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F1358B" w14:textId="77777777" w:rsidR="00EC4C15" w:rsidRDefault="00234A1D" w:rsidP="00EC4C15">
      <w:pPr>
        <w:pStyle w:val="Title"/>
        <w:ind w:left="851"/>
      </w:pPr>
      <w:r w:rsidRPr="00EF3126">
        <w:t>Communicating risks to health from environmental hazards</w:t>
      </w:r>
      <w:r w:rsidR="007024E1" w:rsidRPr="00EF3126">
        <w:t xml:space="preserve"> </w:t>
      </w:r>
      <w:r w:rsidR="00BD4F7E" w:rsidRPr="00BD4F7E">
        <w:t>–</w:t>
      </w:r>
      <w:r w:rsidR="00BD4F7E">
        <w:t xml:space="preserve"> </w:t>
      </w:r>
    </w:p>
    <w:p w14:paraId="2EB40842" w14:textId="29B35A35" w:rsidR="007628D4" w:rsidRPr="007628D4" w:rsidRDefault="00AF1D03" w:rsidP="007628D4">
      <w:pPr>
        <w:pStyle w:val="Title"/>
        <w:spacing w:before="0"/>
      </w:pPr>
      <w:r w:rsidRPr="00EF3126">
        <w:t xml:space="preserve">General guidance for environmental public health </w:t>
      </w:r>
      <w:r w:rsidR="00EF3126">
        <w:t>professionals</w:t>
      </w:r>
    </w:p>
    <w:p w14:paraId="5AE54C77" w14:textId="77777777" w:rsidR="007628D4" w:rsidRDefault="007628D4" w:rsidP="00EC4C15">
      <w:pPr>
        <w:pStyle w:val="Subtitle"/>
        <w:rPr>
          <w:rStyle w:val="Strong"/>
        </w:rPr>
      </w:pPr>
    </w:p>
    <w:p w14:paraId="6D3E8CE2" w14:textId="4BAD8572" w:rsidR="00BD4F7E" w:rsidRPr="00C92A13" w:rsidRDefault="00BD4F7E" w:rsidP="00EC4C15">
      <w:pPr>
        <w:pStyle w:val="Subtitle"/>
        <w:rPr>
          <w:rStyle w:val="Strong"/>
        </w:rPr>
      </w:pPr>
      <w:r w:rsidRPr="00C92A13">
        <w:rPr>
          <w:rStyle w:val="Strong"/>
        </w:rPr>
        <w:t>October 2024</w:t>
      </w:r>
    </w:p>
    <w:p w14:paraId="3A084325" w14:textId="13AFB4FD" w:rsidR="00BD4F7E" w:rsidRDefault="00BD4F7E" w:rsidP="00EC4C15">
      <w:pPr>
        <w:pStyle w:val="Subtitle"/>
        <w:spacing w:before="120"/>
      </w:pPr>
      <w:r>
        <w:t>Environmental Health Standing Committee (</w:t>
      </w:r>
      <w:proofErr w:type="spellStart"/>
      <w:r>
        <w:t>enHealth</w:t>
      </w:r>
      <w:proofErr w:type="spellEnd"/>
      <w:r>
        <w:t>)</w:t>
      </w:r>
    </w:p>
    <w:p w14:paraId="10EBF15E" w14:textId="6A04BE4D" w:rsidR="003575BB" w:rsidRDefault="003575BB" w:rsidP="00EF3126">
      <w:pPr>
        <w:spacing w:after="0"/>
      </w:pPr>
      <w:r>
        <w:br w:type="page"/>
      </w:r>
    </w:p>
    <w:sdt>
      <w:sdtPr>
        <w:id w:val="1593813733"/>
        <w:docPartObj>
          <w:docPartGallery w:val="Table of Contents"/>
          <w:docPartUnique/>
        </w:docPartObj>
      </w:sdtPr>
      <w:sdtEndPr>
        <w:rPr>
          <w:rFonts w:asciiTheme="minorHAnsi" w:eastAsiaTheme="minorHAnsi" w:hAnsiTheme="minorHAnsi" w:cstheme="minorBidi"/>
          <w:b/>
          <w:bCs/>
          <w:noProof/>
          <w:color w:val="auto"/>
          <w:sz w:val="22"/>
          <w:szCs w:val="22"/>
          <w:lang w:val="en-AU"/>
        </w:rPr>
      </w:sdtEndPr>
      <w:sdtContent>
        <w:p w14:paraId="1F403998" w14:textId="26944AB0" w:rsidR="00F6729E" w:rsidRDefault="00F6729E">
          <w:pPr>
            <w:pStyle w:val="TOCHeading"/>
          </w:pPr>
          <w:r>
            <w:t>Table of Contents</w:t>
          </w:r>
        </w:p>
        <w:p w14:paraId="7F6AF583" w14:textId="56776C2C" w:rsidR="00F6729E" w:rsidRDefault="00F6729E">
          <w:pPr>
            <w:pStyle w:val="TOC1"/>
            <w:rPr>
              <w:rFonts w:eastAsiaTheme="minorEastAsia"/>
              <w:noProof/>
              <w:kern w:val="2"/>
              <w:sz w:val="24"/>
              <w:szCs w:val="24"/>
              <w:lang w:eastAsia="ja-JP"/>
              <w14:ligatures w14:val="standardContextual"/>
            </w:rPr>
          </w:pPr>
          <w:r>
            <w:fldChar w:fldCharType="begin"/>
          </w:r>
          <w:r>
            <w:instrText xml:space="preserve"> TOC \o "1-3" \h \z \u </w:instrText>
          </w:r>
          <w:r>
            <w:fldChar w:fldCharType="separate"/>
          </w:r>
          <w:hyperlink w:anchor="_Toc198805293" w:history="1">
            <w:r w:rsidRPr="00E464B4">
              <w:rPr>
                <w:rStyle w:val="Hyperlink"/>
                <w:noProof/>
              </w:rPr>
              <w:t>Acknowledgements</w:t>
            </w:r>
            <w:r>
              <w:rPr>
                <w:noProof/>
                <w:webHidden/>
              </w:rPr>
              <w:tab/>
            </w:r>
            <w:r>
              <w:rPr>
                <w:noProof/>
                <w:webHidden/>
              </w:rPr>
              <w:fldChar w:fldCharType="begin"/>
            </w:r>
            <w:r>
              <w:rPr>
                <w:noProof/>
                <w:webHidden/>
              </w:rPr>
              <w:instrText xml:space="preserve"> PAGEREF _Toc198805293 \h </w:instrText>
            </w:r>
            <w:r>
              <w:rPr>
                <w:noProof/>
                <w:webHidden/>
              </w:rPr>
            </w:r>
            <w:r>
              <w:rPr>
                <w:noProof/>
                <w:webHidden/>
              </w:rPr>
              <w:fldChar w:fldCharType="separate"/>
            </w:r>
            <w:r>
              <w:rPr>
                <w:noProof/>
                <w:webHidden/>
              </w:rPr>
              <w:t>1</w:t>
            </w:r>
            <w:r>
              <w:rPr>
                <w:noProof/>
                <w:webHidden/>
              </w:rPr>
              <w:fldChar w:fldCharType="end"/>
            </w:r>
          </w:hyperlink>
        </w:p>
        <w:p w14:paraId="4559AE1B" w14:textId="3C88958E" w:rsidR="00F6729E" w:rsidRDefault="00F6729E">
          <w:pPr>
            <w:pStyle w:val="TOC1"/>
            <w:rPr>
              <w:rFonts w:eastAsiaTheme="minorEastAsia"/>
              <w:noProof/>
              <w:kern w:val="2"/>
              <w:sz w:val="24"/>
              <w:szCs w:val="24"/>
              <w:lang w:eastAsia="ja-JP"/>
              <w14:ligatures w14:val="standardContextual"/>
            </w:rPr>
          </w:pPr>
          <w:hyperlink w:anchor="_Toc198805294" w:history="1">
            <w:r w:rsidRPr="00E464B4">
              <w:rPr>
                <w:rStyle w:val="Hyperlink"/>
                <w:noProof/>
              </w:rPr>
              <w:t>Purpose and Scope</w:t>
            </w:r>
            <w:r>
              <w:rPr>
                <w:noProof/>
                <w:webHidden/>
              </w:rPr>
              <w:tab/>
            </w:r>
            <w:r>
              <w:rPr>
                <w:noProof/>
                <w:webHidden/>
              </w:rPr>
              <w:fldChar w:fldCharType="begin"/>
            </w:r>
            <w:r>
              <w:rPr>
                <w:noProof/>
                <w:webHidden/>
              </w:rPr>
              <w:instrText xml:space="preserve"> PAGEREF _Toc198805294 \h </w:instrText>
            </w:r>
            <w:r>
              <w:rPr>
                <w:noProof/>
                <w:webHidden/>
              </w:rPr>
            </w:r>
            <w:r>
              <w:rPr>
                <w:noProof/>
                <w:webHidden/>
              </w:rPr>
              <w:fldChar w:fldCharType="separate"/>
            </w:r>
            <w:r>
              <w:rPr>
                <w:noProof/>
                <w:webHidden/>
              </w:rPr>
              <w:t>2</w:t>
            </w:r>
            <w:r>
              <w:rPr>
                <w:noProof/>
                <w:webHidden/>
              </w:rPr>
              <w:fldChar w:fldCharType="end"/>
            </w:r>
          </w:hyperlink>
        </w:p>
        <w:p w14:paraId="1C79240B" w14:textId="70CA8F42" w:rsidR="00F6729E" w:rsidRDefault="00F6729E">
          <w:pPr>
            <w:pStyle w:val="TOC1"/>
            <w:tabs>
              <w:tab w:val="left" w:pos="480"/>
            </w:tabs>
            <w:rPr>
              <w:rFonts w:eastAsiaTheme="minorEastAsia"/>
              <w:noProof/>
              <w:kern w:val="2"/>
              <w:sz w:val="24"/>
              <w:szCs w:val="24"/>
              <w:lang w:eastAsia="ja-JP"/>
              <w14:ligatures w14:val="standardContextual"/>
            </w:rPr>
          </w:pPr>
          <w:hyperlink w:anchor="_Toc198805295" w:history="1">
            <w:r w:rsidRPr="00E464B4">
              <w:rPr>
                <w:rStyle w:val="Hyperlink"/>
                <w:noProof/>
              </w:rPr>
              <w:t>1.</w:t>
            </w:r>
            <w:r>
              <w:rPr>
                <w:rFonts w:eastAsiaTheme="minorEastAsia"/>
                <w:noProof/>
                <w:kern w:val="2"/>
                <w:sz w:val="24"/>
                <w:szCs w:val="24"/>
                <w:lang w:eastAsia="ja-JP"/>
                <w14:ligatures w14:val="standardContextual"/>
              </w:rPr>
              <w:tab/>
            </w:r>
            <w:r w:rsidRPr="00E464B4">
              <w:rPr>
                <w:rStyle w:val="Hyperlink"/>
                <w:noProof/>
              </w:rPr>
              <w:t>Introduction</w:t>
            </w:r>
            <w:r>
              <w:rPr>
                <w:noProof/>
                <w:webHidden/>
              </w:rPr>
              <w:tab/>
            </w:r>
            <w:r>
              <w:rPr>
                <w:noProof/>
                <w:webHidden/>
              </w:rPr>
              <w:fldChar w:fldCharType="begin"/>
            </w:r>
            <w:r>
              <w:rPr>
                <w:noProof/>
                <w:webHidden/>
              </w:rPr>
              <w:instrText xml:space="preserve"> PAGEREF _Toc198805295 \h </w:instrText>
            </w:r>
            <w:r>
              <w:rPr>
                <w:noProof/>
                <w:webHidden/>
              </w:rPr>
            </w:r>
            <w:r>
              <w:rPr>
                <w:noProof/>
                <w:webHidden/>
              </w:rPr>
              <w:fldChar w:fldCharType="separate"/>
            </w:r>
            <w:r>
              <w:rPr>
                <w:noProof/>
                <w:webHidden/>
              </w:rPr>
              <w:t>2</w:t>
            </w:r>
            <w:r>
              <w:rPr>
                <w:noProof/>
                <w:webHidden/>
              </w:rPr>
              <w:fldChar w:fldCharType="end"/>
            </w:r>
          </w:hyperlink>
        </w:p>
        <w:p w14:paraId="6E68727D" w14:textId="7EB7D1FE" w:rsidR="00F6729E" w:rsidRDefault="00F6729E">
          <w:pPr>
            <w:pStyle w:val="TOC2"/>
            <w:rPr>
              <w:rFonts w:eastAsiaTheme="minorEastAsia"/>
              <w:noProof/>
              <w:kern w:val="2"/>
              <w:sz w:val="24"/>
              <w:szCs w:val="24"/>
              <w:lang w:eastAsia="ja-JP"/>
              <w14:ligatures w14:val="standardContextual"/>
            </w:rPr>
          </w:pPr>
          <w:hyperlink w:anchor="_Toc198805296" w:history="1">
            <w:r w:rsidRPr="00E464B4">
              <w:rPr>
                <w:rStyle w:val="Hyperlink"/>
                <w:noProof/>
              </w:rPr>
              <w:t>enHealth principles and RCAT</w:t>
            </w:r>
            <w:r>
              <w:rPr>
                <w:noProof/>
                <w:webHidden/>
              </w:rPr>
              <w:tab/>
            </w:r>
            <w:r>
              <w:rPr>
                <w:noProof/>
                <w:webHidden/>
              </w:rPr>
              <w:fldChar w:fldCharType="begin"/>
            </w:r>
            <w:r>
              <w:rPr>
                <w:noProof/>
                <w:webHidden/>
              </w:rPr>
              <w:instrText xml:space="preserve"> PAGEREF _Toc198805296 \h </w:instrText>
            </w:r>
            <w:r>
              <w:rPr>
                <w:noProof/>
                <w:webHidden/>
              </w:rPr>
            </w:r>
            <w:r>
              <w:rPr>
                <w:noProof/>
                <w:webHidden/>
              </w:rPr>
              <w:fldChar w:fldCharType="separate"/>
            </w:r>
            <w:r>
              <w:rPr>
                <w:noProof/>
                <w:webHidden/>
              </w:rPr>
              <w:t>3</w:t>
            </w:r>
            <w:r>
              <w:rPr>
                <w:noProof/>
                <w:webHidden/>
              </w:rPr>
              <w:fldChar w:fldCharType="end"/>
            </w:r>
          </w:hyperlink>
        </w:p>
        <w:p w14:paraId="37FD23F7" w14:textId="75228AA1" w:rsidR="00F6729E" w:rsidRDefault="00F6729E">
          <w:pPr>
            <w:pStyle w:val="TOC1"/>
            <w:tabs>
              <w:tab w:val="left" w:pos="480"/>
            </w:tabs>
            <w:rPr>
              <w:rFonts w:eastAsiaTheme="minorEastAsia"/>
              <w:noProof/>
              <w:kern w:val="2"/>
              <w:sz w:val="24"/>
              <w:szCs w:val="24"/>
              <w:lang w:eastAsia="ja-JP"/>
              <w14:ligatures w14:val="standardContextual"/>
            </w:rPr>
          </w:pPr>
          <w:hyperlink w:anchor="_Toc198805297" w:history="1">
            <w:r w:rsidRPr="00E464B4">
              <w:rPr>
                <w:rStyle w:val="Hyperlink"/>
                <w:noProof/>
              </w:rPr>
              <w:t>2.</w:t>
            </w:r>
            <w:r>
              <w:rPr>
                <w:rFonts w:eastAsiaTheme="minorEastAsia"/>
                <w:noProof/>
                <w:kern w:val="2"/>
                <w:sz w:val="24"/>
                <w:szCs w:val="24"/>
                <w:lang w:eastAsia="ja-JP"/>
                <w14:ligatures w14:val="standardContextual"/>
              </w:rPr>
              <w:tab/>
            </w:r>
            <w:r w:rsidRPr="00E464B4">
              <w:rPr>
                <w:rStyle w:val="Hyperlink"/>
                <w:noProof/>
              </w:rPr>
              <w:t>Understanding risk and risk assessment in environmental health</w:t>
            </w:r>
            <w:r>
              <w:rPr>
                <w:noProof/>
                <w:webHidden/>
              </w:rPr>
              <w:tab/>
            </w:r>
            <w:r>
              <w:rPr>
                <w:noProof/>
                <w:webHidden/>
              </w:rPr>
              <w:fldChar w:fldCharType="begin"/>
            </w:r>
            <w:r>
              <w:rPr>
                <w:noProof/>
                <w:webHidden/>
              </w:rPr>
              <w:instrText xml:space="preserve"> PAGEREF _Toc198805297 \h </w:instrText>
            </w:r>
            <w:r>
              <w:rPr>
                <w:noProof/>
                <w:webHidden/>
              </w:rPr>
            </w:r>
            <w:r>
              <w:rPr>
                <w:noProof/>
                <w:webHidden/>
              </w:rPr>
              <w:fldChar w:fldCharType="separate"/>
            </w:r>
            <w:r>
              <w:rPr>
                <w:noProof/>
                <w:webHidden/>
              </w:rPr>
              <w:t>4</w:t>
            </w:r>
            <w:r>
              <w:rPr>
                <w:noProof/>
                <w:webHidden/>
              </w:rPr>
              <w:fldChar w:fldCharType="end"/>
            </w:r>
          </w:hyperlink>
        </w:p>
        <w:p w14:paraId="05598CA2" w14:textId="5BD6E4CD" w:rsidR="00F6729E" w:rsidRDefault="00F6729E">
          <w:pPr>
            <w:pStyle w:val="TOC2"/>
            <w:rPr>
              <w:rFonts w:eastAsiaTheme="minorEastAsia"/>
              <w:noProof/>
              <w:kern w:val="2"/>
              <w:sz w:val="24"/>
              <w:szCs w:val="24"/>
              <w:lang w:eastAsia="ja-JP"/>
              <w14:ligatures w14:val="standardContextual"/>
            </w:rPr>
          </w:pPr>
          <w:hyperlink w:anchor="_Toc198805298" w:history="1">
            <w:r w:rsidRPr="00E464B4">
              <w:rPr>
                <w:rStyle w:val="Hyperlink"/>
                <w:noProof/>
              </w:rPr>
              <w:t>What is a hazard?</w:t>
            </w:r>
            <w:r>
              <w:rPr>
                <w:noProof/>
                <w:webHidden/>
              </w:rPr>
              <w:tab/>
            </w:r>
            <w:r>
              <w:rPr>
                <w:noProof/>
                <w:webHidden/>
              </w:rPr>
              <w:fldChar w:fldCharType="begin"/>
            </w:r>
            <w:r>
              <w:rPr>
                <w:noProof/>
                <w:webHidden/>
              </w:rPr>
              <w:instrText xml:space="preserve"> PAGEREF _Toc198805298 \h </w:instrText>
            </w:r>
            <w:r>
              <w:rPr>
                <w:noProof/>
                <w:webHidden/>
              </w:rPr>
            </w:r>
            <w:r>
              <w:rPr>
                <w:noProof/>
                <w:webHidden/>
              </w:rPr>
              <w:fldChar w:fldCharType="separate"/>
            </w:r>
            <w:r>
              <w:rPr>
                <w:noProof/>
                <w:webHidden/>
              </w:rPr>
              <w:t>4</w:t>
            </w:r>
            <w:r>
              <w:rPr>
                <w:noProof/>
                <w:webHidden/>
              </w:rPr>
              <w:fldChar w:fldCharType="end"/>
            </w:r>
          </w:hyperlink>
        </w:p>
        <w:p w14:paraId="5774C46B" w14:textId="15525A69" w:rsidR="00F6729E" w:rsidRDefault="00F6729E">
          <w:pPr>
            <w:pStyle w:val="TOC2"/>
            <w:rPr>
              <w:rFonts w:eastAsiaTheme="minorEastAsia"/>
              <w:noProof/>
              <w:kern w:val="2"/>
              <w:sz w:val="24"/>
              <w:szCs w:val="24"/>
              <w:lang w:eastAsia="ja-JP"/>
              <w14:ligatures w14:val="standardContextual"/>
            </w:rPr>
          </w:pPr>
          <w:hyperlink w:anchor="_Toc198805299" w:history="1">
            <w:r w:rsidRPr="00E464B4">
              <w:rPr>
                <w:rStyle w:val="Hyperlink"/>
                <w:noProof/>
              </w:rPr>
              <w:t>What is exposure?</w:t>
            </w:r>
            <w:r>
              <w:rPr>
                <w:noProof/>
                <w:webHidden/>
              </w:rPr>
              <w:tab/>
            </w:r>
            <w:r>
              <w:rPr>
                <w:noProof/>
                <w:webHidden/>
              </w:rPr>
              <w:fldChar w:fldCharType="begin"/>
            </w:r>
            <w:r>
              <w:rPr>
                <w:noProof/>
                <w:webHidden/>
              </w:rPr>
              <w:instrText xml:space="preserve"> PAGEREF _Toc198805299 \h </w:instrText>
            </w:r>
            <w:r>
              <w:rPr>
                <w:noProof/>
                <w:webHidden/>
              </w:rPr>
            </w:r>
            <w:r>
              <w:rPr>
                <w:noProof/>
                <w:webHidden/>
              </w:rPr>
              <w:fldChar w:fldCharType="separate"/>
            </w:r>
            <w:r>
              <w:rPr>
                <w:noProof/>
                <w:webHidden/>
              </w:rPr>
              <w:t>4</w:t>
            </w:r>
            <w:r>
              <w:rPr>
                <w:noProof/>
                <w:webHidden/>
              </w:rPr>
              <w:fldChar w:fldCharType="end"/>
            </w:r>
          </w:hyperlink>
        </w:p>
        <w:p w14:paraId="35A02519" w14:textId="47BD4443" w:rsidR="00F6729E" w:rsidRDefault="00F6729E">
          <w:pPr>
            <w:pStyle w:val="TOC2"/>
            <w:rPr>
              <w:rFonts w:eastAsiaTheme="minorEastAsia"/>
              <w:noProof/>
              <w:kern w:val="2"/>
              <w:sz w:val="24"/>
              <w:szCs w:val="24"/>
              <w:lang w:eastAsia="ja-JP"/>
              <w14:ligatures w14:val="standardContextual"/>
            </w:rPr>
          </w:pPr>
          <w:hyperlink w:anchor="_Toc198805300" w:history="1">
            <w:r w:rsidRPr="00E464B4">
              <w:rPr>
                <w:rStyle w:val="Hyperlink"/>
                <w:noProof/>
              </w:rPr>
              <w:t>How risk is assessed</w:t>
            </w:r>
            <w:r>
              <w:rPr>
                <w:noProof/>
                <w:webHidden/>
              </w:rPr>
              <w:tab/>
            </w:r>
            <w:r>
              <w:rPr>
                <w:noProof/>
                <w:webHidden/>
              </w:rPr>
              <w:fldChar w:fldCharType="begin"/>
            </w:r>
            <w:r>
              <w:rPr>
                <w:noProof/>
                <w:webHidden/>
              </w:rPr>
              <w:instrText xml:space="preserve"> PAGEREF _Toc198805300 \h </w:instrText>
            </w:r>
            <w:r>
              <w:rPr>
                <w:noProof/>
                <w:webHidden/>
              </w:rPr>
            </w:r>
            <w:r>
              <w:rPr>
                <w:noProof/>
                <w:webHidden/>
              </w:rPr>
              <w:fldChar w:fldCharType="separate"/>
            </w:r>
            <w:r>
              <w:rPr>
                <w:noProof/>
                <w:webHidden/>
              </w:rPr>
              <w:t>6</w:t>
            </w:r>
            <w:r>
              <w:rPr>
                <w:noProof/>
                <w:webHidden/>
              </w:rPr>
              <w:fldChar w:fldCharType="end"/>
            </w:r>
          </w:hyperlink>
        </w:p>
        <w:p w14:paraId="5BBBFCF5" w14:textId="6BE58AAB" w:rsidR="00F6729E" w:rsidRDefault="00F6729E">
          <w:pPr>
            <w:pStyle w:val="TOC2"/>
            <w:rPr>
              <w:rFonts w:eastAsiaTheme="minorEastAsia"/>
              <w:noProof/>
              <w:kern w:val="2"/>
              <w:sz w:val="24"/>
              <w:szCs w:val="24"/>
              <w:lang w:eastAsia="ja-JP"/>
              <w14:ligatures w14:val="standardContextual"/>
            </w:rPr>
          </w:pPr>
          <w:hyperlink w:anchor="_Toc198805301" w:history="1">
            <w:r w:rsidRPr="00E464B4">
              <w:rPr>
                <w:rStyle w:val="Hyperlink"/>
                <w:noProof/>
              </w:rPr>
              <w:t>Level of risk</w:t>
            </w:r>
            <w:r>
              <w:rPr>
                <w:noProof/>
                <w:webHidden/>
              </w:rPr>
              <w:tab/>
            </w:r>
            <w:r>
              <w:rPr>
                <w:noProof/>
                <w:webHidden/>
              </w:rPr>
              <w:fldChar w:fldCharType="begin"/>
            </w:r>
            <w:r>
              <w:rPr>
                <w:noProof/>
                <w:webHidden/>
              </w:rPr>
              <w:instrText xml:space="preserve"> PAGEREF _Toc198805301 \h </w:instrText>
            </w:r>
            <w:r>
              <w:rPr>
                <w:noProof/>
                <w:webHidden/>
              </w:rPr>
            </w:r>
            <w:r>
              <w:rPr>
                <w:noProof/>
                <w:webHidden/>
              </w:rPr>
              <w:fldChar w:fldCharType="separate"/>
            </w:r>
            <w:r>
              <w:rPr>
                <w:noProof/>
                <w:webHidden/>
              </w:rPr>
              <w:t>6</w:t>
            </w:r>
            <w:r>
              <w:rPr>
                <w:noProof/>
                <w:webHidden/>
              </w:rPr>
              <w:fldChar w:fldCharType="end"/>
            </w:r>
          </w:hyperlink>
        </w:p>
        <w:p w14:paraId="55E42AC7" w14:textId="3B37946F" w:rsidR="00F6729E" w:rsidRDefault="00F6729E">
          <w:pPr>
            <w:pStyle w:val="TOC2"/>
            <w:rPr>
              <w:rFonts w:eastAsiaTheme="minorEastAsia"/>
              <w:noProof/>
              <w:kern w:val="2"/>
              <w:sz w:val="24"/>
              <w:szCs w:val="24"/>
              <w:lang w:eastAsia="ja-JP"/>
              <w14:ligatures w14:val="standardContextual"/>
            </w:rPr>
          </w:pPr>
          <w:hyperlink w:anchor="_Toc198805302" w:history="1">
            <w:r w:rsidRPr="00E464B4">
              <w:rPr>
                <w:rStyle w:val="Hyperlink"/>
                <w:noProof/>
              </w:rPr>
              <w:t>Short-term versus long-term exposure and health effects</w:t>
            </w:r>
            <w:r>
              <w:rPr>
                <w:noProof/>
                <w:webHidden/>
              </w:rPr>
              <w:tab/>
            </w:r>
            <w:r>
              <w:rPr>
                <w:noProof/>
                <w:webHidden/>
              </w:rPr>
              <w:fldChar w:fldCharType="begin"/>
            </w:r>
            <w:r>
              <w:rPr>
                <w:noProof/>
                <w:webHidden/>
              </w:rPr>
              <w:instrText xml:space="preserve"> PAGEREF _Toc198805302 \h </w:instrText>
            </w:r>
            <w:r>
              <w:rPr>
                <w:noProof/>
                <w:webHidden/>
              </w:rPr>
            </w:r>
            <w:r>
              <w:rPr>
                <w:noProof/>
                <w:webHidden/>
              </w:rPr>
              <w:fldChar w:fldCharType="separate"/>
            </w:r>
            <w:r>
              <w:rPr>
                <w:noProof/>
                <w:webHidden/>
              </w:rPr>
              <w:t>7</w:t>
            </w:r>
            <w:r>
              <w:rPr>
                <w:noProof/>
                <w:webHidden/>
              </w:rPr>
              <w:fldChar w:fldCharType="end"/>
            </w:r>
          </w:hyperlink>
        </w:p>
        <w:p w14:paraId="2D4A0416" w14:textId="606DB5BE" w:rsidR="00F6729E" w:rsidRDefault="00F6729E">
          <w:pPr>
            <w:pStyle w:val="TOC2"/>
            <w:rPr>
              <w:rFonts w:eastAsiaTheme="minorEastAsia"/>
              <w:noProof/>
              <w:kern w:val="2"/>
              <w:sz w:val="24"/>
              <w:szCs w:val="24"/>
              <w:lang w:eastAsia="ja-JP"/>
              <w14:ligatures w14:val="standardContextual"/>
            </w:rPr>
          </w:pPr>
          <w:hyperlink w:anchor="_Toc198805303" w:history="1">
            <w:r w:rsidRPr="00E464B4">
              <w:rPr>
                <w:rStyle w:val="Hyperlink"/>
                <w:noProof/>
              </w:rPr>
              <w:t>Variable and cumulative exposure and chronic disease risk</w:t>
            </w:r>
            <w:r>
              <w:rPr>
                <w:noProof/>
                <w:webHidden/>
              </w:rPr>
              <w:tab/>
            </w:r>
            <w:r>
              <w:rPr>
                <w:noProof/>
                <w:webHidden/>
              </w:rPr>
              <w:fldChar w:fldCharType="begin"/>
            </w:r>
            <w:r>
              <w:rPr>
                <w:noProof/>
                <w:webHidden/>
              </w:rPr>
              <w:instrText xml:space="preserve"> PAGEREF _Toc198805303 \h </w:instrText>
            </w:r>
            <w:r>
              <w:rPr>
                <w:noProof/>
                <w:webHidden/>
              </w:rPr>
            </w:r>
            <w:r>
              <w:rPr>
                <w:noProof/>
                <w:webHidden/>
              </w:rPr>
              <w:fldChar w:fldCharType="separate"/>
            </w:r>
            <w:r>
              <w:rPr>
                <w:noProof/>
                <w:webHidden/>
              </w:rPr>
              <w:t>7</w:t>
            </w:r>
            <w:r>
              <w:rPr>
                <w:noProof/>
                <w:webHidden/>
              </w:rPr>
              <w:fldChar w:fldCharType="end"/>
            </w:r>
          </w:hyperlink>
        </w:p>
        <w:p w14:paraId="0B8B9A22" w14:textId="563B2EF7" w:rsidR="00F6729E" w:rsidRDefault="00F6729E">
          <w:pPr>
            <w:pStyle w:val="TOC2"/>
            <w:rPr>
              <w:rFonts w:eastAsiaTheme="minorEastAsia"/>
              <w:noProof/>
              <w:kern w:val="2"/>
              <w:sz w:val="24"/>
              <w:szCs w:val="24"/>
              <w:lang w:eastAsia="ja-JP"/>
              <w14:ligatures w14:val="standardContextual"/>
            </w:rPr>
          </w:pPr>
          <w:hyperlink w:anchor="_Toc198805304" w:history="1">
            <w:r w:rsidRPr="00E464B4">
              <w:rPr>
                <w:rStyle w:val="Hyperlink"/>
                <w:noProof/>
              </w:rPr>
              <w:t>Hazards with known and unknown safe levels</w:t>
            </w:r>
            <w:r>
              <w:rPr>
                <w:noProof/>
                <w:webHidden/>
              </w:rPr>
              <w:tab/>
            </w:r>
            <w:r>
              <w:rPr>
                <w:noProof/>
                <w:webHidden/>
              </w:rPr>
              <w:fldChar w:fldCharType="begin"/>
            </w:r>
            <w:r>
              <w:rPr>
                <w:noProof/>
                <w:webHidden/>
              </w:rPr>
              <w:instrText xml:space="preserve"> PAGEREF _Toc198805304 \h </w:instrText>
            </w:r>
            <w:r>
              <w:rPr>
                <w:noProof/>
                <w:webHidden/>
              </w:rPr>
            </w:r>
            <w:r>
              <w:rPr>
                <w:noProof/>
                <w:webHidden/>
              </w:rPr>
              <w:fldChar w:fldCharType="separate"/>
            </w:r>
            <w:r>
              <w:rPr>
                <w:noProof/>
                <w:webHidden/>
              </w:rPr>
              <w:t>8</w:t>
            </w:r>
            <w:r>
              <w:rPr>
                <w:noProof/>
                <w:webHidden/>
              </w:rPr>
              <w:fldChar w:fldCharType="end"/>
            </w:r>
          </w:hyperlink>
        </w:p>
        <w:p w14:paraId="05A4D18A" w14:textId="65C499B6" w:rsidR="00F6729E" w:rsidRDefault="00F6729E">
          <w:pPr>
            <w:pStyle w:val="TOC2"/>
            <w:rPr>
              <w:rFonts w:eastAsiaTheme="minorEastAsia"/>
              <w:noProof/>
              <w:kern w:val="2"/>
              <w:sz w:val="24"/>
              <w:szCs w:val="24"/>
              <w:lang w:eastAsia="ja-JP"/>
              <w14:ligatures w14:val="standardContextual"/>
            </w:rPr>
          </w:pPr>
          <w:hyperlink w:anchor="_Toc198805305" w:history="1">
            <w:r w:rsidRPr="00E464B4">
              <w:rPr>
                <w:rStyle w:val="Hyperlink"/>
                <w:noProof/>
              </w:rPr>
              <w:t>Chemical mixtures and unknown hazards</w:t>
            </w:r>
            <w:r>
              <w:rPr>
                <w:noProof/>
                <w:webHidden/>
              </w:rPr>
              <w:tab/>
            </w:r>
            <w:r>
              <w:rPr>
                <w:noProof/>
                <w:webHidden/>
              </w:rPr>
              <w:fldChar w:fldCharType="begin"/>
            </w:r>
            <w:r>
              <w:rPr>
                <w:noProof/>
                <w:webHidden/>
              </w:rPr>
              <w:instrText xml:space="preserve"> PAGEREF _Toc198805305 \h </w:instrText>
            </w:r>
            <w:r>
              <w:rPr>
                <w:noProof/>
                <w:webHidden/>
              </w:rPr>
            </w:r>
            <w:r>
              <w:rPr>
                <w:noProof/>
                <w:webHidden/>
              </w:rPr>
              <w:fldChar w:fldCharType="separate"/>
            </w:r>
            <w:r>
              <w:rPr>
                <w:noProof/>
                <w:webHidden/>
              </w:rPr>
              <w:t>9</w:t>
            </w:r>
            <w:r>
              <w:rPr>
                <w:noProof/>
                <w:webHidden/>
              </w:rPr>
              <w:fldChar w:fldCharType="end"/>
            </w:r>
          </w:hyperlink>
        </w:p>
        <w:p w14:paraId="1F073DAD" w14:textId="525D5F39" w:rsidR="00F6729E" w:rsidRDefault="00F6729E">
          <w:pPr>
            <w:pStyle w:val="TOC1"/>
            <w:tabs>
              <w:tab w:val="left" w:pos="480"/>
            </w:tabs>
            <w:rPr>
              <w:rFonts w:eastAsiaTheme="minorEastAsia"/>
              <w:noProof/>
              <w:kern w:val="2"/>
              <w:sz w:val="24"/>
              <w:szCs w:val="24"/>
              <w:lang w:eastAsia="ja-JP"/>
              <w14:ligatures w14:val="standardContextual"/>
            </w:rPr>
          </w:pPr>
          <w:hyperlink w:anchor="_Toc198805306" w:history="1">
            <w:r w:rsidRPr="00E464B4">
              <w:rPr>
                <w:rStyle w:val="Hyperlink"/>
                <w:noProof/>
              </w:rPr>
              <w:t>3.</w:t>
            </w:r>
            <w:r>
              <w:rPr>
                <w:rFonts w:eastAsiaTheme="minorEastAsia"/>
                <w:noProof/>
                <w:kern w:val="2"/>
                <w:sz w:val="24"/>
                <w:szCs w:val="24"/>
                <w:lang w:eastAsia="ja-JP"/>
                <w14:ligatures w14:val="standardContextual"/>
              </w:rPr>
              <w:tab/>
            </w:r>
            <w:r w:rsidRPr="00E464B4">
              <w:rPr>
                <w:rStyle w:val="Hyperlink"/>
                <w:noProof/>
              </w:rPr>
              <w:t>How risk is expressed (qualitatively and quantitatively)</w:t>
            </w:r>
            <w:r>
              <w:rPr>
                <w:noProof/>
                <w:webHidden/>
              </w:rPr>
              <w:tab/>
            </w:r>
            <w:r>
              <w:rPr>
                <w:noProof/>
                <w:webHidden/>
              </w:rPr>
              <w:fldChar w:fldCharType="begin"/>
            </w:r>
            <w:r>
              <w:rPr>
                <w:noProof/>
                <w:webHidden/>
              </w:rPr>
              <w:instrText xml:space="preserve"> PAGEREF _Toc198805306 \h </w:instrText>
            </w:r>
            <w:r>
              <w:rPr>
                <w:noProof/>
                <w:webHidden/>
              </w:rPr>
            </w:r>
            <w:r>
              <w:rPr>
                <w:noProof/>
                <w:webHidden/>
              </w:rPr>
              <w:fldChar w:fldCharType="separate"/>
            </w:r>
            <w:r>
              <w:rPr>
                <w:noProof/>
                <w:webHidden/>
              </w:rPr>
              <w:t>10</w:t>
            </w:r>
            <w:r>
              <w:rPr>
                <w:noProof/>
                <w:webHidden/>
              </w:rPr>
              <w:fldChar w:fldCharType="end"/>
            </w:r>
          </w:hyperlink>
        </w:p>
        <w:p w14:paraId="73D5E592" w14:textId="2BC6C998" w:rsidR="00F6729E" w:rsidRDefault="00F6729E">
          <w:pPr>
            <w:pStyle w:val="TOC2"/>
            <w:rPr>
              <w:rFonts w:eastAsiaTheme="minorEastAsia"/>
              <w:noProof/>
              <w:kern w:val="2"/>
              <w:sz w:val="24"/>
              <w:szCs w:val="24"/>
              <w:lang w:eastAsia="ja-JP"/>
              <w14:ligatures w14:val="standardContextual"/>
            </w:rPr>
          </w:pPr>
          <w:hyperlink w:anchor="_Toc198805307" w:history="1">
            <w:r w:rsidRPr="00E464B4">
              <w:rPr>
                <w:rStyle w:val="Hyperlink"/>
                <w:noProof/>
              </w:rPr>
              <w:t>Health-based guidance values</w:t>
            </w:r>
            <w:r>
              <w:rPr>
                <w:noProof/>
                <w:webHidden/>
              </w:rPr>
              <w:tab/>
            </w:r>
            <w:r>
              <w:rPr>
                <w:noProof/>
                <w:webHidden/>
              </w:rPr>
              <w:fldChar w:fldCharType="begin"/>
            </w:r>
            <w:r>
              <w:rPr>
                <w:noProof/>
                <w:webHidden/>
              </w:rPr>
              <w:instrText xml:space="preserve"> PAGEREF _Toc198805307 \h </w:instrText>
            </w:r>
            <w:r>
              <w:rPr>
                <w:noProof/>
                <w:webHidden/>
              </w:rPr>
            </w:r>
            <w:r>
              <w:rPr>
                <w:noProof/>
                <w:webHidden/>
              </w:rPr>
              <w:fldChar w:fldCharType="separate"/>
            </w:r>
            <w:r>
              <w:rPr>
                <w:noProof/>
                <w:webHidden/>
              </w:rPr>
              <w:t>10</w:t>
            </w:r>
            <w:r>
              <w:rPr>
                <w:noProof/>
                <w:webHidden/>
              </w:rPr>
              <w:fldChar w:fldCharType="end"/>
            </w:r>
          </w:hyperlink>
        </w:p>
        <w:p w14:paraId="6FD4F611" w14:textId="4F4B4792" w:rsidR="00F6729E" w:rsidRDefault="00F6729E">
          <w:pPr>
            <w:pStyle w:val="TOC2"/>
            <w:rPr>
              <w:rFonts w:eastAsiaTheme="minorEastAsia"/>
              <w:noProof/>
              <w:kern w:val="2"/>
              <w:sz w:val="24"/>
              <w:szCs w:val="24"/>
              <w:lang w:eastAsia="ja-JP"/>
              <w14:ligatures w14:val="standardContextual"/>
            </w:rPr>
          </w:pPr>
          <w:hyperlink w:anchor="_Toc198805308" w:history="1">
            <w:r w:rsidRPr="00E464B4">
              <w:rPr>
                <w:rStyle w:val="Hyperlink"/>
                <w:noProof/>
              </w:rPr>
              <w:t>Limitations, uncertainties, and assumptions</w:t>
            </w:r>
            <w:r>
              <w:rPr>
                <w:noProof/>
                <w:webHidden/>
              </w:rPr>
              <w:tab/>
            </w:r>
            <w:r>
              <w:rPr>
                <w:noProof/>
                <w:webHidden/>
              </w:rPr>
              <w:fldChar w:fldCharType="begin"/>
            </w:r>
            <w:r>
              <w:rPr>
                <w:noProof/>
                <w:webHidden/>
              </w:rPr>
              <w:instrText xml:space="preserve"> PAGEREF _Toc198805308 \h </w:instrText>
            </w:r>
            <w:r>
              <w:rPr>
                <w:noProof/>
                <w:webHidden/>
              </w:rPr>
            </w:r>
            <w:r>
              <w:rPr>
                <w:noProof/>
                <w:webHidden/>
              </w:rPr>
              <w:fldChar w:fldCharType="separate"/>
            </w:r>
            <w:r>
              <w:rPr>
                <w:noProof/>
                <w:webHidden/>
              </w:rPr>
              <w:t>11</w:t>
            </w:r>
            <w:r>
              <w:rPr>
                <w:noProof/>
                <w:webHidden/>
              </w:rPr>
              <w:fldChar w:fldCharType="end"/>
            </w:r>
          </w:hyperlink>
        </w:p>
        <w:p w14:paraId="57F0D6E5" w14:textId="5DC4F02F" w:rsidR="00F6729E" w:rsidRDefault="00F6729E">
          <w:pPr>
            <w:pStyle w:val="TOC1"/>
            <w:tabs>
              <w:tab w:val="left" w:pos="480"/>
            </w:tabs>
            <w:rPr>
              <w:rFonts w:eastAsiaTheme="minorEastAsia"/>
              <w:noProof/>
              <w:kern w:val="2"/>
              <w:sz w:val="24"/>
              <w:szCs w:val="24"/>
              <w:lang w:eastAsia="ja-JP"/>
              <w14:ligatures w14:val="standardContextual"/>
            </w:rPr>
          </w:pPr>
          <w:hyperlink w:anchor="_Toc198805309" w:history="1">
            <w:r w:rsidRPr="00E464B4">
              <w:rPr>
                <w:rStyle w:val="Hyperlink"/>
                <w:noProof/>
              </w:rPr>
              <w:t>4.</w:t>
            </w:r>
            <w:r>
              <w:rPr>
                <w:rFonts w:eastAsiaTheme="minorEastAsia"/>
                <w:noProof/>
                <w:kern w:val="2"/>
                <w:sz w:val="24"/>
                <w:szCs w:val="24"/>
                <w:lang w:eastAsia="ja-JP"/>
                <w14:ligatures w14:val="standardContextual"/>
              </w:rPr>
              <w:tab/>
            </w:r>
            <w:r w:rsidRPr="00E464B4">
              <w:rPr>
                <w:rStyle w:val="Hyperlink"/>
                <w:noProof/>
              </w:rPr>
              <w:t>Communicating the risk</w:t>
            </w:r>
            <w:r>
              <w:rPr>
                <w:noProof/>
                <w:webHidden/>
              </w:rPr>
              <w:tab/>
            </w:r>
            <w:r>
              <w:rPr>
                <w:noProof/>
                <w:webHidden/>
              </w:rPr>
              <w:fldChar w:fldCharType="begin"/>
            </w:r>
            <w:r>
              <w:rPr>
                <w:noProof/>
                <w:webHidden/>
              </w:rPr>
              <w:instrText xml:space="preserve"> PAGEREF _Toc198805309 \h </w:instrText>
            </w:r>
            <w:r>
              <w:rPr>
                <w:noProof/>
                <w:webHidden/>
              </w:rPr>
            </w:r>
            <w:r>
              <w:rPr>
                <w:noProof/>
                <w:webHidden/>
              </w:rPr>
              <w:fldChar w:fldCharType="separate"/>
            </w:r>
            <w:r>
              <w:rPr>
                <w:noProof/>
                <w:webHidden/>
              </w:rPr>
              <w:t>11</w:t>
            </w:r>
            <w:r>
              <w:rPr>
                <w:noProof/>
                <w:webHidden/>
              </w:rPr>
              <w:fldChar w:fldCharType="end"/>
            </w:r>
          </w:hyperlink>
        </w:p>
        <w:p w14:paraId="4D70FE9C" w14:textId="0D1AAC8E" w:rsidR="00F6729E" w:rsidRDefault="00F6729E">
          <w:pPr>
            <w:pStyle w:val="TOC2"/>
            <w:rPr>
              <w:rFonts w:eastAsiaTheme="minorEastAsia"/>
              <w:noProof/>
              <w:kern w:val="2"/>
              <w:sz w:val="24"/>
              <w:szCs w:val="24"/>
              <w:lang w:eastAsia="ja-JP"/>
              <w14:ligatures w14:val="standardContextual"/>
            </w:rPr>
          </w:pPr>
          <w:hyperlink w:anchor="_Toc198805310" w:history="1">
            <w:r w:rsidRPr="00E464B4">
              <w:rPr>
                <w:rStyle w:val="Hyperlink"/>
                <w:noProof/>
              </w:rPr>
              <w:t>Risk perception</w:t>
            </w:r>
            <w:r>
              <w:rPr>
                <w:noProof/>
                <w:webHidden/>
              </w:rPr>
              <w:tab/>
            </w:r>
            <w:r>
              <w:rPr>
                <w:noProof/>
                <w:webHidden/>
              </w:rPr>
              <w:fldChar w:fldCharType="begin"/>
            </w:r>
            <w:r>
              <w:rPr>
                <w:noProof/>
                <w:webHidden/>
              </w:rPr>
              <w:instrText xml:space="preserve"> PAGEREF _Toc198805310 \h </w:instrText>
            </w:r>
            <w:r>
              <w:rPr>
                <w:noProof/>
                <w:webHidden/>
              </w:rPr>
            </w:r>
            <w:r>
              <w:rPr>
                <w:noProof/>
                <w:webHidden/>
              </w:rPr>
              <w:fldChar w:fldCharType="separate"/>
            </w:r>
            <w:r>
              <w:rPr>
                <w:noProof/>
                <w:webHidden/>
              </w:rPr>
              <w:t>11</w:t>
            </w:r>
            <w:r>
              <w:rPr>
                <w:noProof/>
                <w:webHidden/>
              </w:rPr>
              <w:fldChar w:fldCharType="end"/>
            </w:r>
          </w:hyperlink>
        </w:p>
        <w:p w14:paraId="02E48456" w14:textId="407386F8" w:rsidR="00F6729E" w:rsidRDefault="00F6729E">
          <w:pPr>
            <w:pStyle w:val="TOC2"/>
            <w:rPr>
              <w:rFonts w:eastAsiaTheme="minorEastAsia"/>
              <w:noProof/>
              <w:kern w:val="2"/>
              <w:sz w:val="24"/>
              <w:szCs w:val="24"/>
              <w:lang w:eastAsia="ja-JP"/>
              <w14:ligatures w14:val="standardContextual"/>
            </w:rPr>
          </w:pPr>
          <w:hyperlink w:anchor="_Toc198805311" w:history="1">
            <w:r w:rsidRPr="00E464B4">
              <w:rPr>
                <w:rStyle w:val="Hyperlink"/>
                <w:noProof/>
              </w:rPr>
              <w:t>When to communicate</w:t>
            </w:r>
            <w:r>
              <w:rPr>
                <w:noProof/>
                <w:webHidden/>
              </w:rPr>
              <w:tab/>
            </w:r>
            <w:r>
              <w:rPr>
                <w:noProof/>
                <w:webHidden/>
              </w:rPr>
              <w:fldChar w:fldCharType="begin"/>
            </w:r>
            <w:r>
              <w:rPr>
                <w:noProof/>
                <w:webHidden/>
              </w:rPr>
              <w:instrText xml:space="preserve"> PAGEREF _Toc198805311 \h </w:instrText>
            </w:r>
            <w:r>
              <w:rPr>
                <w:noProof/>
                <w:webHidden/>
              </w:rPr>
            </w:r>
            <w:r>
              <w:rPr>
                <w:noProof/>
                <w:webHidden/>
              </w:rPr>
              <w:fldChar w:fldCharType="separate"/>
            </w:r>
            <w:r>
              <w:rPr>
                <w:noProof/>
                <w:webHidden/>
              </w:rPr>
              <w:t>12</w:t>
            </w:r>
            <w:r>
              <w:rPr>
                <w:noProof/>
                <w:webHidden/>
              </w:rPr>
              <w:fldChar w:fldCharType="end"/>
            </w:r>
          </w:hyperlink>
        </w:p>
        <w:p w14:paraId="13B58CAB" w14:textId="18650024" w:rsidR="00F6729E" w:rsidRDefault="00F6729E">
          <w:pPr>
            <w:pStyle w:val="TOC1"/>
            <w:rPr>
              <w:rFonts w:eastAsiaTheme="minorEastAsia"/>
              <w:noProof/>
              <w:kern w:val="2"/>
              <w:sz w:val="24"/>
              <w:szCs w:val="24"/>
              <w:lang w:eastAsia="ja-JP"/>
              <w14:ligatures w14:val="standardContextual"/>
            </w:rPr>
          </w:pPr>
          <w:hyperlink w:anchor="_Toc198805312" w:history="1">
            <w:r w:rsidRPr="00E464B4">
              <w:rPr>
                <w:rStyle w:val="Hyperlink"/>
                <w:noProof/>
              </w:rPr>
              <w:t>Appendix A - Risk assessment process and risk management</w:t>
            </w:r>
            <w:r>
              <w:rPr>
                <w:noProof/>
                <w:webHidden/>
              </w:rPr>
              <w:tab/>
            </w:r>
            <w:r>
              <w:rPr>
                <w:noProof/>
                <w:webHidden/>
              </w:rPr>
              <w:fldChar w:fldCharType="begin"/>
            </w:r>
            <w:r>
              <w:rPr>
                <w:noProof/>
                <w:webHidden/>
              </w:rPr>
              <w:instrText xml:space="preserve"> PAGEREF _Toc198805312 \h </w:instrText>
            </w:r>
            <w:r>
              <w:rPr>
                <w:noProof/>
                <w:webHidden/>
              </w:rPr>
            </w:r>
            <w:r>
              <w:rPr>
                <w:noProof/>
                <w:webHidden/>
              </w:rPr>
              <w:fldChar w:fldCharType="separate"/>
            </w:r>
            <w:r>
              <w:rPr>
                <w:noProof/>
                <w:webHidden/>
              </w:rPr>
              <w:t>i</w:t>
            </w:r>
            <w:r>
              <w:rPr>
                <w:noProof/>
                <w:webHidden/>
              </w:rPr>
              <w:fldChar w:fldCharType="end"/>
            </w:r>
          </w:hyperlink>
        </w:p>
        <w:p w14:paraId="36E24328" w14:textId="451A0787" w:rsidR="00F6729E" w:rsidRDefault="00F6729E">
          <w:pPr>
            <w:pStyle w:val="TOC2"/>
            <w:rPr>
              <w:rFonts w:eastAsiaTheme="minorEastAsia"/>
              <w:noProof/>
              <w:kern w:val="2"/>
              <w:sz w:val="24"/>
              <w:szCs w:val="24"/>
              <w:lang w:eastAsia="ja-JP"/>
              <w14:ligatures w14:val="standardContextual"/>
            </w:rPr>
          </w:pPr>
          <w:hyperlink w:anchor="_Toc198805313" w:history="1">
            <w:r w:rsidRPr="00E464B4">
              <w:rPr>
                <w:rStyle w:val="Hyperlink"/>
                <w:noProof/>
              </w:rPr>
              <w:t>Risk assessment process</w:t>
            </w:r>
            <w:r>
              <w:rPr>
                <w:noProof/>
                <w:webHidden/>
              </w:rPr>
              <w:tab/>
            </w:r>
            <w:r>
              <w:rPr>
                <w:noProof/>
                <w:webHidden/>
              </w:rPr>
              <w:fldChar w:fldCharType="begin"/>
            </w:r>
            <w:r>
              <w:rPr>
                <w:noProof/>
                <w:webHidden/>
              </w:rPr>
              <w:instrText xml:space="preserve"> PAGEREF _Toc198805313 \h </w:instrText>
            </w:r>
            <w:r>
              <w:rPr>
                <w:noProof/>
                <w:webHidden/>
              </w:rPr>
            </w:r>
            <w:r>
              <w:rPr>
                <w:noProof/>
                <w:webHidden/>
              </w:rPr>
              <w:fldChar w:fldCharType="separate"/>
            </w:r>
            <w:r>
              <w:rPr>
                <w:noProof/>
                <w:webHidden/>
              </w:rPr>
              <w:t>i</w:t>
            </w:r>
            <w:r>
              <w:rPr>
                <w:noProof/>
                <w:webHidden/>
              </w:rPr>
              <w:fldChar w:fldCharType="end"/>
            </w:r>
          </w:hyperlink>
        </w:p>
        <w:p w14:paraId="21372781" w14:textId="6DF23AEE" w:rsidR="00F6729E" w:rsidRDefault="00F6729E">
          <w:pPr>
            <w:pStyle w:val="TOC2"/>
            <w:rPr>
              <w:rFonts w:eastAsiaTheme="minorEastAsia"/>
              <w:noProof/>
              <w:kern w:val="2"/>
              <w:sz w:val="24"/>
              <w:szCs w:val="24"/>
              <w:lang w:eastAsia="ja-JP"/>
              <w14:ligatures w14:val="standardContextual"/>
            </w:rPr>
          </w:pPr>
          <w:hyperlink w:anchor="_Toc198805314" w:history="1">
            <w:r w:rsidRPr="00E464B4">
              <w:rPr>
                <w:rStyle w:val="Hyperlink"/>
                <w:noProof/>
              </w:rPr>
              <w:t>Risk management</w:t>
            </w:r>
            <w:r>
              <w:rPr>
                <w:noProof/>
                <w:webHidden/>
              </w:rPr>
              <w:tab/>
            </w:r>
            <w:r>
              <w:rPr>
                <w:noProof/>
                <w:webHidden/>
              </w:rPr>
              <w:fldChar w:fldCharType="begin"/>
            </w:r>
            <w:r>
              <w:rPr>
                <w:noProof/>
                <w:webHidden/>
              </w:rPr>
              <w:instrText xml:space="preserve"> PAGEREF _Toc198805314 \h </w:instrText>
            </w:r>
            <w:r>
              <w:rPr>
                <w:noProof/>
                <w:webHidden/>
              </w:rPr>
            </w:r>
            <w:r>
              <w:rPr>
                <w:noProof/>
                <w:webHidden/>
              </w:rPr>
              <w:fldChar w:fldCharType="separate"/>
            </w:r>
            <w:r>
              <w:rPr>
                <w:noProof/>
                <w:webHidden/>
              </w:rPr>
              <w:t>i</w:t>
            </w:r>
            <w:r>
              <w:rPr>
                <w:noProof/>
                <w:webHidden/>
              </w:rPr>
              <w:fldChar w:fldCharType="end"/>
            </w:r>
          </w:hyperlink>
        </w:p>
        <w:p w14:paraId="5BF34EC3" w14:textId="401EA537" w:rsidR="00F6729E" w:rsidRDefault="00F6729E">
          <w:pPr>
            <w:pStyle w:val="TOC1"/>
            <w:rPr>
              <w:rFonts w:eastAsiaTheme="minorEastAsia"/>
              <w:noProof/>
              <w:kern w:val="2"/>
              <w:sz w:val="24"/>
              <w:szCs w:val="24"/>
              <w:lang w:eastAsia="ja-JP"/>
              <w14:ligatures w14:val="standardContextual"/>
            </w:rPr>
          </w:pPr>
          <w:hyperlink w:anchor="_Toc198805315" w:history="1">
            <w:r w:rsidRPr="00E464B4">
              <w:rPr>
                <w:rStyle w:val="Hyperlink"/>
                <w:noProof/>
              </w:rPr>
              <w:t>Appendix B - Key issues to consider when communicating risk</w:t>
            </w:r>
            <w:r>
              <w:rPr>
                <w:noProof/>
                <w:webHidden/>
              </w:rPr>
              <w:tab/>
            </w:r>
            <w:r>
              <w:rPr>
                <w:noProof/>
                <w:webHidden/>
              </w:rPr>
              <w:fldChar w:fldCharType="begin"/>
            </w:r>
            <w:r>
              <w:rPr>
                <w:noProof/>
                <w:webHidden/>
              </w:rPr>
              <w:instrText xml:space="preserve"> PAGEREF _Toc198805315 \h </w:instrText>
            </w:r>
            <w:r>
              <w:rPr>
                <w:noProof/>
                <w:webHidden/>
              </w:rPr>
            </w:r>
            <w:r>
              <w:rPr>
                <w:noProof/>
                <w:webHidden/>
              </w:rPr>
              <w:fldChar w:fldCharType="separate"/>
            </w:r>
            <w:r>
              <w:rPr>
                <w:noProof/>
                <w:webHidden/>
              </w:rPr>
              <w:t>iii</w:t>
            </w:r>
            <w:r>
              <w:rPr>
                <w:noProof/>
                <w:webHidden/>
              </w:rPr>
              <w:fldChar w:fldCharType="end"/>
            </w:r>
          </w:hyperlink>
        </w:p>
        <w:p w14:paraId="202172F2" w14:textId="773B0DDE" w:rsidR="00F6729E" w:rsidRDefault="00F6729E">
          <w:pPr>
            <w:pStyle w:val="TOC1"/>
            <w:rPr>
              <w:rFonts w:eastAsiaTheme="minorEastAsia"/>
              <w:noProof/>
              <w:kern w:val="2"/>
              <w:sz w:val="24"/>
              <w:szCs w:val="24"/>
              <w:lang w:eastAsia="ja-JP"/>
              <w14:ligatures w14:val="standardContextual"/>
            </w:rPr>
          </w:pPr>
          <w:hyperlink w:anchor="_Toc198805316" w:history="1">
            <w:r w:rsidRPr="00E464B4">
              <w:rPr>
                <w:rStyle w:val="Hyperlink"/>
                <w:noProof/>
                <w:lang w:val="en-US"/>
              </w:rPr>
              <w:t>Appendix C - Making risk communication comparisons</w:t>
            </w:r>
            <w:r>
              <w:rPr>
                <w:noProof/>
                <w:webHidden/>
              </w:rPr>
              <w:tab/>
            </w:r>
            <w:r>
              <w:rPr>
                <w:noProof/>
                <w:webHidden/>
              </w:rPr>
              <w:fldChar w:fldCharType="begin"/>
            </w:r>
            <w:r>
              <w:rPr>
                <w:noProof/>
                <w:webHidden/>
              </w:rPr>
              <w:instrText xml:space="preserve"> PAGEREF _Toc198805316 \h </w:instrText>
            </w:r>
            <w:r>
              <w:rPr>
                <w:noProof/>
                <w:webHidden/>
              </w:rPr>
            </w:r>
            <w:r>
              <w:rPr>
                <w:noProof/>
                <w:webHidden/>
              </w:rPr>
              <w:fldChar w:fldCharType="separate"/>
            </w:r>
            <w:r>
              <w:rPr>
                <w:noProof/>
                <w:webHidden/>
              </w:rPr>
              <w:t>iv</w:t>
            </w:r>
            <w:r>
              <w:rPr>
                <w:noProof/>
                <w:webHidden/>
              </w:rPr>
              <w:fldChar w:fldCharType="end"/>
            </w:r>
          </w:hyperlink>
        </w:p>
        <w:p w14:paraId="3E437B2A" w14:textId="748078A4" w:rsidR="00F6729E" w:rsidRDefault="00F6729E">
          <w:pPr>
            <w:pStyle w:val="TOC2"/>
            <w:rPr>
              <w:rFonts w:eastAsiaTheme="minorEastAsia"/>
              <w:noProof/>
              <w:kern w:val="2"/>
              <w:sz w:val="24"/>
              <w:szCs w:val="24"/>
              <w:lang w:eastAsia="ja-JP"/>
              <w14:ligatures w14:val="standardContextual"/>
            </w:rPr>
          </w:pPr>
          <w:hyperlink w:anchor="_Toc198805317" w:history="1">
            <w:r w:rsidRPr="00E464B4">
              <w:rPr>
                <w:rStyle w:val="Hyperlink"/>
                <w:noProof/>
                <w:lang w:val="en-US"/>
              </w:rPr>
              <w:t>Remember:</w:t>
            </w:r>
            <w:r>
              <w:rPr>
                <w:noProof/>
                <w:webHidden/>
              </w:rPr>
              <w:tab/>
            </w:r>
            <w:r>
              <w:rPr>
                <w:noProof/>
                <w:webHidden/>
              </w:rPr>
              <w:fldChar w:fldCharType="begin"/>
            </w:r>
            <w:r>
              <w:rPr>
                <w:noProof/>
                <w:webHidden/>
              </w:rPr>
              <w:instrText xml:space="preserve"> PAGEREF _Toc198805317 \h </w:instrText>
            </w:r>
            <w:r>
              <w:rPr>
                <w:noProof/>
                <w:webHidden/>
              </w:rPr>
            </w:r>
            <w:r>
              <w:rPr>
                <w:noProof/>
                <w:webHidden/>
              </w:rPr>
              <w:fldChar w:fldCharType="separate"/>
            </w:r>
            <w:r>
              <w:rPr>
                <w:noProof/>
                <w:webHidden/>
              </w:rPr>
              <w:t>iv</w:t>
            </w:r>
            <w:r>
              <w:rPr>
                <w:noProof/>
                <w:webHidden/>
              </w:rPr>
              <w:fldChar w:fldCharType="end"/>
            </w:r>
          </w:hyperlink>
        </w:p>
        <w:p w14:paraId="3DD8DE83" w14:textId="79DDA11F" w:rsidR="00F6729E" w:rsidRDefault="00F6729E">
          <w:pPr>
            <w:pStyle w:val="TOC3"/>
            <w:tabs>
              <w:tab w:val="right" w:leader="dot" w:pos="9016"/>
            </w:tabs>
            <w:rPr>
              <w:noProof/>
            </w:rPr>
          </w:pPr>
          <w:hyperlink w:anchor="_Toc198805318" w:history="1">
            <w:r w:rsidRPr="00E464B4">
              <w:rPr>
                <w:rStyle w:val="Hyperlink"/>
                <w:rFonts w:cstheme="minorHAnsi"/>
                <w:noProof/>
              </w:rPr>
              <w:t>Guidelines for risk comparisons – acceptability to the audience</w:t>
            </w:r>
            <w:r>
              <w:rPr>
                <w:noProof/>
                <w:webHidden/>
              </w:rPr>
              <w:tab/>
            </w:r>
            <w:r>
              <w:rPr>
                <w:noProof/>
                <w:webHidden/>
              </w:rPr>
              <w:fldChar w:fldCharType="begin"/>
            </w:r>
            <w:r>
              <w:rPr>
                <w:noProof/>
                <w:webHidden/>
              </w:rPr>
              <w:instrText xml:space="preserve"> PAGEREF _Toc198805318 \h </w:instrText>
            </w:r>
            <w:r>
              <w:rPr>
                <w:noProof/>
                <w:webHidden/>
              </w:rPr>
            </w:r>
            <w:r>
              <w:rPr>
                <w:noProof/>
                <w:webHidden/>
              </w:rPr>
              <w:fldChar w:fldCharType="separate"/>
            </w:r>
            <w:r>
              <w:rPr>
                <w:noProof/>
                <w:webHidden/>
              </w:rPr>
              <w:t>iv</w:t>
            </w:r>
            <w:r>
              <w:rPr>
                <w:noProof/>
                <w:webHidden/>
              </w:rPr>
              <w:fldChar w:fldCharType="end"/>
            </w:r>
          </w:hyperlink>
        </w:p>
        <w:p w14:paraId="43DD22C7" w14:textId="2CE77F81" w:rsidR="00F6729E" w:rsidRDefault="00F6729E">
          <w:pPr>
            <w:pStyle w:val="TOC1"/>
            <w:rPr>
              <w:rFonts w:eastAsiaTheme="minorEastAsia"/>
              <w:noProof/>
              <w:kern w:val="2"/>
              <w:sz w:val="24"/>
              <w:szCs w:val="24"/>
              <w:lang w:eastAsia="ja-JP"/>
              <w14:ligatures w14:val="standardContextual"/>
            </w:rPr>
          </w:pPr>
          <w:hyperlink w:anchor="_Toc198805319" w:history="1">
            <w:r w:rsidRPr="00E464B4">
              <w:rPr>
                <w:rStyle w:val="Hyperlink"/>
                <w:noProof/>
              </w:rPr>
              <w:t>Appendix D – Exposure to a carcinogenic hazard and cancer development</w:t>
            </w:r>
            <w:r>
              <w:rPr>
                <w:noProof/>
                <w:webHidden/>
              </w:rPr>
              <w:tab/>
            </w:r>
            <w:r>
              <w:rPr>
                <w:noProof/>
                <w:webHidden/>
              </w:rPr>
              <w:fldChar w:fldCharType="begin"/>
            </w:r>
            <w:r>
              <w:rPr>
                <w:noProof/>
                <w:webHidden/>
              </w:rPr>
              <w:instrText xml:space="preserve"> PAGEREF _Toc198805319 \h </w:instrText>
            </w:r>
            <w:r>
              <w:rPr>
                <w:noProof/>
                <w:webHidden/>
              </w:rPr>
            </w:r>
            <w:r>
              <w:rPr>
                <w:noProof/>
                <w:webHidden/>
              </w:rPr>
              <w:fldChar w:fldCharType="separate"/>
            </w:r>
            <w:r>
              <w:rPr>
                <w:noProof/>
                <w:webHidden/>
              </w:rPr>
              <w:t>v</w:t>
            </w:r>
            <w:r>
              <w:rPr>
                <w:noProof/>
                <w:webHidden/>
              </w:rPr>
              <w:fldChar w:fldCharType="end"/>
            </w:r>
          </w:hyperlink>
        </w:p>
        <w:p w14:paraId="7DEE310A" w14:textId="481346EA" w:rsidR="00F6729E" w:rsidRDefault="00F6729E">
          <w:r>
            <w:rPr>
              <w:b/>
              <w:bCs/>
              <w:noProof/>
            </w:rPr>
            <w:fldChar w:fldCharType="end"/>
          </w:r>
        </w:p>
      </w:sdtContent>
    </w:sdt>
    <w:p w14:paraId="41B7E902" w14:textId="3DF9EF66" w:rsidR="00A83AA3" w:rsidRPr="00BD4F7E" w:rsidRDefault="00A83AA3" w:rsidP="00BD4F7E">
      <w:r w:rsidRPr="00BD4F7E">
        <w:br w:type="page"/>
      </w:r>
    </w:p>
    <w:p w14:paraId="16493DE7" w14:textId="77777777" w:rsidR="001E5016" w:rsidRDefault="001E5016" w:rsidP="00313718">
      <w:pPr>
        <w:pStyle w:val="Heading1"/>
        <w:sectPr w:rsidR="001E5016" w:rsidSect="00312B8B">
          <w:footerReference w:type="default" r:id="rId12"/>
          <w:headerReference w:type="first" r:id="rId13"/>
          <w:footerReference w:type="first" r:id="rId14"/>
          <w:pgSz w:w="11906" w:h="16838"/>
          <w:pgMar w:top="1134" w:right="1440" w:bottom="993" w:left="1440" w:header="708" w:footer="708" w:gutter="0"/>
          <w:cols w:space="708"/>
          <w:titlePg/>
          <w:docGrid w:linePitch="360"/>
        </w:sectPr>
      </w:pPr>
    </w:p>
    <w:p w14:paraId="498D1959" w14:textId="5ECEEAF8" w:rsidR="00EF3126" w:rsidRPr="00BD4F7E" w:rsidRDefault="00EF3126" w:rsidP="00BD4F7E">
      <w:pPr>
        <w:pStyle w:val="Heading1"/>
      </w:pPr>
      <w:bookmarkStart w:id="0" w:name="_Toc192080759"/>
      <w:bookmarkStart w:id="1" w:name="_Toc198805293"/>
      <w:r>
        <w:lastRenderedPageBreak/>
        <w:t>Acknowledgements</w:t>
      </w:r>
      <w:bookmarkEnd w:id="0"/>
      <w:bookmarkEnd w:id="1"/>
    </w:p>
    <w:p w14:paraId="0D87B00C" w14:textId="77777777" w:rsidR="00EF3126" w:rsidRDefault="00EF3126" w:rsidP="00EF3126">
      <w:r>
        <w:rPr>
          <w:rFonts w:ascii="Calibri" w:hAnsi="Calibri" w:cs="Calibri"/>
        </w:rPr>
        <w:t>This guidance was prepared by the Risk Communication National Working Group for the Environmental Health Standing Committee (</w:t>
      </w:r>
      <w:proofErr w:type="spellStart"/>
      <w:r>
        <w:rPr>
          <w:rFonts w:ascii="Calibri" w:hAnsi="Calibri" w:cs="Calibri"/>
        </w:rPr>
        <w:t>enHealth</w:t>
      </w:r>
      <w:proofErr w:type="spellEnd"/>
      <w:r>
        <w:rPr>
          <w:rFonts w:ascii="Calibri" w:hAnsi="Calibri" w:cs="Calibri"/>
        </w:rPr>
        <w:t>), a standing committee of the Australian Health Protection Committee (AHPC).</w:t>
      </w:r>
    </w:p>
    <w:p w14:paraId="6D1FBF65" w14:textId="20596744" w:rsidR="005D2AAE" w:rsidRDefault="00EF3126" w:rsidP="00EF3126">
      <w:pPr>
        <w:rPr>
          <w:rFonts w:ascii="Calibri" w:hAnsi="Calibri" w:cs="Calibri"/>
        </w:rPr>
      </w:pPr>
      <w:r>
        <w:rPr>
          <w:rFonts w:ascii="Calibri" w:hAnsi="Calibri" w:cs="Calibri"/>
        </w:rPr>
        <w:t xml:space="preserve">The Working Group </w:t>
      </w:r>
      <w:r w:rsidR="00245A0D">
        <w:rPr>
          <w:rFonts w:ascii="Calibri" w:hAnsi="Calibri" w:cs="Calibri"/>
        </w:rPr>
        <w:t xml:space="preserve">was </w:t>
      </w:r>
      <w:r>
        <w:rPr>
          <w:rFonts w:ascii="Calibri" w:hAnsi="Calibri" w:cs="Calibri"/>
        </w:rPr>
        <w:t>comprised of Sandra Falconer and Julie Eichner (</w:t>
      </w:r>
      <w:r w:rsidR="00245A0D">
        <w:rPr>
          <w:rFonts w:ascii="Calibri" w:hAnsi="Calibri" w:cs="Calibri"/>
        </w:rPr>
        <w:t xml:space="preserve">Project leads, </w:t>
      </w:r>
      <w:r>
        <w:rPr>
          <w:rFonts w:ascii="Calibri" w:hAnsi="Calibri" w:cs="Calibri"/>
        </w:rPr>
        <w:t xml:space="preserve">Department of Health, Victoria); Pierina Otness and Lindy Nield (Department of Health, Western Australia); David Simon (Department for Health and Wellbeing, South Australia), Jennifer Muscat (National Health &amp; Medical Research Council (NHMRC); </w:t>
      </w:r>
      <w:r w:rsidR="005D2AAE">
        <w:rPr>
          <w:rFonts w:ascii="Calibri" w:hAnsi="Calibri" w:cs="Calibri"/>
        </w:rPr>
        <w:t xml:space="preserve">and </w:t>
      </w:r>
      <w:r>
        <w:rPr>
          <w:rFonts w:ascii="Calibri" w:hAnsi="Calibri" w:cs="Calibri"/>
        </w:rPr>
        <w:t>Desiree Lennox</w:t>
      </w:r>
      <w:r w:rsidR="008A4D6B">
        <w:rPr>
          <w:rFonts w:ascii="Calibri" w:hAnsi="Calibri" w:cs="Calibri"/>
        </w:rPr>
        <w:t xml:space="preserve"> (Commonwealth Department of Health and Aged Care)</w:t>
      </w:r>
      <w:r w:rsidR="005D2AAE">
        <w:rPr>
          <w:rFonts w:ascii="Calibri" w:hAnsi="Calibri" w:cs="Calibri"/>
        </w:rPr>
        <w:t>.</w:t>
      </w:r>
    </w:p>
    <w:p w14:paraId="36508D8C" w14:textId="2F847D5B" w:rsidR="00EF3126" w:rsidRDefault="005D2AAE" w:rsidP="00BD4F7E">
      <w:r>
        <w:t>Secretariat support was provided by</w:t>
      </w:r>
      <w:r w:rsidR="00EF3126">
        <w:t xml:space="preserve"> Peter Clark and Marilyn </w:t>
      </w:r>
      <w:proofErr w:type="spellStart"/>
      <w:r w:rsidR="00EF3126">
        <w:t>Rechtman</w:t>
      </w:r>
      <w:proofErr w:type="spellEnd"/>
      <w:r w:rsidR="00EF3126">
        <w:t xml:space="preserve"> (</w:t>
      </w:r>
      <w:bookmarkStart w:id="2" w:name="_Hlk192171231"/>
      <w:r w:rsidR="00EF3126">
        <w:t>Commonwealth Department of Health and Aged Care</w:t>
      </w:r>
      <w:bookmarkEnd w:id="2"/>
      <w:r>
        <w:t xml:space="preserve">). </w:t>
      </w:r>
    </w:p>
    <w:p w14:paraId="3635A342" w14:textId="4FA09F38" w:rsidR="00EF3126" w:rsidRPr="00EF3126" w:rsidRDefault="00EF3126" w:rsidP="00EF3126">
      <w:r>
        <w:rPr>
          <w:rFonts w:ascii="Calibri" w:hAnsi="Calibri" w:cs="Calibri"/>
        </w:rPr>
        <w:t xml:space="preserve">The review and contributions from representatives of the following are also gratefully acknowledged: </w:t>
      </w:r>
      <w:proofErr w:type="spellStart"/>
      <w:r>
        <w:rPr>
          <w:rFonts w:ascii="Calibri" w:hAnsi="Calibri" w:cs="Calibri"/>
        </w:rPr>
        <w:t>enHealth</w:t>
      </w:r>
      <w:proofErr w:type="spellEnd"/>
      <w:r>
        <w:rPr>
          <w:rFonts w:ascii="Calibri" w:hAnsi="Calibri" w:cs="Calibri"/>
        </w:rPr>
        <w:t xml:space="preserve"> Expert Reference Panel on Environmental Health; Health Departments of Australian States; Commonwealth Department of Health and Aged Care; the Western Australian Department of Water and Environmental Regulation; Environment Protection Authority, Victoria; and the National Public Health Service, Health New Zealand.</w:t>
      </w:r>
    </w:p>
    <w:p w14:paraId="54BED5FF" w14:textId="77777777" w:rsidR="003575BB" w:rsidRPr="00BD4F7E" w:rsidRDefault="003575BB" w:rsidP="00BD4F7E">
      <w:bookmarkStart w:id="3" w:name="_Toc192080760"/>
      <w:r>
        <w:br w:type="page"/>
      </w:r>
    </w:p>
    <w:p w14:paraId="30F29962" w14:textId="0B3A403B" w:rsidR="00DD5BF7" w:rsidRDefault="00DD5BF7" w:rsidP="00313718">
      <w:pPr>
        <w:pStyle w:val="Heading1"/>
      </w:pPr>
      <w:bookmarkStart w:id="4" w:name="_Toc198805294"/>
      <w:r>
        <w:lastRenderedPageBreak/>
        <w:t>P</w:t>
      </w:r>
      <w:r w:rsidR="00313718">
        <w:t>urpose</w:t>
      </w:r>
      <w:r w:rsidR="000536F3">
        <w:t xml:space="preserve"> and Scope</w:t>
      </w:r>
      <w:bookmarkEnd w:id="3"/>
      <w:bookmarkEnd w:id="4"/>
    </w:p>
    <w:p w14:paraId="15C5AD11" w14:textId="630A87E8" w:rsidR="00DA5EFE" w:rsidRDefault="00DD5BF7">
      <w:r>
        <w:t>T</w:t>
      </w:r>
      <w:r w:rsidR="00AF1D03">
        <w:t xml:space="preserve">his </w:t>
      </w:r>
      <w:r w:rsidR="00524C1E">
        <w:t>general</w:t>
      </w:r>
      <w:r w:rsidR="001B42C6">
        <w:t xml:space="preserve"> </w:t>
      </w:r>
      <w:r>
        <w:t>guid</w:t>
      </w:r>
      <w:r w:rsidR="00984D9D">
        <w:t>ance</w:t>
      </w:r>
      <w:r>
        <w:t xml:space="preserve"> </w:t>
      </w:r>
      <w:r w:rsidR="00EE5209">
        <w:t xml:space="preserve">aims to assist </w:t>
      </w:r>
      <w:r w:rsidR="00613AF1">
        <w:t xml:space="preserve">environmental </w:t>
      </w:r>
      <w:r w:rsidR="007A2445">
        <w:t>public health practitioners</w:t>
      </w:r>
      <w:r w:rsidR="008526D5">
        <w:rPr>
          <w:rStyle w:val="FootnoteReference"/>
        </w:rPr>
        <w:footnoteReference w:id="2"/>
      </w:r>
      <w:r w:rsidR="007A2445">
        <w:t xml:space="preserve"> </w:t>
      </w:r>
      <w:r w:rsidR="007206CA">
        <w:t xml:space="preserve">to </w:t>
      </w:r>
      <w:r w:rsidR="00C55D9D">
        <w:t>facilit</w:t>
      </w:r>
      <w:r w:rsidR="001E3D1F">
        <w:t>ate</w:t>
      </w:r>
      <w:r w:rsidR="00C55D9D">
        <w:t xml:space="preserve"> community</w:t>
      </w:r>
      <w:r w:rsidR="00002A67">
        <w:t xml:space="preserve"> and stakeholder </w:t>
      </w:r>
      <w:r w:rsidR="00C55D9D">
        <w:t xml:space="preserve">understanding </w:t>
      </w:r>
      <w:r w:rsidR="00623E21">
        <w:t xml:space="preserve">about risks to </w:t>
      </w:r>
      <w:r w:rsidR="004F5DA1">
        <w:t xml:space="preserve">human </w:t>
      </w:r>
      <w:r w:rsidR="00623E21">
        <w:t>health from environmental hazards</w:t>
      </w:r>
      <w:r w:rsidR="00944707">
        <w:t>.</w:t>
      </w:r>
      <w:r w:rsidR="007206CA">
        <w:t xml:space="preserve"> </w:t>
      </w:r>
      <w:r w:rsidR="00EC14F7">
        <w:t xml:space="preserve">The introduction provides </w:t>
      </w:r>
      <w:r w:rsidR="00BD47B6">
        <w:t>a</w:t>
      </w:r>
      <w:r w:rsidR="0048714C">
        <w:t xml:space="preserve"> description of risk communica</w:t>
      </w:r>
      <w:r w:rsidR="009908CC">
        <w:t>ti</w:t>
      </w:r>
      <w:r w:rsidR="0048714C">
        <w:t xml:space="preserve">on </w:t>
      </w:r>
      <w:r w:rsidR="009908CC">
        <w:t xml:space="preserve">and its application in </w:t>
      </w:r>
      <w:r w:rsidR="00FF2E31">
        <w:t>environmental health</w:t>
      </w:r>
      <w:r w:rsidR="009908CC">
        <w:t xml:space="preserve"> </w:t>
      </w:r>
      <w:r w:rsidR="00EC14F7">
        <w:t>and is followed by sections on</w:t>
      </w:r>
      <w:r w:rsidR="002416F0">
        <w:t xml:space="preserve"> understanding risk and how </w:t>
      </w:r>
      <w:r w:rsidR="00C12522">
        <w:t xml:space="preserve">risks </w:t>
      </w:r>
      <w:r w:rsidR="002416F0">
        <w:t xml:space="preserve">to health </w:t>
      </w:r>
      <w:r w:rsidR="00C12522">
        <w:t xml:space="preserve">are </w:t>
      </w:r>
      <w:r w:rsidR="00392722">
        <w:t>assessed, expressed</w:t>
      </w:r>
      <w:r w:rsidR="00F969B4">
        <w:t xml:space="preserve"> and </w:t>
      </w:r>
      <w:r w:rsidR="007C7B95">
        <w:t>communica</w:t>
      </w:r>
      <w:r w:rsidR="004C1F1D">
        <w:t>t</w:t>
      </w:r>
      <w:r w:rsidR="00013851">
        <w:t>ed</w:t>
      </w:r>
      <w:r w:rsidR="003C3300">
        <w:t>.</w:t>
      </w:r>
      <w:r w:rsidR="00656327">
        <w:t xml:space="preserve"> </w:t>
      </w:r>
    </w:p>
    <w:p w14:paraId="5CAFEAC9" w14:textId="5A0F4065" w:rsidR="004B7EC5" w:rsidRDefault="0022346E">
      <w:r w:rsidRPr="002E3359">
        <w:t>Th</w:t>
      </w:r>
      <w:r w:rsidR="00E4037C" w:rsidRPr="002E3359">
        <w:t>e guidance</w:t>
      </w:r>
      <w:r w:rsidR="002F5667">
        <w:t xml:space="preserve"> </w:t>
      </w:r>
      <w:r w:rsidR="004623E5">
        <w:t>focuses on</w:t>
      </w:r>
      <w:r w:rsidR="00AA19B7">
        <w:t xml:space="preserve"> </w:t>
      </w:r>
      <w:r w:rsidR="009501ED">
        <w:t>chemical hazards</w:t>
      </w:r>
      <w:r w:rsidR="004623E5">
        <w:t>, however, t</w:t>
      </w:r>
      <w:r w:rsidR="006F5B01">
        <w:t xml:space="preserve">he </w:t>
      </w:r>
      <w:r w:rsidR="0089299F">
        <w:t xml:space="preserve">concepts </w:t>
      </w:r>
      <w:r w:rsidR="004623E5">
        <w:t xml:space="preserve">can </w:t>
      </w:r>
      <w:r w:rsidR="00374C6D">
        <w:t xml:space="preserve">be </w:t>
      </w:r>
      <w:r w:rsidR="004623E5">
        <w:t>applied to</w:t>
      </w:r>
      <w:r w:rsidR="00374C6D">
        <w:t xml:space="preserve"> a</w:t>
      </w:r>
      <w:r w:rsidR="00746AA9">
        <w:t xml:space="preserve"> wider range of </w:t>
      </w:r>
      <w:r w:rsidR="00D6245F">
        <w:t xml:space="preserve">environmental </w:t>
      </w:r>
      <w:r w:rsidR="00746AA9">
        <w:t>hazards</w:t>
      </w:r>
      <w:r w:rsidR="00374C6D">
        <w:t>,</w:t>
      </w:r>
      <w:r w:rsidR="004048D5">
        <w:t xml:space="preserve"> </w:t>
      </w:r>
      <w:r w:rsidR="00C9468D">
        <w:t xml:space="preserve">such as biological and physical </w:t>
      </w:r>
      <w:r w:rsidR="00424857">
        <w:t xml:space="preserve">hazards </w:t>
      </w:r>
      <w:r w:rsidR="001D189B">
        <w:t xml:space="preserve">including </w:t>
      </w:r>
      <w:r w:rsidR="00746AA9">
        <w:t>noise, o</w:t>
      </w:r>
      <w:r w:rsidR="00D6245F">
        <w:t xml:space="preserve">dours and light. </w:t>
      </w:r>
    </w:p>
    <w:p w14:paraId="14BB8355" w14:textId="7E00AECF" w:rsidR="00426F0E" w:rsidRDefault="00964F0F" w:rsidP="00EC43C9">
      <w:pPr>
        <w:pStyle w:val="Heading1"/>
        <w:numPr>
          <w:ilvl w:val="0"/>
          <w:numId w:val="30"/>
        </w:numPr>
      </w:pPr>
      <w:bookmarkStart w:id="5" w:name="_Toc192080761"/>
      <w:bookmarkStart w:id="6" w:name="_Toc198805295"/>
      <w:r>
        <w:t>I</w:t>
      </w:r>
      <w:r w:rsidR="00313718">
        <w:t>ntroduction</w:t>
      </w:r>
      <w:bookmarkEnd w:id="5"/>
      <w:bookmarkEnd w:id="6"/>
    </w:p>
    <w:p w14:paraId="75A420C8" w14:textId="42F09A41" w:rsidR="00FD5DE8" w:rsidRPr="00E70A3F" w:rsidRDefault="00E70A3F" w:rsidP="00E70A3F">
      <w:pPr>
        <w:ind w:left="360"/>
      </w:pPr>
      <w:r>
        <w:t>‘</w:t>
      </w:r>
      <w:r w:rsidR="00FD5DE8" w:rsidRPr="00C20C3E">
        <w:rPr>
          <w:i/>
        </w:rPr>
        <w:t>Our ability to explain a situation and the risk someone is facing clearly, succinctly, and with empathy can make the difference of whether or not they are able to make the best choices for themselves and their family</w:t>
      </w:r>
      <w:r w:rsidR="00FD5DE8" w:rsidRPr="00E70A3F">
        <w:t>.</w:t>
      </w:r>
      <w:r>
        <w:t>’</w:t>
      </w:r>
      <w:r>
        <w:rPr>
          <w:rStyle w:val="FootnoteReference"/>
        </w:rPr>
        <w:footnoteReference w:id="3"/>
      </w:r>
    </w:p>
    <w:p w14:paraId="6F8C1D47" w14:textId="3A84F0CD" w:rsidR="716BDF20" w:rsidRDefault="716BDF20" w:rsidP="00D4262B">
      <w:pPr>
        <w:spacing w:after="60"/>
        <w:contextualSpacing/>
      </w:pPr>
      <w:r>
        <w:t xml:space="preserve">Risk communication provides the community with information about the potential for harm (hazard and magnitude) from an </w:t>
      </w:r>
      <w:r w:rsidR="2F415ED7">
        <w:t>activity</w:t>
      </w:r>
      <w:r w:rsidR="33AB8051">
        <w:t xml:space="preserve"> or event</w:t>
      </w:r>
      <w:r>
        <w:t xml:space="preserve">. Typically, communication </w:t>
      </w:r>
      <w:r w:rsidR="007E556D">
        <w:t xml:space="preserve">about risks to </w:t>
      </w:r>
      <w:r w:rsidR="00DD647D">
        <w:t xml:space="preserve">human </w:t>
      </w:r>
      <w:r w:rsidR="007E556D">
        <w:t xml:space="preserve">health from environmental hazards </w:t>
      </w:r>
      <w:r w:rsidR="004623E5">
        <w:t>convey</w:t>
      </w:r>
      <w:r w:rsidR="00740D01">
        <w:t>s</w:t>
      </w:r>
      <w:r>
        <w:t xml:space="preserve"> </w:t>
      </w:r>
      <w:r w:rsidR="008348BD" w:rsidRPr="00BE4A8F">
        <w:t>po</w:t>
      </w:r>
      <w:r w:rsidR="00ED5C14" w:rsidRPr="00BE4A8F">
        <w:t>tential</w:t>
      </w:r>
      <w:r w:rsidR="008348BD">
        <w:t xml:space="preserve"> </w:t>
      </w:r>
      <w:r w:rsidR="3BD3D759">
        <w:t xml:space="preserve">adverse </w:t>
      </w:r>
      <w:r>
        <w:t>outcome</w:t>
      </w:r>
      <w:r w:rsidR="00A9169E">
        <w:t>s</w:t>
      </w:r>
      <w:r w:rsidR="004623E5">
        <w:t>,</w:t>
      </w:r>
      <w:r>
        <w:t xml:space="preserve"> the </w:t>
      </w:r>
      <w:r w:rsidR="06324A33">
        <w:t xml:space="preserve">likelihood </w:t>
      </w:r>
      <w:r>
        <w:t>th</w:t>
      </w:r>
      <w:r w:rsidR="00A9169E">
        <w:t>ose</w:t>
      </w:r>
      <w:r>
        <w:t xml:space="preserve"> outcomes will occur</w:t>
      </w:r>
      <w:r w:rsidR="0A3567D1">
        <w:t xml:space="preserve"> </w:t>
      </w:r>
      <w:r w:rsidR="4AC4CC83">
        <w:t xml:space="preserve">under </w:t>
      </w:r>
      <w:r w:rsidR="01455897">
        <w:t xml:space="preserve">a set of </w:t>
      </w:r>
      <w:r w:rsidR="0A3567D1">
        <w:t>specific circumstances</w:t>
      </w:r>
      <w:r w:rsidR="004623E5">
        <w:t xml:space="preserve"> and strategies to mitigate risk</w:t>
      </w:r>
      <w:r>
        <w:t xml:space="preserve">. </w:t>
      </w:r>
      <w:r w:rsidR="00083DB9">
        <w:t xml:space="preserve">Circumstances </w:t>
      </w:r>
      <w:r w:rsidR="0046709E">
        <w:t>typically include</w:t>
      </w:r>
      <w:r w:rsidR="69E39A1A">
        <w:t>:</w:t>
      </w:r>
    </w:p>
    <w:p w14:paraId="1E23CC68" w14:textId="2FAD24E4" w:rsidR="716BDF20" w:rsidRDefault="00BB7ED1" w:rsidP="00BD4F7E">
      <w:pPr>
        <w:pStyle w:val="ListBullet"/>
      </w:pPr>
      <w:r>
        <w:t xml:space="preserve">the nature </w:t>
      </w:r>
      <w:r w:rsidR="22783580">
        <w:t xml:space="preserve">and extent </w:t>
      </w:r>
      <w:r w:rsidRPr="00BD4F7E">
        <w:t>of</w:t>
      </w:r>
      <w:r>
        <w:t xml:space="preserve"> the hazard </w:t>
      </w:r>
    </w:p>
    <w:p w14:paraId="3FA10782" w14:textId="2039FA22" w:rsidR="716BDF20" w:rsidRDefault="00C467CF" w:rsidP="00BD4F7E">
      <w:pPr>
        <w:pStyle w:val="ListBullet"/>
      </w:pPr>
      <w:r>
        <w:t>exposure</w:t>
      </w:r>
      <w:r w:rsidR="007E3B6B">
        <w:t xml:space="preserve"> routes</w:t>
      </w:r>
      <w:r w:rsidR="006B3623">
        <w:t xml:space="preserve">, </w:t>
      </w:r>
      <w:r w:rsidR="007E3B6B">
        <w:t xml:space="preserve">pathways, </w:t>
      </w:r>
      <w:r w:rsidR="006B3623">
        <w:t>and duration</w:t>
      </w:r>
      <w:r w:rsidR="00E42BC8">
        <w:t xml:space="preserve"> of exposure</w:t>
      </w:r>
    </w:p>
    <w:p w14:paraId="0287828C" w14:textId="52E2CF69" w:rsidR="716BDF20" w:rsidRDefault="00B37C2C" w:rsidP="00BD4F7E">
      <w:pPr>
        <w:pStyle w:val="ListBullet"/>
      </w:pPr>
      <w:r>
        <w:t xml:space="preserve">people’s </w:t>
      </w:r>
      <w:r w:rsidR="00B124E1">
        <w:t>perception</w:t>
      </w:r>
      <w:r w:rsidR="003014D4">
        <w:t xml:space="preserve"> </w:t>
      </w:r>
      <w:r w:rsidR="00E70660">
        <w:t xml:space="preserve">and understanding </w:t>
      </w:r>
      <w:r w:rsidR="003014D4">
        <w:t>of the risk</w:t>
      </w:r>
      <w:r w:rsidR="000A1FEB">
        <w:t xml:space="preserve"> and human behaviour</w:t>
      </w:r>
    </w:p>
    <w:p w14:paraId="3D7739BD" w14:textId="5F26DF73" w:rsidR="00016514" w:rsidRDefault="00211F0B" w:rsidP="00BD4F7E">
      <w:pPr>
        <w:pStyle w:val="ListBullet"/>
      </w:pPr>
      <w:r>
        <w:t>sensitive and vulnerable groups that may be affected</w:t>
      </w:r>
      <w:r w:rsidR="006D05E7">
        <w:t>.</w:t>
      </w:r>
    </w:p>
    <w:p w14:paraId="53F86F25" w14:textId="5A2D1630" w:rsidR="716BDF20" w:rsidRDefault="716BDF20" w:rsidP="00AD5201">
      <w:pPr>
        <w:spacing w:after="60"/>
        <w:contextualSpacing/>
        <w:rPr>
          <w:rFonts w:ascii="Calibri" w:eastAsia="Calibri" w:hAnsi="Calibri" w:cs="Calibri"/>
        </w:rPr>
      </w:pPr>
      <w:r w:rsidRPr="2171BE37">
        <w:rPr>
          <w:rFonts w:ascii="Calibri" w:eastAsia="Calibri" w:hAnsi="Calibri" w:cs="Calibri"/>
        </w:rPr>
        <w:t xml:space="preserve">Risk communication </w:t>
      </w:r>
      <w:r w:rsidR="3C915068" w:rsidRPr="2171BE37">
        <w:rPr>
          <w:rFonts w:ascii="Calibri" w:eastAsia="Calibri" w:hAnsi="Calibri" w:cs="Calibri"/>
        </w:rPr>
        <w:t>is used to</w:t>
      </w:r>
      <w:r w:rsidR="491EB8CB" w:rsidRPr="2171BE37">
        <w:rPr>
          <w:rFonts w:ascii="Calibri" w:eastAsia="Calibri" w:hAnsi="Calibri" w:cs="Calibri"/>
        </w:rPr>
        <w:t>:</w:t>
      </w:r>
    </w:p>
    <w:p w14:paraId="4B5C4A12" w14:textId="5A6EF82A" w:rsidR="491EB8CB" w:rsidRDefault="00E63320" w:rsidP="00BD4F7E">
      <w:pPr>
        <w:pStyle w:val="ListBullet"/>
      </w:pPr>
      <w:r>
        <w:t>p</w:t>
      </w:r>
      <w:r w:rsidR="3759E197" w:rsidRPr="007C612D">
        <w:t xml:space="preserve">rovide </w:t>
      </w:r>
      <w:r w:rsidR="00E675DF">
        <w:t xml:space="preserve">available </w:t>
      </w:r>
      <w:r w:rsidR="3759E197" w:rsidRPr="0069420D">
        <w:t>accurate information</w:t>
      </w:r>
      <w:r w:rsidR="00542964">
        <w:t xml:space="preserve"> </w:t>
      </w:r>
      <w:r w:rsidR="00A52B8B">
        <w:t>to</w:t>
      </w:r>
      <w:r w:rsidR="00A52B8B" w:rsidRPr="007C612D">
        <w:t xml:space="preserve"> </w:t>
      </w:r>
      <w:r w:rsidR="3759E197" w:rsidRPr="007C612D">
        <w:t xml:space="preserve">help people understand </w:t>
      </w:r>
      <w:r w:rsidR="0032656B">
        <w:t xml:space="preserve">what </w:t>
      </w:r>
      <w:r w:rsidR="002F0CB7">
        <w:t>is</w:t>
      </w:r>
      <w:r w:rsidR="0032656B">
        <w:t xml:space="preserve"> currently know</w:t>
      </w:r>
      <w:r w:rsidR="002F0CB7">
        <w:t>n</w:t>
      </w:r>
      <w:r w:rsidR="0032656B">
        <w:t xml:space="preserve"> about the </w:t>
      </w:r>
      <w:r w:rsidR="3759E197" w:rsidRPr="007C612D">
        <w:t>risk</w:t>
      </w:r>
      <w:r w:rsidR="00894B9C">
        <w:t>,</w:t>
      </w:r>
      <w:r w:rsidR="3759E197" w:rsidRPr="007C612D">
        <w:t xml:space="preserve"> prevent complacency</w:t>
      </w:r>
      <w:r w:rsidR="00A52B8B">
        <w:t>, avoid</w:t>
      </w:r>
      <w:r w:rsidR="3759E197" w:rsidRPr="007C612D">
        <w:t xml:space="preserve"> unnecessary distress and facilitate proportionate responses. </w:t>
      </w:r>
      <w:r w:rsidR="28A3F4B0" w:rsidRPr="00E025FD">
        <w:t>Accurate information helps</w:t>
      </w:r>
      <w:r w:rsidR="435B0A71" w:rsidRPr="00E025FD">
        <w:t xml:space="preserve"> to</w:t>
      </w:r>
      <w:r w:rsidR="28A3F4B0" w:rsidRPr="00E025FD">
        <w:t>:</w:t>
      </w:r>
    </w:p>
    <w:p w14:paraId="621E94E9" w14:textId="3782547C" w:rsidR="28A3F4B0" w:rsidRPr="00E025FD" w:rsidRDefault="02B0A580" w:rsidP="00BD4F7E">
      <w:pPr>
        <w:pStyle w:val="ListBullet2"/>
      </w:pPr>
      <w:r w:rsidRPr="00E025FD">
        <w:t xml:space="preserve">allocate resources </w:t>
      </w:r>
    </w:p>
    <w:p w14:paraId="1D173206" w14:textId="44D4716D" w:rsidR="28A3F4B0" w:rsidRDefault="00A52B8B" w:rsidP="00BD4F7E">
      <w:pPr>
        <w:pStyle w:val="ListBullet2"/>
      </w:pPr>
      <w:r>
        <w:t>build</w:t>
      </w:r>
      <w:r w:rsidRPr="60AE4D83">
        <w:t xml:space="preserve"> </w:t>
      </w:r>
      <w:r w:rsidRPr="2171BE37">
        <w:t>credibility</w:t>
      </w:r>
      <w:r w:rsidR="00887C61">
        <w:t xml:space="preserve">, </w:t>
      </w:r>
      <w:r w:rsidR="00C53594">
        <w:t>demonstrate accountability</w:t>
      </w:r>
      <w:r w:rsidR="00B352A9">
        <w:t>, and i</w:t>
      </w:r>
      <w:r w:rsidR="00B77A34">
        <w:t>ncrease public trust</w:t>
      </w:r>
      <w:r w:rsidR="28A3F4B0" w:rsidRPr="2171BE37">
        <w:t xml:space="preserve"> </w:t>
      </w:r>
    </w:p>
    <w:p w14:paraId="7E588622" w14:textId="37E5156A" w:rsidR="28A3F4B0" w:rsidRDefault="00E61D2D" w:rsidP="00BD4F7E">
      <w:pPr>
        <w:pStyle w:val="ListBullet2"/>
      </w:pPr>
      <w:r w:rsidRPr="1E910CE5">
        <w:t>d</w:t>
      </w:r>
      <w:r w:rsidR="28A3F4B0" w:rsidRPr="1E910CE5">
        <w:t>evelop effective mitigation strategies and emergency preparedness plans</w:t>
      </w:r>
      <w:r w:rsidR="00C15850">
        <w:t>.</w:t>
      </w:r>
    </w:p>
    <w:p w14:paraId="57B64272" w14:textId="40E960AA" w:rsidR="7847A94F" w:rsidRPr="00E025FD" w:rsidRDefault="00E63320" w:rsidP="00BD4F7E">
      <w:pPr>
        <w:pStyle w:val="ListBullet"/>
      </w:pPr>
      <w:r>
        <w:t>e</w:t>
      </w:r>
      <w:r w:rsidR="7847A94F" w:rsidRPr="1E910CE5">
        <w:t>mpower people to make informed decisions about actions to protect their health</w:t>
      </w:r>
      <w:r w:rsidR="7847A94F" w:rsidRPr="00E025FD">
        <w:t>, for example:</w:t>
      </w:r>
    </w:p>
    <w:p w14:paraId="6185460B" w14:textId="0C58BC6E" w:rsidR="7847A94F" w:rsidRDefault="00E63320" w:rsidP="00BD4F7E">
      <w:pPr>
        <w:pStyle w:val="ListBullet2"/>
      </w:pPr>
      <w:r>
        <w:t>u</w:t>
      </w:r>
      <w:r w:rsidR="7847A94F" w:rsidRPr="1E910CE5">
        <w:t>sing a licensed removalist to remove and dispose of asbestos</w:t>
      </w:r>
    </w:p>
    <w:p w14:paraId="5AFEC0E5" w14:textId="41269500" w:rsidR="7847A94F" w:rsidRDefault="00E63320" w:rsidP="00BD4F7E">
      <w:pPr>
        <w:pStyle w:val="ListBullet2"/>
      </w:pPr>
      <w:r>
        <w:t>s</w:t>
      </w:r>
      <w:r w:rsidR="7847A94F" w:rsidRPr="1E910CE5">
        <w:t>eek</w:t>
      </w:r>
      <w:r w:rsidR="00133CCE">
        <w:t>ing</w:t>
      </w:r>
      <w:r w:rsidR="7847A94F" w:rsidRPr="1E910CE5">
        <w:t xml:space="preserve"> health advice from </w:t>
      </w:r>
      <w:r w:rsidR="00406EE1">
        <w:t xml:space="preserve">a </w:t>
      </w:r>
      <w:r w:rsidR="7847A94F" w:rsidRPr="1E910CE5">
        <w:t>medical practitioner when experiencing signs and symptoms of health e</w:t>
      </w:r>
      <w:r w:rsidR="55799A48" w:rsidRPr="1E910CE5">
        <w:t>ffects</w:t>
      </w:r>
      <w:r w:rsidR="0046677E">
        <w:t>.</w:t>
      </w:r>
    </w:p>
    <w:p w14:paraId="27D96CC2" w14:textId="6532F5A8" w:rsidR="00821597" w:rsidRDefault="00CF2BCB" w:rsidP="2171BE37">
      <w:pPr>
        <w:rPr>
          <w:rFonts w:ascii="Calibri" w:eastAsia="Calibri" w:hAnsi="Calibri" w:cs="Calibri"/>
        </w:rPr>
      </w:pPr>
      <w:r>
        <w:rPr>
          <w:rFonts w:ascii="Calibri" w:eastAsia="Calibri" w:hAnsi="Calibri" w:cs="Calibri"/>
        </w:rPr>
        <w:t xml:space="preserve">In explaining environmental health risks, </w:t>
      </w:r>
      <w:r w:rsidR="00D47EA9">
        <w:rPr>
          <w:rFonts w:ascii="Calibri" w:eastAsia="Calibri" w:hAnsi="Calibri" w:cs="Calibri"/>
        </w:rPr>
        <w:t xml:space="preserve">it is important to </w:t>
      </w:r>
      <w:r w:rsidR="00443622">
        <w:rPr>
          <w:rFonts w:ascii="Calibri" w:eastAsia="Calibri" w:hAnsi="Calibri" w:cs="Calibri"/>
        </w:rPr>
        <w:t xml:space="preserve">understand </w:t>
      </w:r>
      <w:r w:rsidR="00810AB4">
        <w:rPr>
          <w:rFonts w:ascii="Calibri" w:eastAsia="Calibri" w:hAnsi="Calibri" w:cs="Calibri"/>
        </w:rPr>
        <w:t xml:space="preserve">what makes </w:t>
      </w:r>
      <w:r w:rsidR="001A5F13">
        <w:rPr>
          <w:rFonts w:ascii="Calibri" w:eastAsia="Calibri" w:hAnsi="Calibri" w:cs="Calibri"/>
        </w:rPr>
        <w:t xml:space="preserve">the </w:t>
      </w:r>
      <w:r w:rsidR="00443622">
        <w:rPr>
          <w:rFonts w:ascii="Calibri" w:eastAsia="Calibri" w:hAnsi="Calibri" w:cs="Calibri"/>
        </w:rPr>
        <w:t>risk</w:t>
      </w:r>
      <w:r w:rsidR="00810AB4">
        <w:rPr>
          <w:rFonts w:ascii="Calibri" w:eastAsia="Calibri" w:hAnsi="Calibri" w:cs="Calibri"/>
        </w:rPr>
        <w:t xml:space="preserve"> communication </w:t>
      </w:r>
      <w:r w:rsidR="001A5F13">
        <w:rPr>
          <w:rFonts w:ascii="Calibri" w:eastAsia="Calibri" w:hAnsi="Calibri" w:cs="Calibri"/>
        </w:rPr>
        <w:t xml:space="preserve">process </w:t>
      </w:r>
      <w:r w:rsidR="00810AB4">
        <w:rPr>
          <w:rFonts w:ascii="Calibri" w:eastAsia="Calibri" w:hAnsi="Calibri" w:cs="Calibri"/>
        </w:rPr>
        <w:t>effective.</w:t>
      </w:r>
      <w:r w:rsidR="007E6001">
        <w:rPr>
          <w:rFonts w:ascii="Calibri" w:eastAsia="Calibri" w:hAnsi="Calibri" w:cs="Calibri"/>
        </w:rPr>
        <w:t xml:space="preserve"> </w:t>
      </w:r>
      <w:r w:rsidR="006C3304">
        <w:rPr>
          <w:rFonts w:ascii="Calibri" w:eastAsia="Calibri" w:hAnsi="Calibri" w:cs="Calibri"/>
        </w:rPr>
        <w:t xml:space="preserve">It is not as simple as </w:t>
      </w:r>
      <w:r w:rsidR="006002F4">
        <w:rPr>
          <w:rFonts w:ascii="Calibri" w:eastAsia="Calibri" w:hAnsi="Calibri" w:cs="Calibri"/>
        </w:rPr>
        <w:t xml:space="preserve">relaying the characterised risk that has been </w:t>
      </w:r>
      <w:r w:rsidR="00A45C29">
        <w:rPr>
          <w:rFonts w:ascii="Calibri" w:eastAsia="Calibri" w:hAnsi="Calibri" w:cs="Calibri"/>
        </w:rPr>
        <w:t xml:space="preserve">assessed </w:t>
      </w:r>
      <w:r w:rsidR="00E620D6">
        <w:rPr>
          <w:rFonts w:ascii="Calibri" w:eastAsia="Calibri" w:hAnsi="Calibri" w:cs="Calibri"/>
        </w:rPr>
        <w:t xml:space="preserve">and </w:t>
      </w:r>
      <w:r w:rsidR="00D72B07">
        <w:rPr>
          <w:rFonts w:ascii="Calibri" w:eastAsia="Calibri" w:hAnsi="Calibri" w:cs="Calibri"/>
        </w:rPr>
        <w:t>described</w:t>
      </w:r>
      <w:r w:rsidR="00E620D6">
        <w:rPr>
          <w:rFonts w:ascii="Calibri" w:eastAsia="Calibri" w:hAnsi="Calibri" w:cs="Calibri"/>
        </w:rPr>
        <w:t xml:space="preserve"> by </w:t>
      </w:r>
      <w:r w:rsidR="00505D12">
        <w:rPr>
          <w:rFonts w:ascii="Calibri" w:eastAsia="Calibri" w:hAnsi="Calibri" w:cs="Calibri"/>
        </w:rPr>
        <w:t>th</w:t>
      </w:r>
      <w:r w:rsidR="00EC277A">
        <w:rPr>
          <w:rFonts w:ascii="Calibri" w:eastAsia="Calibri" w:hAnsi="Calibri" w:cs="Calibri"/>
        </w:rPr>
        <w:t>ose</w:t>
      </w:r>
      <w:r w:rsidR="005942D0">
        <w:rPr>
          <w:rFonts w:ascii="Calibri" w:eastAsia="Calibri" w:hAnsi="Calibri" w:cs="Calibri"/>
        </w:rPr>
        <w:t xml:space="preserve"> </w:t>
      </w:r>
      <w:r w:rsidR="00DB291A">
        <w:rPr>
          <w:rFonts w:ascii="Calibri" w:eastAsia="Calibri" w:hAnsi="Calibri" w:cs="Calibri"/>
        </w:rPr>
        <w:t>making the assessment</w:t>
      </w:r>
      <w:r w:rsidR="005522DF">
        <w:rPr>
          <w:rFonts w:ascii="Calibri" w:eastAsia="Calibri" w:hAnsi="Calibri" w:cs="Calibri"/>
        </w:rPr>
        <w:t>,</w:t>
      </w:r>
      <w:r w:rsidR="0098481D">
        <w:rPr>
          <w:rFonts w:ascii="Calibri" w:eastAsia="Calibri" w:hAnsi="Calibri" w:cs="Calibri"/>
        </w:rPr>
        <w:t xml:space="preserve"> or </w:t>
      </w:r>
      <w:r w:rsidR="008D5258">
        <w:rPr>
          <w:rFonts w:ascii="Calibri" w:eastAsia="Calibri" w:hAnsi="Calibri" w:cs="Calibri"/>
        </w:rPr>
        <w:t>saying,</w:t>
      </w:r>
      <w:r w:rsidR="0098481D">
        <w:rPr>
          <w:rFonts w:ascii="Calibri" w:eastAsia="Calibri" w:hAnsi="Calibri" w:cs="Calibri"/>
        </w:rPr>
        <w:t xml:space="preserve"> ‘it will be OK’. </w:t>
      </w:r>
      <w:r w:rsidR="00C67978">
        <w:rPr>
          <w:rFonts w:ascii="Calibri" w:eastAsia="Calibri" w:hAnsi="Calibri" w:cs="Calibri"/>
        </w:rPr>
        <w:t xml:space="preserve">Effective risk communication </w:t>
      </w:r>
      <w:r w:rsidR="00DF34E8">
        <w:rPr>
          <w:rFonts w:ascii="Calibri" w:eastAsia="Calibri" w:hAnsi="Calibri" w:cs="Calibri"/>
        </w:rPr>
        <w:t>is a two</w:t>
      </w:r>
      <w:r w:rsidR="00E13A5C">
        <w:rPr>
          <w:rFonts w:ascii="Calibri" w:eastAsia="Calibri" w:hAnsi="Calibri" w:cs="Calibri"/>
        </w:rPr>
        <w:t>-</w:t>
      </w:r>
      <w:r w:rsidR="00DF34E8">
        <w:rPr>
          <w:rFonts w:ascii="Calibri" w:eastAsia="Calibri" w:hAnsi="Calibri" w:cs="Calibri"/>
        </w:rPr>
        <w:t xml:space="preserve">way discussion that </w:t>
      </w:r>
      <w:r w:rsidR="00C67978">
        <w:rPr>
          <w:rFonts w:ascii="Calibri" w:eastAsia="Calibri" w:hAnsi="Calibri" w:cs="Calibri"/>
        </w:rPr>
        <w:t xml:space="preserve">requires listening to community concerns, being honest and transparent, </w:t>
      </w:r>
      <w:r w:rsidR="00DF34E8">
        <w:rPr>
          <w:rFonts w:ascii="Calibri" w:eastAsia="Calibri" w:hAnsi="Calibri" w:cs="Calibri"/>
        </w:rPr>
        <w:t>accurately</w:t>
      </w:r>
      <w:r w:rsidR="002665A2">
        <w:rPr>
          <w:rFonts w:ascii="Calibri" w:eastAsia="Calibri" w:hAnsi="Calibri" w:cs="Calibri"/>
        </w:rPr>
        <w:t xml:space="preserve"> representing the risk </w:t>
      </w:r>
      <w:r w:rsidR="004558AC">
        <w:rPr>
          <w:rFonts w:ascii="Calibri" w:eastAsia="Calibri" w:hAnsi="Calibri" w:cs="Calibri"/>
        </w:rPr>
        <w:t>and</w:t>
      </w:r>
      <w:r w:rsidR="002665A2">
        <w:rPr>
          <w:rFonts w:ascii="Calibri" w:eastAsia="Calibri" w:hAnsi="Calibri" w:cs="Calibri"/>
        </w:rPr>
        <w:t xml:space="preserve"> any uncertainties</w:t>
      </w:r>
      <w:r w:rsidR="00DF34E8">
        <w:rPr>
          <w:rFonts w:ascii="Calibri" w:eastAsia="Calibri" w:hAnsi="Calibri" w:cs="Calibri"/>
        </w:rPr>
        <w:t xml:space="preserve">, </w:t>
      </w:r>
      <w:r w:rsidR="00C67978">
        <w:rPr>
          <w:rFonts w:ascii="Calibri" w:eastAsia="Calibri" w:hAnsi="Calibri" w:cs="Calibri"/>
        </w:rPr>
        <w:t>and</w:t>
      </w:r>
      <w:r w:rsidR="00DD4871">
        <w:rPr>
          <w:rFonts w:ascii="Calibri" w:eastAsia="Calibri" w:hAnsi="Calibri" w:cs="Calibri"/>
        </w:rPr>
        <w:t xml:space="preserve"> recommend</w:t>
      </w:r>
      <w:r w:rsidR="00330246">
        <w:rPr>
          <w:rFonts w:ascii="Calibri" w:eastAsia="Calibri" w:hAnsi="Calibri" w:cs="Calibri"/>
        </w:rPr>
        <w:t>ing</w:t>
      </w:r>
      <w:r w:rsidR="00DD4871">
        <w:rPr>
          <w:rFonts w:ascii="Calibri" w:eastAsia="Calibri" w:hAnsi="Calibri" w:cs="Calibri"/>
        </w:rPr>
        <w:t xml:space="preserve"> actions</w:t>
      </w:r>
      <w:r w:rsidR="004C24BF">
        <w:rPr>
          <w:rFonts w:ascii="Calibri" w:eastAsia="Calibri" w:hAnsi="Calibri" w:cs="Calibri"/>
        </w:rPr>
        <w:t>.</w:t>
      </w:r>
      <w:r w:rsidR="00620A9A">
        <w:rPr>
          <w:rFonts w:ascii="Calibri" w:eastAsia="Calibri" w:hAnsi="Calibri" w:cs="Calibri"/>
        </w:rPr>
        <w:t xml:space="preserve"> </w:t>
      </w:r>
      <w:r w:rsidR="00684480">
        <w:rPr>
          <w:rFonts w:ascii="Calibri" w:eastAsia="Calibri" w:hAnsi="Calibri" w:cs="Calibri"/>
        </w:rPr>
        <w:lastRenderedPageBreak/>
        <w:t>Public participation</w:t>
      </w:r>
      <w:r w:rsidR="00A0738D">
        <w:rPr>
          <w:rFonts w:ascii="Calibri" w:eastAsia="Calibri" w:hAnsi="Calibri" w:cs="Calibri"/>
        </w:rPr>
        <w:t>,</w:t>
      </w:r>
      <w:r w:rsidR="00684480">
        <w:rPr>
          <w:rFonts w:ascii="Calibri" w:eastAsia="Calibri" w:hAnsi="Calibri" w:cs="Calibri"/>
        </w:rPr>
        <w:t xml:space="preserve"> </w:t>
      </w:r>
      <w:r w:rsidR="00C67978">
        <w:rPr>
          <w:rFonts w:ascii="Calibri" w:eastAsia="Calibri" w:hAnsi="Calibri" w:cs="Calibri"/>
        </w:rPr>
        <w:t>understanding</w:t>
      </w:r>
      <w:r w:rsidR="006B7BB4">
        <w:rPr>
          <w:rFonts w:ascii="Calibri" w:eastAsia="Calibri" w:hAnsi="Calibri" w:cs="Calibri"/>
        </w:rPr>
        <w:t>,</w:t>
      </w:r>
      <w:r w:rsidR="00A0738D">
        <w:rPr>
          <w:rFonts w:ascii="Calibri" w:eastAsia="Calibri" w:hAnsi="Calibri" w:cs="Calibri"/>
        </w:rPr>
        <w:t xml:space="preserve"> </w:t>
      </w:r>
      <w:r w:rsidR="004B26CA">
        <w:rPr>
          <w:rFonts w:ascii="Calibri" w:eastAsia="Calibri" w:hAnsi="Calibri" w:cs="Calibri"/>
        </w:rPr>
        <w:t>and acceptance</w:t>
      </w:r>
      <w:r w:rsidR="00C67978">
        <w:rPr>
          <w:rFonts w:ascii="Calibri" w:eastAsia="Calibri" w:hAnsi="Calibri" w:cs="Calibri"/>
        </w:rPr>
        <w:t xml:space="preserve"> </w:t>
      </w:r>
      <w:r w:rsidR="24F56850" w:rsidRPr="2F90A501">
        <w:rPr>
          <w:rFonts w:ascii="Calibri" w:eastAsia="Calibri" w:hAnsi="Calibri" w:cs="Calibri"/>
        </w:rPr>
        <w:t>are</w:t>
      </w:r>
      <w:r w:rsidR="00F234E2">
        <w:rPr>
          <w:rFonts w:ascii="Calibri" w:eastAsia="Calibri" w:hAnsi="Calibri" w:cs="Calibri"/>
        </w:rPr>
        <w:t xml:space="preserve"> significantly </w:t>
      </w:r>
      <w:r w:rsidR="00F3470F">
        <w:rPr>
          <w:rFonts w:ascii="Calibri" w:eastAsia="Calibri" w:hAnsi="Calibri" w:cs="Calibri"/>
        </w:rPr>
        <w:t>influenced by</w:t>
      </w:r>
      <w:r w:rsidR="00684480">
        <w:rPr>
          <w:rFonts w:ascii="Calibri" w:eastAsia="Calibri" w:hAnsi="Calibri" w:cs="Calibri"/>
        </w:rPr>
        <w:t xml:space="preserve"> the effectiveness of communication</w:t>
      </w:r>
      <w:r w:rsidR="00A52B8B">
        <w:rPr>
          <w:rFonts w:ascii="Calibri" w:eastAsia="Calibri" w:hAnsi="Calibri" w:cs="Calibri"/>
        </w:rPr>
        <w:t xml:space="preserve"> activities</w:t>
      </w:r>
      <w:r w:rsidR="004C24BF">
        <w:rPr>
          <w:rFonts w:ascii="Calibri" w:eastAsia="Calibri" w:hAnsi="Calibri" w:cs="Calibri"/>
        </w:rPr>
        <w:t xml:space="preserve">. </w:t>
      </w:r>
    </w:p>
    <w:p w14:paraId="774C58F1" w14:textId="70AECCF8" w:rsidR="000C2EFC" w:rsidRDefault="009C4E24" w:rsidP="2171BE37">
      <w:pPr>
        <w:rPr>
          <w:rFonts w:ascii="Calibri" w:eastAsia="Calibri" w:hAnsi="Calibri" w:cs="Calibri"/>
        </w:rPr>
      </w:pPr>
      <w:r>
        <w:rPr>
          <w:rFonts w:ascii="Calibri" w:eastAsia="Calibri" w:hAnsi="Calibri" w:cs="Calibri"/>
        </w:rPr>
        <w:t>T</w:t>
      </w:r>
      <w:r w:rsidR="00C67978">
        <w:rPr>
          <w:rFonts w:ascii="Calibri" w:eastAsia="Calibri" w:hAnsi="Calibri" w:cs="Calibri"/>
        </w:rPr>
        <w:t xml:space="preserve">o clearly communicate a risk to stakeholders, including the </w:t>
      </w:r>
      <w:proofErr w:type="gramStart"/>
      <w:r w:rsidR="00C67978">
        <w:rPr>
          <w:rFonts w:ascii="Calibri" w:eastAsia="Calibri" w:hAnsi="Calibri" w:cs="Calibri"/>
        </w:rPr>
        <w:t>general public</w:t>
      </w:r>
      <w:proofErr w:type="gramEnd"/>
      <w:r w:rsidR="00C67978">
        <w:rPr>
          <w:rFonts w:ascii="Calibri" w:eastAsia="Calibri" w:hAnsi="Calibri" w:cs="Calibri"/>
        </w:rPr>
        <w:t xml:space="preserve">, it is critical for </w:t>
      </w:r>
      <w:r w:rsidR="00F85ED7">
        <w:rPr>
          <w:rFonts w:ascii="Calibri" w:eastAsia="Calibri" w:hAnsi="Calibri" w:cs="Calibri"/>
        </w:rPr>
        <w:t>environmental public health practitioners</w:t>
      </w:r>
      <w:r w:rsidR="005B2876">
        <w:rPr>
          <w:rFonts w:ascii="Calibri" w:eastAsia="Calibri" w:hAnsi="Calibri" w:cs="Calibri"/>
        </w:rPr>
        <w:t xml:space="preserve"> </w:t>
      </w:r>
      <w:r w:rsidR="00C67978">
        <w:rPr>
          <w:rFonts w:ascii="Calibri" w:eastAsia="Calibri" w:hAnsi="Calibri" w:cs="Calibri"/>
        </w:rPr>
        <w:t xml:space="preserve">to understand </w:t>
      </w:r>
      <w:r w:rsidR="005B2876">
        <w:rPr>
          <w:rFonts w:ascii="Calibri" w:eastAsia="Calibri" w:hAnsi="Calibri" w:cs="Calibri"/>
        </w:rPr>
        <w:t xml:space="preserve">the risk, how </w:t>
      </w:r>
      <w:r w:rsidR="00C67978">
        <w:rPr>
          <w:rFonts w:ascii="Calibri" w:eastAsia="Calibri" w:hAnsi="Calibri" w:cs="Calibri"/>
        </w:rPr>
        <w:t>it</w:t>
      </w:r>
      <w:r w:rsidR="005B2876">
        <w:rPr>
          <w:rFonts w:ascii="Calibri" w:eastAsia="Calibri" w:hAnsi="Calibri" w:cs="Calibri"/>
        </w:rPr>
        <w:t xml:space="preserve"> </w:t>
      </w:r>
      <w:r w:rsidR="000C0DB3">
        <w:rPr>
          <w:rFonts w:ascii="Calibri" w:eastAsia="Calibri" w:hAnsi="Calibri" w:cs="Calibri"/>
        </w:rPr>
        <w:t>has been</w:t>
      </w:r>
      <w:r w:rsidR="00FA5743">
        <w:rPr>
          <w:rFonts w:ascii="Calibri" w:eastAsia="Calibri" w:hAnsi="Calibri" w:cs="Calibri"/>
        </w:rPr>
        <w:t xml:space="preserve"> represented</w:t>
      </w:r>
      <w:r w:rsidR="005B2876">
        <w:rPr>
          <w:rFonts w:ascii="Calibri" w:eastAsia="Calibri" w:hAnsi="Calibri" w:cs="Calibri"/>
        </w:rPr>
        <w:t xml:space="preserve">, and </w:t>
      </w:r>
      <w:r w:rsidR="00BC4A36">
        <w:rPr>
          <w:rFonts w:ascii="Calibri" w:eastAsia="Calibri" w:hAnsi="Calibri" w:cs="Calibri"/>
        </w:rPr>
        <w:t xml:space="preserve">how it </w:t>
      </w:r>
      <w:r w:rsidR="004F5024">
        <w:rPr>
          <w:rFonts w:ascii="Calibri" w:eastAsia="Calibri" w:hAnsi="Calibri" w:cs="Calibri"/>
        </w:rPr>
        <w:t>may be</w:t>
      </w:r>
      <w:r w:rsidR="005B2876">
        <w:rPr>
          <w:rFonts w:ascii="Calibri" w:eastAsia="Calibri" w:hAnsi="Calibri" w:cs="Calibri"/>
        </w:rPr>
        <w:t xml:space="preserve"> </w:t>
      </w:r>
      <w:r w:rsidR="00713049">
        <w:rPr>
          <w:rFonts w:ascii="Calibri" w:eastAsia="Calibri" w:hAnsi="Calibri" w:cs="Calibri"/>
        </w:rPr>
        <w:t>perceived</w:t>
      </w:r>
      <w:r w:rsidR="007F289E">
        <w:rPr>
          <w:rFonts w:ascii="Calibri" w:eastAsia="Calibri" w:hAnsi="Calibri" w:cs="Calibri"/>
        </w:rPr>
        <w:t>.</w:t>
      </w:r>
      <w:r w:rsidR="00994194">
        <w:rPr>
          <w:rFonts w:ascii="Calibri" w:eastAsia="Calibri" w:hAnsi="Calibri" w:cs="Calibri"/>
        </w:rPr>
        <w:t xml:space="preserve"> </w:t>
      </w:r>
      <w:r w:rsidR="00CD0C5A">
        <w:rPr>
          <w:rFonts w:ascii="Calibri" w:eastAsia="Calibri" w:hAnsi="Calibri" w:cs="Calibri"/>
        </w:rPr>
        <w:t xml:space="preserve">When describing risk, </w:t>
      </w:r>
      <w:r w:rsidR="00C67725">
        <w:rPr>
          <w:rFonts w:ascii="Calibri" w:eastAsia="Calibri" w:hAnsi="Calibri" w:cs="Calibri"/>
        </w:rPr>
        <w:t>it is</w:t>
      </w:r>
      <w:r w:rsidR="000B64AA">
        <w:rPr>
          <w:rFonts w:ascii="Calibri" w:eastAsia="Calibri" w:hAnsi="Calibri" w:cs="Calibri"/>
        </w:rPr>
        <w:t xml:space="preserve"> important to </w:t>
      </w:r>
      <w:r w:rsidR="00CD0C5A">
        <w:rPr>
          <w:rFonts w:ascii="Calibri" w:eastAsia="Calibri" w:hAnsi="Calibri" w:cs="Calibri"/>
        </w:rPr>
        <w:t xml:space="preserve">include </w:t>
      </w:r>
      <w:r w:rsidR="00CD0C5A" w:rsidRPr="3C9F2129">
        <w:rPr>
          <w:rFonts w:ascii="Calibri" w:eastAsia="Calibri" w:hAnsi="Calibri" w:cs="Calibri"/>
        </w:rPr>
        <w:t xml:space="preserve">the </w:t>
      </w:r>
      <w:r w:rsidR="00CD0C5A" w:rsidRPr="7B42EB5F">
        <w:rPr>
          <w:rFonts w:ascii="Calibri" w:eastAsia="Calibri" w:hAnsi="Calibri" w:cs="Calibri"/>
        </w:rPr>
        <w:t>identified hazard</w:t>
      </w:r>
      <w:r w:rsidR="00FC5CE4">
        <w:rPr>
          <w:rFonts w:ascii="Calibri" w:eastAsia="Calibri" w:hAnsi="Calibri" w:cs="Calibri"/>
        </w:rPr>
        <w:t>,</w:t>
      </w:r>
      <w:r w:rsidR="00CD0C5A" w:rsidRPr="1CC2B267" w:rsidDel="00FC5CE4">
        <w:rPr>
          <w:rFonts w:ascii="Calibri" w:eastAsia="Calibri" w:hAnsi="Calibri" w:cs="Calibri"/>
        </w:rPr>
        <w:t xml:space="preserve"> </w:t>
      </w:r>
      <w:r w:rsidR="00CD0C5A" w:rsidRPr="1CC2B267">
        <w:rPr>
          <w:rFonts w:ascii="Calibri" w:eastAsia="Calibri" w:hAnsi="Calibri" w:cs="Calibri"/>
        </w:rPr>
        <w:t>the</w:t>
      </w:r>
      <w:r w:rsidR="00CD0C5A" w:rsidRPr="24911F8A">
        <w:rPr>
          <w:rFonts w:ascii="Calibri" w:eastAsia="Calibri" w:hAnsi="Calibri" w:cs="Calibri"/>
        </w:rPr>
        <w:t xml:space="preserve"> </w:t>
      </w:r>
      <w:r w:rsidR="00CD0C5A" w:rsidRPr="342B9BF0">
        <w:rPr>
          <w:rFonts w:ascii="Calibri" w:eastAsia="Calibri" w:hAnsi="Calibri" w:cs="Calibri"/>
        </w:rPr>
        <w:t>information</w:t>
      </w:r>
      <w:r w:rsidR="00CD0C5A" w:rsidRPr="342B9BF0" w:rsidDel="008426A9">
        <w:rPr>
          <w:rFonts w:ascii="Calibri" w:eastAsia="Calibri" w:hAnsi="Calibri" w:cs="Calibri"/>
        </w:rPr>
        <w:t xml:space="preserve"> </w:t>
      </w:r>
      <w:r w:rsidR="00CD0C5A" w:rsidRPr="342B9BF0">
        <w:rPr>
          <w:rFonts w:ascii="Calibri" w:eastAsia="Calibri" w:hAnsi="Calibri" w:cs="Calibri"/>
        </w:rPr>
        <w:t xml:space="preserve">used to </w:t>
      </w:r>
      <w:r w:rsidR="00CD0C5A" w:rsidRPr="24911F8A">
        <w:rPr>
          <w:rFonts w:ascii="Calibri" w:eastAsia="Calibri" w:hAnsi="Calibri" w:cs="Calibri"/>
        </w:rPr>
        <w:t>assess</w:t>
      </w:r>
      <w:r w:rsidR="00CD0C5A" w:rsidRPr="53957EC9">
        <w:rPr>
          <w:rFonts w:ascii="Calibri" w:eastAsia="Calibri" w:hAnsi="Calibri" w:cs="Calibri"/>
        </w:rPr>
        <w:t xml:space="preserve"> the </w:t>
      </w:r>
      <w:r w:rsidR="00CD0C5A">
        <w:rPr>
          <w:rFonts w:ascii="Calibri" w:eastAsia="Calibri" w:hAnsi="Calibri" w:cs="Calibri"/>
        </w:rPr>
        <w:t>risk</w:t>
      </w:r>
      <w:r w:rsidR="008426A9">
        <w:rPr>
          <w:rFonts w:ascii="Calibri" w:eastAsia="Calibri" w:hAnsi="Calibri" w:cs="Calibri"/>
        </w:rPr>
        <w:t xml:space="preserve"> and </w:t>
      </w:r>
      <w:r w:rsidR="00C67978">
        <w:rPr>
          <w:rFonts w:ascii="Calibri" w:eastAsia="Calibri" w:hAnsi="Calibri" w:cs="Calibri"/>
        </w:rPr>
        <w:t xml:space="preserve">acknowledge any </w:t>
      </w:r>
      <w:r w:rsidR="008426A9">
        <w:rPr>
          <w:rFonts w:ascii="Calibri" w:eastAsia="Calibri" w:hAnsi="Calibri" w:cs="Calibri"/>
        </w:rPr>
        <w:t>uncertainty</w:t>
      </w:r>
      <w:r w:rsidR="00C53594">
        <w:rPr>
          <w:rFonts w:ascii="Calibri" w:eastAsia="Calibri" w:hAnsi="Calibri" w:cs="Calibri"/>
        </w:rPr>
        <w:t xml:space="preserve"> surrounding it</w:t>
      </w:r>
      <w:r w:rsidR="00CD0C5A" w:rsidRPr="2C993C17">
        <w:rPr>
          <w:rFonts w:ascii="Calibri" w:eastAsia="Calibri" w:hAnsi="Calibri" w:cs="Calibri"/>
        </w:rPr>
        <w:t>.</w:t>
      </w:r>
    </w:p>
    <w:p w14:paraId="3E305F0A" w14:textId="3167D468" w:rsidR="00B0702F" w:rsidRDefault="00994194" w:rsidP="2171BE37">
      <w:pPr>
        <w:rPr>
          <w:rFonts w:ascii="Calibri" w:eastAsia="Calibri" w:hAnsi="Calibri" w:cs="Calibri"/>
        </w:rPr>
      </w:pPr>
      <w:r>
        <w:rPr>
          <w:rFonts w:ascii="Calibri" w:eastAsia="Calibri" w:hAnsi="Calibri" w:cs="Calibri"/>
        </w:rPr>
        <w:t>Communicating complex issues</w:t>
      </w:r>
      <w:r w:rsidR="00D26F31">
        <w:rPr>
          <w:rFonts w:ascii="Calibri" w:eastAsia="Calibri" w:hAnsi="Calibri" w:cs="Calibri"/>
        </w:rPr>
        <w:t xml:space="preserve"> can be difficult, especially</w:t>
      </w:r>
      <w:r w:rsidR="00A84CBF">
        <w:rPr>
          <w:rFonts w:ascii="Calibri" w:eastAsia="Calibri" w:hAnsi="Calibri" w:cs="Calibri"/>
        </w:rPr>
        <w:t xml:space="preserve"> if the public’s outrage factor</w:t>
      </w:r>
      <w:r w:rsidR="00AC191E">
        <w:rPr>
          <w:rStyle w:val="FootnoteReference"/>
          <w:rFonts w:ascii="Calibri" w:eastAsia="Calibri" w:hAnsi="Calibri" w:cs="Calibri"/>
        </w:rPr>
        <w:footnoteReference w:id="4"/>
      </w:r>
      <w:r w:rsidR="00A84CBF">
        <w:rPr>
          <w:rFonts w:ascii="Calibri" w:eastAsia="Calibri" w:hAnsi="Calibri" w:cs="Calibri"/>
        </w:rPr>
        <w:t xml:space="preserve"> is high</w:t>
      </w:r>
      <w:r w:rsidR="0097791B">
        <w:rPr>
          <w:rFonts w:ascii="Calibri" w:eastAsia="Calibri" w:hAnsi="Calibri" w:cs="Calibri"/>
        </w:rPr>
        <w:t>,</w:t>
      </w:r>
      <w:r w:rsidR="00DF42E8">
        <w:rPr>
          <w:rFonts w:ascii="Calibri" w:eastAsia="Calibri" w:hAnsi="Calibri" w:cs="Calibri"/>
        </w:rPr>
        <w:t xml:space="preserve"> or if children, pregnant women or other sensitive</w:t>
      </w:r>
      <w:r w:rsidR="00DD2DF6">
        <w:rPr>
          <w:rFonts w:ascii="Calibri" w:eastAsia="Calibri" w:hAnsi="Calibri" w:cs="Calibri"/>
        </w:rPr>
        <w:t xml:space="preserve"> or </w:t>
      </w:r>
      <w:r w:rsidR="00151402">
        <w:rPr>
          <w:rFonts w:ascii="Calibri" w:eastAsia="Calibri" w:hAnsi="Calibri" w:cs="Calibri"/>
        </w:rPr>
        <w:t>vulnerable</w:t>
      </w:r>
      <w:r w:rsidR="00DF42E8">
        <w:rPr>
          <w:rFonts w:ascii="Calibri" w:eastAsia="Calibri" w:hAnsi="Calibri" w:cs="Calibri"/>
        </w:rPr>
        <w:t xml:space="preserve"> </w:t>
      </w:r>
      <w:r w:rsidR="00151402">
        <w:rPr>
          <w:rFonts w:ascii="Calibri" w:eastAsia="Calibri" w:hAnsi="Calibri" w:cs="Calibri"/>
        </w:rPr>
        <w:t xml:space="preserve">groups are affected. </w:t>
      </w:r>
      <w:r w:rsidR="00D26F31">
        <w:rPr>
          <w:rFonts w:ascii="Calibri" w:eastAsia="Calibri" w:hAnsi="Calibri" w:cs="Calibri"/>
        </w:rPr>
        <w:t xml:space="preserve"> </w:t>
      </w:r>
      <w:r>
        <w:rPr>
          <w:rFonts w:ascii="Calibri" w:eastAsia="Calibri" w:hAnsi="Calibri" w:cs="Calibri"/>
        </w:rPr>
        <w:t xml:space="preserve"> </w:t>
      </w:r>
    </w:p>
    <w:p w14:paraId="0DAF8148" w14:textId="6BFA827A" w:rsidR="005A0ADE" w:rsidRPr="007D0E9B" w:rsidRDefault="00A923C9" w:rsidP="007D0E9B">
      <w:pPr>
        <w:spacing w:line="257" w:lineRule="auto"/>
      </w:pPr>
      <w:r>
        <w:t xml:space="preserve">Whether </w:t>
      </w:r>
      <w:r w:rsidR="003C6239">
        <w:t>it is a simple or complex situation, r</w:t>
      </w:r>
      <w:r w:rsidR="009B21EF">
        <w:t>isk communication is part of risk management and encompasses the whole assessment process, from when an issue is identified, through to each stage of the risk assessment</w:t>
      </w:r>
      <w:r w:rsidR="00263934">
        <w:t>. This is als</w:t>
      </w:r>
      <w:r w:rsidR="005A0D8A">
        <w:t xml:space="preserve">o </w:t>
      </w:r>
      <w:r w:rsidR="00753F7E">
        <w:t xml:space="preserve">the case for </w:t>
      </w:r>
      <w:r w:rsidR="009B21EF">
        <w:t>stakeholder</w:t>
      </w:r>
      <w:r w:rsidR="00E21DA0">
        <w:t xml:space="preserve"> engagement</w:t>
      </w:r>
      <w:r w:rsidR="009B21EF">
        <w:t xml:space="preserve"> and community consultation.</w:t>
      </w:r>
    </w:p>
    <w:p w14:paraId="354442AF" w14:textId="7899EB04" w:rsidR="00197709" w:rsidRDefault="0070658A" w:rsidP="00A45E03">
      <w:r>
        <w:t xml:space="preserve">There may be a need to </w:t>
      </w:r>
      <w:r w:rsidR="00724AF1">
        <w:t xml:space="preserve">interpret health </w:t>
      </w:r>
      <w:r w:rsidR="00F32C9E">
        <w:t xml:space="preserve">risks </w:t>
      </w:r>
      <w:r w:rsidR="00724AF1">
        <w:t xml:space="preserve">for persons who are unfamiliar with the </w:t>
      </w:r>
      <w:r w:rsidR="00712017">
        <w:t xml:space="preserve">risk assessment process.  This document </w:t>
      </w:r>
      <w:r w:rsidR="001646E1">
        <w:t>provides</w:t>
      </w:r>
      <w:r w:rsidR="00F96BEF">
        <w:t xml:space="preserve"> information </w:t>
      </w:r>
      <w:r w:rsidR="001646E1">
        <w:t>about</w:t>
      </w:r>
      <w:r w:rsidR="00F96BEF">
        <w:t xml:space="preserve"> </w:t>
      </w:r>
      <w:r w:rsidR="00C53594">
        <w:t xml:space="preserve">the </w:t>
      </w:r>
      <w:r w:rsidR="00712017">
        <w:t>r</w:t>
      </w:r>
      <w:r w:rsidR="00DF71F8">
        <w:t xml:space="preserve">isk assessment </w:t>
      </w:r>
      <w:r w:rsidR="00C53594">
        <w:t xml:space="preserve">process </w:t>
      </w:r>
      <w:r w:rsidR="00505B0F">
        <w:t xml:space="preserve">that can be </w:t>
      </w:r>
      <w:r w:rsidR="00F96BEF">
        <w:t xml:space="preserve">used </w:t>
      </w:r>
      <w:r w:rsidR="00776E10">
        <w:t xml:space="preserve">in </w:t>
      </w:r>
      <w:r w:rsidR="008866B8">
        <w:t xml:space="preserve">communicating </w:t>
      </w:r>
      <w:r w:rsidR="00505B0F">
        <w:t xml:space="preserve">risk. </w:t>
      </w:r>
      <w:r w:rsidR="00DF71F8">
        <w:t xml:space="preserve"> </w:t>
      </w:r>
      <w:r w:rsidR="00006B3F">
        <w:t>For more technical information on undertaking</w:t>
      </w:r>
      <w:r w:rsidR="00C53594">
        <w:t xml:space="preserve"> a</w:t>
      </w:r>
      <w:r w:rsidR="00006B3F">
        <w:t xml:space="preserve"> risk assessment</w:t>
      </w:r>
      <w:r w:rsidR="00C53594">
        <w:t>,</w:t>
      </w:r>
      <w:r w:rsidR="00006B3F">
        <w:t xml:space="preserve"> </w:t>
      </w:r>
      <w:r w:rsidR="00505B0F">
        <w:t>see t</w:t>
      </w:r>
      <w:r w:rsidR="3CFD0CA0">
        <w:t xml:space="preserve">he </w:t>
      </w:r>
      <w:proofErr w:type="spellStart"/>
      <w:r w:rsidR="3CFD0CA0">
        <w:t>enHealth</w:t>
      </w:r>
      <w:proofErr w:type="spellEnd"/>
      <w:r w:rsidR="3CFD0CA0">
        <w:t xml:space="preserve"> </w:t>
      </w:r>
      <w:hyperlink r:id="rId15">
        <w:r w:rsidR="3CFD0CA0" w:rsidRPr="00411EE1">
          <w:rPr>
            <w:rStyle w:val="Hyperlink"/>
          </w:rPr>
          <w:t>Environmental H</w:t>
        </w:r>
        <w:r w:rsidR="0056619A" w:rsidRPr="00411EE1">
          <w:rPr>
            <w:rStyle w:val="Hyperlink"/>
          </w:rPr>
          <w:t xml:space="preserve">ealth </w:t>
        </w:r>
        <w:r w:rsidR="3CFD0CA0" w:rsidRPr="00411EE1">
          <w:rPr>
            <w:rStyle w:val="Hyperlink"/>
          </w:rPr>
          <w:t>R</w:t>
        </w:r>
        <w:r w:rsidR="0056619A" w:rsidRPr="00411EE1">
          <w:rPr>
            <w:rStyle w:val="Hyperlink"/>
          </w:rPr>
          <w:t xml:space="preserve">isk </w:t>
        </w:r>
        <w:r w:rsidR="3CFD0CA0" w:rsidRPr="00411EE1">
          <w:rPr>
            <w:rStyle w:val="Hyperlink"/>
          </w:rPr>
          <w:t>A</w:t>
        </w:r>
        <w:r w:rsidR="0056619A" w:rsidRPr="00411EE1">
          <w:rPr>
            <w:rStyle w:val="Hyperlink"/>
          </w:rPr>
          <w:t>ssessment</w:t>
        </w:r>
        <w:r w:rsidR="3CFD0CA0" w:rsidRPr="00411EE1">
          <w:rPr>
            <w:rStyle w:val="Hyperlink"/>
          </w:rPr>
          <w:t xml:space="preserve"> </w:t>
        </w:r>
        <w:r w:rsidR="004C1105" w:rsidRPr="00411EE1">
          <w:rPr>
            <w:rStyle w:val="Hyperlink"/>
          </w:rPr>
          <w:t xml:space="preserve">– </w:t>
        </w:r>
        <w:r w:rsidR="3CFD0CA0" w:rsidRPr="00411EE1">
          <w:rPr>
            <w:rStyle w:val="Hyperlink"/>
          </w:rPr>
          <w:t>Guidelines</w:t>
        </w:r>
        <w:r w:rsidR="00285228" w:rsidRPr="00411EE1">
          <w:rPr>
            <w:rStyle w:val="Hyperlink"/>
          </w:rPr>
          <w:t xml:space="preserve"> for </w:t>
        </w:r>
        <w:r w:rsidR="009963B4" w:rsidRPr="00411EE1">
          <w:rPr>
            <w:rStyle w:val="Hyperlink"/>
          </w:rPr>
          <w:t>assessing human health risks from environmental hazards</w:t>
        </w:r>
      </w:hyperlink>
      <w:r w:rsidR="009A6046" w:rsidRPr="1CDDC17B">
        <w:rPr>
          <w:rStyle w:val="Hyperlink"/>
          <w:i/>
          <w:iCs/>
        </w:rPr>
        <w:t>.</w:t>
      </w:r>
      <w:r w:rsidR="009A6046" w:rsidRPr="00574707">
        <w:rPr>
          <w:rStyle w:val="Hyperlink"/>
          <w:i/>
          <w:u w:val="none"/>
        </w:rPr>
        <w:t xml:space="preserve"> </w:t>
      </w:r>
      <w:r w:rsidR="009A6046" w:rsidRPr="00574707">
        <w:rPr>
          <w:rStyle w:val="Hyperlink"/>
          <w:iCs/>
          <w:color w:val="auto"/>
          <w:u w:val="none"/>
        </w:rPr>
        <w:t>These Guidelines</w:t>
      </w:r>
      <w:r w:rsidR="2DE82A86" w:rsidRPr="00574707">
        <w:t xml:space="preserve"> </w:t>
      </w:r>
      <w:r w:rsidR="2DE82A86">
        <w:t>outline an evidence</w:t>
      </w:r>
      <w:r w:rsidR="00FA030F">
        <w:t>-</w:t>
      </w:r>
      <w:r w:rsidR="2DE82A86">
        <w:t>based approach</w:t>
      </w:r>
      <w:r w:rsidR="3CFD0CA0">
        <w:t xml:space="preserve"> for assessing human health risk</w:t>
      </w:r>
      <w:r w:rsidR="00C53594">
        <w:t>s</w:t>
      </w:r>
      <w:r w:rsidR="3CFD0CA0">
        <w:t xml:space="preserve"> from environmental hazards</w:t>
      </w:r>
      <w:r w:rsidR="00C071CE">
        <w:t xml:space="preserve"> and includes further information on community engagement</w:t>
      </w:r>
      <w:r w:rsidR="00A219A5">
        <w:t>.</w:t>
      </w:r>
    </w:p>
    <w:p w14:paraId="74620268" w14:textId="2007044E" w:rsidR="00197709" w:rsidRDefault="721AA799" w:rsidP="00A45E03">
      <w:r w:rsidRPr="2171BE37">
        <w:rPr>
          <w:rFonts w:ascii="Calibri" w:eastAsia="Calibri" w:hAnsi="Calibri" w:cs="Calibri"/>
        </w:rPr>
        <w:t xml:space="preserve">Information on how individuals and communities may perceive </w:t>
      </w:r>
      <w:r w:rsidR="4C07B7B4" w:rsidRPr="2171BE37">
        <w:rPr>
          <w:rFonts w:ascii="Calibri" w:eastAsia="Calibri" w:hAnsi="Calibri" w:cs="Calibri"/>
        </w:rPr>
        <w:t xml:space="preserve">and react to </w:t>
      </w:r>
      <w:r w:rsidRPr="2171BE37">
        <w:rPr>
          <w:rFonts w:ascii="Calibri" w:eastAsia="Calibri" w:hAnsi="Calibri" w:cs="Calibri"/>
        </w:rPr>
        <w:t>risks is provided in the</w:t>
      </w:r>
      <w:r>
        <w:t xml:space="preserve"> </w:t>
      </w:r>
      <w:hyperlink r:id="rId16" w:history="1">
        <w:proofErr w:type="spellStart"/>
        <w:r w:rsidR="3CFD0CA0" w:rsidRPr="00246CDF">
          <w:rPr>
            <w:rStyle w:val="Hyperlink"/>
          </w:rPr>
          <w:t>enHealth</w:t>
        </w:r>
        <w:proofErr w:type="spellEnd"/>
        <w:r w:rsidR="3CFD0CA0" w:rsidRPr="00246CDF">
          <w:rPr>
            <w:rStyle w:val="Hyperlink"/>
          </w:rPr>
          <w:t xml:space="preserve"> Risk Communication Assessment Tool &amp; Guidance (RCAT) and </w:t>
        </w:r>
        <w:proofErr w:type="spellStart"/>
        <w:r w:rsidR="3CFD0CA0" w:rsidRPr="00246CDF">
          <w:rPr>
            <w:rStyle w:val="Hyperlink"/>
          </w:rPr>
          <w:t>RCATi</w:t>
        </w:r>
        <w:proofErr w:type="spellEnd"/>
        <w:r w:rsidR="008F4BFC" w:rsidRPr="00246CDF">
          <w:rPr>
            <w:rStyle w:val="Hyperlink"/>
          </w:rPr>
          <w:t xml:space="preserve"> spreadsheet</w:t>
        </w:r>
      </w:hyperlink>
      <w:r w:rsidR="008F4BFC">
        <w:t>, w</w:t>
      </w:r>
      <w:r w:rsidR="00AA3533">
        <w:t xml:space="preserve">hich are described </w:t>
      </w:r>
      <w:r w:rsidR="001F7249">
        <w:t xml:space="preserve">in the section </w:t>
      </w:r>
      <w:r w:rsidR="00AA3533">
        <w:t>below</w:t>
      </w:r>
      <w:r w:rsidR="0060549A">
        <w:t>.</w:t>
      </w:r>
    </w:p>
    <w:p w14:paraId="2563394B" w14:textId="77777777" w:rsidR="00CE300D" w:rsidRPr="008B0AAE" w:rsidRDefault="00CE300D" w:rsidP="00CE300D">
      <w:pPr>
        <w:pStyle w:val="Heading2"/>
      </w:pPr>
      <w:bookmarkStart w:id="7" w:name="_Toc192080762"/>
      <w:bookmarkStart w:id="8" w:name="_Toc198805296"/>
      <w:proofErr w:type="spellStart"/>
      <w:r>
        <w:t>enHealth</w:t>
      </w:r>
      <w:proofErr w:type="spellEnd"/>
      <w:r>
        <w:t xml:space="preserve"> principles and RCAT</w:t>
      </w:r>
      <w:bookmarkEnd w:id="7"/>
      <w:bookmarkEnd w:id="8"/>
    </w:p>
    <w:p w14:paraId="6A99A87E" w14:textId="1345DA04" w:rsidR="00CE300D" w:rsidRDefault="00613A9B" w:rsidP="00CE300D">
      <w:r>
        <w:t xml:space="preserve">This </w:t>
      </w:r>
      <w:r w:rsidR="0030586B">
        <w:t>general guidance</w:t>
      </w:r>
      <w:r w:rsidR="003A728A">
        <w:t xml:space="preserve"> supports the </w:t>
      </w:r>
      <w:hyperlink r:id="rId17">
        <w:proofErr w:type="spellStart"/>
        <w:r w:rsidR="003A728A" w:rsidRPr="6F29FBCD">
          <w:rPr>
            <w:rStyle w:val="Hyperlink"/>
          </w:rPr>
          <w:t>enH</w:t>
        </w:r>
        <w:r w:rsidR="00BE1442" w:rsidRPr="6F29FBCD">
          <w:rPr>
            <w:rStyle w:val="Hyperlink"/>
          </w:rPr>
          <w:t>ealth</w:t>
        </w:r>
        <w:proofErr w:type="spellEnd"/>
        <w:r w:rsidR="00BE1442" w:rsidRPr="6F29FBCD">
          <w:rPr>
            <w:rStyle w:val="Hyperlink"/>
          </w:rPr>
          <w:t xml:space="preserve"> guidance</w:t>
        </w:r>
        <w:r w:rsidR="00F77472" w:rsidRPr="6F29FBCD">
          <w:rPr>
            <w:rStyle w:val="Hyperlink"/>
          </w:rPr>
          <w:t xml:space="preserve"> – Risk Communication Principles</w:t>
        </w:r>
      </w:hyperlink>
      <w:r w:rsidR="0030586B">
        <w:t>, which</w:t>
      </w:r>
      <w:r w:rsidR="00CE300D">
        <w:t xml:space="preserve"> introduce the relationship between ‘Hazard’ and ‘Outrage’</w:t>
      </w:r>
      <w:r w:rsidR="007516FE">
        <w:rPr>
          <w:rStyle w:val="FootnoteReference"/>
        </w:rPr>
        <w:footnoteReference w:id="5"/>
      </w:r>
      <w:r w:rsidR="00CE300D">
        <w:t xml:space="preserve">, </w:t>
      </w:r>
      <w:r w:rsidR="0092792E">
        <w:t xml:space="preserve">how this </w:t>
      </w:r>
      <w:r w:rsidR="009E116C">
        <w:t xml:space="preserve">relationship </w:t>
      </w:r>
      <w:r w:rsidR="0092792E">
        <w:t>influences risk</w:t>
      </w:r>
      <w:r w:rsidR="0087068C">
        <w:t>,</w:t>
      </w:r>
      <w:r w:rsidR="0092792E">
        <w:t xml:space="preserve"> </w:t>
      </w:r>
      <w:r w:rsidR="001303ED">
        <w:t xml:space="preserve">the need to consider </w:t>
      </w:r>
      <w:r w:rsidR="00B535AA">
        <w:t xml:space="preserve">the </w:t>
      </w:r>
      <w:r w:rsidR="001303ED">
        <w:t xml:space="preserve">‘hazard’ </w:t>
      </w:r>
      <w:r w:rsidR="0C0B7D41">
        <w:t xml:space="preserve">that is creating the risk </w:t>
      </w:r>
      <w:r w:rsidR="001303ED">
        <w:t xml:space="preserve">and </w:t>
      </w:r>
      <w:r w:rsidR="51A30784">
        <w:t>people’s response</w:t>
      </w:r>
      <w:r w:rsidR="00CB5AEA">
        <w:t>s that lead to</w:t>
      </w:r>
      <w:r w:rsidR="00AB4302">
        <w:t xml:space="preserve"> the</w:t>
      </w:r>
      <w:r w:rsidR="51A30784">
        <w:t xml:space="preserve"> </w:t>
      </w:r>
      <w:r w:rsidR="001303ED">
        <w:t>‘outrage’</w:t>
      </w:r>
      <w:r w:rsidR="00CE300D">
        <w:t xml:space="preserve">. </w:t>
      </w:r>
      <w:r w:rsidR="00E858A0">
        <w:t>The</w:t>
      </w:r>
      <w:r w:rsidR="0059608E">
        <w:t xml:space="preserve"> </w:t>
      </w:r>
      <w:r w:rsidR="00330CAA">
        <w:t xml:space="preserve">Risk Communication Principles </w:t>
      </w:r>
      <w:r w:rsidR="00E858A0">
        <w:t>provide</w:t>
      </w:r>
      <w:r w:rsidR="009D287F">
        <w:t xml:space="preserve"> </w:t>
      </w:r>
      <w:r w:rsidR="00E858A0">
        <w:t>overarching</w:t>
      </w:r>
      <w:r w:rsidR="00CE300D">
        <w:t xml:space="preserve"> principles for all forms of risk communication</w:t>
      </w:r>
      <w:r w:rsidR="00595606">
        <w:t xml:space="preserve">, including </w:t>
      </w:r>
      <w:r w:rsidR="00CE300D">
        <w:t>outrage management, crisis communication, precaution advocacy, as well as the in-between or ‘sweet spot’</w:t>
      </w:r>
      <w:r w:rsidR="006F2B1C">
        <w:rPr>
          <w:rStyle w:val="FootnoteReference"/>
        </w:rPr>
        <w:footnoteReference w:id="6"/>
      </w:r>
      <w:r w:rsidR="002F39DC">
        <w:t xml:space="preserve">. </w:t>
      </w:r>
      <w:r w:rsidR="007E3F81">
        <w:t>The Guidance</w:t>
      </w:r>
      <w:r w:rsidR="002F39DC">
        <w:t xml:space="preserve"> also provides</w:t>
      </w:r>
      <w:r w:rsidR="00CE300D">
        <w:t xml:space="preserve"> tailored principles for</w:t>
      </w:r>
      <w:r w:rsidR="008B1A0E">
        <w:t xml:space="preserve"> each of</w:t>
      </w:r>
      <w:r w:rsidR="00377459">
        <w:t xml:space="preserve"> these </w:t>
      </w:r>
      <w:r w:rsidR="0061547F">
        <w:t>forms</w:t>
      </w:r>
      <w:r w:rsidR="00CE300D">
        <w:t xml:space="preserve"> </w:t>
      </w:r>
      <w:r w:rsidR="00D43EB9">
        <w:t>of risk communication</w:t>
      </w:r>
      <w:r w:rsidR="00C33DAE">
        <w:t>.</w:t>
      </w:r>
      <w:r w:rsidR="00CE300D">
        <w:t xml:space="preserve"> </w:t>
      </w:r>
    </w:p>
    <w:p w14:paraId="552CB79F" w14:textId="71B295B4" w:rsidR="00692424" w:rsidRDefault="00692424" w:rsidP="00CE300D">
      <w:r>
        <w:t xml:space="preserve">The risk communication principles </w:t>
      </w:r>
      <w:r w:rsidR="00DA3122">
        <w:t>aim to address</w:t>
      </w:r>
      <w:r>
        <w:t xml:space="preserve"> anxiety</w:t>
      </w:r>
      <w:r w:rsidR="00DA3122">
        <w:t xml:space="preserve">, fear and </w:t>
      </w:r>
      <w:r w:rsidR="00853276">
        <w:t xml:space="preserve">the </w:t>
      </w:r>
      <w:r w:rsidR="00DA3122">
        <w:t xml:space="preserve">lack of understanding </w:t>
      </w:r>
      <w:r w:rsidR="00595606">
        <w:t xml:space="preserve">that </w:t>
      </w:r>
      <w:r w:rsidR="00DA3122">
        <w:t xml:space="preserve">people </w:t>
      </w:r>
      <w:r w:rsidR="00595606">
        <w:t xml:space="preserve">may experience </w:t>
      </w:r>
      <w:r w:rsidR="00DE70AA">
        <w:t>when faced with risks associated with a high outrage factor,</w:t>
      </w:r>
      <w:r w:rsidR="008B49DE">
        <w:t xml:space="preserve"> resulting in</w:t>
      </w:r>
      <w:r w:rsidR="00DE70AA">
        <w:t xml:space="preserve"> </w:t>
      </w:r>
      <w:r w:rsidR="008B49DE">
        <w:t>better</w:t>
      </w:r>
      <w:r w:rsidR="00DE70AA">
        <w:t xml:space="preserve"> liste</w:t>
      </w:r>
      <w:r w:rsidR="008B49DE">
        <w:t>ning</w:t>
      </w:r>
      <w:r w:rsidR="00DE70AA">
        <w:t>, understand</w:t>
      </w:r>
      <w:r w:rsidR="008B49DE">
        <w:t>ing</w:t>
      </w:r>
      <w:r w:rsidR="00755013">
        <w:t>, accept</w:t>
      </w:r>
      <w:r w:rsidR="00F2746D">
        <w:t xml:space="preserve">ance and </w:t>
      </w:r>
      <w:r w:rsidR="002F6C7F">
        <w:t xml:space="preserve">willingness to </w:t>
      </w:r>
      <w:r w:rsidR="00755013">
        <w:t>follow public health advice.</w:t>
      </w:r>
    </w:p>
    <w:p w14:paraId="23E1D719" w14:textId="3584B08E" w:rsidR="00CE300D" w:rsidRDefault="000A0DBD" w:rsidP="00CE300D">
      <w:r>
        <w:t xml:space="preserve">The </w:t>
      </w:r>
      <w:r w:rsidR="00225598">
        <w:t>companion</w:t>
      </w:r>
      <w:r w:rsidR="00CE300D">
        <w:t xml:space="preserve"> </w:t>
      </w:r>
      <w:hyperlink r:id="rId18" w:history="1">
        <w:proofErr w:type="spellStart"/>
        <w:r w:rsidR="00CE300D" w:rsidRPr="009878AA">
          <w:rPr>
            <w:rStyle w:val="Hyperlink"/>
          </w:rPr>
          <w:t>enHealth</w:t>
        </w:r>
        <w:proofErr w:type="spellEnd"/>
        <w:r w:rsidR="00CE300D" w:rsidRPr="009878AA">
          <w:rPr>
            <w:rStyle w:val="Hyperlink"/>
          </w:rPr>
          <w:t xml:space="preserve"> Risk Communication Assessment Tool &amp; Guidance (RCAT)</w:t>
        </w:r>
      </w:hyperlink>
      <w:r w:rsidR="00CE300D">
        <w:t xml:space="preserve"> is designed to help identify the approach to risk communication for any given situation potentially impacting the community, especially where outrage may occur. </w:t>
      </w:r>
      <w:hyperlink r:id="rId19" w:history="1">
        <w:proofErr w:type="spellStart"/>
        <w:r w:rsidR="00CE300D" w:rsidRPr="009878AA">
          <w:rPr>
            <w:rStyle w:val="Hyperlink"/>
          </w:rPr>
          <w:t>RCATi</w:t>
        </w:r>
        <w:proofErr w:type="spellEnd"/>
      </w:hyperlink>
      <w:r w:rsidR="00CE300D">
        <w:t xml:space="preserve"> is an interactive spreadsheet that </w:t>
      </w:r>
      <w:r w:rsidR="00BA493A">
        <w:t>allows</w:t>
      </w:r>
      <w:r w:rsidR="001662F1">
        <w:t xml:space="preserve"> </w:t>
      </w:r>
      <w:r w:rsidR="00862396">
        <w:t>users to input the charact</w:t>
      </w:r>
      <w:r w:rsidR="00974B80">
        <w:t>eristics</w:t>
      </w:r>
      <w:r w:rsidR="00CE300D">
        <w:t xml:space="preserve"> of the </w:t>
      </w:r>
      <w:r w:rsidR="005F1A56">
        <w:t>issue</w:t>
      </w:r>
      <w:r w:rsidR="00B861C7">
        <w:t xml:space="preserve">. The </w:t>
      </w:r>
      <w:r w:rsidR="00AD6038">
        <w:t xml:space="preserve">spreadsheet then </w:t>
      </w:r>
      <w:r w:rsidR="00CC2F08">
        <w:t>applies a simple formula</w:t>
      </w:r>
      <w:r w:rsidR="00B861C7">
        <w:t xml:space="preserve"> </w:t>
      </w:r>
      <w:r w:rsidR="00153CC4">
        <w:t xml:space="preserve">to indicate the </w:t>
      </w:r>
      <w:r w:rsidR="00CE300D">
        <w:t xml:space="preserve">type of outrage likely to be encountered. </w:t>
      </w:r>
    </w:p>
    <w:p w14:paraId="2B9B39B6" w14:textId="30A57C88" w:rsidR="001B42C6" w:rsidRDefault="00D07940" w:rsidP="00552134">
      <w:pPr>
        <w:pStyle w:val="Heading1"/>
        <w:numPr>
          <w:ilvl w:val="0"/>
          <w:numId w:val="30"/>
        </w:numPr>
      </w:pPr>
      <w:bookmarkStart w:id="9" w:name="_Toc192080763"/>
      <w:bookmarkStart w:id="10" w:name="_Toc198805297"/>
      <w:r>
        <w:lastRenderedPageBreak/>
        <w:t>Understanding</w:t>
      </w:r>
      <w:r w:rsidR="00826541">
        <w:t xml:space="preserve"> </w:t>
      </w:r>
      <w:r w:rsidR="004B57BE">
        <w:t>r</w:t>
      </w:r>
      <w:r w:rsidR="00826541">
        <w:t xml:space="preserve">isk and </w:t>
      </w:r>
      <w:r w:rsidR="004B57BE">
        <w:t>r</w:t>
      </w:r>
      <w:r w:rsidR="395826AA" w:rsidRPr="006A43ED">
        <w:t xml:space="preserve">isk </w:t>
      </w:r>
      <w:r w:rsidR="004B57BE">
        <w:t>a</w:t>
      </w:r>
      <w:r w:rsidR="00773EBC">
        <w:t>ssessment</w:t>
      </w:r>
      <w:r w:rsidR="395826AA" w:rsidRPr="2171BE37">
        <w:t xml:space="preserve"> </w:t>
      </w:r>
      <w:r w:rsidR="0058535D">
        <w:t>in environmental health</w:t>
      </w:r>
      <w:bookmarkEnd w:id="9"/>
      <w:bookmarkEnd w:id="10"/>
    </w:p>
    <w:p w14:paraId="626822EE" w14:textId="43FFAE08" w:rsidR="007A6D80" w:rsidRPr="00FF268A" w:rsidRDefault="1BD918D1" w:rsidP="00134F8F">
      <w:pPr>
        <w:rPr>
          <w:rStyle w:val="Hyperlink"/>
          <w:i/>
        </w:rPr>
      </w:pPr>
      <w:r w:rsidRPr="005B2038">
        <w:t xml:space="preserve">This section describes risk assessment in environmental health </w:t>
      </w:r>
      <w:r>
        <w:t xml:space="preserve">in a less technical manner </w:t>
      </w:r>
      <w:r w:rsidR="00DE0205">
        <w:t>that</w:t>
      </w:r>
      <w:r w:rsidR="39C7DAB9">
        <w:t xml:space="preserve"> </w:t>
      </w:r>
      <w:r>
        <w:t xml:space="preserve">can be </w:t>
      </w:r>
      <w:r w:rsidRPr="005B2038">
        <w:t>adapted and used</w:t>
      </w:r>
      <w:r>
        <w:t xml:space="preserve"> in risk communication.</w:t>
      </w:r>
      <w:r w:rsidRPr="005B2038">
        <w:t xml:space="preserve"> </w:t>
      </w:r>
      <w:r w:rsidR="00C340E0">
        <w:t xml:space="preserve">For </w:t>
      </w:r>
      <w:r w:rsidR="00AF33D9">
        <w:t>more technical detail on risk assessments</w:t>
      </w:r>
      <w:r w:rsidR="00166116">
        <w:t>, refer to</w:t>
      </w:r>
      <w:r w:rsidR="00166116" w:rsidRPr="00166116">
        <w:t xml:space="preserve"> </w:t>
      </w:r>
      <w:r w:rsidR="00166116">
        <w:t xml:space="preserve">the </w:t>
      </w:r>
      <w:proofErr w:type="spellStart"/>
      <w:r w:rsidR="00166116">
        <w:t>enHealth</w:t>
      </w:r>
      <w:proofErr w:type="spellEnd"/>
      <w:r w:rsidR="00166116">
        <w:t xml:space="preserve"> </w:t>
      </w:r>
      <w:hyperlink r:id="rId20">
        <w:r w:rsidR="00166116" w:rsidRPr="00411EE1">
          <w:rPr>
            <w:rStyle w:val="Hyperlink"/>
          </w:rPr>
          <w:t>Environmental Health Risk Assessment – Guidelines for assessing human health risks from environmental hazards</w:t>
        </w:r>
      </w:hyperlink>
      <w:r w:rsidR="00992CFE">
        <w:rPr>
          <w:rStyle w:val="Hyperlink"/>
          <w:i/>
          <w:iCs/>
        </w:rPr>
        <w:t>.</w:t>
      </w:r>
    </w:p>
    <w:p w14:paraId="34192B41" w14:textId="6DFB6CF5" w:rsidR="007A6D80" w:rsidRDefault="00AA671C" w:rsidP="00134F8F">
      <w:r w:rsidRPr="2269B791">
        <w:rPr>
          <w:b/>
          <w:bCs/>
        </w:rPr>
        <w:t>There</w:t>
      </w:r>
      <w:r w:rsidRPr="00AA5B0D">
        <w:rPr>
          <w:b/>
        </w:rPr>
        <w:t xml:space="preserve"> are many factors</w:t>
      </w:r>
      <w:r>
        <w:t xml:space="preserve"> that are considered when </w:t>
      </w:r>
      <w:r w:rsidRPr="0058535D">
        <w:rPr>
          <w:b/>
        </w:rPr>
        <w:t>understanding what a risk to health might be</w:t>
      </w:r>
      <w:r>
        <w:t xml:space="preserve">. Standard practice is </w:t>
      </w:r>
      <w:r w:rsidR="00753028">
        <w:t xml:space="preserve">represented in the </w:t>
      </w:r>
      <w:r w:rsidR="00747662">
        <w:t>diagram below.</w:t>
      </w:r>
    </w:p>
    <w:p w14:paraId="4EBECDCD" w14:textId="1C97288D" w:rsidR="00183E5D" w:rsidRPr="00BD4F7E" w:rsidRDefault="00B9260A" w:rsidP="00BD4F7E">
      <w:pPr>
        <w:jc w:val="center"/>
        <w:rPr>
          <w:rStyle w:val="Strong"/>
        </w:rPr>
      </w:pPr>
      <w:r w:rsidRPr="00BD4F7E">
        <w:rPr>
          <w:rStyle w:val="Strong"/>
        </w:rPr>
        <w:t>RISK to Health is about HAZARD AND EXPOSURE</w:t>
      </w:r>
    </w:p>
    <w:p w14:paraId="3A51C0D3" w14:textId="3C90FA83" w:rsidR="7DB70CB0" w:rsidRDefault="7DB70CB0" w:rsidP="4EB654B5">
      <w:pPr>
        <w:jc w:val="center"/>
      </w:pPr>
      <w:r>
        <w:rPr>
          <w:noProof/>
        </w:rPr>
        <w:drawing>
          <wp:inline distT="0" distB="0" distL="0" distR="0" wp14:anchorId="69785FA9" wp14:editId="17E0D003">
            <wp:extent cx="5557479" cy="3180987"/>
            <wp:effectExtent l="0" t="0" r="5715" b="635"/>
            <wp:docPr id="206281907" name="Picture 2062819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81907" name="Picture 206281907">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1508" cy="3183293"/>
                    </a:xfrm>
                    <a:prstGeom prst="rect">
                      <a:avLst/>
                    </a:prstGeom>
                  </pic:spPr>
                </pic:pic>
              </a:graphicData>
            </a:graphic>
          </wp:inline>
        </w:drawing>
      </w:r>
    </w:p>
    <w:p w14:paraId="5A0220C9" w14:textId="43098B78" w:rsidR="00DD36B8" w:rsidRDefault="007A6D80" w:rsidP="007012AB">
      <w:r>
        <w:t xml:space="preserve">When describing this to an individual or community, it is important to convey that </w:t>
      </w:r>
      <w:r w:rsidR="00380A2F">
        <w:t xml:space="preserve">assessing </w:t>
      </w:r>
      <w:r w:rsidR="001E2D2D">
        <w:t xml:space="preserve">the </w:t>
      </w:r>
      <w:r w:rsidR="00961A6D">
        <w:t>level of risk is not just about the hazard</w:t>
      </w:r>
      <w:r w:rsidR="0017118C">
        <w:t>, it</w:t>
      </w:r>
      <w:r w:rsidR="00C33EE8">
        <w:t xml:space="preserve"> is also about the</w:t>
      </w:r>
      <w:r w:rsidR="00961A6D">
        <w:t xml:space="preserve"> exposure</w:t>
      </w:r>
      <w:r w:rsidR="0017118C">
        <w:t>. Assessing exposure</w:t>
      </w:r>
      <w:r w:rsidR="00FD08C1">
        <w:t xml:space="preserve"> </w:t>
      </w:r>
      <w:r w:rsidR="00961A6D">
        <w:t xml:space="preserve">involves understanding </w:t>
      </w:r>
      <w:r w:rsidR="004B73DB">
        <w:t xml:space="preserve">how </w:t>
      </w:r>
      <w:r w:rsidR="00C33EE8">
        <w:t xml:space="preserve">and where </w:t>
      </w:r>
      <w:r w:rsidR="004B73DB">
        <w:t>the exposure occurred</w:t>
      </w:r>
      <w:r w:rsidR="00FF1A5B">
        <w:t xml:space="preserve">, </w:t>
      </w:r>
      <w:r w:rsidR="00FA1DA3">
        <w:t xml:space="preserve">whether </w:t>
      </w:r>
      <w:r w:rsidR="00C0702E">
        <w:t>the hazard</w:t>
      </w:r>
      <w:r w:rsidR="00FA1DA3">
        <w:t xml:space="preserve"> </w:t>
      </w:r>
      <w:r>
        <w:t>had</w:t>
      </w:r>
      <w:r w:rsidR="00272990">
        <w:t xml:space="preserve"> to be</w:t>
      </w:r>
      <w:r w:rsidR="00FA1DA3">
        <w:t xml:space="preserve"> breathed in, </w:t>
      </w:r>
      <w:r w:rsidR="00EE52D2">
        <w:t xml:space="preserve">swallowed or </w:t>
      </w:r>
      <w:r w:rsidR="00272990">
        <w:t xml:space="preserve">absorbed through </w:t>
      </w:r>
      <w:r w:rsidR="00FF1A5B">
        <w:t>the</w:t>
      </w:r>
      <w:r w:rsidR="004B73DB">
        <w:t xml:space="preserve"> </w:t>
      </w:r>
      <w:r w:rsidR="00272990">
        <w:t>skin</w:t>
      </w:r>
      <w:r w:rsidR="0097663A">
        <w:t xml:space="preserve"> to be harmful</w:t>
      </w:r>
      <w:r w:rsidR="00FC4864">
        <w:t>,</w:t>
      </w:r>
      <w:r w:rsidR="002F5072">
        <w:t xml:space="preserve"> </w:t>
      </w:r>
      <w:r w:rsidR="00FF1A5B">
        <w:t>the</w:t>
      </w:r>
      <w:r w:rsidR="00DE331F">
        <w:t xml:space="preserve"> </w:t>
      </w:r>
      <w:r w:rsidR="00234CB8">
        <w:t xml:space="preserve">concentration, </w:t>
      </w:r>
      <w:r w:rsidR="00DE331F">
        <w:t>am</w:t>
      </w:r>
      <w:r w:rsidR="00DA4CCB">
        <w:t>ount</w:t>
      </w:r>
      <w:r w:rsidR="00874C71">
        <w:t>,</w:t>
      </w:r>
      <w:r w:rsidR="00DA4CCB">
        <w:t xml:space="preserve"> duration </w:t>
      </w:r>
      <w:r w:rsidR="004B1F10">
        <w:t>and freque</w:t>
      </w:r>
      <w:r w:rsidR="00B276A6">
        <w:t>ncy</w:t>
      </w:r>
      <w:r w:rsidR="00DA4CCB">
        <w:t xml:space="preserve"> </w:t>
      </w:r>
      <w:r w:rsidR="002F5072">
        <w:t>of the exposure</w:t>
      </w:r>
      <w:r w:rsidR="00E637C9">
        <w:t xml:space="preserve"> </w:t>
      </w:r>
      <w:r w:rsidR="00517017">
        <w:t>(</w:t>
      </w:r>
      <w:r w:rsidR="00370231">
        <w:t xml:space="preserve">how </w:t>
      </w:r>
      <w:r w:rsidR="00E637C9">
        <w:t>much, how long and how often</w:t>
      </w:r>
      <w:r w:rsidR="00517017">
        <w:t>)</w:t>
      </w:r>
      <w:r w:rsidR="00FD0F6A">
        <w:t xml:space="preserve">, </w:t>
      </w:r>
      <w:proofErr w:type="gramStart"/>
      <w:r w:rsidR="00FD0F6A">
        <w:t>and also</w:t>
      </w:r>
      <w:proofErr w:type="gramEnd"/>
      <w:r w:rsidR="00FD0F6A">
        <w:t xml:space="preserve"> the </w:t>
      </w:r>
      <w:r w:rsidR="00D231C5">
        <w:t>sensitivity</w:t>
      </w:r>
      <w:r w:rsidR="00FD0F6A">
        <w:t xml:space="preserve"> of </w:t>
      </w:r>
      <w:r w:rsidR="63D8CF8A">
        <w:t>individuals</w:t>
      </w:r>
      <w:r w:rsidR="610D7F3D">
        <w:t xml:space="preserve"> </w:t>
      </w:r>
      <w:r w:rsidR="00452DF8">
        <w:t xml:space="preserve">and communities </w:t>
      </w:r>
      <w:r w:rsidR="00FD0F6A">
        <w:t>exposed</w:t>
      </w:r>
      <w:r w:rsidR="00C26F8E">
        <w:t xml:space="preserve"> (</w:t>
      </w:r>
      <w:r w:rsidR="00136E32">
        <w:t xml:space="preserve">e.g. </w:t>
      </w:r>
      <w:r w:rsidR="00C26F8E">
        <w:t>age</w:t>
      </w:r>
      <w:r w:rsidR="00100096">
        <w:t xml:space="preserve">, pregnancy, </w:t>
      </w:r>
      <w:r w:rsidR="00D231C5">
        <w:t>pre-existing health conditions)</w:t>
      </w:r>
      <w:r w:rsidR="00FD0F6A">
        <w:t>.</w:t>
      </w:r>
      <w:r w:rsidR="007012AB">
        <w:t xml:space="preserve"> These are explained in more detail in ‘What is exposure?’.</w:t>
      </w:r>
    </w:p>
    <w:p w14:paraId="38444967" w14:textId="77777777" w:rsidR="00B54B65" w:rsidRPr="00DB10DB" w:rsidDel="002260BB" w:rsidRDefault="00B54B65" w:rsidP="00B54B65">
      <w:pPr>
        <w:pStyle w:val="Heading2"/>
      </w:pPr>
      <w:bookmarkStart w:id="11" w:name="_Toc192080764"/>
      <w:bookmarkStart w:id="12" w:name="_Toc198805298"/>
      <w:r>
        <w:t>What is a hazard?</w:t>
      </w:r>
      <w:bookmarkEnd w:id="11"/>
      <w:bookmarkEnd w:id="12"/>
    </w:p>
    <w:p w14:paraId="2EC0C6C4" w14:textId="641DC6B7" w:rsidR="00B54B65" w:rsidRPr="00DB10DB" w:rsidDel="002260BB" w:rsidRDefault="00B54B65" w:rsidP="00B54B65">
      <w:pPr>
        <w:rPr>
          <w:b/>
          <w:bCs/>
        </w:rPr>
      </w:pPr>
      <w:r>
        <w:t xml:space="preserve">A hazard is </w:t>
      </w:r>
      <w:r w:rsidR="007012AB">
        <w:t xml:space="preserve">a </w:t>
      </w:r>
      <w:r>
        <w:t xml:space="preserve">chemical, </w:t>
      </w:r>
      <w:r w:rsidR="00D86377">
        <w:t>biological</w:t>
      </w:r>
      <w:r>
        <w:t xml:space="preserve"> or physical agent or action that has the potential to cause harm, danger or an adverse health effect. Environmental health hazards include dusts and other fine particles</w:t>
      </w:r>
      <w:r w:rsidR="00E9433A">
        <w:t xml:space="preserve"> (such as</w:t>
      </w:r>
      <w:r w:rsidR="007B3DA0">
        <w:t xml:space="preserve"> in</w:t>
      </w:r>
      <w:r w:rsidR="00E9433A">
        <w:t xml:space="preserve"> </w:t>
      </w:r>
      <w:r w:rsidR="00934343">
        <w:t>smoke from fires)</w:t>
      </w:r>
      <w:r>
        <w:t>, harmful metals and minerals, chemicals, radiation, noise, moulds</w:t>
      </w:r>
      <w:r w:rsidR="00564361">
        <w:t>, pathogens</w:t>
      </w:r>
      <w:r w:rsidR="00815C0A">
        <w:t>, pollen</w:t>
      </w:r>
      <w:r>
        <w:t xml:space="preserve"> and </w:t>
      </w:r>
      <w:r w:rsidRPr="00AF2661">
        <w:t>other biological agents</w:t>
      </w:r>
      <w:r>
        <w:t xml:space="preserve">. </w:t>
      </w:r>
    </w:p>
    <w:p w14:paraId="34961895" w14:textId="77777777" w:rsidR="00B54B65" w:rsidRPr="00DB10DB" w:rsidDel="002260BB" w:rsidRDefault="00B54B65" w:rsidP="00B54B65">
      <w:pPr>
        <w:pStyle w:val="Heading2"/>
        <w:rPr>
          <w:rFonts w:ascii="system-ui" w:eastAsia="system-ui" w:hAnsi="system-ui" w:cs="system-ui"/>
          <w:b/>
          <w:bCs/>
          <w:color w:val="000000" w:themeColor="text1"/>
        </w:rPr>
      </w:pPr>
      <w:bookmarkStart w:id="13" w:name="_Toc192080765"/>
      <w:bookmarkStart w:id="14" w:name="_Toc198805299"/>
      <w:r>
        <w:t>What is exposure?</w:t>
      </w:r>
      <w:bookmarkEnd w:id="13"/>
      <w:bookmarkEnd w:id="14"/>
    </w:p>
    <w:p w14:paraId="7D39DBA0" w14:textId="77777777" w:rsidR="00B54B65" w:rsidRPr="00DB10DB" w:rsidDel="002260BB" w:rsidRDefault="00B54B65" w:rsidP="00B54B65">
      <w:r>
        <w:t>Exposure refers to how an individual might have contact with the hazard and involves:</w:t>
      </w:r>
    </w:p>
    <w:p w14:paraId="2FAB7E9D" w14:textId="446443DE" w:rsidR="00B54B65" w:rsidRPr="00DB10DB" w:rsidDel="002260BB" w:rsidRDefault="00B54B65" w:rsidP="00BD4F7E">
      <w:pPr>
        <w:pStyle w:val="ListBullet"/>
      </w:pPr>
      <w:r w:rsidRPr="3C4B044F">
        <w:rPr>
          <w:b/>
          <w:bCs/>
        </w:rPr>
        <w:t xml:space="preserve">Exposure pathway: </w:t>
      </w:r>
      <w:r>
        <w:t>The way in which a hazard might find its way to an individual</w:t>
      </w:r>
      <w:r w:rsidR="007012AB">
        <w:t xml:space="preserve"> (</w:t>
      </w:r>
      <w:r w:rsidR="002406F5">
        <w:t>e.g.</w:t>
      </w:r>
      <w:r>
        <w:t xml:space="preserve"> drinking water, food, air</w:t>
      </w:r>
      <w:r w:rsidR="007012AB">
        <w:t>)</w:t>
      </w:r>
      <w:r>
        <w:t xml:space="preserve">. </w:t>
      </w:r>
    </w:p>
    <w:p w14:paraId="61251FAE" w14:textId="558C63E1" w:rsidR="00B54B65" w:rsidRPr="00DB10DB" w:rsidDel="002260BB" w:rsidRDefault="00B54B65" w:rsidP="00BD4F7E">
      <w:pPr>
        <w:pStyle w:val="ListBullet"/>
        <w:rPr>
          <w:b/>
          <w:bCs/>
        </w:rPr>
      </w:pPr>
      <w:r w:rsidRPr="3C4B044F">
        <w:rPr>
          <w:b/>
          <w:bCs/>
        </w:rPr>
        <w:t>Exposure route:</w:t>
      </w:r>
      <w:r>
        <w:t xml:space="preserve"> specifies the way the hazard enters or interacts with the human body (e.g. inhalation, ingestion, skin contact).</w:t>
      </w:r>
    </w:p>
    <w:p w14:paraId="683D3D76" w14:textId="77777777" w:rsidR="00B54B65" w:rsidRPr="00DB10DB" w:rsidDel="002260BB" w:rsidRDefault="00B54B65" w:rsidP="00BD4F7E">
      <w:pPr>
        <w:pStyle w:val="ListBullet"/>
      </w:pPr>
      <w:r w:rsidRPr="3C4B044F">
        <w:rPr>
          <w:b/>
          <w:bCs/>
        </w:rPr>
        <w:t>Amount:</w:t>
      </w:r>
      <w:r>
        <w:t xml:space="preserve"> The quantity or concentration of a hazard to which individuals are exposed.</w:t>
      </w:r>
    </w:p>
    <w:p w14:paraId="106BBD40" w14:textId="77777777" w:rsidR="00B54B65" w:rsidRPr="00DB10DB" w:rsidDel="002260BB" w:rsidRDefault="00B54B65" w:rsidP="00BD4F7E">
      <w:pPr>
        <w:pStyle w:val="ListBullet"/>
      </w:pPr>
      <w:r w:rsidRPr="3C4B044F">
        <w:rPr>
          <w:b/>
          <w:bCs/>
        </w:rPr>
        <w:lastRenderedPageBreak/>
        <w:t>Frequency:</w:t>
      </w:r>
      <w:r>
        <w:t xml:space="preserve"> How often exposure occurs.</w:t>
      </w:r>
    </w:p>
    <w:p w14:paraId="1047EA83" w14:textId="77777777" w:rsidR="00B54B65" w:rsidRDefault="00B54B65" w:rsidP="00BD4F7E">
      <w:pPr>
        <w:pStyle w:val="ListBullet"/>
      </w:pPr>
      <w:r w:rsidRPr="3C4B044F">
        <w:rPr>
          <w:b/>
          <w:bCs/>
        </w:rPr>
        <w:t>Duration:</w:t>
      </w:r>
      <w:r>
        <w:t xml:space="preserve"> The length of time individuals or systems are exposed during each instance of exposure. </w:t>
      </w:r>
    </w:p>
    <w:p w14:paraId="08E97D55" w14:textId="5B6B6C51" w:rsidR="00A72A34" w:rsidRDefault="00A72A34" w:rsidP="003D70E4">
      <w:pPr>
        <w:spacing w:after="0"/>
        <w:contextualSpacing/>
      </w:pPr>
      <w:r>
        <w:t>The image below shows that a risk to a person</w:t>
      </w:r>
      <w:r w:rsidR="00241A30">
        <w:t>’</w:t>
      </w:r>
      <w:r>
        <w:t>s health depends on their exposure to a hazard.</w:t>
      </w:r>
    </w:p>
    <w:p w14:paraId="73F90CE3" w14:textId="045EE263" w:rsidR="005920C8" w:rsidRPr="005B2038" w:rsidRDefault="08258425" w:rsidP="00BD4F7E">
      <w:pPr>
        <w:rPr>
          <w:b/>
          <w:bCs/>
          <w:sz w:val="24"/>
          <w:szCs w:val="24"/>
        </w:rPr>
      </w:pPr>
      <w:r w:rsidRPr="00BD4F7E">
        <w:drawing>
          <wp:inline distT="0" distB="0" distL="0" distR="0" wp14:anchorId="2BA5CECC" wp14:editId="011094EC">
            <wp:extent cx="5514662" cy="3514744"/>
            <wp:effectExtent l="0" t="0" r="0" b="0"/>
            <wp:docPr id="908701741" name="Picture 90870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01741" name="Picture 908701741">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rcRect l="2333" r="1333" b="13176"/>
                    <a:stretch>
                      <a:fillRect/>
                    </a:stretch>
                  </pic:blipFill>
                  <pic:spPr>
                    <a:xfrm>
                      <a:off x="0" y="0"/>
                      <a:ext cx="5514662" cy="3514744"/>
                    </a:xfrm>
                    <a:prstGeom prst="rect">
                      <a:avLst/>
                    </a:prstGeom>
                  </pic:spPr>
                </pic:pic>
              </a:graphicData>
            </a:graphic>
          </wp:inline>
        </w:drawing>
      </w:r>
      <w:r w:rsidR="00751711" w:rsidRPr="00BD4F7E">
        <w:rPr>
          <w:rStyle w:val="Strong"/>
        </w:rPr>
        <w:t xml:space="preserve">RISK </w:t>
      </w:r>
      <w:r w:rsidR="00EB2E8B" w:rsidRPr="00BD4F7E">
        <w:rPr>
          <w:rStyle w:val="Strong"/>
        </w:rPr>
        <w:t xml:space="preserve">to health is about </w:t>
      </w:r>
      <w:r w:rsidR="00751711" w:rsidRPr="00BD4F7E">
        <w:rPr>
          <w:rStyle w:val="Strong"/>
        </w:rPr>
        <w:t xml:space="preserve">HAZARD </w:t>
      </w:r>
      <w:r w:rsidR="00EB2E8B" w:rsidRPr="00BD4F7E">
        <w:rPr>
          <w:rStyle w:val="Strong"/>
        </w:rPr>
        <w:t>AND</w:t>
      </w:r>
      <w:r w:rsidR="00341306" w:rsidRPr="00BD4F7E">
        <w:rPr>
          <w:rStyle w:val="Strong"/>
        </w:rPr>
        <w:t xml:space="preserve"> </w:t>
      </w:r>
      <w:r w:rsidR="00675DA8" w:rsidRPr="00BD4F7E">
        <w:rPr>
          <w:rStyle w:val="Strong"/>
        </w:rPr>
        <w:t>EXPOSURE</w:t>
      </w:r>
    </w:p>
    <w:p w14:paraId="3B9A7C26" w14:textId="619A5B98" w:rsidR="0060209A" w:rsidRDefault="00E11E6D" w:rsidP="00334D52">
      <w:pPr>
        <w:spacing w:after="240"/>
        <w:rPr>
          <w:rFonts w:eastAsia="system-ui" w:cstheme="minorHAnsi"/>
          <w:color w:val="000000" w:themeColor="text1"/>
        </w:rPr>
      </w:pPr>
      <w:r>
        <w:rPr>
          <w:rFonts w:eastAsia="system-ui" w:cstheme="minorHAnsi"/>
          <w:color w:val="000000" w:themeColor="text1"/>
        </w:rPr>
        <w:t>The</w:t>
      </w:r>
      <w:r w:rsidR="00E577AC">
        <w:rPr>
          <w:rFonts w:eastAsia="system-ui" w:cstheme="minorHAnsi"/>
          <w:color w:val="000000" w:themeColor="text1"/>
        </w:rPr>
        <w:t xml:space="preserve"> </w:t>
      </w:r>
      <w:r w:rsidR="00D27091">
        <w:rPr>
          <w:rFonts w:eastAsia="system-ui" w:cstheme="minorHAnsi"/>
          <w:color w:val="000000" w:themeColor="text1"/>
        </w:rPr>
        <w:t xml:space="preserve">image </w:t>
      </w:r>
      <w:r>
        <w:rPr>
          <w:rFonts w:eastAsia="system-ui" w:cstheme="minorHAnsi"/>
          <w:color w:val="000000" w:themeColor="text1"/>
        </w:rPr>
        <w:t xml:space="preserve">shows the </w:t>
      </w:r>
      <w:r w:rsidR="00D27091">
        <w:rPr>
          <w:rFonts w:eastAsia="system-ui" w:cstheme="minorHAnsi"/>
          <w:color w:val="000000" w:themeColor="text1"/>
        </w:rPr>
        <w:t xml:space="preserve">UV radiation from the </w:t>
      </w:r>
      <w:r>
        <w:rPr>
          <w:rFonts w:eastAsia="system-ui" w:cstheme="minorHAnsi"/>
          <w:color w:val="000000" w:themeColor="text1"/>
        </w:rPr>
        <w:t>sun as the hazard</w:t>
      </w:r>
      <w:r w:rsidR="00F749A2">
        <w:rPr>
          <w:rFonts w:eastAsia="system-ui" w:cstheme="minorHAnsi"/>
          <w:color w:val="000000" w:themeColor="text1"/>
        </w:rPr>
        <w:t xml:space="preserve"> and </w:t>
      </w:r>
      <w:r w:rsidR="00674AF6">
        <w:rPr>
          <w:rFonts w:eastAsia="system-ui" w:cstheme="minorHAnsi"/>
          <w:color w:val="000000" w:themeColor="text1"/>
        </w:rPr>
        <w:t xml:space="preserve">that </w:t>
      </w:r>
      <w:r w:rsidR="000A73E3">
        <w:rPr>
          <w:rFonts w:eastAsia="system-ui" w:cstheme="minorHAnsi"/>
          <w:color w:val="000000" w:themeColor="text1"/>
        </w:rPr>
        <w:t xml:space="preserve">by taking preventive measures </w:t>
      </w:r>
      <w:r w:rsidR="00C66553">
        <w:rPr>
          <w:rFonts w:eastAsia="system-ui" w:cstheme="minorHAnsi"/>
          <w:color w:val="000000" w:themeColor="text1"/>
        </w:rPr>
        <w:t>such as seeking shade, the risk</w:t>
      </w:r>
      <w:r w:rsidR="006805B2">
        <w:rPr>
          <w:rFonts w:eastAsia="system-ui" w:cstheme="minorHAnsi"/>
          <w:color w:val="000000" w:themeColor="text1"/>
        </w:rPr>
        <w:t xml:space="preserve"> of sunburn</w:t>
      </w:r>
      <w:r w:rsidR="00C66553">
        <w:rPr>
          <w:rFonts w:eastAsia="system-ui" w:cstheme="minorHAnsi"/>
          <w:color w:val="000000" w:themeColor="text1"/>
        </w:rPr>
        <w:t xml:space="preserve"> is minim</w:t>
      </w:r>
      <w:r w:rsidR="0060209A">
        <w:rPr>
          <w:rFonts w:eastAsia="system-ui" w:cstheme="minorHAnsi"/>
          <w:color w:val="000000" w:themeColor="text1"/>
        </w:rPr>
        <w:t>ised</w:t>
      </w:r>
      <w:r w:rsidR="004E0250">
        <w:rPr>
          <w:rFonts w:eastAsia="system-ui" w:cstheme="minorHAnsi"/>
          <w:color w:val="000000" w:themeColor="text1"/>
        </w:rPr>
        <w:t xml:space="preserve">. </w:t>
      </w:r>
      <w:r w:rsidR="00AA6FF1">
        <w:rPr>
          <w:rFonts w:eastAsia="system-ui" w:cstheme="minorHAnsi"/>
          <w:color w:val="000000" w:themeColor="text1"/>
        </w:rPr>
        <w:t>The hazard</w:t>
      </w:r>
      <w:r w:rsidR="003D1835">
        <w:rPr>
          <w:rFonts w:eastAsia="system-ui" w:cstheme="minorHAnsi"/>
          <w:color w:val="000000" w:themeColor="text1"/>
        </w:rPr>
        <w:t xml:space="preserve"> (the sun’s UV rays</w:t>
      </w:r>
      <w:r w:rsidR="001332F3">
        <w:rPr>
          <w:rFonts w:eastAsia="system-ui" w:cstheme="minorHAnsi"/>
          <w:color w:val="000000" w:themeColor="text1"/>
        </w:rPr>
        <w:t>)</w:t>
      </w:r>
      <w:r w:rsidR="00BD5340">
        <w:rPr>
          <w:rFonts w:eastAsia="system-ui" w:cstheme="minorHAnsi"/>
          <w:color w:val="000000" w:themeColor="text1"/>
        </w:rPr>
        <w:t xml:space="preserve"> is </w:t>
      </w:r>
      <w:r w:rsidR="003D55B2">
        <w:rPr>
          <w:rFonts w:eastAsia="system-ui" w:cstheme="minorHAnsi"/>
          <w:color w:val="000000" w:themeColor="text1"/>
        </w:rPr>
        <w:t>potentially harmful especially</w:t>
      </w:r>
      <w:r w:rsidR="00224E76">
        <w:rPr>
          <w:rFonts w:eastAsia="system-ui" w:cstheme="minorHAnsi"/>
          <w:color w:val="000000" w:themeColor="text1"/>
        </w:rPr>
        <w:t xml:space="preserve"> at a high UV index, but</w:t>
      </w:r>
      <w:r w:rsidR="00800CCD">
        <w:rPr>
          <w:rFonts w:eastAsia="system-ui" w:cstheme="minorHAnsi"/>
          <w:color w:val="000000" w:themeColor="text1"/>
        </w:rPr>
        <w:t xml:space="preserve"> </w:t>
      </w:r>
      <w:r w:rsidR="00244CA1">
        <w:rPr>
          <w:rFonts w:eastAsia="system-ui" w:cstheme="minorHAnsi"/>
          <w:b/>
          <w:bCs/>
          <w:i/>
          <w:iCs/>
          <w:color w:val="000000" w:themeColor="text1"/>
        </w:rPr>
        <w:t>i</w:t>
      </w:r>
      <w:r w:rsidR="00FA4545" w:rsidRPr="006175FE">
        <w:rPr>
          <w:rFonts w:eastAsia="system-ui" w:cstheme="minorHAnsi"/>
          <w:b/>
          <w:bCs/>
          <w:i/>
          <w:iCs/>
          <w:color w:val="000000" w:themeColor="text1"/>
        </w:rPr>
        <w:t xml:space="preserve">t is the exposure to the hazard that </w:t>
      </w:r>
      <w:r w:rsidR="004C7765">
        <w:rPr>
          <w:rFonts w:eastAsia="system-ui" w:cstheme="minorHAnsi"/>
          <w:b/>
          <w:bCs/>
          <w:i/>
          <w:iCs/>
          <w:color w:val="000000" w:themeColor="text1"/>
        </w:rPr>
        <w:t>is important in</w:t>
      </w:r>
      <w:r w:rsidR="006022FA">
        <w:rPr>
          <w:rFonts w:eastAsia="system-ui" w:cstheme="minorHAnsi"/>
          <w:b/>
          <w:bCs/>
          <w:i/>
          <w:iCs/>
          <w:color w:val="000000" w:themeColor="text1"/>
        </w:rPr>
        <w:t xml:space="preserve"> </w:t>
      </w:r>
      <w:r w:rsidR="0016371E">
        <w:rPr>
          <w:rFonts w:eastAsia="system-ui" w:cstheme="minorHAnsi"/>
          <w:b/>
          <w:bCs/>
          <w:i/>
          <w:iCs/>
          <w:color w:val="000000" w:themeColor="text1"/>
        </w:rPr>
        <w:t>determin</w:t>
      </w:r>
      <w:r w:rsidR="00266382">
        <w:rPr>
          <w:rFonts w:eastAsia="system-ui" w:cstheme="minorHAnsi"/>
          <w:b/>
          <w:bCs/>
          <w:i/>
          <w:iCs/>
          <w:color w:val="000000" w:themeColor="text1"/>
        </w:rPr>
        <w:t>ing</w:t>
      </w:r>
      <w:r w:rsidR="00FE61F1" w:rsidRPr="006175FE">
        <w:rPr>
          <w:rFonts w:eastAsia="system-ui" w:cstheme="minorHAnsi"/>
          <w:b/>
          <w:bCs/>
          <w:i/>
          <w:iCs/>
          <w:color w:val="000000" w:themeColor="text1"/>
        </w:rPr>
        <w:t xml:space="preserve"> the level of risk</w:t>
      </w:r>
      <w:r w:rsidR="00FE61F1">
        <w:rPr>
          <w:rFonts w:eastAsia="system-ui" w:cstheme="minorHAnsi"/>
          <w:color w:val="000000" w:themeColor="text1"/>
        </w:rPr>
        <w:t>.</w:t>
      </w:r>
      <w:r w:rsidR="0047360E">
        <w:rPr>
          <w:rFonts w:eastAsia="system-ui" w:cstheme="minorHAnsi"/>
          <w:color w:val="000000" w:themeColor="text1"/>
        </w:rPr>
        <w:t xml:space="preserve"> </w:t>
      </w:r>
      <w:r w:rsidR="004E415A">
        <w:rPr>
          <w:rFonts w:eastAsia="system-ui" w:cstheme="minorHAnsi"/>
          <w:color w:val="000000" w:themeColor="text1"/>
        </w:rPr>
        <w:t xml:space="preserve">If there is </w:t>
      </w:r>
      <w:r w:rsidR="000B1DB3">
        <w:rPr>
          <w:rFonts w:eastAsia="system-ui" w:cstheme="minorHAnsi"/>
          <w:color w:val="000000" w:themeColor="text1"/>
        </w:rPr>
        <w:t xml:space="preserve">reduced </w:t>
      </w:r>
      <w:r w:rsidR="004E415A">
        <w:rPr>
          <w:rFonts w:eastAsia="system-ui" w:cstheme="minorHAnsi"/>
          <w:color w:val="000000" w:themeColor="text1"/>
        </w:rPr>
        <w:t>exposure</w:t>
      </w:r>
      <w:r w:rsidR="00184CCB">
        <w:rPr>
          <w:rFonts w:eastAsia="system-ui" w:cstheme="minorHAnsi"/>
          <w:color w:val="000000" w:themeColor="text1"/>
        </w:rPr>
        <w:t>,</w:t>
      </w:r>
      <w:r w:rsidR="004E415A">
        <w:rPr>
          <w:rFonts w:eastAsia="system-ui" w:cstheme="minorHAnsi"/>
          <w:color w:val="000000" w:themeColor="text1"/>
        </w:rPr>
        <w:t xml:space="preserve"> </w:t>
      </w:r>
      <w:r w:rsidR="00952451">
        <w:rPr>
          <w:rFonts w:eastAsia="system-ui" w:cstheme="minorHAnsi"/>
          <w:color w:val="000000" w:themeColor="text1"/>
        </w:rPr>
        <w:t xml:space="preserve">the risk is </w:t>
      </w:r>
      <w:r w:rsidR="00C24AE3">
        <w:rPr>
          <w:rFonts w:eastAsia="system-ui" w:cstheme="minorHAnsi"/>
          <w:color w:val="000000" w:themeColor="text1"/>
        </w:rPr>
        <w:t>reduced</w:t>
      </w:r>
      <w:r w:rsidR="004E415A">
        <w:rPr>
          <w:rFonts w:eastAsia="system-ui" w:cstheme="minorHAnsi"/>
          <w:color w:val="000000" w:themeColor="text1"/>
        </w:rPr>
        <w:t xml:space="preserve">. If </w:t>
      </w:r>
      <w:r w:rsidR="005712FF">
        <w:rPr>
          <w:rFonts w:eastAsia="system-ui" w:cstheme="minorHAnsi"/>
          <w:color w:val="000000" w:themeColor="text1"/>
        </w:rPr>
        <w:t xml:space="preserve">there is no </w:t>
      </w:r>
      <w:r w:rsidR="004E415A">
        <w:rPr>
          <w:rFonts w:eastAsia="system-ui" w:cstheme="minorHAnsi"/>
          <w:color w:val="000000" w:themeColor="text1"/>
        </w:rPr>
        <w:t>exposure</w:t>
      </w:r>
      <w:r w:rsidR="00C46325">
        <w:rPr>
          <w:rFonts w:eastAsia="system-ui" w:cstheme="minorHAnsi"/>
          <w:color w:val="000000" w:themeColor="text1"/>
        </w:rPr>
        <w:t>,</w:t>
      </w:r>
      <w:r w:rsidR="004E415A">
        <w:rPr>
          <w:rFonts w:eastAsia="system-ui" w:cstheme="minorHAnsi"/>
          <w:color w:val="000000" w:themeColor="text1"/>
        </w:rPr>
        <w:t xml:space="preserve"> </w:t>
      </w:r>
      <w:r w:rsidR="005712FF">
        <w:rPr>
          <w:rFonts w:eastAsia="system-ui" w:cstheme="minorHAnsi"/>
          <w:color w:val="000000" w:themeColor="text1"/>
        </w:rPr>
        <w:t>then there is no risk</w:t>
      </w:r>
      <w:r w:rsidR="007012AB">
        <w:rPr>
          <w:rFonts w:eastAsia="system-ui" w:cstheme="minorHAnsi"/>
          <w:color w:val="000000" w:themeColor="text1"/>
        </w:rPr>
        <w:t>, despite the hazard still being present</w:t>
      </w:r>
      <w:r w:rsidR="004E415A">
        <w:rPr>
          <w:rFonts w:eastAsia="system-ui" w:cstheme="minorHAnsi"/>
          <w:color w:val="000000" w:themeColor="text1"/>
        </w:rPr>
        <w:t>.</w:t>
      </w:r>
    </w:p>
    <w:p w14:paraId="0C9C298D" w14:textId="34B72575" w:rsidR="00F4683D" w:rsidRPr="00225E2C" w:rsidRDefault="00620D51" w:rsidP="00334D52">
      <w:pPr>
        <w:spacing w:before="120"/>
      </w:pPr>
      <w:r w:rsidRPr="00225E2C">
        <w:rPr>
          <w:rFonts w:eastAsia="system-ui" w:cstheme="minorHAnsi"/>
          <w:color w:val="000000" w:themeColor="text1"/>
        </w:rPr>
        <w:t>Th</w:t>
      </w:r>
      <w:r w:rsidR="00F60463" w:rsidRPr="00225E2C">
        <w:rPr>
          <w:rFonts w:eastAsia="system-ui" w:cstheme="minorHAnsi"/>
          <w:color w:val="000000" w:themeColor="text1"/>
        </w:rPr>
        <w:t>e following</w:t>
      </w:r>
      <w:r w:rsidRPr="00225E2C">
        <w:rPr>
          <w:rFonts w:eastAsia="system-ui" w:cstheme="minorHAnsi"/>
          <w:color w:val="000000" w:themeColor="text1"/>
        </w:rPr>
        <w:t xml:space="preserve"> </w:t>
      </w:r>
      <w:r w:rsidR="007A084F" w:rsidRPr="00225E2C">
        <w:rPr>
          <w:rFonts w:eastAsia="system-ui" w:cstheme="minorHAnsi"/>
          <w:color w:val="000000" w:themeColor="text1"/>
        </w:rPr>
        <w:t xml:space="preserve">example is a typical </w:t>
      </w:r>
      <w:r w:rsidRPr="00225E2C">
        <w:rPr>
          <w:rFonts w:eastAsia="system-ui" w:cstheme="minorHAnsi"/>
          <w:color w:val="000000" w:themeColor="text1"/>
        </w:rPr>
        <w:t>scenario illustrat</w:t>
      </w:r>
      <w:r w:rsidR="00077BAB" w:rsidRPr="00225E2C">
        <w:rPr>
          <w:rFonts w:eastAsia="system-ui" w:cstheme="minorHAnsi"/>
          <w:color w:val="000000" w:themeColor="text1"/>
        </w:rPr>
        <w:t>ing</w:t>
      </w:r>
      <w:r w:rsidR="00F4683D" w:rsidRPr="00225E2C">
        <w:rPr>
          <w:rFonts w:eastAsia="system-ui" w:cstheme="minorHAnsi"/>
          <w:color w:val="000000" w:themeColor="text1"/>
        </w:rPr>
        <w:t xml:space="preserve"> </w:t>
      </w:r>
      <w:r w:rsidR="00F4683D" w:rsidRPr="00225E2C">
        <w:t>how the level of risk depends on the hazard and the exposure:</w:t>
      </w:r>
    </w:p>
    <w:p w14:paraId="4BEBD538" w14:textId="18FE80DF" w:rsidR="00047DD2" w:rsidRPr="00172203" w:rsidRDefault="00047DD2" w:rsidP="00F6729E">
      <w:pPr>
        <w:pStyle w:val="Callouttext"/>
      </w:pPr>
      <w:r w:rsidRPr="00F6729E">
        <w:rPr>
          <w:rStyle w:val="CalloutstrongChar"/>
        </w:rPr>
        <w:t>Hazard:</w:t>
      </w:r>
      <w:r w:rsidRPr="00172203">
        <w:t xml:space="preserve"> A contaminant (hazard), such as lead, is </w:t>
      </w:r>
      <w:r w:rsidR="00FE04C6">
        <w:t>found</w:t>
      </w:r>
      <w:r w:rsidR="00FE04C6" w:rsidRPr="00172203">
        <w:t xml:space="preserve"> </w:t>
      </w:r>
      <w:r w:rsidR="005C2943">
        <w:t xml:space="preserve">in the backyard </w:t>
      </w:r>
      <w:r w:rsidR="008433D5">
        <w:t xml:space="preserve">soil </w:t>
      </w:r>
      <w:r w:rsidR="005C2943">
        <w:t>of a family</w:t>
      </w:r>
      <w:r w:rsidR="00971702">
        <w:t>’s home</w:t>
      </w:r>
      <w:r w:rsidR="005C2943">
        <w:t xml:space="preserve"> </w:t>
      </w:r>
      <w:r w:rsidRPr="00172203">
        <w:t>at a concentration above the Health Investigation Level</w:t>
      </w:r>
      <w:r w:rsidR="00260B98">
        <w:t xml:space="preserve"> (HIL)</w:t>
      </w:r>
      <w:r w:rsidR="00AC747A">
        <w:rPr>
          <w:rStyle w:val="FootnoteReference"/>
          <w:i/>
        </w:rPr>
        <w:footnoteReference w:id="7"/>
      </w:r>
      <w:r w:rsidR="00444BF9">
        <w:t xml:space="preserve"> for lead in that setting</w:t>
      </w:r>
      <w:r w:rsidRPr="00172203">
        <w:t xml:space="preserve">. </w:t>
      </w:r>
      <w:r w:rsidR="00710098">
        <w:t xml:space="preserve">The family is concerned about </w:t>
      </w:r>
      <w:r w:rsidR="00731D1E">
        <w:t xml:space="preserve">the </w:t>
      </w:r>
      <w:r w:rsidR="00710098">
        <w:t>risk to their child</w:t>
      </w:r>
      <w:r w:rsidR="00971702">
        <w:t>’s health from</w:t>
      </w:r>
      <w:r w:rsidR="00710098">
        <w:t xml:space="preserve"> </w:t>
      </w:r>
      <w:r w:rsidR="00710098" w:rsidRPr="00F6729E">
        <w:t>playing</w:t>
      </w:r>
      <w:r w:rsidR="00710098">
        <w:t xml:space="preserve"> in the yard.</w:t>
      </w:r>
    </w:p>
    <w:p w14:paraId="35E1BC3F" w14:textId="45B1B041" w:rsidR="003A418C" w:rsidRPr="00172203" w:rsidRDefault="00047DD2" w:rsidP="00F6729E">
      <w:pPr>
        <w:pStyle w:val="Callouttext"/>
      </w:pPr>
      <w:r w:rsidRPr="00F6729E">
        <w:rPr>
          <w:rStyle w:val="CalloutstrongChar"/>
        </w:rPr>
        <w:t>Exposure:</w:t>
      </w:r>
      <w:r w:rsidRPr="36C89505">
        <w:t xml:space="preserve"> </w:t>
      </w:r>
      <w:r w:rsidR="00DE1ED9" w:rsidRPr="36C89505">
        <w:t>L</w:t>
      </w:r>
      <w:r w:rsidR="00C63FAE" w:rsidRPr="36C89505">
        <w:t xml:space="preserve">ead is found </w:t>
      </w:r>
      <w:r w:rsidR="00710098" w:rsidRPr="36C89505">
        <w:t xml:space="preserve">30 cm </w:t>
      </w:r>
      <w:r w:rsidR="00C63FAE" w:rsidRPr="36C89505">
        <w:t xml:space="preserve">below the soil’s surface and the ground has </w:t>
      </w:r>
      <w:r w:rsidR="00271EC3" w:rsidRPr="36C89505">
        <w:t>well</w:t>
      </w:r>
      <w:r w:rsidR="00B157BC" w:rsidRPr="36C89505">
        <w:t>-</w:t>
      </w:r>
      <w:r w:rsidR="00271EC3" w:rsidRPr="36C89505">
        <w:t xml:space="preserve">maintained </w:t>
      </w:r>
      <w:r w:rsidR="00710098" w:rsidRPr="36C89505">
        <w:t>lawn</w:t>
      </w:r>
      <w:r w:rsidR="006D418B" w:rsidRPr="36C89505">
        <w:t xml:space="preserve">. The family’s </w:t>
      </w:r>
      <w:r w:rsidR="00392722" w:rsidRPr="36C89505">
        <w:t>two</w:t>
      </w:r>
      <w:r w:rsidR="00392722">
        <w:t>-year-old</w:t>
      </w:r>
      <w:r w:rsidRPr="36C89505">
        <w:t xml:space="preserve"> child plays in th</w:t>
      </w:r>
      <w:r w:rsidR="001030D2" w:rsidRPr="36C89505">
        <w:t>e</w:t>
      </w:r>
      <w:r w:rsidRPr="36C89505">
        <w:t xml:space="preserve"> yard </w:t>
      </w:r>
      <w:r w:rsidR="00C466A5" w:rsidRPr="36C89505">
        <w:t>but</w:t>
      </w:r>
      <w:r w:rsidRPr="36C89505">
        <w:t xml:space="preserve"> </w:t>
      </w:r>
      <w:r w:rsidR="0856B05B" w:rsidRPr="36C89505">
        <w:t>is</w:t>
      </w:r>
      <w:r w:rsidR="007012AB">
        <w:t xml:space="preserve"> </w:t>
      </w:r>
      <w:r w:rsidR="0856B05B" w:rsidRPr="36C89505">
        <w:t>n</w:t>
      </w:r>
      <w:r w:rsidR="007012AB">
        <w:t>o</w:t>
      </w:r>
      <w:r w:rsidR="0856B05B" w:rsidRPr="36C89505">
        <w:t>t</w:t>
      </w:r>
      <w:r w:rsidR="00710098" w:rsidRPr="36C89505">
        <w:t xml:space="preserve"> exposed</w:t>
      </w:r>
      <w:r w:rsidR="007012AB">
        <w:t xml:space="preserve"> to the hazard as they do not </w:t>
      </w:r>
      <w:proofErr w:type="gramStart"/>
      <w:r w:rsidR="007012AB">
        <w:t>come in</w:t>
      </w:r>
      <w:r w:rsidR="00F337F3">
        <w:t>to</w:t>
      </w:r>
      <w:r w:rsidR="007012AB">
        <w:t xml:space="preserve"> contact with</w:t>
      </w:r>
      <w:proofErr w:type="gramEnd"/>
      <w:r w:rsidR="007012AB">
        <w:t xml:space="preserve"> it</w:t>
      </w:r>
      <w:r w:rsidR="007B6226" w:rsidRPr="36C89505">
        <w:t xml:space="preserve">. </w:t>
      </w:r>
      <w:r w:rsidRPr="36C89505">
        <w:t xml:space="preserve">The deeper the contamination, the less likely exposure </w:t>
      </w:r>
      <w:r w:rsidR="00F337F3">
        <w:t>is to</w:t>
      </w:r>
      <w:r w:rsidRPr="36C89505">
        <w:t xml:space="preserve"> occur, especially if the ground is </w:t>
      </w:r>
      <w:r w:rsidRPr="00F6729E">
        <w:t>very</w:t>
      </w:r>
      <w:r w:rsidRPr="36C89505">
        <w:t xml:space="preserve"> hard</w:t>
      </w:r>
      <w:r w:rsidR="00E22A8D">
        <w:t>.</w:t>
      </w:r>
      <w:r w:rsidR="00D44D61" w:rsidRPr="36C89505">
        <w:rPr>
          <w:rStyle w:val="FootnoteReference"/>
          <w:i/>
        </w:rPr>
        <w:footnoteReference w:id="8"/>
      </w:r>
    </w:p>
    <w:p w14:paraId="625C5EA0" w14:textId="5B695A6C" w:rsidR="00AB3F08" w:rsidRPr="00F6729E" w:rsidRDefault="007504F5" w:rsidP="00F6729E">
      <w:pPr>
        <w:pStyle w:val="Callouttext"/>
      </w:pPr>
      <w:r w:rsidRPr="00F6729E">
        <w:rPr>
          <w:rStyle w:val="CalloutstrongChar"/>
        </w:rPr>
        <w:t>Risk:</w:t>
      </w:r>
      <w:r w:rsidRPr="00172203">
        <w:t xml:space="preserve"> </w:t>
      </w:r>
      <w:r w:rsidR="00EF0075">
        <w:t xml:space="preserve">As no exposure is </w:t>
      </w:r>
      <w:r w:rsidR="00EF0075" w:rsidRPr="00F6729E">
        <w:t>occurring, the hazard (lead) poses no risk</w:t>
      </w:r>
      <w:r w:rsidR="00CB317F" w:rsidRPr="00F6729E">
        <w:t xml:space="preserve"> to health</w:t>
      </w:r>
      <w:r w:rsidR="00E7030D" w:rsidRPr="00F6729E">
        <w:t>.</w:t>
      </w:r>
    </w:p>
    <w:p w14:paraId="4D90C63B" w14:textId="3171A30C" w:rsidR="00DD36B8" w:rsidRPr="0076534B" w:rsidRDefault="00E22A8D" w:rsidP="00F6729E">
      <w:pPr>
        <w:pStyle w:val="Callouttext"/>
        <w:rPr>
          <w:rFonts w:eastAsia="system-ui"/>
          <w:color w:val="000000" w:themeColor="text1"/>
        </w:rPr>
      </w:pPr>
      <w:r w:rsidRPr="00F6729E">
        <w:lastRenderedPageBreak/>
        <w:t>D</w:t>
      </w:r>
      <w:r w:rsidR="765D229C" w:rsidRPr="00F6729E">
        <w:t xml:space="preserve">ifferent </w:t>
      </w:r>
      <w:r w:rsidR="00571DD6" w:rsidRPr="00F6729E">
        <w:t xml:space="preserve">circumstances </w:t>
      </w:r>
      <w:r w:rsidR="265AFC53" w:rsidRPr="00F6729E">
        <w:t xml:space="preserve">may change </w:t>
      </w:r>
      <w:r w:rsidR="6105950F" w:rsidRPr="00F6729E">
        <w:t xml:space="preserve">the </w:t>
      </w:r>
      <w:r w:rsidR="00F337F3" w:rsidRPr="00F6729E">
        <w:t xml:space="preserve">level of </w:t>
      </w:r>
      <w:r w:rsidR="6105950F" w:rsidRPr="00F6729E">
        <w:t>risk</w:t>
      </w:r>
      <w:r w:rsidR="00F465D2" w:rsidRPr="00F6729E">
        <w:t>.</w:t>
      </w:r>
      <w:r w:rsidR="00A369C5" w:rsidRPr="00F6729E">
        <w:t xml:space="preserve"> </w:t>
      </w:r>
      <w:r w:rsidR="00F465D2" w:rsidRPr="00F6729E">
        <w:t>F</w:t>
      </w:r>
      <w:r w:rsidR="71866B49" w:rsidRPr="00F6729E">
        <w:t>or example</w:t>
      </w:r>
      <w:r w:rsidR="00743FE3" w:rsidRPr="00F6729E">
        <w:t>,</w:t>
      </w:r>
      <w:r w:rsidR="71866B49" w:rsidRPr="00F6729E">
        <w:t xml:space="preserve"> if </w:t>
      </w:r>
      <w:r w:rsidR="00A369C5" w:rsidRPr="00F6729E">
        <w:t xml:space="preserve">digging </w:t>
      </w:r>
      <w:r w:rsidR="00F337F3" w:rsidRPr="00F6729E">
        <w:t xml:space="preserve">occurs in </w:t>
      </w:r>
      <w:r w:rsidR="00A369C5" w:rsidRPr="00F6729E">
        <w:t>the backyard</w:t>
      </w:r>
      <w:r w:rsidR="00F337F3" w:rsidRPr="00F6729E">
        <w:t xml:space="preserve"> to a depth of 30 cm</w:t>
      </w:r>
      <w:r w:rsidR="007879EF" w:rsidRPr="00F6729E">
        <w:t xml:space="preserve">, </w:t>
      </w:r>
      <w:r w:rsidR="00382275" w:rsidRPr="00F6729E">
        <w:t>the</w:t>
      </w:r>
      <w:r w:rsidR="00382275" w:rsidRPr="36C89505">
        <w:t xml:space="preserve"> </w:t>
      </w:r>
      <w:r w:rsidR="006A33D9">
        <w:t>likelihood</w:t>
      </w:r>
      <w:r w:rsidR="00382275" w:rsidRPr="36C89505">
        <w:t xml:space="preserve"> for exposure </w:t>
      </w:r>
      <w:r w:rsidR="008C19FA">
        <w:t>(e</w:t>
      </w:r>
      <w:r w:rsidR="002A7B35">
        <w:t>.</w:t>
      </w:r>
      <w:r w:rsidR="008C19FA">
        <w:t>g. especially when access and dust are</w:t>
      </w:r>
      <w:r w:rsidR="00F337F3">
        <w:t xml:space="preserve"> </w:t>
      </w:r>
      <w:r w:rsidR="008C19FA">
        <w:t>n</w:t>
      </w:r>
      <w:r w:rsidR="00F337F3">
        <w:t>o</w:t>
      </w:r>
      <w:r w:rsidR="008C19FA">
        <w:t xml:space="preserve">t managed) </w:t>
      </w:r>
      <w:r w:rsidR="00382275" w:rsidRPr="36C89505">
        <w:t xml:space="preserve">and therefore </w:t>
      </w:r>
      <w:r w:rsidR="2353AAAA" w:rsidRPr="36C89505">
        <w:t xml:space="preserve">the </w:t>
      </w:r>
      <w:r w:rsidR="00382275" w:rsidRPr="36C89505">
        <w:t>risk</w:t>
      </w:r>
      <w:r w:rsidR="000E053E">
        <w:t>,</w:t>
      </w:r>
      <w:r w:rsidR="00C03564" w:rsidRPr="36C89505">
        <w:t xml:space="preserve"> increase</w:t>
      </w:r>
      <w:r w:rsidR="396DB312" w:rsidRPr="36C89505">
        <w:t>s</w:t>
      </w:r>
      <w:r w:rsidR="002A7B35">
        <w:t xml:space="preserve"> (e.g. </w:t>
      </w:r>
      <w:r w:rsidR="002406F5" w:rsidRPr="36C89505">
        <w:t>especially if child</w:t>
      </w:r>
      <w:r w:rsidR="006C0539">
        <w:t>ren</w:t>
      </w:r>
      <w:r w:rsidR="002406F5" w:rsidRPr="36C89505">
        <w:t xml:space="preserve"> eat the contaminated </w:t>
      </w:r>
      <w:r w:rsidR="00526801">
        <w:t>soil</w:t>
      </w:r>
      <w:r w:rsidR="008357AD">
        <w:t>)</w:t>
      </w:r>
      <w:r w:rsidR="00B410C6">
        <w:t>.</w:t>
      </w:r>
      <w:r w:rsidR="009C7E02" w:rsidRPr="36C89505">
        <w:rPr>
          <w:rStyle w:val="FootnoteReference"/>
          <w:i/>
        </w:rPr>
        <w:footnoteReference w:id="9"/>
      </w:r>
      <w:r w:rsidR="00620D51" w:rsidRPr="36C89505">
        <w:rPr>
          <w:rFonts w:eastAsia="system-ui"/>
          <w:color w:val="000000" w:themeColor="text1"/>
        </w:rPr>
        <w:t xml:space="preserve"> </w:t>
      </w:r>
      <w:r w:rsidR="008724A4" w:rsidRPr="00D07DA4">
        <w:rPr>
          <w:rFonts w:eastAsia="system-ui"/>
          <w:color w:val="000000" w:themeColor="text1"/>
        </w:rPr>
        <w:t>The</w:t>
      </w:r>
      <w:r w:rsidR="00BB570D" w:rsidRPr="00D07DA4">
        <w:rPr>
          <w:rFonts w:eastAsia="system-ui"/>
          <w:color w:val="000000" w:themeColor="text1"/>
        </w:rPr>
        <w:t xml:space="preserve"> risk</w:t>
      </w:r>
      <w:r w:rsidR="00BB570D" w:rsidRPr="36C89505">
        <w:rPr>
          <w:rFonts w:eastAsia="system-ui"/>
          <w:color w:val="000000" w:themeColor="text1"/>
        </w:rPr>
        <w:t xml:space="preserve"> </w:t>
      </w:r>
      <w:r w:rsidR="00B64A6F" w:rsidRPr="36C89505">
        <w:rPr>
          <w:rFonts w:eastAsia="system-ui"/>
          <w:color w:val="000000" w:themeColor="text1"/>
        </w:rPr>
        <w:t xml:space="preserve">of developing </w:t>
      </w:r>
      <w:r w:rsidR="0008699F" w:rsidRPr="36C89505">
        <w:rPr>
          <w:rFonts w:eastAsia="system-ui"/>
          <w:color w:val="000000" w:themeColor="text1"/>
        </w:rPr>
        <w:t xml:space="preserve">adverse health effects </w:t>
      </w:r>
      <w:r w:rsidR="00BB570D" w:rsidRPr="36C89505">
        <w:rPr>
          <w:rFonts w:eastAsia="system-ui"/>
          <w:color w:val="000000" w:themeColor="text1"/>
        </w:rPr>
        <w:t>will be determined</w:t>
      </w:r>
      <w:r w:rsidR="00AE34C4" w:rsidRPr="36C89505">
        <w:rPr>
          <w:rFonts w:eastAsia="system-ui"/>
          <w:color w:val="000000" w:themeColor="text1"/>
        </w:rPr>
        <w:t xml:space="preserve"> by the</w:t>
      </w:r>
      <w:r w:rsidR="00302B77" w:rsidRPr="36C89505">
        <w:rPr>
          <w:rFonts w:eastAsia="system-ui"/>
          <w:color w:val="000000" w:themeColor="text1"/>
        </w:rPr>
        <w:t xml:space="preserve"> extent of exposure to the hazard.</w:t>
      </w:r>
      <w:r w:rsidR="005D5765" w:rsidRPr="36C89505">
        <w:rPr>
          <w:rFonts w:eastAsia="system-ui"/>
          <w:color w:val="000000" w:themeColor="text1"/>
        </w:rPr>
        <w:t xml:space="preserve">  </w:t>
      </w:r>
    </w:p>
    <w:p w14:paraId="52C7F44C" w14:textId="29367FA8" w:rsidR="00DD36B8" w:rsidRPr="00334D52" w:rsidRDefault="005D5765" w:rsidP="00F6729E">
      <w:pPr>
        <w:pStyle w:val="Callouttext"/>
        <w:rPr>
          <w:sz w:val="6"/>
          <w:szCs w:val="6"/>
        </w:rPr>
      </w:pPr>
      <w:r w:rsidRPr="00F6729E">
        <w:rPr>
          <w:rStyle w:val="CalloutstrongChar"/>
        </w:rPr>
        <w:t>Risk management</w:t>
      </w:r>
      <w:r w:rsidR="6A34A1BC" w:rsidRPr="00F6729E">
        <w:rPr>
          <w:rStyle w:val="CalloutstrongChar"/>
        </w:rPr>
        <w:t>:</w:t>
      </w:r>
      <w:r w:rsidRPr="36C89505">
        <w:t xml:space="preserve"> </w:t>
      </w:r>
      <w:r w:rsidR="03C67F54" w:rsidRPr="36C89505">
        <w:t xml:space="preserve">In some </w:t>
      </w:r>
      <w:r w:rsidR="560D0A4D" w:rsidRPr="00F6729E">
        <w:t>cases</w:t>
      </w:r>
      <w:r w:rsidR="560D0A4D" w:rsidRPr="36C89505">
        <w:t>,</w:t>
      </w:r>
      <w:r w:rsidR="03C67F54" w:rsidRPr="36C89505">
        <w:t xml:space="preserve"> remediation, such as </w:t>
      </w:r>
      <w:r w:rsidRPr="36C89505">
        <w:t>replacement of contaminated soil in a residential backyard</w:t>
      </w:r>
      <w:r w:rsidR="5A931C43" w:rsidRPr="36C89505">
        <w:t>, may be advised</w:t>
      </w:r>
      <w:r w:rsidRPr="36C89505">
        <w:t xml:space="preserve"> as </w:t>
      </w:r>
      <w:r w:rsidR="00AC3505">
        <w:t xml:space="preserve">a </w:t>
      </w:r>
      <w:r w:rsidR="5461CFE1" w:rsidRPr="36C89505">
        <w:t>long</w:t>
      </w:r>
      <w:r w:rsidR="00AC3505">
        <w:t>-</w:t>
      </w:r>
      <w:r w:rsidR="5461CFE1" w:rsidRPr="36C89505">
        <w:t xml:space="preserve">term </w:t>
      </w:r>
      <w:r w:rsidRPr="36C89505">
        <w:t xml:space="preserve">sustainable and precautionary measure. </w:t>
      </w:r>
      <w:r w:rsidR="00887259" w:rsidRPr="36C89505">
        <w:t xml:space="preserve">To avoid confusion, it is important to communicate the reasons for </w:t>
      </w:r>
      <w:r w:rsidR="00F31BA7" w:rsidRPr="36C89505">
        <w:t>remediating soils</w:t>
      </w:r>
      <w:r w:rsidR="00887259" w:rsidRPr="36C89505">
        <w:t xml:space="preserve"> after concluding that there is no immediate risk.</w:t>
      </w:r>
    </w:p>
    <w:p w14:paraId="2E299946" w14:textId="709DDC19" w:rsidR="002C4FA0" w:rsidRPr="00DB10DB" w:rsidDel="002260BB" w:rsidRDefault="00646427" w:rsidP="002543B2">
      <w:pPr>
        <w:pStyle w:val="Heading2"/>
        <w:spacing w:after="60"/>
      </w:pPr>
      <w:bookmarkStart w:id="15" w:name="_Toc192080766"/>
      <w:bookmarkStart w:id="16" w:name="_Toc198805300"/>
      <w:r>
        <w:t>How risk is assessed</w:t>
      </w:r>
      <w:bookmarkEnd w:id="15"/>
      <w:bookmarkEnd w:id="16"/>
      <w:r w:rsidR="00594B3D">
        <w:t xml:space="preserve">  </w:t>
      </w:r>
    </w:p>
    <w:p w14:paraId="6EFB1305" w14:textId="58F98D15" w:rsidR="001F645F" w:rsidRPr="006F753F" w:rsidRDefault="00857B70" w:rsidP="009A1F19">
      <w:r>
        <w:t>A r</w:t>
      </w:r>
      <w:r w:rsidR="589A521F" w:rsidRPr="2171BE37">
        <w:t xml:space="preserve">isk assessment is </w:t>
      </w:r>
      <w:r w:rsidR="589A521F" w:rsidRPr="00B61CEB">
        <w:t>a</w:t>
      </w:r>
      <w:r w:rsidR="00EE5F88">
        <w:t>n established</w:t>
      </w:r>
      <w:r w:rsidR="589A521F" w:rsidRPr="2171BE37">
        <w:t xml:space="preserve"> scientific process that evaluates the potential for harm or adverse </w:t>
      </w:r>
      <w:r w:rsidR="009F3EE8">
        <w:t xml:space="preserve">health </w:t>
      </w:r>
      <w:r w:rsidR="589A521F" w:rsidRPr="2171BE37">
        <w:t>effects</w:t>
      </w:r>
      <w:r w:rsidRPr="00857B70">
        <w:t xml:space="preserve"> </w:t>
      </w:r>
      <w:r>
        <w:t>to occur over a given time frame,</w:t>
      </w:r>
      <w:r w:rsidR="589A521F" w:rsidRPr="2171BE37">
        <w:t xml:space="preserve"> resulting from exposure to a </w:t>
      </w:r>
      <w:r w:rsidR="000131C3">
        <w:t>chemical</w:t>
      </w:r>
      <w:r w:rsidR="007B2716">
        <w:t>, physical, biological</w:t>
      </w:r>
      <w:r w:rsidR="002406F5">
        <w:t>,</w:t>
      </w:r>
      <w:r w:rsidR="007B2716">
        <w:t xml:space="preserve"> or psychosocial </w:t>
      </w:r>
      <w:r w:rsidR="589A521F" w:rsidRPr="2171BE37">
        <w:t xml:space="preserve">hazard. </w:t>
      </w:r>
      <w:r>
        <w:t>A r</w:t>
      </w:r>
      <w:r w:rsidR="09D9677C">
        <w:t>isk assessment may be simple and straightforward</w:t>
      </w:r>
      <w:r>
        <w:t>,</w:t>
      </w:r>
      <w:r w:rsidR="09D9677C">
        <w:t xml:space="preserve"> or detailed and complex.</w:t>
      </w:r>
    </w:p>
    <w:p w14:paraId="5D33E194" w14:textId="0CF50064" w:rsidR="001F645F" w:rsidRPr="006F753F" w:rsidRDefault="00857B70" w:rsidP="302E2651">
      <w:r>
        <w:t>A s</w:t>
      </w:r>
      <w:r w:rsidR="09D9677C">
        <w:t>imple</w:t>
      </w:r>
      <w:r w:rsidR="589A521F">
        <w:t xml:space="preserve"> </w:t>
      </w:r>
      <w:r w:rsidR="4D9DF0AE">
        <w:t>r</w:t>
      </w:r>
      <w:r w:rsidR="2FA47A0A">
        <w:t xml:space="preserve">isk assessment </w:t>
      </w:r>
      <w:r w:rsidR="7C239E8C">
        <w:t>might include</w:t>
      </w:r>
      <w:r w:rsidR="00B71880">
        <w:t xml:space="preserve"> </w:t>
      </w:r>
      <w:r w:rsidR="19CCF80F">
        <w:t>reviewing the available information about the hazard</w:t>
      </w:r>
      <w:r w:rsidR="64B7A99F">
        <w:t xml:space="preserve"> and</w:t>
      </w:r>
      <w:r w:rsidR="009355D7">
        <w:t xml:space="preserve"> </w:t>
      </w:r>
      <w:r w:rsidR="24C0C738">
        <w:t xml:space="preserve">the means of mitigating or controlling exposure. An example </w:t>
      </w:r>
      <w:r w:rsidR="1FBD03B7">
        <w:t>is</w:t>
      </w:r>
      <w:r w:rsidR="24C0C738">
        <w:t xml:space="preserve"> using a </w:t>
      </w:r>
      <w:r w:rsidR="3E1794CC">
        <w:t xml:space="preserve">product label or </w:t>
      </w:r>
      <w:r w:rsidR="24C0C738">
        <w:t xml:space="preserve">safety data sheet </w:t>
      </w:r>
      <w:r w:rsidR="002A2174">
        <w:t>to assess</w:t>
      </w:r>
      <w:r w:rsidR="00472DC5">
        <w:t xml:space="preserve"> risk</w:t>
      </w:r>
      <w:r w:rsidR="00A358EC">
        <w:t>.</w:t>
      </w:r>
      <w:r w:rsidR="00E80A7C">
        <w:t xml:space="preserve"> </w:t>
      </w:r>
    </w:p>
    <w:p w14:paraId="020C9A8F" w14:textId="43D8DD3D" w:rsidR="00FC2C7F" w:rsidRDefault="00DB6169" w:rsidP="009A1F19">
      <w:r>
        <w:t>E</w:t>
      </w:r>
      <w:r w:rsidR="00DC6820">
        <w:t xml:space="preserve">xperts </w:t>
      </w:r>
      <w:r w:rsidR="00C27E6D">
        <w:t>may complete/</w:t>
      </w:r>
      <w:r w:rsidR="00DC6820">
        <w:t>review d</w:t>
      </w:r>
      <w:r w:rsidR="00EA6A72">
        <w:t>e</w:t>
      </w:r>
      <w:r w:rsidR="00FE7277">
        <w:t>tailed</w:t>
      </w:r>
      <w:r w:rsidR="139BADBA">
        <w:t xml:space="preserve"> and</w:t>
      </w:r>
      <w:r w:rsidR="009355D7">
        <w:t xml:space="preserve"> complex risk assessment</w:t>
      </w:r>
      <w:r w:rsidR="00F527F4">
        <w:t>s</w:t>
      </w:r>
      <w:r w:rsidR="009355D7">
        <w:t xml:space="preserve"> </w:t>
      </w:r>
      <w:r w:rsidR="0AAE62EE">
        <w:t>and interpret technical information about the hazard</w:t>
      </w:r>
      <w:r w:rsidR="00740D4D">
        <w:t>(s)</w:t>
      </w:r>
      <w:r w:rsidR="00A03E8D">
        <w:t>, the possible health effects</w:t>
      </w:r>
      <w:r w:rsidR="001B1A11">
        <w:t xml:space="preserve"> and people’s exposure.</w:t>
      </w:r>
      <w:r w:rsidR="0AAE62EE">
        <w:t xml:space="preserve"> </w:t>
      </w:r>
      <w:r w:rsidR="00B8124D">
        <w:t>These</w:t>
      </w:r>
      <w:r w:rsidR="05468B7F" w:rsidRPr="00670A13">
        <w:t xml:space="preserve"> risk assessment</w:t>
      </w:r>
      <w:r w:rsidR="00192CB9" w:rsidRPr="00670A13">
        <w:t>s</w:t>
      </w:r>
      <w:r w:rsidR="05468B7F">
        <w:t xml:space="preserve"> </w:t>
      </w:r>
      <w:r w:rsidR="00740D4D">
        <w:t xml:space="preserve">are </w:t>
      </w:r>
      <w:r w:rsidR="05468B7F">
        <w:t xml:space="preserve">used </w:t>
      </w:r>
      <w:r w:rsidR="00740D4D">
        <w:t xml:space="preserve">to address </w:t>
      </w:r>
      <w:r w:rsidR="05468B7F">
        <w:t>gaps in knowledge</w:t>
      </w:r>
      <w:r w:rsidR="47F7A59A">
        <w:t xml:space="preserve"> </w:t>
      </w:r>
      <w:r w:rsidR="00857B70">
        <w:t xml:space="preserve">associated with </w:t>
      </w:r>
      <w:r w:rsidR="47F7A59A">
        <w:t>harm to health</w:t>
      </w:r>
      <w:r w:rsidR="164CF975">
        <w:t>,</w:t>
      </w:r>
      <w:r w:rsidR="47F7A59A">
        <w:t xml:space="preserve"> </w:t>
      </w:r>
      <w:r w:rsidR="669A1AD9">
        <w:t xml:space="preserve">exposure factors or </w:t>
      </w:r>
      <w:r w:rsidR="00B3695F">
        <w:t>sensitivity</w:t>
      </w:r>
      <w:r w:rsidR="00934694">
        <w:t xml:space="preserve"> </w:t>
      </w:r>
      <w:r w:rsidR="00904A2B">
        <w:t xml:space="preserve">in </w:t>
      </w:r>
      <w:r w:rsidR="2FFF4BE8">
        <w:t>people exposed</w:t>
      </w:r>
      <w:r w:rsidR="00B3695F">
        <w:t xml:space="preserve"> (for example age, </w:t>
      </w:r>
      <w:r w:rsidR="00AE2B53">
        <w:t>pre-existing health conditions)</w:t>
      </w:r>
      <w:r w:rsidR="005D1A37">
        <w:t>.</w:t>
      </w:r>
    </w:p>
    <w:p w14:paraId="13FFA17D" w14:textId="3DA1C4ED" w:rsidR="001F645F" w:rsidRPr="006F753F" w:rsidRDefault="00857B70" w:rsidP="009A1F19">
      <w:pPr>
        <w:rPr>
          <w:b/>
          <w:bCs/>
        </w:rPr>
      </w:pPr>
      <w:r>
        <w:t>A r</w:t>
      </w:r>
      <w:r w:rsidR="009C2C8A" w:rsidRPr="005F50DF">
        <w:t xml:space="preserve">isk assessment </w:t>
      </w:r>
      <w:r w:rsidR="006D1CBF" w:rsidRPr="005F50DF">
        <w:t>is important as it informs risk management</w:t>
      </w:r>
      <w:r w:rsidR="00FA7F58" w:rsidRPr="005F50DF">
        <w:t xml:space="preserve">, the process of evaluating </w:t>
      </w:r>
      <w:r w:rsidR="0011429D" w:rsidRPr="005F50DF">
        <w:t>alternative actions</w:t>
      </w:r>
      <w:r w:rsidR="0026057E" w:rsidRPr="005F50DF">
        <w:t>, selecting options</w:t>
      </w:r>
      <w:r w:rsidR="002406F5">
        <w:t>,</w:t>
      </w:r>
      <w:r w:rsidR="0026057E" w:rsidRPr="005F50DF">
        <w:t xml:space="preserve"> and implementing them</w:t>
      </w:r>
      <w:r w:rsidR="004A6318" w:rsidRPr="005F50DF">
        <w:t xml:space="preserve"> to protect hum</w:t>
      </w:r>
      <w:r w:rsidR="00B10214" w:rsidRPr="005F50DF">
        <w:t>an health</w:t>
      </w:r>
      <w:r w:rsidR="00B10214">
        <w:t>.</w:t>
      </w:r>
      <w:r w:rsidR="008C1691">
        <w:rPr>
          <w:rStyle w:val="FootnoteReference"/>
        </w:rPr>
        <w:footnoteReference w:id="10"/>
      </w:r>
      <w:r w:rsidR="008949E9">
        <w:t xml:space="preserve"> </w:t>
      </w:r>
    </w:p>
    <w:p w14:paraId="234C0457" w14:textId="11EE273C" w:rsidR="005F5B39" w:rsidRDefault="72183D15" w:rsidP="00166A0F">
      <w:pPr>
        <w:pStyle w:val="Heading2"/>
      </w:pPr>
      <w:bookmarkStart w:id="17" w:name="_Toc192080767"/>
      <w:bookmarkStart w:id="18" w:name="_Toc198805301"/>
      <w:r w:rsidRPr="00E11321">
        <w:t xml:space="preserve">Level of </w:t>
      </w:r>
      <w:r w:rsidR="004B00A3">
        <w:t>r</w:t>
      </w:r>
      <w:r w:rsidRPr="00E11321">
        <w:t>isk</w:t>
      </w:r>
      <w:bookmarkEnd w:id="17"/>
      <w:bookmarkEnd w:id="18"/>
    </w:p>
    <w:p w14:paraId="0BB1D378" w14:textId="6487C024" w:rsidR="72183D15" w:rsidRDefault="72183D15" w:rsidP="3ED01A67">
      <w:pPr>
        <w:spacing w:after="120"/>
        <w:rPr>
          <w:rFonts w:eastAsiaTheme="minorEastAsia"/>
        </w:rPr>
      </w:pPr>
      <w:r w:rsidRPr="04597A4E">
        <w:rPr>
          <w:rFonts w:eastAsiaTheme="minorEastAsia"/>
        </w:rPr>
        <w:t>Th</w:t>
      </w:r>
      <w:r w:rsidRPr="00E11321">
        <w:rPr>
          <w:rFonts w:eastAsiaTheme="minorEastAsia"/>
        </w:rPr>
        <w:t xml:space="preserve">e level of risk </w:t>
      </w:r>
      <w:r w:rsidRPr="243220CD">
        <w:rPr>
          <w:rFonts w:eastAsiaTheme="minorEastAsia"/>
        </w:rPr>
        <w:t xml:space="preserve">depends </w:t>
      </w:r>
      <w:r w:rsidRPr="4F31C0E5">
        <w:rPr>
          <w:rFonts w:eastAsiaTheme="minorEastAsia"/>
        </w:rPr>
        <w:t xml:space="preserve">on the </w:t>
      </w:r>
      <w:r w:rsidRPr="5EFB98AD">
        <w:rPr>
          <w:rFonts w:eastAsiaTheme="minorEastAsia"/>
        </w:rPr>
        <w:t>following</w:t>
      </w:r>
      <w:r w:rsidR="00EA2187">
        <w:rPr>
          <w:rFonts w:eastAsiaTheme="minorEastAsia"/>
        </w:rPr>
        <w:t>:</w:t>
      </w:r>
    </w:p>
    <w:p w14:paraId="1EE928E4" w14:textId="067A8D7F" w:rsidR="00DD62B5" w:rsidRPr="00246FCB" w:rsidRDefault="00EF326A" w:rsidP="00BD4F7E">
      <w:pPr>
        <w:pStyle w:val="ListBullet"/>
      </w:pPr>
      <w:r>
        <w:t>T</w:t>
      </w:r>
      <w:r w:rsidR="004F6E1E">
        <w:t xml:space="preserve">he </w:t>
      </w:r>
      <w:r w:rsidR="2CF8115E">
        <w:t>magnitude of the hazard</w:t>
      </w:r>
    </w:p>
    <w:p w14:paraId="4D198681" w14:textId="52347FB2" w:rsidR="00DD62B5" w:rsidRPr="00246FCB" w:rsidRDefault="00052616" w:rsidP="00BD4F7E">
      <w:pPr>
        <w:pStyle w:val="ListBullet2"/>
      </w:pPr>
      <w:r>
        <w:t>distribution and</w:t>
      </w:r>
      <w:r w:rsidR="004F6E1E">
        <w:t xml:space="preserve"> </w:t>
      </w:r>
      <w:r w:rsidR="7776191E">
        <w:t xml:space="preserve">quantity/amount </w:t>
      </w:r>
      <w:r w:rsidR="004F6E1E">
        <w:t xml:space="preserve">of the </w:t>
      </w:r>
      <w:r w:rsidR="00F46EA2">
        <w:t>substances (</w:t>
      </w:r>
      <w:r w:rsidR="004F6E1E">
        <w:t>hazards</w:t>
      </w:r>
      <w:r w:rsidR="00F46EA2">
        <w:t>)</w:t>
      </w:r>
      <w:r w:rsidR="00DD62B5">
        <w:t xml:space="preserve"> found</w:t>
      </w:r>
    </w:p>
    <w:p w14:paraId="14330F15" w14:textId="13A0A54B" w:rsidR="000C1796" w:rsidRPr="00B6415E" w:rsidRDefault="0008238F" w:rsidP="00BD4F7E">
      <w:pPr>
        <w:pStyle w:val="ListBullet2"/>
        <w:rPr>
          <w:b/>
          <w:bCs/>
        </w:rPr>
      </w:pPr>
      <w:r>
        <w:t>t</w:t>
      </w:r>
      <w:r w:rsidR="235D6FC9">
        <w:t xml:space="preserve">he level of danger </w:t>
      </w:r>
      <w:r w:rsidR="1B377909">
        <w:t xml:space="preserve">or </w:t>
      </w:r>
      <w:r w:rsidR="00383D52">
        <w:t xml:space="preserve">toxicity of the </w:t>
      </w:r>
      <w:r w:rsidR="00646D8B">
        <w:t>hazard</w:t>
      </w:r>
      <w:r w:rsidR="00D95C37" w:rsidRPr="00B6415E">
        <w:t xml:space="preserve"> (</w:t>
      </w:r>
      <w:r w:rsidR="00646D8B">
        <w:t xml:space="preserve">e.g. </w:t>
      </w:r>
      <w:r w:rsidR="00D95C37" w:rsidRPr="00B6415E">
        <w:t>chemical)</w:t>
      </w:r>
      <w:r w:rsidR="00383D52">
        <w:t>, its</w:t>
      </w:r>
      <w:r w:rsidR="00D95C37" w:rsidRPr="00B6415E">
        <w:t xml:space="preserve"> form</w:t>
      </w:r>
      <w:r w:rsidR="00672614" w:rsidRPr="00B6415E">
        <w:t xml:space="preserve"> and how bio-available it is (how readily it is taken up by the body)</w:t>
      </w:r>
      <w:r w:rsidR="003B0839">
        <w:t>.</w:t>
      </w:r>
    </w:p>
    <w:p w14:paraId="32ED5B37" w14:textId="4D6D8AA2" w:rsidR="004C3FE0" w:rsidRPr="00B6415E" w:rsidRDefault="002B1143" w:rsidP="00BD4F7E">
      <w:pPr>
        <w:pStyle w:val="ListBullet"/>
        <w:rPr>
          <w:b/>
          <w:bCs/>
        </w:rPr>
      </w:pPr>
      <w:r>
        <w:t>W</w:t>
      </w:r>
      <w:r w:rsidR="006101CA" w:rsidRPr="00B6415E">
        <w:t xml:space="preserve">hether </w:t>
      </w:r>
      <w:r w:rsidR="006101CA">
        <w:t>the</w:t>
      </w:r>
      <w:r w:rsidR="65B41B45">
        <w:t>re is a way for people to be</w:t>
      </w:r>
      <w:r w:rsidR="006101CA">
        <w:t xml:space="preserve"> </w:t>
      </w:r>
      <w:r w:rsidR="004C3FE0">
        <w:t>expos</w:t>
      </w:r>
      <w:r w:rsidR="437CCFA8">
        <w:t>ed to the hazard and its potential effects (</w:t>
      </w:r>
      <w:r w:rsidR="00CF0E9A">
        <w:t>e.g.</w:t>
      </w:r>
      <w:r w:rsidR="437CCFA8">
        <w:t xml:space="preserve"> if it can cause harm by inhalation, is there a way for the hazard to enter the breathing zone of an individual)</w:t>
      </w:r>
      <w:r w:rsidR="003B0839">
        <w:t>.</w:t>
      </w:r>
    </w:p>
    <w:p w14:paraId="6DF3AFBD" w14:textId="1A17CE9D" w:rsidR="47456608" w:rsidRPr="00E025FD" w:rsidRDefault="705EA793" w:rsidP="00BD4F7E">
      <w:pPr>
        <w:pStyle w:val="ListBullet"/>
        <w:rPr>
          <w:b/>
        </w:rPr>
      </w:pPr>
      <w:r w:rsidRPr="00E11321">
        <w:t>How long</w:t>
      </w:r>
      <w:r w:rsidRPr="02E4B322">
        <w:rPr>
          <w:b/>
          <w:bCs/>
        </w:rPr>
        <w:t xml:space="preserve"> </w:t>
      </w:r>
      <w:r w:rsidRPr="00E11321">
        <w:t xml:space="preserve">and how frequently people </w:t>
      </w:r>
      <w:r w:rsidR="00EC2434">
        <w:t xml:space="preserve">are </w:t>
      </w:r>
      <w:r w:rsidRPr="00E11321">
        <w:t>exposed to the hazard at levels that have the potential to cause harm.</w:t>
      </w:r>
    </w:p>
    <w:p w14:paraId="662B12F8" w14:textId="2A5F386E" w:rsidR="00AF1EEA" w:rsidRDefault="006A761B" w:rsidP="00BD4F7E">
      <w:pPr>
        <w:pStyle w:val="ListBullet"/>
        <w:rPr>
          <w:b/>
          <w:bCs/>
        </w:rPr>
      </w:pPr>
      <w:r>
        <w:t xml:space="preserve">How </w:t>
      </w:r>
      <w:r w:rsidR="00AF1EEA">
        <w:t xml:space="preserve">the hazard </w:t>
      </w:r>
      <w:r w:rsidR="00075C3C">
        <w:t>affects the human body (e</w:t>
      </w:r>
      <w:r w:rsidR="00241A30">
        <w:t>.</w:t>
      </w:r>
      <w:r w:rsidR="00075C3C">
        <w:t xml:space="preserve">g. how it </w:t>
      </w:r>
      <w:r>
        <w:t xml:space="preserve">is </w:t>
      </w:r>
      <w:r w:rsidR="00593B4E">
        <w:t>absor</w:t>
      </w:r>
      <w:r>
        <w:t>bed</w:t>
      </w:r>
      <w:r w:rsidR="00593B4E">
        <w:t>, dis</w:t>
      </w:r>
      <w:r w:rsidR="002B1ED0">
        <w:t>tribut</w:t>
      </w:r>
      <w:r>
        <w:t>ed</w:t>
      </w:r>
      <w:r w:rsidR="002B1ED0">
        <w:t>, metabolis</w:t>
      </w:r>
      <w:r>
        <w:t>ed</w:t>
      </w:r>
      <w:r w:rsidR="002B1ED0">
        <w:t>,</w:t>
      </w:r>
      <w:r>
        <w:t xml:space="preserve"> and</w:t>
      </w:r>
      <w:r w:rsidR="002B1ED0">
        <w:t xml:space="preserve"> elimina</w:t>
      </w:r>
      <w:r>
        <w:t>ted by the body</w:t>
      </w:r>
      <w:r w:rsidR="00471F30">
        <w:t>)</w:t>
      </w:r>
      <w:r w:rsidR="008B30FC">
        <w:t>.</w:t>
      </w:r>
    </w:p>
    <w:p w14:paraId="5B4664FB" w14:textId="7E6ECE57" w:rsidR="007B252E" w:rsidRPr="00B6415E" w:rsidRDefault="6EC19EBF" w:rsidP="00BD4F7E">
      <w:pPr>
        <w:pStyle w:val="ListBullet"/>
      </w:pPr>
      <w:r>
        <w:t xml:space="preserve">Who is likely to be exposed and </w:t>
      </w:r>
      <w:r w:rsidR="005F77B2">
        <w:t xml:space="preserve">whether </w:t>
      </w:r>
      <w:r w:rsidR="11C76EC7">
        <w:t xml:space="preserve">there are people </w:t>
      </w:r>
      <w:r w:rsidR="00EB4705">
        <w:t>more sensitive</w:t>
      </w:r>
      <w:r w:rsidR="00F22D6A">
        <w:t xml:space="preserve"> to the effects of the hazard (</w:t>
      </w:r>
      <w:r w:rsidR="00CF0E9A">
        <w:t>e.g.,</w:t>
      </w:r>
      <w:r w:rsidR="00AA0B97">
        <w:t xml:space="preserve"> the age of the people exposed</w:t>
      </w:r>
      <w:r w:rsidR="00D52F83">
        <w:t xml:space="preserve"> – younger and older people</w:t>
      </w:r>
      <w:r w:rsidR="00455BED">
        <w:t>)</w:t>
      </w:r>
      <w:r w:rsidR="003B0839">
        <w:t>.</w:t>
      </w:r>
    </w:p>
    <w:p w14:paraId="27B5286A" w14:textId="4C22C33C" w:rsidR="00BA0E6B" w:rsidRPr="00BD4F7E" w:rsidRDefault="006A6423" w:rsidP="00BD4F7E">
      <w:pPr>
        <w:pStyle w:val="ListBullet"/>
      </w:pPr>
      <w:r>
        <w:t>W</w:t>
      </w:r>
      <w:r w:rsidR="007B252E" w:rsidRPr="00B6415E">
        <w:t xml:space="preserve">hether measures </w:t>
      </w:r>
      <w:r w:rsidR="00E346A0">
        <w:t xml:space="preserve">are </w:t>
      </w:r>
      <w:r w:rsidR="007B252E" w:rsidRPr="00B6415E">
        <w:t xml:space="preserve">in place </w:t>
      </w:r>
      <w:r w:rsidR="007540B8">
        <w:t xml:space="preserve">(or </w:t>
      </w:r>
      <w:proofErr w:type="gramStart"/>
      <w:r w:rsidR="007540B8">
        <w:t>are able to</w:t>
      </w:r>
      <w:proofErr w:type="gramEnd"/>
      <w:r w:rsidR="007540B8">
        <w:t xml:space="preserve"> be put in place) </w:t>
      </w:r>
      <w:r w:rsidR="007B252E" w:rsidRPr="00B6415E">
        <w:t xml:space="preserve">to </w:t>
      </w:r>
      <w:r w:rsidR="274AF92B">
        <w:t xml:space="preserve">reduce or </w:t>
      </w:r>
      <w:r w:rsidR="007B252E">
        <w:t>prevent</w:t>
      </w:r>
      <w:r w:rsidR="007B252E" w:rsidRPr="00B6415E">
        <w:t xml:space="preserve"> exposure </w:t>
      </w:r>
      <w:r w:rsidR="00AB453C" w:rsidRPr="00B6415E">
        <w:t>(</w:t>
      </w:r>
      <w:r w:rsidR="008E581A">
        <w:t>e.g.</w:t>
      </w:r>
      <w:r w:rsidR="00AB453C" w:rsidRPr="00B6415E">
        <w:t xml:space="preserve">, </w:t>
      </w:r>
      <w:r w:rsidR="00AB453C">
        <w:t>placing</w:t>
      </w:r>
      <w:r w:rsidR="00AB453C" w:rsidRPr="00B6415E">
        <w:t xml:space="preserve"> of a barrier suc</w:t>
      </w:r>
      <w:r w:rsidR="003E7E02" w:rsidRPr="00B6415E">
        <w:t xml:space="preserve">h </w:t>
      </w:r>
      <w:r w:rsidR="00AB453C" w:rsidRPr="00B6415E">
        <w:t xml:space="preserve">as rubber matting </w:t>
      </w:r>
      <w:r w:rsidR="00D16BAD" w:rsidRPr="00B6415E">
        <w:t xml:space="preserve">or restricting access to certain </w:t>
      </w:r>
      <w:r w:rsidR="00D16BAD" w:rsidRPr="00B6415E">
        <w:lastRenderedPageBreak/>
        <w:t>areas for contaminated soil</w:t>
      </w:r>
      <w:r w:rsidR="003D6AD6" w:rsidRPr="00B6415E">
        <w:t>, or advising people to stay indoors</w:t>
      </w:r>
      <w:r w:rsidR="00476D0E" w:rsidRPr="00B6415E">
        <w:t xml:space="preserve"> with windows </w:t>
      </w:r>
      <w:r w:rsidR="00266B1C">
        <w:t>and</w:t>
      </w:r>
      <w:r w:rsidR="00476D0E" w:rsidRPr="00B6415E">
        <w:t xml:space="preserve"> doors closed </w:t>
      </w:r>
      <w:r w:rsidR="0074369C" w:rsidRPr="00B6415E">
        <w:t>when</w:t>
      </w:r>
      <w:r w:rsidR="00AE59F6" w:rsidRPr="00B6415E">
        <w:t xml:space="preserve"> air quality is poor</w:t>
      </w:r>
      <w:r w:rsidR="003E7E02" w:rsidRPr="00B6415E">
        <w:t>).</w:t>
      </w:r>
      <w:r w:rsidR="005F5B39" w:rsidRPr="00B6415E">
        <w:rPr>
          <w:b/>
          <w:bCs/>
        </w:rPr>
        <w:t xml:space="preserve"> </w:t>
      </w:r>
    </w:p>
    <w:p w14:paraId="5EF243E2" w14:textId="44DF139E" w:rsidR="00135766" w:rsidRPr="00E11321" w:rsidRDefault="005878C3" w:rsidP="00BD4F7E">
      <w:r>
        <w:t xml:space="preserve">The diagram below describes </w:t>
      </w:r>
      <w:r w:rsidR="00420706">
        <w:t>risk as a</w:t>
      </w:r>
      <w:r>
        <w:t xml:space="preserve"> relationship between </w:t>
      </w:r>
      <w:r w:rsidR="006D17FF">
        <w:t xml:space="preserve">the </w:t>
      </w:r>
      <w:r w:rsidR="00135A56">
        <w:t>hazard,</w:t>
      </w:r>
      <w:r w:rsidR="00CA50EB">
        <w:t xml:space="preserve"> its </w:t>
      </w:r>
      <w:r w:rsidR="00135A56">
        <w:t>toxicity or danger</w:t>
      </w:r>
      <w:r w:rsidR="003E4E30">
        <w:t xml:space="preserve">, and exposure factors </w:t>
      </w:r>
      <w:r w:rsidR="00441450">
        <w:t>i.e.</w:t>
      </w:r>
      <w:r w:rsidR="00A0430E">
        <w:t xml:space="preserve"> </w:t>
      </w:r>
      <w:r>
        <w:t xml:space="preserve">dose, </w:t>
      </w:r>
      <w:r w:rsidR="00A0430E">
        <w:t xml:space="preserve">frequency and duration, </w:t>
      </w:r>
      <w:r w:rsidR="00420706">
        <w:t>and</w:t>
      </w:r>
      <w:r w:rsidR="000869A3">
        <w:t xml:space="preserve"> </w:t>
      </w:r>
      <w:r w:rsidR="00661D0D">
        <w:t>individual susceptibilities such as age, pregnancy</w:t>
      </w:r>
      <w:r w:rsidR="0008238F">
        <w:t>,</w:t>
      </w:r>
      <w:r w:rsidR="00661D0D">
        <w:t xml:space="preserve"> health status</w:t>
      </w:r>
      <w:r w:rsidR="007B0B4B">
        <w:t xml:space="preserve"> and genetics</w:t>
      </w:r>
      <w:r w:rsidR="00661D0D">
        <w:t>.</w:t>
      </w:r>
    </w:p>
    <w:p w14:paraId="58191532" w14:textId="79E9FC56" w:rsidR="00F865D5" w:rsidRPr="00926861" w:rsidRDefault="2BF2643C" w:rsidP="3D9E3676">
      <w:pPr>
        <w:jc w:val="center"/>
      </w:pPr>
      <w:r>
        <w:rPr>
          <w:noProof/>
        </w:rPr>
        <w:drawing>
          <wp:inline distT="0" distB="0" distL="0" distR="0" wp14:anchorId="24F4ED96" wp14:editId="742DE1F2">
            <wp:extent cx="5724524" cy="2914651"/>
            <wp:effectExtent l="0" t="0" r="0" b="0"/>
            <wp:docPr id="1034373058" name="Picture 10343730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73058" name="Picture 1034373058">
                      <a:extLst>
                        <a:ext uri="{C183D7F6-B498-43B3-948B-1728B52AA6E4}">
                          <adec:decorative xmlns:adec="http://schemas.microsoft.com/office/drawing/2017/decorative" val="1"/>
                        </a:ext>
                      </a:extLst>
                    </pic:cNvPr>
                    <pic:cNvPicPr/>
                  </pic:nvPicPr>
                  <pic:blipFill>
                    <a:blip r:embed="rId23">
                      <a:extLst>
                        <a:ext uri="{28A0092B-C50C-407E-A947-70E740481C1C}">
                          <a14:useLocalDpi xmlns:a14="http://schemas.microsoft.com/office/drawing/2010/main" val="0"/>
                        </a:ext>
                      </a:extLst>
                    </a:blip>
                    <a:srcRect t="6422"/>
                    <a:stretch>
                      <a:fillRect/>
                    </a:stretch>
                  </pic:blipFill>
                  <pic:spPr>
                    <a:xfrm>
                      <a:off x="0" y="0"/>
                      <a:ext cx="5724524" cy="2914651"/>
                    </a:xfrm>
                    <a:prstGeom prst="rect">
                      <a:avLst/>
                    </a:prstGeom>
                  </pic:spPr>
                </pic:pic>
              </a:graphicData>
            </a:graphic>
          </wp:inline>
        </w:drawing>
      </w:r>
    </w:p>
    <w:p w14:paraId="45E915CE" w14:textId="2E2338ED" w:rsidR="00580E7F" w:rsidRDefault="00523322" w:rsidP="00D918D8">
      <w:pPr>
        <w:pStyle w:val="Heading2"/>
        <w:spacing w:before="240"/>
      </w:pPr>
      <w:bookmarkStart w:id="19" w:name="_Toc192080768"/>
      <w:bookmarkStart w:id="20" w:name="_Toc198805302"/>
      <w:r>
        <w:t>Short-term</w:t>
      </w:r>
      <w:r w:rsidR="005728C8">
        <w:t xml:space="preserve"> versus </w:t>
      </w:r>
      <w:r>
        <w:t>long-term</w:t>
      </w:r>
      <w:r w:rsidR="005728C8">
        <w:t xml:space="preserve"> </w:t>
      </w:r>
      <w:r w:rsidR="00006845">
        <w:t xml:space="preserve">exposure and health </w:t>
      </w:r>
      <w:r w:rsidR="00981B34">
        <w:t>effects</w:t>
      </w:r>
      <w:bookmarkEnd w:id="19"/>
      <w:bookmarkEnd w:id="20"/>
    </w:p>
    <w:p w14:paraId="6FD78F3B" w14:textId="72414C58" w:rsidR="003F1C5D" w:rsidRDefault="00E05181" w:rsidP="00390694">
      <w:r w:rsidRPr="007166C3">
        <w:rPr>
          <w:b/>
          <w:bCs/>
        </w:rPr>
        <w:t>Short</w:t>
      </w:r>
      <w:r w:rsidR="005604F0">
        <w:rPr>
          <w:b/>
          <w:bCs/>
        </w:rPr>
        <w:t>-</w:t>
      </w:r>
      <w:r w:rsidRPr="007166C3">
        <w:rPr>
          <w:b/>
          <w:bCs/>
        </w:rPr>
        <w:t>term</w:t>
      </w:r>
      <w:r w:rsidR="00B7414B">
        <w:rPr>
          <w:b/>
          <w:bCs/>
        </w:rPr>
        <w:t xml:space="preserve"> </w:t>
      </w:r>
      <w:r w:rsidRPr="007166C3">
        <w:rPr>
          <w:b/>
          <w:bCs/>
        </w:rPr>
        <w:t>exposure</w:t>
      </w:r>
      <w:r>
        <w:t xml:space="preserve"> </w:t>
      </w:r>
      <w:r w:rsidR="00E469F2">
        <w:t xml:space="preserve">is when contact occurs </w:t>
      </w:r>
      <w:r w:rsidR="005B4F96">
        <w:t>with</w:t>
      </w:r>
      <w:r w:rsidR="00E469F2">
        <w:t xml:space="preserve"> an agent (hazard) </w:t>
      </w:r>
      <w:r w:rsidR="005B4F96">
        <w:t xml:space="preserve">over a short </w:t>
      </w:r>
      <w:r w:rsidR="01B44142">
        <w:t xml:space="preserve">period of </w:t>
      </w:r>
      <w:r w:rsidR="005B4F96">
        <w:t xml:space="preserve">time, </w:t>
      </w:r>
      <w:r w:rsidR="00B9547B">
        <w:t>from minutes or hours</w:t>
      </w:r>
      <w:r w:rsidR="00A8689E">
        <w:t xml:space="preserve"> </w:t>
      </w:r>
      <w:r w:rsidR="00B9547B">
        <w:t xml:space="preserve">to </w:t>
      </w:r>
      <w:r w:rsidR="00C820F3">
        <w:t xml:space="preserve">days </w:t>
      </w:r>
      <w:r w:rsidR="00B9547B">
        <w:t>or</w:t>
      </w:r>
      <w:r w:rsidR="00C820F3">
        <w:t xml:space="preserve"> weeks</w:t>
      </w:r>
      <w:r w:rsidR="007A72B2">
        <w:t xml:space="preserve">. </w:t>
      </w:r>
    </w:p>
    <w:p w14:paraId="742AF87B" w14:textId="0326D021" w:rsidR="00955D1D" w:rsidRDefault="00E754CF" w:rsidP="00390694">
      <w:r w:rsidRPr="003F1C5D">
        <w:rPr>
          <w:b/>
          <w:bCs/>
        </w:rPr>
        <w:t>Long</w:t>
      </w:r>
      <w:r w:rsidR="005604F0">
        <w:rPr>
          <w:b/>
          <w:bCs/>
        </w:rPr>
        <w:t>-</w:t>
      </w:r>
      <w:r w:rsidRPr="003F1C5D">
        <w:rPr>
          <w:b/>
          <w:bCs/>
        </w:rPr>
        <w:t>term</w:t>
      </w:r>
      <w:r w:rsidR="00744EAA">
        <w:rPr>
          <w:b/>
          <w:bCs/>
        </w:rPr>
        <w:t xml:space="preserve"> </w:t>
      </w:r>
      <w:r w:rsidRPr="003F1C5D">
        <w:rPr>
          <w:b/>
          <w:bCs/>
        </w:rPr>
        <w:t>exposure</w:t>
      </w:r>
      <w:r>
        <w:t xml:space="preserve"> </w:t>
      </w:r>
      <w:r w:rsidR="00955D1D">
        <w:t xml:space="preserve">is when contact occurs with an agent (hazard) </w:t>
      </w:r>
      <w:r w:rsidR="006A1C7E">
        <w:t>on</w:t>
      </w:r>
      <w:r w:rsidR="00955D1D">
        <w:t xml:space="preserve"> a continuous or repeated </w:t>
      </w:r>
      <w:r w:rsidR="00A32EB4" w:rsidRPr="006A1C7E">
        <w:t>basis</w:t>
      </w:r>
      <w:r w:rsidR="002F1D4F">
        <w:t xml:space="preserve"> over months </w:t>
      </w:r>
      <w:r w:rsidR="00F43E5F">
        <w:t xml:space="preserve">to </w:t>
      </w:r>
      <w:r w:rsidR="002F1D4F">
        <w:t>years</w:t>
      </w:r>
      <w:r w:rsidR="00955D1D">
        <w:t xml:space="preserve">.  </w:t>
      </w:r>
    </w:p>
    <w:p w14:paraId="7D198D9D" w14:textId="4EF11228" w:rsidR="00C876BB" w:rsidRDefault="00112CD2" w:rsidP="00390694">
      <w:r>
        <w:rPr>
          <w:b/>
        </w:rPr>
        <w:t>Short</w:t>
      </w:r>
      <w:r w:rsidR="00474757">
        <w:rPr>
          <w:b/>
        </w:rPr>
        <w:t>-</w:t>
      </w:r>
      <w:r>
        <w:rPr>
          <w:b/>
        </w:rPr>
        <w:t>term</w:t>
      </w:r>
      <w:r w:rsidR="59E8D8DE" w:rsidRPr="00BF4307">
        <w:rPr>
          <w:b/>
        </w:rPr>
        <w:t xml:space="preserve"> </w:t>
      </w:r>
      <w:r w:rsidR="00D37541">
        <w:rPr>
          <w:b/>
        </w:rPr>
        <w:t xml:space="preserve">(or immediate) </w:t>
      </w:r>
      <w:r w:rsidR="59E8D8DE" w:rsidRPr="00BF4307">
        <w:rPr>
          <w:b/>
        </w:rPr>
        <w:t>h</w:t>
      </w:r>
      <w:r w:rsidR="006501B7" w:rsidRPr="00BF4307">
        <w:rPr>
          <w:b/>
        </w:rPr>
        <w:t>ealth effects</w:t>
      </w:r>
      <w:r w:rsidR="006501B7">
        <w:t xml:space="preserve"> </w:t>
      </w:r>
      <w:r w:rsidR="00C25135">
        <w:t>from</w:t>
      </w:r>
      <w:r w:rsidR="006501B7">
        <w:t xml:space="preserve"> </w:t>
      </w:r>
      <w:r w:rsidR="002D76CC">
        <w:t xml:space="preserve">a hazard </w:t>
      </w:r>
      <w:r w:rsidR="00F43E5F">
        <w:t>describe</w:t>
      </w:r>
      <w:r w:rsidR="001E1706">
        <w:t>s</w:t>
      </w:r>
      <w:r w:rsidR="00F43E5F">
        <w:t xml:space="preserve"> acute symptoms that </w:t>
      </w:r>
      <w:r w:rsidR="00250640">
        <w:t xml:space="preserve">generally occur shortly following exposure to the hazard. They </w:t>
      </w:r>
      <w:r w:rsidR="0075045F">
        <w:t>are usually temporary</w:t>
      </w:r>
      <w:r w:rsidR="00F43E5F">
        <w:t>. Short-term health effects may range from minor to severe or may even be fatal</w:t>
      </w:r>
      <w:r w:rsidR="00E562C3">
        <w:t>, e</w:t>
      </w:r>
      <w:r w:rsidR="000B2C57">
        <w:t>.g.</w:t>
      </w:r>
      <w:r w:rsidR="00F43E5F">
        <w:t xml:space="preserve"> </w:t>
      </w:r>
      <w:r w:rsidR="002365F6">
        <w:t>eye, nose or throat irritation from dust</w:t>
      </w:r>
      <w:r w:rsidR="003E066E">
        <w:t>, a</w:t>
      </w:r>
      <w:r w:rsidR="003312B7">
        <w:t xml:space="preserve"> </w:t>
      </w:r>
      <w:r w:rsidR="003E066E">
        <w:t>corrosive burn from an acid</w:t>
      </w:r>
      <w:r w:rsidR="0006479C">
        <w:t>,</w:t>
      </w:r>
      <w:r w:rsidR="00F43E5F">
        <w:t xml:space="preserve"> </w:t>
      </w:r>
      <w:r w:rsidR="0026740F" w:rsidRPr="00D2551F">
        <w:t>systemic effects</w:t>
      </w:r>
      <w:r w:rsidR="0026740F">
        <w:t xml:space="preserve"> </w:t>
      </w:r>
      <w:r w:rsidR="001D4687">
        <w:t xml:space="preserve">from </w:t>
      </w:r>
      <w:r w:rsidR="00BD1B94">
        <w:t>a</w:t>
      </w:r>
      <w:r w:rsidR="00121DFC">
        <w:t xml:space="preserve"> virus</w:t>
      </w:r>
      <w:r w:rsidR="008D738C">
        <w:t>, or death from poisoning</w:t>
      </w:r>
      <w:r w:rsidR="00E009D5">
        <w:t>.</w:t>
      </w:r>
      <w:r w:rsidR="004E5A42">
        <w:t xml:space="preserve"> </w:t>
      </w:r>
    </w:p>
    <w:p w14:paraId="44E80E76" w14:textId="50207AF3" w:rsidR="006C0C72" w:rsidRDefault="005645BC" w:rsidP="00390694">
      <w:r>
        <w:rPr>
          <w:b/>
        </w:rPr>
        <w:t>Longer term (or c</w:t>
      </w:r>
      <w:r w:rsidR="007D2C2B" w:rsidRPr="00BF4307">
        <w:rPr>
          <w:b/>
        </w:rPr>
        <w:t>hronic</w:t>
      </w:r>
      <w:r>
        <w:rPr>
          <w:b/>
        </w:rPr>
        <w:t>)</w:t>
      </w:r>
      <w:r w:rsidR="007D2C2B" w:rsidRPr="00BF4307">
        <w:rPr>
          <w:b/>
        </w:rPr>
        <w:t xml:space="preserve"> </w:t>
      </w:r>
      <w:r w:rsidR="15216256" w:rsidRPr="00BF4307">
        <w:rPr>
          <w:b/>
        </w:rPr>
        <w:t>health effects</w:t>
      </w:r>
      <w:r w:rsidR="15216256">
        <w:t xml:space="preserve"> </w:t>
      </w:r>
      <w:r w:rsidR="009C7080">
        <w:t>generally</w:t>
      </w:r>
      <w:r w:rsidR="1D190278">
        <w:t xml:space="preserve"> develop </w:t>
      </w:r>
      <w:r w:rsidR="00FF0B7C">
        <w:t xml:space="preserve">after </w:t>
      </w:r>
      <w:r w:rsidR="009C7080">
        <w:t>a reasonable</w:t>
      </w:r>
      <w:r w:rsidR="00E160C3">
        <w:t xml:space="preserve"> time </w:t>
      </w:r>
      <w:r w:rsidR="005030F8">
        <w:t xml:space="preserve">following exposure </w:t>
      </w:r>
      <w:r w:rsidR="1D190278">
        <w:t>and are experie</w:t>
      </w:r>
      <w:r w:rsidR="008C3197">
        <w:t>nce</w:t>
      </w:r>
      <w:r w:rsidR="1D190278">
        <w:t>d over a long period</w:t>
      </w:r>
      <w:r w:rsidR="009C7080">
        <w:t xml:space="preserve"> (months to years). Examples include</w:t>
      </w:r>
      <w:r w:rsidR="1D190278">
        <w:t xml:space="preserve"> </w:t>
      </w:r>
      <w:r w:rsidR="009C7080">
        <w:t xml:space="preserve">adverse </w:t>
      </w:r>
      <w:r w:rsidR="007E020B">
        <w:t>neurological</w:t>
      </w:r>
      <w:r w:rsidR="1BAF6276">
        <w:t xml:space="preserve"> </w:t>
      </w:r>
      <w:r w:rsidR="009C7080">
        <w:t>effects</w:t>
      </w:r>
      <w:r w:rsidR="00E258A3">
        <w:t>, developmental or reproductive effects,</w:t>
      </w:r>
      <w:r w:rsidR="009C7080">
        <w:t xml:space="preserve"> </w:t>
      </w:r>
      <w:r w:rsidR="1BAF6276">
        <w:t>or cancer.</w:t>
      </w:r>
      <w:r w:rsidR="00833C55">
        <w:t xml:space="preserve"> </w:t>
      </w:r>
      <w:r w:rsidR="00BD433B">
        <w:t>C</w:t>
      </w:r>
      <w:r w:rsidR="00833C55">
        <w:t xml:space="preserve">hronic health effects </w:t>
      </w:r>
      <w:r w:rsidR="004A2303">
        <w:t xml:space="preserve">from exposure to a chemical </w:t>
      </w:r>
      <w:r w:rsidR="00BD433B">
        <w:t>often</w:t>
      </w:r>
      <w:r w:rsidR="00833C55">
        <w:t xml:space="preserve"> develop </w:t>
      </w:r>
      <w:proofErr w:type="gramStart"/>
      <w:r w:rsidR="00833C55">
        <w:t>as a result of</w:t>
      </w:r>
      <w:proofErr w:type="gramEnd"/>
      <w:r w:rsidR="00833C55">
        <w:t xml:space="preserve"> </w:t>
      </w:r>
      <w:r w:rsidR="0085054E">
        <w:t>long</w:t>
      </w:r>
      <w:r w:rsidR="000C0CC9">
        <w:t>-</w:t>
      </w:r>
      <w:r w:rsidR="0085054E">
        <w:t>term</w:t>
      </w:r>
      <w:r w:rsidR="00833C55">
        <w:t>, or prolonged exposur</w:t>
      </w:r>
      <w:r w:rsidR="004A2303">
        <w:t>e</w:t>
      </w:r>
      <w:r w:rsidR="00833C55">
        <w:t>.</w:t>
      </w:r>
    </w:p>
    <w:p w14:paraId="2EE5356C" w14:textId="34C910BB" w:rsidR="00390694" w:rsidRDefault="006C0C72" w:rsidP="00390694">
      <w:r>
        <w:t>C</w:t>
      </w:r>
      <w:r w:rsidR="03A19F4C">
        <w:t xml:space="preserve">hronic </w:t>
      </w:r>
      <w:r w:rsidR="009C7080">
        <w:t xml:space="preserve">health </w:t>
      </w:r>
      <w:r w:rsidR="03A19F4C">
        <w:t>effects can occur from acute exposure</w:t>
      </w:r>
      <w:r w:rsidR="006D4BDC">
        <w:t xml:space="preserve">, </w:t>
      </w:r>
      <w:r w:rsidR="004D1FE3">
        <w:t>e.g.</w:t>
      </w:r>
      <w:r w:rsidR="03A19F4C">
        <w:t xml:space="preserve"> allergic sensitisation.</w:t>
      </w:r>
      <w:r w:rsidR="00793B26">
        <w:t xml:space="preserve"> For some hazards there may be a delayed </w:t>
      </w:r>
      <w:r w:rsidR="00A91B91">
        <w:t>effect following exposure</w:t>
      </w:r>
      <w:r w:rsidR="00586827">
        <w:t>.</w:t>
      </w:r>
    </w:p>
    <w:p w14:paraId="585D6F08" w14:textId="253D5F81" w:rsidR="00672A4D" w:rsidRPr="00672A4D" w:rsidRDefault="000B0016" w:rsidP="00672A4D">
      <w:r>
        <w:t>In general,</w:t>
      </w:r>
      <w:r w:rsidR="707EB1CC">
        <w:t xml:space="preserve"> </w:t>
      </w:r>
      <w:r w:rsidR="00B45D0E">
        <w:t xml:space="preserve">regardless of health impact, </w:t>
      </w:r>
      <w:r>
        <w:t xml:space="preserve">the controls </w:t>
      </w:r>
      <w:r w:rsidR="60DD3593">
        <w:t xml:space="preserve">applied </w:t>
      </w:r>
      <w:r>
        <w:t>for</w:t>
      </w:r>
      <w:r w:rsidR="0019408A">
        <w:t xml:space="preserve"> </w:t>
      </w:r>
      <w:r w:rsidR="00251DEA">
        <w:t xml:space="preserve">avoiding or </w:t>
      </w:r>
      <w:r w:rsidR="0019408A">
        <w:t xml:space="preserve">minimising </w:t>
      </w:r>
      <w:r w:rsidR="24D7B703">
        <w:t xml:space="preserve">exposure </w:t>
      </w:r>
      <w:r w:rsidR="19094930">
        <w:t>are</w:t>
      </w:r>
      <w:r w:rsidR="24D7B703">
        <w:t xml:space="preserve"> the same for </w:t>
      </w:r>
      <w:r w:rsidR="00DF751F">
        <w:t xml:space="preserve">both acute </w:t>
      </w:r>
      <w:r w:rsidR="00D85396">
        <w:t xml:space="preserve">and chronic </w:t>
      </w:r>
      <w:r w:rsidR="0019408A">
        <w:t xml:space="preserve">health </w:t>
      </w:r>
      <w:r w:rsidR="5A80447E">
        <w:t>effects</w:t>
      </w:r>
      <w:r w:rsidR="003961BF">
        <w:t>.</w:t>
      </w:r>
    </w:p>
    <w:p w14:paraId="59E23FCF" w14:textId="63D8B55C" w:rsidR="00981B34" w:rsidRPr="003E1691" w:rsidRDefault="004252A7" w:rsidP="00DC3682">
      <w:pPr>
        <w:pStyle w:val="Heading2"/>
        <w:spacing w:after="60"/>
      </w:pPr>
      <w:bookmarkStart w:id="21" w:name="_Toc192080769"/>
      <w:bookmarkStart w:id="22" w:name="_Toc198805303"/>
      <w:r>
        <w:t>V</w:t>
      </w:r>
      <w:r w:rsidR="00981B34" w:rsidRPr="003E1691">
        <w:t xml:space="preserve">ariable </w:t>
      </w:r>
      <w:r w:rsidR="00981B34">
        <w:t>and cumulative</w:t>
      </w:r>
      <w:r w:rsidR="00981B34" w:rsidRPr="003E1691">
        <w:t xml:space="preserve"> exposure and chronic disease risk</w:t>
      </w:r>
      <w:bookmarkEnd w:id="21"/>
      <w:bookmarkEnd w:id="22"/>
    </w:p>
    <w:p w14:paraId="4B33D620" w14:textId="7CBCCEEF" w:rsidR="4683FC8C" w:rsidRDefault="00E9723D" w:rsidP="5D23FDEB">
      <w:r>
        <w:t>Evaluating risk from c</w:t>
      </w:r>
      <w:r w:rsidR="002F76B8">
        <w:t>hronic exposure at an individual or small population level</w:t>
      </w:r>
      <w:r>
        <w:t xml:space="preserve"> is difficult. </w:t>
      </w:r>
      <w:r w:rsidR="4683FC8C">
        <w:t xml:space="preserve">Much of the information about how much exposure is needed for chronic disease impacts to occur is collected from large populations and/or circumstances </w:t>
      </w:r>
      <w:r w:rsidR="00750707">
        <w:t xml:space="preserve">involving </w:t>
      </w:r>
      <w:r w:rsidR="4683FC8C">
        <w:t>prolonged high exposure to substances (</w:t>
      </w:r>
      <w:r w:rsidR="00D13C63">
        <w:t>e.g.</w:t>
      </w:r>
      <w:r w:rsidR="4683FC8C">
        <w:t xml:space="preserve"> occupational exposure studies).</w:t>
      </w:r>
    </w:p>
    <w:p w14:paraId="63B0B819" w14:textId="23B88B18" w:rsidR="00750707" w:rsidRDefault="5B1BEAF7" w:rsidP="5D23FDEB">
      <w:r>
        <w:lastRenderedPageBreak/>
        <w:t>Individual exposure to hazards may fluctuate or change over time</w:t>
      </w:r>
      <w:r w:rsidR="00B9619D">
        <w:t xml:space="preserve"> and there may be other </w:t>
      </w:r>
      <w:r w:rsidR="0099028C">
        <w:t xml:space="preserve">individual </w:t>
      </w:r>
      <w:r w:rsidR="00B9619D">
        <w:t xml:space="preserve">factors </w:t>
      </w:r>
      <w:r w:rsidR="0099028C">
        <w:t xml:space="preserve">or sensitivities </w:t>
      </w:r>
      <w:r w:rsidR="00B9619D">
        <w:t>that affect the risk</w:t>
      </w:r>
      <w:r>
        <w:t>. That is, the risk varies</w:t>
      </w:r>
      <w:r w:rsidR="0011ABFD">
        <w:t xml:space="preserve"> depending on the specific circumstances or conditions at a particular moment</w:t>
      </w:r>
      <w:r w:rsidR="0043195C">
        <w:t xml:space="preserve"> acting on a particular person</w:t>
      </w:r>
      <w:r w:rsidR="0011ABFD">
        <w:t xml:space="preserve">. </w:t>
      </w:r>
      <w:r w:rsidR="5B473BA0">
        <w:t>We often do</w:t>
      </w:r>
      <w:r w:rsidR="00750707">
        <w:t xml:space="preserve"> not</w:t>
      </w:r>
      <w:r w:rsidR="5B473BA0">
        <w:t xml:space="preserve"> know how much and how frequently people may have individually been exposed over time</w:t>
      </w:r>
      <w:r w:rsidR="000726C8">
        <w:t xml:space="preserve">. </w:t>
      </w:r>
      <w:r w:rsidR="00922AEE">
        <w:t>Individual risk</w:t>
      </w:r>
      <w:r w:rsidR="000726C8">
        <w:t xml:space="preserve"> m</w:t>
      </w:r>
      <w:r w:rsidR="00CE2B3D">
        <w:t>ay</w:t>
      </w:r>
      <w:r w:rsidR="005E4988">
        <w:t xml:space="preserve"> </w:t>
      </w:r>
      <w:r w:rsidR="000726C8">
        <w:t xml:space="preserve">be </w:t>
      </w:r>
      <w:r w:rsidR="005E4988">
        <w:t xml:space="preserve">influenced by </w:t>
      </w:r>
      <w:r w:rsidR="00FD46BC">
        <w:t xml:space="preserve">a </w:t>
      </w:r>
      <w:r w:rsidR="000726C8">
        <w:t>combination of factors</w:t>
      </w:r>
      <w:r w:rsidR="005D53A4">
        <w:t xml:space="preserve"> including</w:t>
      </w:r>
      <w:r w:rsidR="5B473BA0">
        <w:t xml:space="preserve"> how their body responded to th</w:t>
      </w:r>
      <w:r w:rsidR="00750707">
        <w:t>e</w:t>
      </w:r>
      <w:r w:rsidR="5B473BA0">
        <w:t xml:space="preserve"> exposure (defence mechanisms), how much recovery time they ha</w:t>
      </w:r>
      <w:r w:rsidR="00750707">
        <w:t>d</w:t>
      </w:r>
      <w:r w:rsidR="5B473BA0">
        <w:t xml:space="preserve"> between each exposure</w:t>
      </w:r>
      <w:r w:rsidR="00DB0BE5">
        <w:t>,</w:t>
      </w:r>
      <w:r w:rsidR="5B473BA0">
        <w:t xml:space="preserve"> and whether this mitigates</w:t>
      </w:r>
      <w:r w:rsidR="00750707">
        <w:t xml:space="preserve"> disease</w:t>
      </w:r>
      <w:r w:rsidR="5B473BA0">
        <w:t xml:space="preserve"> risk. </w:t>
      </w:r>
      <w:r w:rsidR="00F1081E">
        <w:t>Therefore,</w:t>
      </w:r>
      <w:r w:rsidR="0011ABFD">
        <w:t xml:space="preserve"> having an</w:t>
      </w:r>
      <w:r w:rsidR="7207EB76">
        <w:t xml:space="preserve"> ac</w:t>
      </w:r>
      <w:r w:rsidR="0011ABFD">
        <w:t xml:space="preserve">curate </w:t>
      </w:r>
      <w:r w:rsidR="0A391596">
        <w:t>picture</w:t>
      </w:r>
      <w:r w:rsidR="0011ABFD">
        <w:t xml:space="preserve"> of the </w:t>
      </w:r>
      <w:r w:rsidR="6C797ECB">
        <w:t xml:space="preserve">(averaged) </w:t>
      </w:r>
      <w:r w:rsidR="0011ABFD">
        <w:t>risk over a long period o</w:t>
      </w:r>
      <w:r w:rsidR="1D981C43">
        <w:t>f</w:t>
      </w:r>
      <w:r w:rsidR="0011ABFD">
        <w:t xml:space="preserve"> tim</w:t>
      </w:r>
      <w:r w:rsidR="30EE8D0E">
        <w:t>e</w:t>
      </w:r>
      <w:r w:rsidR="0011ABFD">
        <w:t xml:space="preserve"> </w:t>
      </w:r>
      <w:r w:rsidR="5D3B0713">
        <w:t xml:space="preserve">(e.g. lifetime) </w:t>
      </w:r>
      <w:r w:rsidR="43329E2F">
        <w:t xml:space="preserve">is very </w:t>
      </w:r>
      <w:r w:rsidR="28C84037">
        <w:t>dif</w:t>
      </w:r>
      <w:r w:rsidR="42D610B6">
        <w:t>fi</w:t>
      </w:r>
      <w:r w:rsidR="28C84037">
        <w:t>cult</w:t>
      </w:r>
      <w:r w:rsidR="44B3C683">
        <w:t>.</w:t>
      </w:r>
      <w:r w:rsidR="00BB039B">
        <w:t xml:space="preserve"> </w:t>
      </w:r>
    </w:p>
    <w:p w14:paraId="1B1F2E42" w14:textId="203A8B6E" w:rsidR="00981B34" w:rsidRDefault="00750707" w:rsidP="5D23FDEB">
      <w:r>
        <w:t>Additionally</w:t>
      </w:r>
      <w:r w:rsidR="219A2752">
        <w:t xml:space="preserve">, </w:t>
      </w:r>
      <w:r>
        <w:t>it is not easy to attribute a single or occasional exposure to a hazard, or hazardous event</w:t>
      </w:r>
      <w:r w:rsidR="00CC4674">
        <w:t>,</w:t>
      </w:r>
      <w:r w:rsidR="00EF6874">
        <w:t xml:space="preserve"> </w:t>
      </w:r>
      <w:r w:rsidR="003A67C8">
        <w:t>such as</w:t>
      </w:r>
      <w:r w:rsidR="00EF6874">
        <w:t xml:space="preserve"> a fire</w:t>
      </w:r>
      <w:r>
        <w:t>, to a specific health outcome</w:t>
      </w:r>
      <w:r w:rsidRPr="5D23FDEB">
        <w:rPr>
          <w:rStyle w:val="FootnoteReference"/>
        </w:rPr>
        <w:footnoteReference w:id="11"/>
      </w:r>
      <w:r>
        <w:t xml:space="preserve">. An individual is exposed to multiple variables and/or insults to their body during their life and each of these may compound or influence the likelihood of developing </w:t>
      </w:r>
      <w:r w:rsidR="219A2752">
        <w:t>long-term health effects or chronic disease</w:t>
      </w:r>
      <w:r>
        <w:t>.</w:t>
      </w:r>
      <w:r w:rsidR="219A2752">
        <w:t xml:space="preserve"> </w:t>
      </w:r>
      <w:r w:rsidR="006356B8">
        <w:t xml:space="preserve">The diagram in </w:t>
      </w:r>
      <w:r w:rsidR="008500BA">
        <w:t xml:space="preserve">Appendix </w:t>
      </w:r>
      <w:r w:rsidR="00C8673E">
        <w:t>D</w:t>
      </w:r>
      <w:r w:rsidR="00CD1E06">
        <w:t xml:space="preserve"> </w:t>
      </w:r>
      <w:r w:rsidR="00B736E4">
        <w:t>demonstrates this,</w:t>
      </w:r>
      <w:r>
        <w:t xml:space="preserve"> by</w:t>
      </w:r>
      <w:r w:rsidR="00B736E4">
        <w:t xml:space="preserve"> </w:t>
      </w:r>
      <w:r w:rsidR="003B1CBF">
        <w:t>illustrat</w:t>
      </w:r>
      <w:r w:rsidR="00B736E4">
        <w:t>ing</w:t>
      </w:r>
      <w:r w:rsidR="003B1CBF">
        <w:t xml:space="preserve"> </w:t>
      </w:r>
      <w:r>
        <w:t>the</w:t>
      </w:r>
      <w:r w:rsidR="00F23F52">
        <w:t xml:space="preserve"> multi-stage process needed for</w:t>
      </w:r>
      <w:r w:rsidR="005734BE">
        <w:t xml:space="preserve"> cancer </w:t>
      </w:r>
      <w:r w:rsidR="00753477">
        <w:t xml:space="preserve">to develop </w:t>
      </w:r>
      <w:r w:rsidR="005734BE">
        <w:t>following exposure to a carcinogenic hazard</w:t>
      </w:r>
      <w:r w:rsidR="00AB33E6">
        <w:t>.</w:t>
      </w:r>
    </w:p>
    <w:p w14:paraId="471063EB" w14:textId="5B75812A" w:rsidR="00B02122" w:rsidRDefault="00B02122" w:rsidP="009F1BCC">
      <w:pPr>
        <w:pStyle w:val="Heading2"/>
        <w:spacing w:after="60"/>
      </w:pPr>
      <w:bookmarkStart w:id="23" w:name="_Toc192080770"/>
      <w:bookmarkStart w:id="24" w:name="_Toc198805304"/>
      <w:r>
        <w:t>H</w:t>
      </w:r>
      <w:r w:rsidRPr="00596139">
        <w:t xml:space="preserve">azards </w:t>
      </w:r>
      <w:r>
        <w:t>with</w:t>
      </w:r>
      <w:r w:rsidRPr="00596139">
        <w:t xml:space="preserve"> </w:t>
      </w:r>
      <w:r>
        <w:t>known and unknown safe levels</w:t>
      </w:r>
      <w:bookmarkEnd w:id="23"/>
      <w:bookmarkEnd w:id="24"/>
      <w:r>
        <w:t xml:space="preserve"> </w:t>
      </w:r>
    </w:p>
    <w:p w14:paraId="11958E3B" w14:textId="7CFFA4EF" w:rsidR="00A65D7F" w:rsidRDefault="00B02122" w:rsidP="00B02122">
      <w:r>
        <w:t>For some hazards it is possible to identify a level below which there is no apparent harm, but once that level</w:t>
      </w:r>
      <w:r w:rsidR="007F7BBF">
        <w:t xml:space="preserve"> is crossed</w:t>
      </w:r>
      <w:r>
        <w:t xml:space="preserve">, harmful effects </w:t>
      </w:r>
      <w:r w:rsidR="00F10D9B">
        <w:t>are possible</w:t>
      </w:r>
      <w:r w:rsidR="769AE25C">
        <w:t xml:space="preserve">. </w:t>
      </w:r>
      <w:r w:rsidR="5049E41E">
        <w:t>These hazards</w:t>
      </w:r>
      <w:r w:rsidR="30189D18">
        <w:t xml:space="preserve"> are</w:t>
      </w:r>
      <w:r w:rsidR="769AE25C">
        <w:t xml:space="preserve"> described as having a threshold effect level</w:t>
      </w:r>
      <w:r w:rsidR="5B2AF635">
        <w:t>.</w:t>
      </w:r>
      <w:r w:rsidR="003B026B">
        <w:t xml:space="preserve"> </w:t>
      </w:r>
      <w:r w:rsidR="003B026B" w:rsidRPr="0038065D">
        <w:t xml:space="preserve">Some </w:t>
      </w:r>
      <w:r w:rsidR="483BFF95" w:rsidRPr="0038065D">
        <w:t>example</w:t>
      </w:r>
      <w:r w:rsidR="003B026B" w:rsidRPr="0038065D">
        <w:t>s</w:t>
      </w:r>
      <w:r w:rsidR="00A770EE" w:rsidRPr="0038065D">
        <w:t xml:space="preserve"> are</w:t>
      </w:r>
      <w:r w:rsidR="483BFF95">
        <w:t xml:space="preserve"> </w:t>
      </w:r>
      <w:r w:rsidR="50808367">
        <w:t>carbon monoxide</w:t>
      </w:r>
      <w:r w:rsidDel="24E9E98E">
        <w:t xml:space="preserve"> </w:t>
      </w:r>
      <w:r w:rsidR="00064BE4">
        <w:t>(e</w:t>
      </w:r>
      <w:r w:rsidR="00EC5B03">
        <w:t>.</w:t>
      </w:r>
      <w:r w:rsidR="00064BE4">
        <w:t>g</w:t>
      </w:r>
      <w:r w:rsidR="00EC5B03">
        <w:t>.</w:t>
      </w:r>
      <w:r w:rsidR="00064BE4">
        <w:t xml:space="preserve"> </w:t>
      </w:r>
      <w:r w:rsidR="00C20589">
        <w:t xml:space="preserve">exhaust </w:t>
      </w:r>
      <w:r w:rsidR="00625BF5">
        <w:t>fumes from a c</w:t>
      </w:r>
      <w:r w:rsidR="000E2ECB">
        <w:t>ar will become dangerous</w:t>
      </w:r>
      <w:r w:rsidR="00F80287">
        <w:t xml:space="preserve"> </w:t>
      </w:r>
      <w:r w:rsidR="005F729F">
        <w:t xml:space="preserve">when </w:t>
      </w:r>
      <w:r w:rsidR="00E1599F">
        <w:t xml:space="preserve">levels build </w:t>
      </w:r>
      <w:r w:rsidR="009C526D">
        <w:t xml:space="preserve">up </w:t>
      </w:r>
      <w:r w:rsidR="00C20589">
        <w:t>in an enclosed spa</w:t>
      </w:r>
      <w:r w:rsidR="006F6036">
        <w:t>ce</w:t>
      </w:r>
      <w:r w:rsidR="00C20589">
        <w:t>)</w:t>
      </w:r>
      <w:r w:rsidR="00AE593C">
        <w:t xml:space="preserve">, chlorine </w:t>
      </w:r>
      <w:r w:rsidR="00254F52">
        <w:t>(</w:t>
      </w:r>
      <w:r w:rsidR="00A71DEE">
        <w:t>e.g.</w:t>
      </w:r>
      <w:r w:rsidR="00D55BBF">
        <w:t xml:space="preserve"> </w:t>
      </w:r>
      <w:r w:rsidR="00254F52">
        <w:t xml:space="preserve">used </w:t>
      </w:r>
      <w:r w:rsidR="00E6780B">
        <w:t xml:space="preserve">in low doses </w:t>
      </w:r>
      <w:r w:rsidR="00EE73E8">
        <w:t>as a pool disinfectant</w:t>
      </w:r>
      <w:r w:rsidR="00A909B1">
        <w:t xml:space="preserve"> is not harmful however </w:t>
      </w:r>
      <w:r w:rsidR="00AC4E51">
        <w:t xml:space="preserve">high concentrations </w:t>
      </w:r>
      <w:r w:rsidR="00DE27DD">
        <w:t>of the c</w:t>
      </w:r>
      <w:r w:rsidR="002C3638">
        <w:t xml:space="preserve">hemical </w:t>
      </w:r>
      <w:r w:rsidR="007E5ADA">
        <w:t>are</w:t>
      </w:r>
      <w:r w:rsidR="00D11F6C">
        <w:t xml:space="preserve"> corrosive</w:t>
      </w:r>
      <w:r w:rsidR="008F7F63">
        <w:t xml:space="preserve"> and </w:t>
      </w:r>
      <w:r w:rsidR="00F33A8B">
        <w:t xml:space="preserve">exposure can </w:t>
      </w:r>
      <w:r w:rsidR="008F7F63">
        <w:t>cause burns</w:t>
      </w:r>
      <w:r w:rsidR="00AC4E51">
        <w:t>)</w:t>
      </w:r>
      <w:r w:rsidR="00834F39">
        <w:t>,</w:t>
      </w:r>
      <w:r w:rsidR="001A5D1D">
        <w:t xml:space="preserve"> and salt </w:t>
      </w:r>
      <w:r w:rsidR="00007D55">
        <w:t>(</w:t>
      </w:r>
      <w:r w:rsidR="00801193">
        <w:t xml:space="preserve">e.g. </w:t>
      </w:r>
      <w:r w:rsidR="00705586">
        <w:t xml:space="preserve">used </w:t>
      </w:r>
      <w:r w:rsidR="00CA5247">
        <w:t xml:space="preserve">in food </w:t>
      </w:r>
      <w:r w:rsidR="00064086">
        <w:t>but too much</w:t>
      </w:r>
      <w:r w:rsidR="000D7255">
        <w:t xml:space="preserve"> can cause chronic health </w:t>
      </w:r>
      <w:r w:rsidR="00D55BBF">
        <w:t>effects)</w:t>
      </w:r>
      <w:r>
        <w:t>.</w:t>
      </w:r>
      <w:r w:rsidR="0096752C">
        <w:t xml:space="preserve"> </w:t>
      </w:r>
      <w:r w:rsidR="008D3485">
        <w:t>S</w:t>
      </w:r>
      <w:r w:rsidR="0096752C">
        <w:t xml:space="preserve">ee the section below </w:t>
      </w:r>
      <w:r w:rsidR="00C131D5">
        <w:t xml:space="preserve">on </w:t>
      </w:r>
      <w:r w:rsidR="000B78DB">
        <w:rPr>
          <w:i/>
          <w:iCs/>
        </w:rPr>
        <w:t>Health-based g</w:t>
      </w:r>
      <w:r w:rsidR="00A17282">
        <w:rPr>
          <w:i/>
          <w:iCs/>
        </w:rPr>
        <w:t xml:space="preserve">uidance </w:t>
      </w:r>
      <w:r w:rsidR="00CC060E">
        <w:rPr>
          <w:i/>
          <w:iCs/>
        </w:rPr>
        <w:t>v</w:t>
      </w:r>
      <w:r w:rsidR="00A17282">
        <w:rPr>
          <w:i/>
          <w:iCs/>
        </w:rPr>
        <w:t>alues</w:t>
      </w:r>
      <w:r w:rsidR="00C131D5">
        <w:t xml:space="preserve">, </w:t>
      </w:r>
      <w:r w:rsidR="0096752C">
        <w:t xml:space="preserve">for </w:t>
      </w:r>
      <w:r w:rsidR="0070327A">
        <w:t>more inf</w:t>
      </w:r>
      <w:r w:rsidR="006D353A">
        <w:t xml:space="preserve">ormation on </w:t>
      </w:r>
      <w:r w:rsidR="004D1F88">
        <w:t xml:space="preserve">determining </w:t>
      </w:r>
      <w:r w:rsidR="006F7360">
        <w:t>a</w:t>
      </w:r>
      <w:r w:rsidR="004D1F88">
        <w:t xml:space="preserve"> </w:t>
      </w:r>
      <w:r w:rsidR="001A5F3D">
        <w:t>safe amount for people to be exposed</w:t>
      </w:r>
      <w:r w:rsidR="00AB3359">
        <w:t>.</w:t>
      </w:r>
      <w:r w:rsidR="132E6AF8">
        <w:t xml:space="preserve"> </w:t>
      </w:r>
    </w:p>
    <w:p w14:paraId="5F39BA78" w14:textId="2D01BE62" w:rsidR="00B02122" w:rsidRDefault="00615222" w:rsidP="00B02122">
      <w:r w:rsidRPr="00477FF9">
        <w:t xml:space="preserve">Some things </w:t>
      </w:r>
      <w:r w:rsidR="00CC0E57" w:rsidRPr="00477FF9">
        <w:t xml:space="preserve">are not thought of as </w:t>
      </w:r>
      <w:r w:rsidR="001E478A" w:rsidRPr="00477FF9">
        <w:t>hazardou</w:t>
      </w:r>
      <w:r w:rsidR="005C07EC" w:rsidRPr="00477FF9">
        <w:t>s</w:t>
      </w:r>
      <w:r w:rsidR="00F26605">
        <w:t xml:space="preserve"> but can become a risk to health</w:t>
      </w:r>
      <w:r w:rsidR="007F3A61">
        <w:t xml:space="preserve"> in certain situations</w:t>
      </w:r>
      <w:r w:rsidR="004C6E9F">
        <w:t>,</w:t>
      </w:r>
      <w:r w:rsidR="005C07EC">
        <w:t xml:space="preserve"> a</w:t>
      </w:r>
      <w:r w:rsidR="004E5E5E">
        <w:t xml:space="preserve"> simple</w:t>
      </w:r>
      <w:r w:rsidR="005C07EC">
        <w:t xml:space="preserve"> example of which is water</w:t>
      </w:r>
      <w:r w:rsidR="00316E93">
        <w:t>. Water</w:t>
      </w:r>
      <w:r w:rsidR="007F3A61">
        <w:t xml:space="preserve"> is </w:t>
      </w:r>
      <w:r w:rsidR="00316E93">
        <w:t>essential to life</w:t>
      </w:r>
      <w:r w:rsidR="007F3A61">
        <w:t xml:space="preserve"> but</w:t>
      </w:r>
      <w:r w:rsidR="00316E93">
        <w:t xml:space="preserve"> can </w:t>
      </w:r>
      <w:r w:rsidR="001D0728">
        <w:t>become hazardous</w:t>
      </w:r>
      <w:r w:rsidR="00CE5B76">
        <w:t xml:space="preserve"> if consumed in excess</w:t>
      </w:r>
      <w:r w:rsidR="001137C4">
        <w:t xml:space="preserve"> (</w:t>
      </w:r>
      <w:r w:rsidR="001137C4" w:rsidRPr="00CE6C41">
        <w:rPr>
          <w:i/>
          <w:iCs/>
        </w:rPr>
        <w:t>too much of a good thing</w:t>
      </w:r>
      <w:r w:rsidR="001137C4">
        <w:t>)</w:t>
      </w:r>
      <w:r w:rsidR="007F3A61">
        <w:t>,</w:t>
      </w:r>
      <w:r w:rsidR="001137C4">
        <w:t xml:space="preserve"> causing a threshold </w:t>
      </w:r>
      <w:r w:rsidR="003F0CF7">
        <w:t xml:space="preserve">effect </w:t>
      </w:r>
      <w:r w:rsidR="007F3A61">
        <w:t xml:space="preserve">(i.e. </w:t>
      </w:r>
      <w:r w:rsidR="00A638F5">
        <w:t>electrolyte imbalance</w:t>
      </w:r>
      <w:r w:rsidR="007F3A61">
        <w:t xml:space="preserve">) which has the potential to result in serious health consequences. </w:t>
      </w:r>
      <w:r w:rsidR="00F05C1D">
        <w:t>This</w:t>
      </w:r>
      <w:r w:rsidR="0056441F">
        <w:t xml:space="preserve"> </w:t>
      </w:r>
      <w:r w:rsidR="00F04062">
        <w:t xml:space="preserve">demonstrates that </w:t>
      </w:r>
      <w:r w:rsidR="005A27D6">
        <w:t xml:space="preserve">even </w:t>
      </w:r>
      <w:r w:rsidR="006A106F">
        <w:t xml:space="preserve">what may be perceived as harmless or good for you, </w:t>
      </w:r>
      <w:r w:rsidR="00961EEA">
        <w:t xml:space="preserve">can </w:t>
      </w:r>
      <w:r w:rsidR="007128BB">
        <w:t xml:space="preserve">also </w:t>
      </w:r>
      <w:r w:rsidR="00961EEA">
        <w:t xml:space="preserve">become </w:t>
      </w:r>
      <w:r w:rsidR="00EC1DCA">
        <w:t>a health risk</w:t>
      </w:r>
      <w:r w:rsidR="007F3A61">
        <w:t xml:space="preserve"> under certain circumstances</w:t>
      </w:r>
      <w:r w:rsidR="00C32AD7">
        <w:t>.</w:t>
      </w:r>
    </w:p>
    <w:p w14:paraId="3F1BFEAA" w14:textId="567CABF7" w:rsidR="0006301F" w:rsidRDefault="00B02122" w:rsidP="00B02122">
      <w:r>
        <w:t>Some hazards have a non-threshold effect (no known safe level)</w:t>
      </w:r>
      <w:r w:rsidR="0F46A608">
        <w:t>, also known as a non-threshold dose-response relationship</w:t>
      </w:r>
      <w:r>
        <w:t>. This mean</w:t>
      </w:r>
      <w:r w:rsidR="0014792D">
        <w:t>s</w:t>
      </w:r>
      <w:r w:rsidR="00EA73D7" w:rsidRPr="00EA73D7">
        <w:t xml:space="preserve"> </w:t>
      </w:r>
      <w:r w:rsidR="00136DEE">
        <w:t xml:space="preserve">it is </w:t>
      </w:r>
      <w:r w:rsidR="00F97631">
        <w:t>not</w:t>
      </w:r>
      <w:r w:rsidR="00BB5110">
        <w:t xml:space="preserve"> </w:t>
      </w:r>
      <w:r w:rsidR="00136DEE">
        <w:t>know</w:t>
      </w:r>
      <w:r w:rsidR="00046347">
        <w:t>n</w:t>
      </w:r>
      <w:r w:rsidR="00EA73D7" w:rsidRPr="00EA73D7">
        <w:t xml:space="preserve"> at what level harmful effects can start to </w:t>
      </w:r>
      <w:proofErr w:type="gramStart"/>
      <w:r w:rsidR="00EA73D7" w:rsidRPr="00EA73D7">
        <w:t>occ</w:t>
      </w:r>
      <w:r w:rsidR="00E9626E">
        <w:t>ur</w:t>
      </w:r>
      <w:proofErr w:type="gramEnd"/>
      <w:r w:rsidR="00EF1F42">
        <w:t xml:space="preserve"> and</w:t>
      </w:r>
      <w:r w:rsidR="004A44AC">
        <w:t>,</w:t>
      </w:r>
      <w:r w:rsidR="00F42120">
        <w:t xml:space="preserve"> </w:t>
      </w:r>
      <w:r w:rsidR="00EF1F42">
        <w:t>for these</w:t>
      </w:r>
      <w:r w:rsidR="00F96B5B">
        <w:t xml:space="preserve"> hazards, </w:t>
      </w:r>
      <w:r>
        <w:t xml:space="preserve">the risk </w:t>
      </w:r>
      <w:r w:rsidR="007F3A61">
        <w:t xml:space="preserve">often </w:t>
      </w:r>
      <w:r>
        <w:t>increases with increase</w:t>
      </w:r>
      <w:r w:rsidR="007F3A61">
        <w:t>d</w:t>
      </w:r>
      <w:r>
        <w:t xml:space="preserve"> exposure</w:t>
      </w:r>
      <w:r w:rsidR="00711704">
        <w:t xml:space="preserve"> (</w:t>
      </w:r>
      <w:r w:rsidR="007F3A61">
        <w:t xml:space="preserve">i.e. </w:t>
      </w:r>
      <w:r w:rsidR="00711704" w:rsidRPr="00FF505F">
        <w:t>dose, frequency and</w:t>
      </w:r>
      <w:r w:rsidR="00FE1F61" w:rsidRPr="00FF505F">
        <w:t xml:space="preserve">/or </w:t>
      </w:r>
      <w:r w:rsidR="00711704" w:rsidRPr="00FF505F">
        <w:t>duration</w:t>
      </w:r>
      <w:r w:rsidR="00711704">
        <w:t>)</w:t>
      </w:r>
      <w:r>
        <w:t xml:space="preserve">. </w:t>
      </w:r>
      <w:r w:rsidR="00567840" w:rsidRPr="002D086B">
        <w:t xml:space="preserve">A common </w:t>
      </w:r>
      <w:r w:rsidR="00D55788" w:rsidRPr="002D086B">
        <w:t>example</w:t>
      </w:r>
      <w:r w:rsidR="00D55788">
        <w:t xml:space="preserve"> of this is UV radiation in sunlight. Even brief exposure could start to </w:t>
      </w:r>
      <w:r w:rsidR="77889C42">
        <w:t>trigger a skin response</w:t>
      </w:r>
      <w:r w:rsidR="007E35DB">
        <w:t xml:space="preserve">, with increasing time in the sun being associated with increased </w:t>
      </w:r>
      <w:r w:rsidR="002A6CF8">
        <w:t xml:space="preserve">likelihood of </w:t>
      </w:r>
      <w:r w:rsidR="007E35DB">
        <w:t xml:space="preserve">effects </w:t>
      </w:r>
      <w:r w:rsidR="00F874DB">
        <w:t>including</w:t>
      </w:r>
      <w:r w:rsidR="0096130C">
        <w:t xml:space="preserve"> </w:t>
      </w:r>
      <w:r w:rsidR="00682677">
        <w:t>s</w:t>
      </w:r>
      <w:r w:rsidR="007E35DB">
        <w:t>unburn</w:t>
      </w:r>
      <w:r w:rsidR="1D634D6F">
        <w:t xml:space="preserve">. </w:t>
      </w:r>
      <w:r w:rsidR="4954C721">
        <w:t xml:space="preserve">Consistent exposure and repeat sunburn episodes </w:t>
      </w:r>
      <w:r w:rsidR="2C613FD0">
        <w:t>can</w:t>
      </w:r>
      <w:r w:rsidR="00AE2161">
        <w:t xml:space="preserve"> increase the </w:t>
      </w:r>
      <w:r w:rsidR="546BD59D">
        <w:t>likelihood</w:t>
      </w:r>
      <w:r w:rsidR="00AE2161">
        <w:t xml:space="preserve"> of </w:t>
      </w:r>
      <w:r w:rsidR="546BD59D">
        <w:t xml:space="preserve">irreversible sun damage, including </w:t>
      </w:r>
      <w:r w:rsidR="007F3A61">
        <w:t xml:space="preserve">the </w:t>
      </w:r>
      <w:r w:rsidR="546BD59D">
        <w:t xml:space="preserve">risk of </w:t>
      </w:r>
      <w:r w:rsidR="00AE2161">
        <w:t xml:space="preserve">skin cancer. </w:t>
      </w:r>
      <w:r w:rsidR="00FF1135">
        <w:t>H</w:t>
      </w:r>
      <w:r w:rsidR="007B5E36">
        <w:t xml:space="preserve">owever, </w:t>
      </w:r>
      <w:r w:rsidR="007E06C0">
        <w:t xml:space="preserve">sunlight </w:t>
      </w:r>
      <w:r w:rsidR="2054F00C">
        <w:t>remains important</w:t>
      </w:r>
      <w:r w:rsidR="007E06C0">
        <w:t xml:space="preserve"> for</w:t>
      </w:r>
      <w:r w:rsidR="007B5E36">
        <w:t xml:space="preserve"> </w:t>
      </w:r>
      <w:r w:rsidR="00027F81">
        <w:t>v</w:t>
      </w:r>
      <w:r w:rsidR="007B5E36">
        <w:t>itamin D</w:t>
      </w:r>
      <w:r w:rsidR="34636C5C">
        <w:t xml:space="preserve"> synthesis and so </w:t>
      </w:r>
      <w:r w:rsidR="3F7C439B">
        <w:t xml:space="preserve">sunlight exposure </w:t>
      </w:r>
      <w:r w:rsidR="34636C5C">
        <w:t>has some benefit</w:t>
      </w:r>
      <w:r w:rsidR="12D22CB0">
        <w:t>. F</w:t>
      </w:r>
      <w:r w:rsidR="34636C5C">
        <w:t xml:space="preserve">inding a balance between benefits and averting potential harm </w:t>
      </w:r>
      <w:r w:rsidR="6D9949C0">
        <w:t xml:space="preserve">means applying some cautionary measures that allow for beneficial exposure while minimising UV exposure (e.g. </w:t>
      </w:r>
      <w:r w:rsidR="683A5E4A">
        <w:t xml:space="preserve">avoiding being out for long </w:t>
      </w:r>
      <w:r w:rsidR="6D9949C0">
        <w:t>pe</w:t>
      </w:r>
      <w:r w:rsidR="79C3359F">
        <w:t xml:space="preserve">riods of </w:t>
      </w:r>
      <w:r w:rsidR="41E283B8">
        <w:t>time when</w:t>
      </w:r>
      <w:r w:rsidR="79C3359F">
        <w:t xml:space="preserve"> </w:t>
      </w:r>
      <w:r w:rsidR="00157196">
        <w:t xml:space="preserve">the </w:t>
      </w:r>
      <w:r w:rsidR="79C3359F">
        <w:t>UV index</w:t>
      </w:r>
      <w:r w:rsidR="2BEA8D72">
        <w:t xml:space="preserve"> is high</w:t>
      </w:r>
      <w:r w:rsidR="6B6B76D1">
        <w:t xml:space="preserve">, </w:t>
      </w:r>
      <w:r w:rsidR="48423FD5">
        <w:t>using</w:t>
      </w:r>
      <w:r w:rsidR="6B6B76D1">
        <w:t xml:space="preserve"> sunscreen, long sleeve UV protection clothing etc.</w:t>
      </w:r>
      <w:r w:rsidR="79C3359F">
        <w:t>)</w:t>
      </w:r>
      <w:r w:rsidR="003633DF">
        <w:t>.</w:t>
      </w:r>
      <w:r w:rsidR="79C3359F">
        <w:t xml:space="preserve"> </w:t>
      </w:r>
      <w:r w:rsidR="007E06C0">
        <w:t xml:space="preserve"> </w:t>
      </w:r>
      <w:r w:rsidRPr="001E2562">
        <w:t>A</w:t>
      </w:r>
      <w:r w:rsidR="00202CBE" w:rsidRPr="001E2562">
        <w:t>n</w:t>
      </w:r>
      <w:r w:rsidR="00FD34F9" w:rsidRPr="001E2562">
        <w:t xml:space="preserve">other </w:t>
      </w:r>
      <w:r w:rsidRPr="001E2562">
        <w:t>example</w:t>
      </w:r>
      <w:r w:rsidR="004141D4">
        <w:t xml:space="preserve"> </w:t>
      </w:r>
      <w:r>
        <w:t xml:space="preserve">is </w:t>
      </w:r>
      <w:r w:rsidR="1114DEF3">
        <w:t xml:space="preserve">UV radiation </w:t>
      </w:r>
      <w:r w:rsidR="00202CBE">
        <w:t>expo</w:t>
      </w:r>
      <w:r w:rsidR="00581357">
        <w:t xml:space="preserve">sure </w:t>
      </w:r>
      <w:r w:rsidR="00213507">
        <w:t>from</w:t>
      </w:r>
      <w:r w:rsidR="003320BC">
        <w:t xml:space="preserve"> solari</w:t>
      </w:r>
      <w:r w:rsidR="00B17C8F">
        <w:t>a</w:t>
      </w:r>
      <w:r w:rsidR="00213507">
        <w:t xml:space="preserve"> </w:t>
      </w:r>
      <w:r w:rsidR="0023070B">
        <w:t xml:space="preserve">(or </w:t>
      </w:r>
      <w:r w:rsidR="00213507">
        <w:t>sunbeds</w:t>
      </w:r>
      <w:r w:rsidR="0023070B">
        <w:t>)</w:t>
      </w:r>
      <w:r>
        <w:t xml:space="preserve">. </w:t>
      </w:r>
      <w:r w:rsidR="009F0088">
        <w:t>Solari</w:t>
      </w:r>
      <w:r w:rsidR="00BE5700">
        <w:t>a</w:t>
      </w:r>
      <w:r w:rsidR="009F0088">
        <w:t xml:space="preserve"> emit </w:t>
      </w:r>
      <w:r w:rsidR="001C158E">
        <w:t xml:space="preserve">UV </w:t>
      </w:r>
      <w:r w:rsidR="001C4CD5">
        <w:t>levels</w:t>
      </w:r>
      <w:r w:rsidR="00F56FBF">
        <w:t xml:space="preserve"> </w:t>
      </w:r>
      <w:r w:rsidR="00D947E5">
        <w:t>up to 6 times stronger than the midday sun and</w:t>
      </w:r>
      <w:r>
        <w:t xml:space="preserve"> </w:t>
      </w:r>
      <w:r w:rsidR="00D92A69">
        <w:t>substantially</w:t>
      </w:r>
      <w:r>
        <w:t xml:space="preserve"> </w:t>
      </w:r>
      <w:r w:rsidR="2CFF6378">
        <w:t>increase</w:t>
      </w:r>
      <w:r w:rsidR="00CA1D70">
        <w:t xml:space="preserve"> the risk of developing </w:t>
      </w:r>
      <w:r w:rsidR="4973F822">
        <w:t>skin cance</w:t>
      </w:r>
      <w:r w:rsidR="00BC3ED2">
        <w:t>r</w:t>
      </w:r>
      <w:r w:rsidR="007F3A61">
        <w:t xml:space="preserve">, </w:t>
      </w:r>
      <w:r w:rsidR="00E54D85">
        <w:t xml:space="preserve">hence their </w:t>
      </w:r>
      <w:r w:rsidR="00D10302">
        <w:t xml:space="preserve">commercial </w:t>
      </w:r>
      <w:proofErr w:type="spellStart"/>
      <w:r w:rsidR="00E54D85">
        <w:t>ban</w:t>
      </w:r>
      <w:proofErr w:type="spellEnd"/>
      <w:r w:rsidR="00E54D85">
        <w:t xml:space="preserve"> </w:t>
      </w:r>
      <w:r w:rsidR="006A1568">
        <w:t>in Australia</w:t>
      </w:r>
      <w:r w:rsidR="002053D3">
        <w:t>,</w:t>
      </w:r>
      <w:r w:rsidR="000C4AFC">
        <w:t xml:space="preserve"> and </w:t>
      </w:r>
      <w:r w:rsidR="004A79EB">
        <w:t xml:space="preserve">in New Zealand </w:t>
      </w:r>
      <w:r w:rsidR="00724C5A">
        <w:t>(</w:t>
      </w:r>
      <w:r w:rsidR="004A79EB">
        <w:t>for under-18s</w:t>
      </w:r>
      <w:r w:rsidR="00724C5A">
        <w:t>)</w:t>
      </w:r>
      <w:r w:rsidR="4F95D921">
        <w:t>.</w:t>
      </w:r>
      <w:r>
        <w:t xml:space="preserve"> </w:t>
      </w:r>
    </w:p>
    <w:p w14:paraId="6D2BA1A0" w14:textId="14E2ED9F" w:rsidR="003E6260" w:rsidRDefault="00E969D8" w:rsidP="00B02122">
      <w:r>
        <w:t>P</w:t>
      </w:r>
      <w:r w:rsidR="000709D9">
        <w:t>articulate matter (P</w:t>
      </w:r>
      <w:r>
        <w:t>M</w:t>
      </w:r>
      <w:r w:rsidR="000709D9">
        <w:t>)</w:t>
      </w:r>
      <w:r w:rsidRPr="006E6719">
        <w:rPr>
          <w:vertAlign w:val="subscript"/>
        </w:rPr>
        <w:t>2.5</w:t>
      </w:r>
      <w:r w:rsidR="00207FE0">
        <w:rPr>
          <w:rStyle w:val="FootnoteReference"/>
        </w:rPr>
        <w:footnoteReference w:id="12"/>
      </w:r>
      <w:r w:rsidRPr="006E6719">
        <w:rPr>
          <w:vertAlign w:val="subscript"/>
        </w:rPr>
        <w:t xml:space="preserve"> </w:t>
      </w:r>
      <w:r>
        <w:t xml:space="preserve">in air pollution </w:t>
      </w:r>
      <w:r w:rsidR="00355508">
        <w:t xml:space="preserve">(e.g. </w:t>
      </w:r>
      <w:r w:rsidR="00964A2F">
        <w:t xml:space="preserve">in </w:t>
      </w:r>
      <w:r w:rsidR="00355508">
        <w:t>smoke)</w:t>
      </w:r>
      <w:r w:rsidR="006934B4">
        <w:t xml:space="preserve"> is </w:t>
      </w:r>
      <w:r w:rsidR="00086F65">
        <w:t>a</w:t>
      </w:r>
      <w:r w:rsidR="006934B4" w:rsidRPr="00FF505F">
        <w:t>nother example</w:t>
      </w:r>
      <w:r w:rsidR="006934B4">
        <w:t xml:space="preserve"> of a non-threshold hazard</w:t>
      </w:r>
      <w:r w:rsidR="00456671">
        <w:t>. There is no level of PM</w:t>
      </w:r>
      <w:r w:rsidR="00456671" w:rsidRPr="006E6719">
        <w:rPr>
          <w:vertAlign w:val="subscript"/>
        </w:rPr>
        <w:t>2.5</w:t>
      </w:r>
      <w:r w:rsidR="00511166">
        <w:rPr>
          <w:vertAlign w:val="subscript"/>
        </w:rPr>
        <w:t xml:space="preserve"> </w:t>
      </w:r>
      <w:r w:rsidR="0439E909" w:rsidRPr="5D23FDEB">
        <w:t>identified</w:t>
      </w:r>
      <w:r w:rsidR="0439E909" w:rsidRPr="00384BC1">
        <w:t xml:space="preserve"> </w:t>
      </w:r>
      <w:r w:rsidR="00456671">
        <w:t>where there is no risk of adverse health effects</w:t>
      </w:r>
      <w:r w:rsidR="00E00431">
        <w:t xml:space="preserve">, so </w:t>
      </w:r>
      <w:r w:rsidR="233055DF">
        <w:t xml:space="preserve">public </w:t>
      </w:r>
      <w:r w:rsidR="233055DF">
        <w:lastRenderedPageBreak/>
        <w:t xml:space="preserve">health </w:t>
      </w:r>
      <w:r w:rsidR="00794A54">
        <w:t xml:space="preserve">advice </w:t>
      </w:r>
      <w:r w:rsidR="374A9658">
        <w:t>is</w:t>
      </w:r>
      <w:r w:rsidR="00794A54">
        <w:t xml:space="preserve"> to minimise exposure </w:t>
      </w:r>
      <w:r w:rsidR="00BE1362">
        <w:t>where possible</w:t>
      </w:r>
      <w:r w:rsidR="004F23EE">
        <w:t xml:space="preserve"> (</w:t>
      </w:r>
      <w:r w:rsidR="000709D9">
        <w:t>e.g.</w:t>
      </w:r>
      <w:r w:rsidR="00FF16F5">
        <w:t xml:space="preserve"> </w:t>
      </w:r>
      <w:r w:rsidR="008D263C">
        <w:t xml:space="preserve">staying indoors with windows and doors closed when </w:t>
      </w:r>
      <w:r w:rsidR="00157196">
        <w:t xml:space="preserve">outdoor </w:t>
      </w:r>
      <w:r w:rsidR="008D263C">
        <w:t>air quality is poor</w:t>
      </w:r>
      <w:r w:rsidR="00723E31">
        <w:t xml:space="preserve">, using </w:t>
      </w:r>
      <w:r w:rsidR="005F70CC">
        <w:t xml:space="preserve">air </w:t>
      </w:r>
      <w:r w:rsidR="00540101">
        <w:t>clean</w:t>
      </w:r>
      <w:r w:rsidR="007D2490">
        <w:t xml:space="preserve">ers with a </w:t>
      </w:r>
      <w:r w:rsidR="00D066A3">
        <w:t>HEPA filter</w:t>
      </w:r>
      <w:r w:rsidR="003C4929">
        <w:t xml:space="preserve">, </w:t>
      </w:r>
      <w:r w:rsidR="00502F7F">
        <w:t>or</w:t>
      </w:r>
      <w:r w:rsidR="003C4929">
        <w:t xml:space="preserve"> wearing a P2 mask</w:t>
      </w:r>
      <w:r w:rsidR="00034ED3">
        <w:t>)</w:t>
      </w:r>
      <w:r w:rsidR="007B2FFB">
        <w:t>.</w:t>
      </w:r>
    </w:p>
    <w:p w14:paraId="28BC91EE" w14:textId="55265DBF" w:rsidR="009C6FF8" w:rsidRDefault="00022333" w:rsidP="00B02122">
      <w:r>
        <w:t>M</w:t>
      </w:r>
      <w:r w:rsidR="009C6FF8" w:rsidRPr="00A207EF">
        <w:t xml:space="preserve">any hazards </w:t>
      </w:r>
      <w:r w:rsidR="00CE75E8">
        <w:t>do</w:t>
      </w:r>
      <w:r w:rsidR="006107E0">
        <w:t xml:space="preserve"> </w:t>
      </w:r>
      <w:r w:rsidR="00CE75E8">
        <w:t>n</w:t>
      </w:r>
      <w:r w:rsidR="006107E0">
        <w:t>o</w:t>
      </w:r>
      <w:r w:rsidR="00CE75E8">
        <w:t xml:space="preserve">t have </w:t>
      </w:r>
      <w:r w:rsidR="002C4915">
        <w:t>a</w:t>
      </w:r>
      <w:r w:rsidR="003A0734">
        <w:t xml:space="preserve"> known</w:t>
      </w:r>
      <w:r w:rsidR="002C4915">
        <w:t xml:space="preserve"> effect/no effect cut</w:t>
      </w:r>
      <w:r w:rsidR="00985E98">
        <w:t>-</w:t>
      </w:r>
      <w:r w:rsidR="002C4915">
        <w:t xml:space="preserve">off </w:t>
      </w:r>
      <w:r w:rsidR="009C6FF8" w:rsidRPr="00A207EF">
        <w:t>level</w:t>
      </w:r>
      <w:r w:rsidR="00167BF2">
        <w:t xml:space="preserve">. </w:t>
      </w:r>
      <w:r w:rsidR="00E067AA">
        <w:t>T</w:t>
      </w:r>
      <w:r w:rsidR="00167BF2">
        <w:t xml:space="preserve">his </w:t>
      </w:r>
      <w:r w:rsidR="009C6FF8" w:rsidRPr="009C6FF8">
        <w:t xml:space="preserve">does not mean that </w:t>
      </w:r>
      <w:r w:rsidR="003552E7">
        <w:t>any exposure (e.g. one off or occasional)</w:t>
      </w:r>
      <w:r w:rsidR="57C00CA8">
        <w:t xml:space="preserve"> increases </w:t>
      </w:r>
      <w:r w:rsidR="003552E7">
        <w:t xml:space="preserve">the </w:t>
      </w:r>
      <w:r w:rsidR="57C00CA8">
        <w:t>risk</w:t>
      </w:r>
      <w:r w:rsidR="00F66DC4">
        <w:t xml:space="preserve"> </w:t>
      </w:r>
      <w:r w:rsidR="57C00CA8">
        <w:t>of an adverse health effect</w:t>
      </w:r>
      <w:r w:rsidR="00E25F4D" w:rsidRPr="00BC5129">
        <w:t>. F</w:t>
      </w:r>
      <w:r w:rsidR="00CB183F" w:rsidRPr="00BC5129">
        <w:t xml:space="preserve">or example, the body </w:t>
      </w:r>
      <w:r w:rsidR="002D2720" w:rsidRPr="00BC5129">
        <w:t xml:space="preserve">may be able to </w:t>
      </w:r>
      <w:r w:rsidR="00EE5C35" w:rsidRPr="00BC5129">
        <w:t xml:space="preserve">deal with occasional </w:t>
      </w:r>
      <w:r w:rsidR="00036330" w:rsidRPr="00BC5129">
        <w:t>small exposures</w:t>
      </w:r>
      <w:r w:rsidR="00583A19" w:rsidRPr="00BC5129">
        <w:t xml:space="preserve"> or there just may be insufficient data available to determine a</w:t>
      </w:r>
      <w:r w:rsidR="00DF540F" w:rsidRPr="00BC5129">
        <w:t xml:space="preserve"> cut-off level or threshold</w:t>
      </w:r>
      <w:r w:rsidR="57C00CA8" w:rsidRPr="00BC5129">
        <w:t>.</w:t>
      </w:r>
      <w:r w:rsidR="00963B02" w:rsidRPr="00BC5129">
        <w:t xml:space="preserve"> </w:t>
      </w:r>
      <w:r w:rsidR="00F66DC4" w:rsidRPr="00BC5129">
        <w:t>For</w:t>
      </w:r>
      <w:r w:rsidR="00F66DC4">
        <w:t xml:space="preserve"> very toxic substances (e.g. carcinogens) </w:t>
      </w:r>
      <w:r w:rsidR="00FB3FF2">
        <w:t>t</w:t>
      </w:r>
      <w:r w:rsidR="00963B02">
        <w:t xml:space="preserve">he approach </w:t>
      </w:r>
      <w:r w:rsidR="00FB3FF2">
        <w:t xml:space="preserve">is </w:t>
      </w:r>
      <w:r w:rsidR="00963B02">
        <w:t>to minimis</w:t>
      </w:r>
      <w:r w:rsidR="00FB3FF2">
        <w:t>e</w:t>
      </w:r>
      <w:r w:rsidR="00963B02">
        <w:t xml:space="preserve"> risk</w:t>
      </w:r>
      <w:r w:rsidR="00C4288F">
        <w:t xml:space="preserve">s to health </w:t>
      </w:r>
      <w:r w:rsidR="00FB3FF2">
        <w:t xml:space="preserve">by reducing </w:t>
      </w:r>
      <w:r w:rsidR="4A2EBA1B">
        <w:t>exposure to as low as reasonably practicable or achievable (ALARP or ALARA)</w:t>
      </w:r>
      <w:r w:rsidR="00B96620">
        <w:t>.</w:t>
      </w:r>
      <w:r w:rsidR="00236E6E">
        <w:t xml:space="preserve"> </w:t>
      </w:r>
    </w:p>
    <w:p w14:paraId="17724B03" w14:textId="361E539A" w:rsidR="001B282C" w:rsidRDefault="1B113966" w:rsidP="009F1BCC">
      <w:pPr>
        <w:pStyle w:val="Heading2"/>
        <w:spacing w:after="60"/>
      </w:pPr>
      <w:bookmarkStart w:id="25" w:name="_Toc192080771"/>
      <w:bookmarkStart w:id="26" w:name="_Toc198805305"/>
      <w:r>
        <w:t>Chemical mixtures and unknown hazards</w:t>
      </w:r>
      <w:bookmarkEnd w:id="25"/>
      <w:bookmarkEnd w:id="26"/>
      <w:r>
        <w:t xml:space="preserve"> </w:t>
      </w:r>
    </w:p>
    <w:p w14:paraId="1BC3DA8C" w14:textId="13FAAFF6" w:rsidR="00D22DC8" w:rsidRDefault="000709D9" w:rsidP="00B02122">
      <w:r>
        <w:t>The occurrence of an</w:t>
      </w:r>
      <w:r w:rsidR="005A5F38">
        <w:t xml:space="preserve"> </w:t>
      </w:r>
      <w:r w:rsidR="0029336F">
        <w:t xml:space="preserve">adverse </w:t>
      </w:r>
      <w:r w:rsidR="005A5F38">
        <w:t xml:space="preserve">health </w:t>
      </w:r>
      <w:r w:rsidR="00322DC8">
        <w:t xml:space="preserve">effect from exposure to a </w:t>
      </w:r>
      <w:r w:rsidR="00275C19">
        <w:t xml:space="preserve">hazard </w:t>
      </w:r>
      <w:r w:rsidR="00107B1D">
        <w:t xml:space="preserve">can also </w:t>
      </w:r>
      <w:r w:rsidR="00570673">
        <w:t>be influenced by</w:t>
      </w:r>
      <w:r w:rsidR="00107B1D">
        <w:t xml:space="preserve"> </w:t>
      </w:r>
      <w:r w:rsidR="000C7513">
        <w:t>concurrent exposure</w:t>
      </w:r>
      <w:r w:rsidR="00AB27A6">
        <w:t xml:space="preserve">s to other </w:t>
      </w:r>
      <w:r w:rsidR="00F17A40">
        <w:t xml:space="preserve">hazards, </w:t>
      </w:r>
      <w:r w:rsidR="00F64D3C">
        <w:t>e.g.,</w:t>
      </w:r>
      <w:r w:rsidR="00F17A40">
        <w:t xml:space="preserve"> tobacco smoke</w:t>
      </w:r>
      <w:r w:rsidR="0055763C">
        <w:t xml:space="preserve"> from smoking cigarettes</w:t>
      </w:r>
      <w:r w:rsidR="00F17A40">
        <w:t>.</w:t>
      </w:r>
      <w:r w:rsidR="00B72CCC">
        <w:t xml:space="preserve"> </w:t>
      </w:r>
    </w:p>
    <w:p w14:paraId="310AFE45" w14:textId="56E3F915" w:rsidR="0C857E1F" w:rsidRDefault="000709D9" w:rsidP="000709D9">
      <w:pPr>
        <w:rPr>
          <w:rFonts w:ascii="Calibri" w:eastAsia="Calibri" w:hAnsi="Calibri" w:cs="Calibri"/>
        </w:rPr>
      </w:pPr>
      <w:r>
        <w:rPr>
          <w:rFonts w:ascii="Calibri" w:eastAsia="Calibri" w:hAnsi="Calibri" w:cs="Calibri"/>
        </w:rPr>
        <w:t>Chemical m</w:t>
      </w:r>
      <w:r w:rsidR="0C857E1F" w:rsidRPr="6350904B">
        <w:rPr>
          <w:rFonts w:ascii="Calibri" w:eastAsia="Calibri" w:hAnsi="Calibri" w:cs="Calibri"/>
        </w:rPr>
        <w:t xml:space="preserve">ixtures </w:t>
      </w:r>
      <w:r>
        <w:rPr>
          <w:rFonts w:ascii="Calibri" w:eastAsia="Calibri" w:hAnsi="Calibri" w:cs="Calibri"/>
        </w:rPr>
        <w:t xml:space="preserve">as hazards </w:t>
      </w:r>
      <w:r w:rsidR="0C857E1F" w:rsidRPr="6350904B">
        <w:rPr>
          <w:rFonts w:ascii="Calibri" w:eastAsia="Calibri" w:hAnsi="Calibri" w:cs="Calibri"/>
        </w:rPr>
        <w:t>are challeng</w:t>
      </w:r>
      <w:r w:rsidR="00B779AF">
        <w:rPr>
          <w:rFonts w:ascii="Calibri" w:eastAsia="Calibri" w:hAnsi="Calibri" w:cs="Calibri"/>
        </w:rPr>
        <w:t>ing</w:t>
      </w:r>
      <w:r w:rsidR="0C857E1F" w:rsidRPr="6350904B">
        <w:rPr>
          <w:rFonts w:ascii="Calibri" w:eastAsia="Calibri" w:hAnsi="Calibri" w:cs="Calibri"/>
        </w:rPr>
        <w:t xml:space="preserve"> to assess and speak about, but they include the most common pollutants people are exposed to, such as smoke from fires, road-traffic emissions, industrial </w:t>
      </w:r>
      <w:r w:rsidR="002406F5" w:rsidRPr="6350904B">
        <w:rPr>
          <w:rFonts w:ascii="Calibri" w:eastAsia="Calibri" w:hAnsi="Calibri" w:cs="Calibri"/>
        </w:rPr>
        <w:t>emissions</w:t>
      </w:r>
      <w:r w:rsidR="0C857E1F" w:rsidRPr="6350904B">
        <w:rPr>
          <w:rFonts w:ascii="Calibri" w:eastAsia="Calibri" w:hAnsi="Calibri" w:cs="Calibri"/>
        </w:rPr>
        <w:t xml:space="preserve"> and indoor air. </w:t>
      </w:r>
      <w:r>
        <w:rPr>
          <w:rFonts w:ascii="Calibri" w:eastAsia="Calibri" w:hAnsi="Calibri" w:cs="Calibri"/>
        </w:rPr>
        <w:t xml:space="preserve">This can make </w:t>
      </w:r>
      <w:r w:rsidR="0C857E1F" w:rsidRPr="6350904B">
        <w:rPr>
          <w:rFonts w:ascii="Calibri" w:eastAsia="Calibri" w:hAnsi="Calibri" w:cs="Calibri"/>
        </w:rPr>
        <w:t xml:space="preserve">communication </w:t>
      </w:r>
      <w:r>
        <w:rPr>
          <w:rFonts w:ascii="Calibri" w:eastAsia="Calibri" w:hAnsi="Calibri" w:cs="Calibri"/>
        </w:rPr>
        <w:t xml:space="preserve">challenging, as a key principle of effective communication </w:t>
      </w:r>
      <w:r w:rsidR="0C857E1F" w:rsidRPr="6350904B">
        <w:rPr>
          <w:rFonts w:ascii="Calibri" w:eastAsia="Calibri" w:hAnsi="Calibri" w:cs="Calibri"/>
        </w:rPr>
        <w:t>is to limit the number of messages requiring specific actions</w:t>
      </w:r>
      <w:r w:rsidR="006324CE">
        <w:rPr>
          <w:rFonts w:ascii="Calibri" w:eastAsia="Calibri" w:hAnsi="Calibri" w:cs="Calibri"/>
        </w:rPr>
        <w:t>,</w:t>
      </w:r>
      <w:r w:rsidR="0C857E1F" w:rsidRPr="6350904B">
        <w:rPr>
          <w:rFonts w:ascii="Calibri" w:eastAsia="Calibri" w:hAnsi="Calibri" w:cs="Calibri"/>
        </w:rPr>
        <w:t xml:space="preserve"> to prevent confusion. </w:t>
      </w:r>
    </w:p>
    <w:p w14:paraId="0B29D696" w14:textId="29DA18F4" w:rsidR="0C857E1F" w:rsidRDefault="240D3B05" w:rsidP="008253DE">
      <w:pPr>
        <w:rPr>
          <w:rFonts w:ascii="Calibri" w:eastAsia="Calibri" w:hAnsi="Calibri" w:cs="Calibri"/>
        </w:rPr>
      </w:pPr>
      <w:r w:rsidRPr="5D23FDEB">
        <w:rPr>
          <w:rFonts w:ascii="Calibri" w:eastAsia="Calibri" w:hAnsi="Calibri" w:cs="Calibri"/>
        </w:rPr>
        <w:t xml:space="preserve">Although for individual pollutants the evidence may be well developed, </w:t>
      </w:r>
      <w:r w:rsidR="35EB195E" w:rsidRPr="5D23FDEB">
        <w:rPr>
          <w:rFonts w:ascii="Calibri" w:eastAsia="Calibri" w:hAnsi="Calibri" w:cs="Calibri"/>
        </w:rPr>
        <w:t>t</w:t>
      </w:r>
      <w:r w:rsidR="0C857E1F" w:rsidRPr="5D23FDEB">
        <w:rPr>
          <w:rFonts w:ascii="Calibri" w:eastAsia="Calibri" w:hAnsi="Calibri" w:cs="Calibri"/>
        </w:rPr>
        <w:t>he</w:t>
      </w:r>
      <w:r w:rsidR="0C857E1F" w:rsidRPr="6350904B">
        <w:rPr>
          <w:rFonts w:ascii="Calibri" w:eastAsia="Calibri" w:hAnsi="Calibri" w:cs="Calibri"/>
        </w:rPr>
        <w:t xml:space="preserve"> </w:t>
      </w:r>
      <w:r w:rsidR="0C857E1F" w:rsidRPr="008253DE">
        <w:t>interaction</w:t>
      </w:r>
      <w:r w:rsidR="0C857E1F" w:rsidRPr="6350904B">
        <w:rPr>
          <w:rFonts w:ascii="Calibri" w:eastAsia="Calibri" w:hAnsi="Calibri" w:cs="Calibri"/>
        </w:rPr>
        <w:t xml:space="preserve"> of the various components of a mixture on the human body is not well understood</w:t>
      </w:r>
      <w:r w:rsidR="00597139">
        <w:rPr>
          <w:rFonts w:ascii="Calibri" w:eastAsia="Calibri" w:hAnsi="Calibri" w:cs="Calibri"/>
        </w:rPr>
        <w:t>.</w:t>
      </w:r>
      <w:r w:rsidR="0C857E1F" w:rsidRPr="6350904B">
        <w:rPr>
          <w:rFonts w:ascii="Calibri" w:eastAsia="Calibri" w:hAnsi="Calibri" w:cs="Calibri"/>
        </w:rPr>
        <w:t xml:space="preserve"> </w:t>
      </w:r>
      <w:r w:rsidR="0C857E1F" w:rsidRPr="5D23FDEB">
        <w:rPr>
          <w:rFonts w:ascii="Calibri" w:eastAsia="Calibri" w:hAnsi="Calibri" w:cs="Calibri"/>
        </w:rPr>
        <w:t xml:space="preserve">Therefore, </w:t>
      </w:r>
      <w:r w:rsidR="08EE1A49" w:rsidRPr="5D23FDEB">
        <w:rPr>
          <w:rFonts w:ascii="Calibri" w:eastAsia="Calibri" w:hAnsi="Calibri" w:cs="Calibri"/>
        </w:rPr>
        <w:t>it is not always known</w:t>
      </w:r>
      <w:r w:rsidR="0C857E1F" w:rsidRPr="6350904B">
        <w:rPr>
          <w:rFonts w:ascii="Calibri" w:eastAsia="Calibri" w:hAnsi="Calibri" w:cs="Calibri"/>
        </w:rPr>
        <w:t xml:space="preserve"> whether one pollutant adds to</w:t>
      </w:r>
      <w:r w:rsidR="000709D9">
        <w:rPr>
          <w:rFonts w:ascii="Calibri" w:eastAsia="Calibri" w:hAnsi="Calibri" w:cs="Calibri"/>
        </w:rPr>
        <w:t>,</w:t>
      </w:r>
      <w:r w:rsidR="0C857E1F" w:rsidRPr="6350904B">
        <w:rPr>
          <w:rFonts w:ascii="Calibri" w:eastAsia="Calibri" w:hAnsi="Calibri" w:cs="Calibri"/>
        </w:rPr>
        <w:t xml:space="preserve"> or increases</w:t>
      </w:r>
      <w:r w:rsidR="000709D9">
        <w:rPr>
          <w:rFonts w:ascii="Calibri" w:eastAsia="Calibri" w:hAnsi="Calibri" w:cs="Calibri"/>
        </w:rPr>
        <w:t>,</w:t>
      </w:r>
      <w:r w:rsidR="0C857E1F" w:rsidRPr="6350904B">
        <w:rPr>
          <w:rFonts w:ascii="Calibri" w:eastAsia="Calibri" w:hAnsi="Calibri" w:cs="Calibri"/>
        </w:rPr>
        <w:t xml:space="preserve"> the toxicity of another. </w:t>
      </w:r>
      <w:r w:rsidR="04811A32" w:rsidRPr="5D23FDEB">
        <w:rPr>
          <w:rFonts w:ascii="Calibri" w:eastAsia="Calibri" w:hAnsi="Calibri" w:cs="Calibri"/>
        </w:rPr>
        <w:t xml:space="preserve">Where mixtures are present, </w:t>
      </w:r>
      <w:r w:rsidR="0C857E1F" w:rsidRPr="6350904B">
        <w:rPr>
          <w:rFonts w:ascii="Calibri" w:eastAsia="Calibri" w:hAnsi="Calibri" w:cs="Calibri"/>
        </w:rPr>
        <w:t xml:space="preserve">the </w:t>
      </w:r>
      <w:hyperlink r:id="rId24" w:history="1">
        <w:r w:rsidR="0C857E1F" w:rsidRPr="00647197">
          <w:rPr>
            <w:rStyle w:val="Hyperlink"/>
            <w:rFonts w:ascii="Calibri" w:eastAsia="Calibri" w:hAnsi="Calibri" w:cs="Calibri"/>
          </w:rPr>
          <w:t>precautionary principle</w:t>
        </w:r>
      </w:hyperlink>
      <w:r w:rsidR="0C857E1F" w:rsidRPr="6350904B">
        <w:rPr>
          <w:rFonts w:ascii="Calibri" w:eastAsia="Calibri" w:hAnsi="Calibri" w:cs="Calibri"/>
        </w:rPr>
        <w:t xml:space="preserve"> may be applied more strictly compared </w:t>
      </w:r>
      <w:r w:rsidR="006324CE">
        <w:rPr>
          <w:rFonts w:ascii="Calibri" w:eastAsia="Calibri" w:hAnsi="Calibri" w:cs="Calibri"/>
        </w:rPr>
        <w:t>to</w:t>
      </w:r>
      <w:r w:rsidR="0C857E1F" w:rsidRPr="6350904B">
        <w:rPr>
          <w:rFonts w:ascii="Calibri" w:eastAsia="Calibri" w:hAnsi="Calibri" w:cs="Calibri"/>
        </w:rPr>
        <w:t xml:space="preserve"> </w:t>
      </w:r>
      <w:r w:rsidR="1728DA0F" w:rsidRPr="6350904B">
        <w:rPr>
          <w:rFonts w:ascii="Calibri" w:eastAsia="Calibri" w:hAnsi="Calibri" w:cs="Calibri"/>
        </w:rPr>
        <w:t xml:space="preserve">when </w:t>
      </w:r>
      <w:r w:rsidR="67259755" w:rsidRPr="5D23FDEB">
        <w:rPr>
          <w:rFonts w:ascii="Calibri" w:eastAsia="Calibri" w:hAnsi="Calibri" w:cs="Calibri"/>
        </w:rPr>
        <w:t>there is more certainty about the risk from exposure to</w:t>
      </w:r>
      <w:r w:rsidR="003E101A">
        <w:rPr>
          <w:rFonts w:ascii="Calibri" w:eastAsia="Calibri" w:hAnsi="Calibri" w:cs="Calibri"/>
        </w:rPr>
        <w:t xml:space="preserve"> any</w:t>
      </w:r>
      <w:r w:rsidR="67259755" w:rsidRPr="5D23FDEB">
        <w:rPr>
          <w:rFonts w:ascii="Calibri" w:eastAsia="Calibri" w:hAnsi="Calibri" w:cs="Calibri"/>
        </w:rPr>
        <w:t xml:space="preserve"> </w:t>
      </w:r>
      <w:r w:rsidR="0C857E1F" w:rsidRPr="6350904B">
        <w:rPr>
          <w:rFonts w:ascii="Calibri" w:eastAsia="Calibri" w:hAnsi="Calibri" w:cs="Calibri"/>
        </w:rPr>
        <w:t>one component of the mixture</w:t>
      </w:r>
      <w:r w:rsidR="006324CE">
        <w:rPr>
          <w:rFonts w:ascii="Calibri" w:eastAsia="Calibri" w:hAnsi="Calibri" w:cs="Calibri"/>
        </w:rPr>
        <w:t>.</w:t>
      </w:r>
      <w:r w:rsidR="0C857E1F" w:rsidRPr="6350904B">
        <w:rPr>
          <w:rFonts w:ascii="Calibri" w:eastAsia="Calibri" w:hAnsi="Calibri" w:cs="Calibri"/>
        </w:rPr>
        <w:t xml:space="preserve"> </w:t>
      </w:r>
      <w:r w:rsidR="00A96ED3">
        <w:rPr>
          <w:rFonts w:ascii="Calibri" w:eastAsia="Calibri" w:hAnsi="Calibri" w:cs="Calibri"/>
        </w:rPr>
        <w:t>In general:</w:t>
      </w:r>
    </w:p>
    <w:p w14:paraId="3818F2DA" w14:textId="41EBB3E9" w:rsidR="0C857E1F" w:rsidRPr="00A96ED3" w:rsidRDefault="231E4250" w:rsidP="00BD4F7E">
      <w:pPr>
        <w:pStyle w:val="ListBullet"/>
      </w:pPr>
      <w:r w:rsidRPr="5D23FDEB">
        <w:t>Focus ris</w:t>
      </w:r>
      <w:r w:rsidR="3089B8F7" w:rsidRPr="5D23FDEB">
        <w:t>k</w:t>
      </w:r>
      <w:r w:rsidRPr="5D23FDEB">
        <w:t xml:space="preserve"> </w:t>
      </w:r>
      <w:r w:rsidRPr="00BD4F7E">
        <w:t>communication</w:t>
      </w:r>
      <w:r w:rsidRPr="5D23FDEB">
        <w:t xml:space="preserve"> </w:t>
      </w:r>
      <w:r w:rsidR="13E1E972" w:rsidRPr="5D23FDEB">
        <w:t xml:space="preserve">on </w:t>
      </w:r>
      <w:r w:rsidR="0C857E1F" w:rsidRPr="6350904B">
        <w:t xml:space="preserve">the most important pollutant </w:t>
      </w:r>
      <w:r w:rsidR="00851F27">
        <w:t>for</w:t>
      </w:r>
      <w:r w:rsidR="0CD582BA" w:rsidRPr="5D23FDEB">
        <w:t xml:space="preserve"> health risk </w:t>
      </w:r>
      <w:r w:rsidR="0C857E1F" w:rsidRPr="6350904B">
        <w:t xml:space="preserve">– either by </w:t>
      </w:r>
      <w:r w:rsidR="339D3563" w:rsidRPr="5D23FDEB">
        <w:t xml:space="preserve">exposure </w:t>
      </w:r>
      <w:r w:rsidR="0C857E1F" w:rsidRPr="6350904B">
        <w:t>or toxicity</w:t>
      </w:r>
      <w:r w:rsidR="000709D9">
        <w:t>. For example</w:t>
      </w:r>
      <w:r w:rsidR="0C857E1F" w:rsidRPr="6350904B">
        <w:t xml:space="preserve">, fine particles in bushfire smoke. </w:t>
      </w:r>
      <w:r w:rsidR="000709D9">
        <w:t>Or i</w:t>
      </w:r>
      <w:r w:rsidR="0C857E1F" w:rsidRPr="6350904B">
        <w:t xml:space="preserve">n the case of site contamination, </w:t>
      </w:r>
      <w:r w:rsidR="000709D9">
        <w:t xml:space="preserve">refer to </w:t>
      </w:r>
      <w:r w:rsidR="0C857E1F" w:rsidRPr="6350904B">
        <w:t xml:space="preserve">the </w:t>
      </w:r>
      <w:r w:rsidR="009B7035">
        <w:t>hazard</w:t>
      </w:r>
      <w:r w:rsidR="00EC5076">
        <w:t>ous</w:t>
      </w:r>
      <w:r w:rsidR="009B7035">
        <w:t xml:space="preserve"> substance</w:t>
      </w:r>
      <w:r w:rsidR="0C857E1F" w:rsidRPr="6350904B">
        <w:t xml:space="preserve"> </w:t>
      </w:r>
      <w:r w:rsidR="000709D9">
        <w:t>likely to present the greatest risk to</w:t>
      </w:r>
      <w:r w:rsidR="0C857E1F" w:rsidRPr="6350904B">
        <w:t xml:space="preserve"> </w:t>
      </w:r>
      <w:r w:rsidR="294CC19D" w:rsidRPr="5D23FDEB">
        <w:t>health</w:t>
      </w:r>
      <w:r w:rsidR="4882CBFF" w:rsidRPr="5D23FDEB">
        <w:t>.</w:t>
      </w:r>
    </w:p>
    <w:p w14:paraId="77AE3B13" w14:textId="5896688F" w:rsidR="0C857E1F" w:rsidRPr="00A96ED3" w:rsidRDefault="447BFEB0" w:rsidP="00BD4F7E">
      <w:pPr>
        <w:pStyle w:val="ListBullet"/>
      </w:pPr>
      <w:r w:rsidRPr="5D23FDEB">
        <w:t xml:space="preserve">Some chemicals or substances </w:t>
      </w:r>
      <w:r w:rsidR="2DFA1896" w:rsidRPr="5D23FDEB">
        <w:t xml:space="preserve">that present a lower risk to health may be </w:t>
      </w:r>
      <w:r w:rsidRPr="5D23FDEB">
        <w:t>associated with a high level of concern (</w:t>
      </w:r>
      <w:r w:rsidR="007A0183" w:rsidRPr="5D23FDEB">
        <w:t>e.g.</w:t>
      </w:r>
      <w:r w:rsidRPr="5D23FDEB">
        <w:t xml:space="preserve"> emerging chemicals of concern</w:t>
      </w:r>
      <w:r w:rsidR="60B2909A" w:rsidRPr="5D23FDEB">
        <w:t>, previously unknown hazards</w:t>
      </w:r>
      <w:r w:rsidRPr="5D23FDEB">
        <w:t xml:space="preserve">) and these may need to be </w:t>
      </w:r>
      <w:r w:rsidR="4B6E4DAB" w:rsidRPr="5D23FDEB">
        <w:t xml:space="preserve">targeted </w:t>
      </w:r>
      <w:r w:rsidR="61A6F0EA" w:rsidRPr="5D23FDEB">
        <w:t xml:space="preserve">in risk </w:t>
      </w:r>
      <w:r w:rsidRPr="5D23FDEB">
        <w:t>communication</w:t>
      </w:r>
      <w:r w:rsidR="32CB2C9B" w:rsidRPr="5D23FDEB">
        <w:t>.</w:t>
      </w:r>
    </w:p>
    <w:p w14:paraId="4230A107" w14:textId="025C24CA" w:rsidR="0C857E1F" w:rsidRDefault="54148EF0" w:rsidP="00BD4F7E">
      <w:pPr>
        <w:pStyle w:val="ListBullet"/>
      </w:pPr>
      <w:r w:rsidRPr="5D23FDEB">
        <w:t xml:space="preserve">Where there is low confidence in health risk assessment, </w:t>
      </w:r>
      <w:r w:rsidR="0C857E1F" w:rsidRPr="6350904B">
        <w:t xml:space="preserve">the message </w:t>
      </w:r>
      <w:r w:rsidR="003F3AF8">
        <w:t xml:space="preserve">of </w:t>
      </w:r>
      <w:r w:rsidR="00ED5226">
        <w:t xml:space="preserve">avoiding or </w:t>
      </w:r>
      <w:r w:rsidR="002300ED">
        <w:t xml:space="preserve">minimising </w:t>
      </w:r>
      <w:r w:rsidR="00FF047E">
        <w:t>ex</w:t>
      </w:r>
      <w:r w:rsidR="006B549F">
        <w:t xml:space="preserve">posure </w:t>
      </w:r>
      <w:r w:rsidR="0C857E1F" w:rsidRPr="6350904B">
        <w:t>is most importan</w:t>
      </w:r>
      <w:r w:rsidR="00342FEC">
        <w:t xml:space="preserve">t, </w:t>
      </w:r>
      <w:r w:rsidR="00B55500">
        <w:t>e.g.</w:t>
      </w:r>
      <w:r w:rsidR="0C857E1F" w:rsidRPr="6350904B">
        <w:t>,</w:t>
      </w:r>
      <w:r w:rsidR="006B549F">
        <w:t xml:space="preserve"> to</w:t>
      </w:r>
      <w:r w:rsidR="0C857E1F" w:rsidRPr="6350904B">
        <w:t xml:space="preserve"> the </w:t>
      </w:r>
      <w:r w:rsidR="00147AF9">
        <w:t xml:space="preserve">polluted air, </w:t>
      </w:r>
      <w:r w:rsidR="0C857E1F" w:rsidRPr="6350904B">
        <w:t>contaminated soil, ground water or surface water</w:t>
      </w:r>
      <w:r w:rsidR="26573570" w:rsidRPr="6350904B">
        <w:t>.</w:t>
      </w:r>
    </w:p>
    <w:p w14:paraId="3A54BCAB" w14:textId="15D20833" w:rsidR="0C857E1F" w:rsidRDefault="0C857E1F" w:rsidP="00BD4F7E">
      <w:pPr>
        <w:pStyle w:val="ListBullet"/>
      </w:pPr>
      <w:r w:rsidRPr="6350904B">
        <w:t xml:space="preserve">Be prepared to speak about </w:t>
      </w:r>
      <w:r w:rsidR="00907BD1">
        <w:t xml:space="preserve">a </w:t>
      </w:r>
      <w:r w:rsidRPr="6350904B">
        <w:t>limited understanding of mixtures</w:t>
      </w:r>
      <w:r w:rsidR="754EE45B" w:rsidRPr="5D23FDEB">
        <w:t xml:space="preserve"> or emerging contaminants of concern</w:t>
      </w:r>
      <w:r w:rsidRPr="6350904B">
        <w:t>.</w:t>
      </w:r>
    </w:p>
    <w:p w14:paraId="210C0BF6" w14:textId="5C27215E" w:rsidR="0C857E1F" w:rsidRDefault="0C857E1F" w:rsidP="00BD4F7E">
      <w:pPr>
        <w:pStyle w:val="ListBullet"/>
      </w:pPr>
      <w:r w:rsidRPr="6350904B">
        <w:t xml:space="preserve">Use the </w:t>
      </w:r>
      <w:r w:rsidR="00104C3A">
        <w:t xml:space="preserve">name of </w:t>
      </w:r>
      <w:r w:rsidR="00D91BAF">
        <w:t xml:space="preserve">a </w:t>
      </w:r>
      <w:r w:rsidR="00435B21">
        <w:t xml:space="preserve">group </w:t>
      </w:r>
      <w:r w:rsidR="00691BA3">
        <w:t xml:space="preserve">of </w:t>
      </w:r>
      <w:r w:rsidR="00D91BAF">
        <w:t xml:space="preserve">chemicals </w:t>
      </w:r>
      <w:r w:rsidRPr="6350904B">
        <w:t>as a general descriptor, rather than naming every pollutant</w:t>
      </w:r>
      <w:r w:rsidR="00183C08">
        <w:t xml:space="preserve">. </w:t>
      </w:r>
      <w:r w:rsidR="009E496A">
        <w:t>T</w:t>
      </w:r>
      <w:r w:rsidR="00984835">
        <w:t xml:space="preserve">he following chemical group </w:t>
      </w:r>
      <w:r w:rsidR="009E496A">
        <w:t>descriptions are often used:</w:t>
      </w:r>
      <w:r w:rsidRPr="6350904B">
        <w:t xml:space="preserve"> PFAS, PAH</w:t>
      </w:r>
      <w:r w:rsidR="00C67380">
        <w:t>s</w:t>
      </w:r>
      <w:r w:rsidRPr="6350904B">
        <w:t>, dioxins, organochlorine pesticides</w:t>
      </w:r>
      <w:r w:rsidR="525C5EF2" w:rsidRPr="5D23FDEB">
        <w:t>, aldehydes</w:t>
      </w:r>
      <w:r w:rsidR="00907BD1">
        <w:t xml:space="preserve"> and </w:t>
      </w:r>
      <w:r w:rsidR="525C5EF2" w:rsidRPr="5D23FDEB">
        <w:t>volatile organic compounds</w:t>
      </w:r>
      <w:r w:rsidR="009E496A">
        <w:t>.</w:t>
      </w:r>
    </w:p>
    <w:p w14:paraId="72EECB17" w14:textId="59E84A4A" w:rsidR="007E1BCB" w:rsidRDefault="608BA547" w:rsidP="00BD4F7E">
      <w:pPr>
        <w:pStyle w:val="ListBullet"/>
      </w:pPr>
      <w:r w:rsidRPr="5D23FDEB">
        <w:t>Be clear about focusing data on certain chemicals or substances. For example</w:t>
      </w:r>
      <w:r w:rsidR="001924B9">
        <w:t>,</w:t>
      </w:r>
      <w:r w:rsidRPr="5D23FDEB">
        <w:t xml:space="preserve"> some chemicals are more readily measured or</w:t>
      </w:r>
      <w:r w:rsidR="64C92429" w:rsidRPr="5D23FDEB">
        <w:t xml:space="preserve"> more likely to be </w:t>
      </w:r>
      <w:r w:rsidRPr="5D23FDEB">
        <w:t xml:space="preserve">present in </w:t>
      </w:r>
      <w:r w:rsidR="4B1E582B" w:rsidRPr="5D23FDEB">
        <w:t xml:space="preserve">measurable </w:t>
      </w:r>
      <w:r w:rsidRPr="5D23FDEB">
        <w:t xml:space="preserve">quantities and </w:t>
      </w:r>
      <w:r w:rsidR="0C857E1F" w:rsidRPr="6350904B">
        <w:t>reducing exposure to one pollutant in the mixture will reduce exposure to all</w:t>
      </w:r>
      <w:r w:rsidR="003F703C">
        <w:t xml:space="preserve"> pollutants</w:t>
      </w:r>
      <w:r w:rsidR="00EC61E7">
        <w:t xml:space="preserve"> in the mixture</w:t>
      </w:r>
      <w:r w:rsidR="0C857E1F" w:rsidRPr="6350904B">
        <w:t>.</w:t>
      </w:r>
      <w:r w:rsidR="00F471F6">
        <w:t xml:space="preserve"> </w:t>
      </w:r>
      <w:r w:rsidR="00943845">
        <w:t xml:space="preserve">Using </w:t>
      </w:r>
      <w:r w:rsidR="00F471F6">
        <w:t xml:space="preserve">an example </w:t>
      </w:r>
      <w:r w:rsidR="00943845">
        <w:t xml:space="preserve">of </w:t>
      </w:r>
      <w:r w:rsidR="002D1641">
        <w:t>a</w:t>
      </w:r>
      <w:r w:rsidR="00152CD2">
        <w:t xml:space="preserve"> </w:t>
      </w:r>
      <w:r w:rsidR="002D1641">
        <w:t>lead smelter</w:t>
      </w:r>
      <w:r w:rsidR="00720438">
        <w:t>,</w:t>
      </w:r>
      <w:r w:rsidR="00855285">
        <w:t xml:space="preserve"> </w:t>
      </w:r>
      <w:r w:rsidR="002D2298">
        <w:t xml:space="preserve">lead </w:t>
      </w:r>
      <w:r w:rsidR="00EE3BC8">
        <w:t>c</w:t>
      </w:r>
      <w:r w:rsidR="00672C1A">
        <w:t>ould</w:t>
      </w:r>
      <w:r w:rsidR="00EE3BC8">
        <w:t xml:space="preserve"> be </w:t>
      </w:r>
      <w:r w:rsidR="001649C4">
        <w:t xml:space="preserve">used as a surrogate for </w:t>
      </w:r>
      <w:r w:rsidR="008338CA">
        <w:t xml:space="preserve">public </w:t>
      </w:r>
      <w:r w:rsidR="007907F4">
        <w:t xml:space="preserve">exposures to other </w:t>
      </w:r>
      <w:r w:rsidR="009F483B">
        <w:t xml:space="preserve">chemicals associated </w:t>
      </w:r>
      <w:r w:rsidR="00F423AA">
        <w:t>with the industrial process</w:t>
      </w:r>
      <w:r w:rsidR="00BF30D2">
        <w:t xml:space="preserve">. </w:t>
      </w:r>
      <w:r w:rsidR="000D0814">
        <w:t>The as</w:t>
      </w:r>
      <w:r w:rsidR="00F37327">
        <w:t>sess</w:t>
      </w:r>
      <w:r w:rsidR="000D0814">
        <w:t>ment</w:t>
      </w:r>
      <w:r w:rsidR="00487A55">
        <w:t xml:space="preserve"> and</w:t>
      </w:r>
      <w:r w:rsidR="00D72BF6">
        <w:t xml:space="preserve"> </w:t>
      </w:r>
      <w:r w:rsidR="00F37327">
        <w:t>monitoring</w:t>
      </w:r>
      <w:r w:rsidR="00487A55">
        <w:t xml:space="preserve"> of lead as a </w:t>
      </w:r>
      <w:r w:rsidR="00CF3731">
        <w:t>focus</w:t>
      </w:r>
      <w:r w:rsidR="008B3032">
        <w:t>,</w:t>
      </w:r>
      <w:r w:rsidR="00A16304">
        <w:t xml:space="preserve"> an</w:t>
      </w:r>
      <w:r w:rsidR="009F1C1B">
        <w:t>d actions t</w:t>
      </w:r>
      <w:r w:rsidR="0031432E">
        <w:t xml:space="preserve">hat </w:t>
      </w:r>
      <w:r w:rsidR="003B1EDF">
        <w:t>minimis</w:t>
      </w:r>
      <w:r w:rsidR="0031432E">
        <w:t>e</w:t>
      </w:r>
      <w:r w:rsidR="003B1EDF">
        <w:t xml:space="preserve"> lead </w:t>
      </w:r>
      <w:r w:rsidR="00816653">
        <w:t>exposur</w:t>
      </w:r>
      <w:r w:rsidR="0031432E">
        <w:t>e</w:t>
      </w:r>
      <w:r w:rsidR="00816653">
        <w:t xml:space="preserve"> to the public</w:t>
      </w:r>
      <w:r w:rsidR="00486F98">
        <w:t xml:space="preserve"> will t</w:t>
      </w:r>
      <w:r w:rsidR="00252C83">
        <w:t xml:space="preserve">ypically </w:t>
      </w:r>
      <w:r w:rsidR="00CA1317">
        <w:t xml:space="preserve">minimise </w:t>
      </w:r>
      <w:r w:rsidR="00256563">
        <w:t xml:space="preserve">exposure to the other </w:t>
      </w:r>
      <w:r w:rsidR="0089658B">
        <w:t>chemicals</w:t>
      </w:r>
      <w:r w:rsidR="00E04435">
        <w:t>.</w:t>
      </w:r>
    </w:p>
    <w:p w14:paraId="52B0E155" w14:textId="19918EB0" w:rsidR="0C857E1F" w:rsidRPr="007E1BCB" w:rsidRDefault="007E1BCB" w:rsidP="007E1BCB">
      <w:pPr>
        <w:spacing w:after="120"/>
        <w:rPr>
          <w:rFonts w:ascii="Calibri" w:eastAsia="Calibri" w:hAnsi="Calibri" w:cs="Calibri"/>
        </w:rPr>
      </w:pPr>
      <w:r w:rsidRPr="007E1BCB">
        <w:rPr>
          <w:rFonts w:ascii="Calibri" w:eastAsia="Calibri" w:hAnsi="Calibri" w:cs="Calibri"/>
        </w:rPr>
        <w:t>Further detailed information on the risk assessment of chemical mixtures can be found in Chapter</w:t>
      </w:r>
      <w:r w:rsidR="008B4213">
        <w:rPr>
          <w:rFonts w:ascii="Calibri" w:eastAsia="Calibri" w:hAnsi="Calibri" w:cs="Calibri"/>
        </w:rPr>
        <w:t xml:space="preserve"> 12 </w:t>
      </w:r>
      <w:r w:rsidR="00CD2A1B">
        <w:rPr>
          <w:rFonts w:ascii="Calibri" w:eastAsia="Calibri" w:hAnsi="Calibri" w:cs="Calibri"/>
        </w:rPr>
        <w:t xml:space="preserve">of the </w:t>
      </w:r>
      <w:proofErr w:type="spellStart"/>
      <w:r w:rsidR="004449BE">
        <w:rPr>
          <w:rFonts w:ascii="Calibri" w:eastAsia="Calibri" w:hAnsi="Calibri" w:cs="Calibri"/>
        </w:rPr>
        <w:t>enHealth</w:t>
      </w:r>
      <w:proofErr w:type="spellEnd"/>
      <w:r w:rsidR="004449BE">
        <w:rPr>
          <w:rFonts w:ascii="Calibri" w:eastAsia="Calibri" w:hAnsi="Calibri" w:cs="Calibri"/>
        </w:rPr>
        <w:t xml:space="preserve"> </w:t>
      </w:r>
      <w:hyperlink r:id="rId25" w:history="1">
        <w:r w:rsidR="00715554" w:rsidRPr="00BC1913">
          <w:rPr>
            <w:rStyle w:val="Hyperlink"/>
            <w:rFonts w:ascii="Calibri" w:eastAsia="Calibri" w:hAnsi="Calibri" w:cs="Calibri"/>
          </w:rPr>
          <w:t xml:space="preserve">Environmental Health Risk Assessment </w:t>
        </w:r>
        <w:r w:rsidR="00AA0AA8" w:rsidRPr="00BC1913">
          <w:rPr>
            <w:rStyle w:val="Hyperlink"/>
            <w:rFonts w:ascii="Calibri" w:eastAsia="Calibri" w:hAnsi="Calibri" w:cs="Calibri"/>
          </w:rPr>
          <w:t xml:space="preserve">– </w:t>
        </w:r>
        <w:r w:rsidR="00715554" w:rsidRPr="00BC1913">
          <w:rPr>
            <w:rStyle w:val="Hyperlink"/>
            <w:rFonts w:ascii="Calibri" w:eastAsia="Calibri" w:hAnsi="Calibri" w:cs="Calibri"/>
          </w:rPr>
          <w:t>Guide</w:t>
        </w:r>
        <w:r w:rsidR="00E91447" w:rsidRPr="00BC1913">
          <w:rPr>
            <w:rStyle w:val="Hyperlink"/>
            <w:rFonts w:ascii="Calibri" w:eastAsia="Calibri" w:hAnsi="Calibri" w:cs="Calibri"/>
          </w:rPr>
          <w:t>lines</w:t>
        </w:r>
        <w:r w:rsidR="00AA0AA8" w:rsidRPr="00BC1913">
          <w:rPr>
            <w:rStyle w:val="Hyperlink"/>
            <w:rFonts w:ascii="Calibri" w:eastAsia="Calibri" w:hAnsi="Calibri" w:cs="Calibri"/>
          </w:rPr>
          <w:t xml:space="preserve"> for assessing human health risks from </w:t>
        </w:r>
        <w:r w:rsidR="00872FFA" w:rsidRPr="00BC1913">
          <w:rPr>
            <w:rStyle w:val="Hyperlink"/>
            <w:rFonts w:ascii="Calibri" w:eastAsia="Calibri" w:hAnsi="Calibri" w:cs="Calibri"/>
          </w:rPr>
          <w:t>environmental hazards</w:t>
        </w:r>
      </w:hyperlink>
      <w:r w:rsidR="00872FFA">
        <w:rPr>
          <w:rFonts w:ascii="Calibri" w:eastAsia="Calibri" w:hAnsi="Calibri" w:cs="Calibri"/>
        </w:rPr>
        <w:t>.</w:t>
      </w:r>
      <w:r w:rsidR="002D2298" w:rsidRPr="007E1BCB">
        <w:rPr>
          <w:rFonts w:ascii="Calibri" w:eastAsia="Calibri" w:hAnsi="Calibri" w:cs="Calibri"/>
        </w:rPr>
        <w:t xml:space="preserve"> </w:t>
      </w:r>
      <w:r w:rsidR="004F2E22" w:rsidRPr="007E1BCB">
        <w:rPr>
          <w:rFonts w:ascii="Calibri" w:eastAsia="Calibri" w:hAnsi="Calibri" w:cs="Calibri"/>
        </w:rPr>
        <w:t xml:space="preserve"> </w:t>
      </w:r>
    </w:p>
    <w:p w14:paraId="675125AE" w14:textId="66400C5C" w:rsidR="00D566BC" w:rsidRDefault="00D566BC" w:rsidP="0048267F">
      <w:pPr>
        <w:pStyle w:val="Heading1"/>
        <w:numPr>
          <w:ilvl w:val="0"/>
          <w:numId w:val="30"/>
        </w:numPr>
      </w:pPr>
      <w:bookmarkStart w:id="27" w:name="_Toc192080772"/>
      <w:bookmarkStart w:id="28" w:name="_Toc198805306"/>
      <w:r w:rsidRPr="003E1691">
        <w:lastRenderedPageBreak/>
        <w:t>How risk is expressed</w:t>
      </w:r>
      <w:r>
        <w:t xml:space="preserve"> </w:t>
      </w:r>
      <w:r w:rsidR="006D6A74">
        <w:t>(</w:t>
      </w:r>
      <w:r>
        <w:t>qualitatively and quantitatively</w:t>
      </w:r>
      <w:r w:rsidR="006D6A74">
        <w:t>)</w:t>
      </w:r>
      <w:bookmarkEnd w:id="27"/>
      <w:bookmarkEnd w:id="28"/>
    </w:p>
    <w:p w14:paraId="1B7EB26E" w14:textId="67D97380" w:rsidR="000709D9" w:rsidRDefault="00D566BC" w:rsidP="00D566BC">
      <w:r>
        <w:t>The level of risk can be described either</w:t>
      </w:r>
      <w:r w:rsidR="000709D9">
        <w:t xml:space="preserve">: </w:t>
      </w:r>
    </w:p>
    <w:p w14:paraId="29BA35B9" w14:textId="67416E5C" w:rsidR="000709D9" w:rsidRDefault="000709D9" w:rsidP="00BD4F7E">
      <w:pPr>
        <w:pStyle w:val="ListBullet"/>
      </w:pPr>
      <w:r w:rsidRPr="0036627A">
        <w:rPr>
          <w:b/>
          <w:bCs/>
        </w:rPr>
        <w:t>q</w:t>
      </w:r>
      <w:r w:rsidR="00D566BC" w:rsidRPr="000709D9">
        <w:rPr>
          <w:b/>
          <w:bCs/>
        </w:rPr>
        <w:t>ualitatively</w:t>
      </w:r>
      <w:r>
        <w:rPr>
          <w:b/>
          <w:bCs/>
        </w:rPr>
        <w:t>:</w:t>
      </w:r>
      <w:r w:rsidR="00D566BC">
        <w:t xml:space="preserve"> </w:t>
      </w:r>
      <w:r w:rsidR="21859ED2">
        <w:t>characterising the risk based on what is already know</w:t>
      </w:r>
      <w:r w:rsidR="00111CD6">
        <w:t>n</w:t>
      </w:r>
      <w:r w:rsidR="21859ED2">
        <w:t xml:space="preserve"> about the hazard, exposure circumstances and means of mitigating the risk</w:t>
      </w:r>
    </w:p>
    <w:p w14:paraId="0076C835" w14:textId="6D13114A" w:rsidR="00D566BC" w:rsidRDefault="00D566BC" w:rsidP="00BD4F7E">
      <w:pPr>
        <w:pStyle w:val="ListBullet"/>
      </w:pPr>
      <w:r w:rsidRPr="000709D9">
        <w:rPr>
          <w:b/>
          <w:bCs/>
        </w:rPr>
        <w:t>quantitatively</w:t>
      </w:r>
      <w:r w:rsidR="000709D9">
        <w:rPr>
          <w:b/>
          <w:bCs/>
        </w:rPr>
        <w:t>:</w:t>
      </w:r>
      <w:r>
        <w:t xml:space="preserve"> </w:t>
      </w:r>
      <w:r w:rsidR="00E1B6BA">
        <w:t>measuring</w:t>
      </w:r>
      <w:r w:rsidR="00D45875">
        <w:t xml:space="preserve"> or estimating</w:t>
      </w:r>
      <w:r w:rsidR="00E1B6BA">
        <w:t xml:space="preserve"> the level of risk such as through quantifying exposure and comparing it </w:t>
      </w:r>
      <w:r w:rsidR="009F3385">
        <w:t xml:space="preserve">to </w:t>
      </w:r>
      <w:r w:rsidR="00E1B6BA">
        <w:t xml:space="preserve">guideline </w:t>
      </w:r>
      <w:r w:rsidR="001334E6">
        <w:t xml:space="preserve">or statutory </w:t>
      </w:r>
      <w:r w:rsidR="00E1B6BA">
        <w:t>levels</w:t>
      </w:r>
      <w:r w:rsidR="001334E6">
        <w:t>,</w:t>
      </w:r>
      <w:r w:rsidR="00E1B6BA">
        <w:t xml:space="preserve"> or with known levels of health impacts</w:t>
      </w:r>
      <w:r>
        <w:t xml:space="preserve">.  </w:t>
      </w:r>
    </w:p>
    <w:p w14:paraId="491634F7" w14:textId="3A3B9420" w:rsidR="751BDEC8" w:rsidRDefault="751BDEC8">
      <w:r>
        <w:t>For quant</w:t>
      </w:r>
      <w:r w:rsidR="393BE607">
        <w:t>it</w:t>
      </w:r>
      <w:r>
        <w:t>ative risk estimates</w:t>
      </w:r>
      <w:r w:rsidR="7FC889F0">
        <w:t xml:space="preserve"> of chemicals with a non-threshold dose-response assessment</w:t>
      </w:r>
      <w:r>
        <w:t xml:space="preserve">, </w:t>
      </w:r>
      <w:r w:rsidR="50AA4FE5">
        <w:t>s</w:t>
      </w:r>
      <w:r w:rsidR="00D566BC">
        <w:t>ometimes risk assessors and professionals use ‘</w:t>
      </w:r>
      <w:r w:rsidR="00D566BC" w:rsidRPr="36C89505">
        <w:rPr>
          <w:i/>
          <w:iCs/>
        </w:rPr>
        <w:t>acceptable risk</w:t>
      </w:r>
      <w:r w:rsidR="00D566BC">
        <w:t xml:space="preserve">’ </w:t>
      </w:r>
      <w:r w:rsidR="234FB3EA">
        <w:t xml:space="preserve">levels that have been agreed nationally or </w:t>
      </w:r>
      <w:r w:rsidR="56FA174D">
        <w:t>internationally.</w:t>
      </w:r>
      <w:r w:rsidR="00D566BC">
        <w:t xml:space="preserve"> </w:t>
      </w:r>
      <w:r w:rsidR="105BF189">
        <w:t xml:space="preserve">For example, </w:t>
      </w:r>
      <w:r w:rsidR="001465C7">
        <w:t xml:space="preserve">Australia </w:t>
      </w:r>
      <w:r w:rsidR="008C278F">
        <w:t>uses</w:t>
      </w:r>
      <w:r w:rsidR="001465C7">
        <w:t xml:space="preserve"> </w:t>
      </w:r>
      <w:r w:rsidR="105BF189">
        <w:t>the U</w:t>
      </w:r>
      <w:r w:rsidR="003E226B">
        <w:t>.</w:t>
      </w:r>
      <w:r w:rsidR="105BF189">
        <w:t>S</w:t>
      </w:r>
      <w:r w:rsidR="003E226B">
        <w:t>.</w:t>
      </w:r>
      <w:r w:rsidR="003149C9">
        <w:t xml:space="preserve"> </w:t>
      </w:r>
      <w:r w:rsidR="105BF189">
        <w:t xml:space="preserve">EPA </w:t>
      </w:r>
      <w:r w:rsidR="008C278F">
        <w:t>risk estimate of</w:t>
      </w:r>
      <w:r w:rsidR="00D566BC">
        <w:t xml:space="preserve"> </w:t>
      </w:r>
      <w:r w:rsidR="00D566BC" w:rsidRPr="36C89505">
        <w:rPr>
          <w:i/>
          <w:iCs/>
        </w:rPr>
        <w:t>one in a million</w:t>
      </w:r>
      <w:r w:rsidR="00D566BC">
        <w:t xml:space="preserve"> </w:t>
      </w:r>
      <w:r w:rsidR="001744FE">
        <w:t>(</w:t>
      </w:r>
      <w:r w:rsidR="000F01A6">
        <w:t>1 × 10</w:t>
      </w:r>
      <w:r w:rsidR="001744FE" w:rsidRPr="36C89505">
        <w:rPr>
          <w:vertAlign w:val="superscript"/>
        </w:rPr>
        <w:t>-6</w:t>
      </w:r>
      <w:r w:rsidR="001744FE">
        <w:t xml:space="preserve">) </w:t>
      </w:r>
      <w:r w:rsidR="005903BA">
        <w:t>for cancer outcomes</w:t>
      </w:r>
      <w:r w:rsidR="00F14B7E">
        <w:t xml:space="preserve"> </w:t>
      </w:r>
      <w:r w:rsidR="19348C33">
        <w:t>as a benchmark for regulatory decision making.</w:t>
      </w:r>
      <w:r w:rsidR="00D566BC">
        <w:t xml:space="preserve"> </w:t>
      </w:r>
      <w:r w:rsidR="00A418C1">
        <w:t>E</w:t>
      </w:r>
      <w:r w:rsidR="00D566BC">
        <w:t xml:space="preserve">xplaining risk </w:t>
      </w:r>
      <w:r w:rsidR="247D6260">
        <w:t xml:space="preserve">using an </w:t>
      </w:r>
      <w:r w:rsidR="5987A5FC">
        <w:t>estimate</w:t>
      </w:r>
      <w:r w:rsidR="247D6260">
        <w:t xml:space="preserve"> of the probability of an adve</w:t>
      </w:r>
      <w:r w:rsidR="63921FA8">
        <w:t>r</w:t>
      </w:r>
      <w:r w:rsidR="247D6260">
        <w:t xml:space="preserve">se effect, such as cancer, </w:t>
      </w:r>
      <w:r w:rsidR="00D566BC">
        <w:t xml:space="preserve">can become complicated, as the perception of </w:t>
      </w:r>
      <w:r w:rsidR="23D463C5">
        <w:t xml:space="preserve">acceptable probability of cancer </w:t>
      </w:r>
      <w:r w:rsidR="00D566BC">
        <w:t>risk will vary greatly</w:t>
      </w:r>
      <w:r w:rsidR="35C02521">
        <w:t xml:space="preserve"> based on individual perception and experience</w:t>
      </w:r>
      <w:r w:rsidR="00D566BC">
        <w:t>.</w:t>
      </w:r>
    </w:p>
    <w:p w14:paraId="40977A7D" w14:textId="02F70F4F" w:rsidR="00B87D89" w:rsidRDefault="00B87D89">
      <w:r w:rsidRPr="00B87D89">
        <w:t>An example</w:t>
      </w:r>
      <w:r>
        <w:t xml:space="preserve"> of qualitative risk conclusions is in the </w:t>
      </w:r>
      <w:hyperlink r:id="rId26" w:history="1">
        <w:proofErr w:type="spellStart"/>
        <w:r w:rsidRPr="001877BA">
          <w:rPr>
            <w:rStyle w:val="Hyperlink"/>
          </w:rPr>
          <w:t>enHealth</w:t>
        </w:r>
        <w:proofErr w:type="spellEnd"/>
        <w:r w:rsidRPr="001877BA">
          <w:rPr>
            <w:rStyle w:val="Hyperlink"/>
          </w:rPr>
          <w:t xml:space="preserve"> </w:t>
        </w:r>
        <w:r w:rsidRPr="00BC1913">
          <w:rPr>
            <w:rStyle w:val="Hyperlink"/>
          </w:rPr>
          <w:t>Guidance for the human health risk assessment of volatile chlorinated hydrocarbon vapour intrusion</w:t>
        </w:r>
        <w:r w:rsidRPr="001877BA">
          <w:rPr>
            <w:rStyle w:val="Hyperlink"/>
          </w:rPr>
          <w:t xml:space="preserve"> document</w:t>
        </w:r>
      </w:hyperlink>
      <w:r>
        <w:t xml:space="preserve">. </w:t>
      </w:r>
    </w:p>
    <w:p w14:paraId="0F567CD5" w14:textId="7FA7117B" w:rsidR="00D566BC" w:rsidRPr="00BD4F7E" w:rsidRDefault="00D566BC" w:rsidP="00BD4F7E">
      <w:pPr>
        <w:pStyle w:val="Callouttext"/>
      </w:pPr>
      <w:r w:rsidRPr="00BD4F7E">
        <w:t xml:space="preserve">Current risk assessment methods do not enable accurate quantitative estimates of risk for low levels of exposure to environmental hazards. Numerical estimates of risks </w:t>
      </w:r>
      <w:r w:rsidR="007E4A2C" w:rsidRPr="00BD4F7E">
        <w:t xml:space="preserve">can be presented but caution must be exercised in </w:t>
      </w:r>
      <w:r w:rsidR="008A00FB" w:rsidRPr="00BD4F7E">
        <w:t xml:space="preserve">assigning strict meaning to the numbers. </w:t>
      </w:r>
      <w:r w:rsidR="00F0083A" w:rsidRPr="00BD4F7E">
        <w:t xml:space="preserve">This </w:t>
      </w:r>
      <w:r w:rsidR="0089115D" w:rsidRPr="00BD4F7E">
        <w:t>is</w:t>
      </w:r>
      <w:r w:rsidR="00F0083A" w:rsidRPr="00BD4F7E">
        <w:t xml:space="preserve"> because</w:t>
      </w:r>
      <w:r w:rsidR="00164932" w:rsidRPr="00BD4F7E">
        <w:t xml:space="preserve"> </w:t>
      </w:r>
      <w:r w:rsidR="00941B16" w:rsidRPr="00BD4F7E">
        <w:t>th</w:t>
      </w:r>
      <w:r w:rsidR="00D9389E" w:rsidRPr="00BD4F7E">
        <w:t xml:space="preserve">e accuracy of these </w:t>
      </w:r>
      <w:r w:rsidR="002C693C" w:rsidRPr="00BD4F7E">
        <w:t xml:space="preserve">estimates </w:t>
      </w:r>
      <w:r w:rsidR="00B121AE" w:rsidRPr="00BD4F7E">
        <w:t xml:space="preserve">may be limited by the </w:t>
      </w:r>
      <w:r w:rsidR="002572D9" w:rsidRPr="00BD4F7E">
        <w:t xml:space="preserve">quality of data, </w:t>
      </w:r>
      <w:r w:rsidR="00164932" w:rsidRPr="00BD4F7E">
        <w:t>complexit</w:t>
      </w:r>
      <w:r w:rsidR="00D027F3" w:rsidRPr="00BD4F7E">
        <w:t xml:space="preserve">y of </w:t>
      </w:r>
      <w:r w:rsidR="001B5997" w:rsidRPr="00BD4F7E">
        <w:t xml:space="preserve">exposure conditions, variability in the </w:t>
      </w:r>
      <w:r w:rsidR="008269A5" w:rsidRPr="00BD4F7E">
        <w:t>environmental agents and exposed populations</w:t>
      </w:r>
      <w:r w:rsidR="00D276F7" w:rsidRPr="00BD4F7E">
        <w:t>,</w:t>
      </w:r>
      <w:r w:rsidR="008269A5" w:rsidRPr="00BD4F7E">
        <w:t xml:space="preserve"> and </w:t>
      </w:r>
      <w:r w:rsidR="008A6A88" w:rsidRPr="00BD4F7E">
        <w:t>any inherent</w:t>
      </w:r>
      <w:r w:rsidRPr="00BD4F7E">
        <w:t xml:space="preserve"> limitations in toxicological data.</w:t>
      </w:r>
      <w:r w:rsidR="00042A79" w:rsidRPr="00BD4F7E">
        <w:t xml:space="preserve"> </w:t>
      </w:r>
      <w:r w:rsidR="008A33AF" w:rsidRPr="00BD4F7E">
        <w:t xml:space="preserve">Focus risk communication on the </w:t>
      </w:r>
      <w:r w:rsidR="00395D8E" w:rsidRPr="00BD4F7E">
        <w:t>interpretation</w:t>
      </w:r>
      <w:r w:rsidR="390B6DEA" w:rsidRPr="00BD4F7E">
        <w:t xml:space="preserve"> </w:t>
      </w:r>
      <w:r w:rsidR="66EB5266" w:rsidRPr="00BD4F7E">
        <w:t xml:space="preserve">or judgement </w:t>
      </w:r>
      <w:r w:rsidR="390B6DEA" w:rsidRPr="00BD4F7E">
        <w:t xml:space="preserve">of the </w:t>
      </w:r>
      <w:r w:rsidR="00395D8E" w:rsidRPr="00BD4F7E">
        <w:t xml:space="preserve">risk </w:t>
      </w:r>
      <w:r w:rsidR="37C3290B" w:rsidRPr="00BD4F7E">
        <w:t xml:space="preserve">- </w:t>
      </w:r>
      <w:r w:rsidR="2FD110E4" w:rsidRPr="00BD4F7E">
        <w:t>based on all the available information</w:t>
      </w:r>
      <w:r w:rsidR="00EA740C" w:rsidRPr="00BD4F7E">
        <w:t>.</w:t>
      </w:r>
    </w:p>
    <w:p w14:paraId="52AF2D88" w14:textId="09F6393C" w:rsidR="40798FE4" w:rsidRDefault="000B3C16" w:rsidP="00DC4F07">
      <w:pPr>
        <w:pStyle w:val="Heading2"/>
        <w:spacing w:before="120" w:after="60"/>
        <w:rPr>
          <w:b/>
          <w:bCs/>
        </w:rPr>
      </w:pPr>
      <w:bookmarkStart w:id="29" w:name="_Toc192080773"/>
      <w:bookmarkStart w:id="30" w:name="_Toc198805307"/>
      <w:r w:rsidRPr="00384BC1">
        <w:t>Health</w:t>
      </w:r>
      <w:r w:rsidR="00A840A1">
        <w:t>-</w:t>
      </w:r>
      <w:r w:rsidR="00D276F7">
        <w:t>b</w:t>
      </w:r>
      <w:r w:rsidR="40798FE4" w:rsidRPr="00BF4307">
        <w:t xml:space="preserve">ased </w:t>
      </w:r>
      <w:r w:rsidR="00D276F7">
        <w:t>g</w:t>
      </w:r>
      <w:r w:rsidR="40798FE4" w:rsidRPr="00384BC1">
        <w:t>uidance values</w:t>
      </w:r>
      <w:bookmarkEnd w:id="29"/>
      <w:bookmarkEnd w:id="30"/>
    </w:p>
    <w:p w14:paraId="4D6CC06E" w14:textId="0F12A89A" w:rsidR="40798FE4" w:rsidRDefault="40798FE4">
      <w:r>
        <w:t xml:space="preserve">Guidance values are made on a conservative basis. When communicating measured results against guidance values such as health investigation levels (HILs), or </w:t>
      </w:r>
      <w:r w:rsidRPr="0033153D">
        <w:t>Australia</w:t>
      </w:r>
      <w:r w:rsidR="00F6588C">
        <w:t>n</w:t>
      </w:r>
      <w:r>
        <w:t xml:space="preserve"> Drinking Water Guidelines, it may be helpful to explain that guidance values already have safety factors incorporated into them to protect human health. Safety factors generally range from a factor of 10 to 1000, depending on the quality and amount of </w:t>
      </w:r>
      <w:r w:rsidR="1AB71338">
        <w:t xml:space="preserve">evidence of adverse health effects in </w:t>
      </w:r>
      <w:r>
        <w:t>animals and humans and whether there are any sensitive populations of people.</w:t>
      </w:r>
      <w:r w:rsidR="00241A30">
        <w:t xml:space="preserve"> </w:t>
      </w:r>
      <w:r w:rsidR="004D2291">
        <w:t>I</w:t>
      </w:r>
      <w:r>
        <w:t xml:space="preserve">f </w:t>
      </w:r>
      <w:r w:rsidR="4896F0C2">
        <w:t xml:space="preserve">environmental sampling </w:t>
      </w:r>
      <w:r>
        <w:t>results are slightly elevated</w:t>
      </w:r>
      <w:r w:rsidR="004952DC">
        <w:t xml:space="preserve"> (when making a comparison </w:t>
      </w:r>
      <w:r w:rsidR="00E019A2">
        <w:t xml:space="preserve">to </w:t>
      </w:r>
      <w:r w:rsidR="008A17F9">
        <w:t>a</w:t>
      </w:r>
      <w:r w:rsidR="004952DC">
        <w:t xml:space="preserve"> guidance value)</w:t>
      </w:r>
      <w:r>
        <w:t>, depending on the hazard</w:t>
      </w:r>
      <w:r w:rsidR="449132E0">
        <w:t xml:space="preserve"> and exposure factors, </w:t>
      </w:r>
      <w:r>
        <w:t>the r</w:t>
      </w:r>
      <w:r w:rsidR="7089B54E">
        <w:t>esults may not accurately reflect the risk to health</w:t>
      </w:r>
      <w:r w:rsidR="00431C6D">
        <w:rPr>
          <w:rStyle w:val="FootnoteReference"/>
        </w:rPr>
        <w:footnoteReference w:id="13"/>
      </w:r>
      <w:r>
        <w:t>.</w:t>
      </w:r>
    </w:p>
    <w:p w14:paraId="3FA45FE9" w14:textId="45FE6FB7" w:rsidR="00A31529" w:rsidRDefault="40798FE4" w:rsidP="5D23FDEB">
      <w:pPr>
        <w:rPr>
          <w:color w:val="000000" w:themeColor="text1"/>
        </w:rPr>
      </w:pPr>
      <w:r w:rsidRPr="5D23FDEB">
        <w:rPr>
          <w:color w:val="000000" w:themeColor="text1"/>
        </w:rPr>
        <w:t xml:space="preserve">To establish </w:t>
      </w:r>
      <w:r w:rsidR="7F125AD5" w:rsidRPr="5D23FDEB">
        <w:rPr>
          <w:color w:val="000000" w:themeColor="text1"/>
        </w:rPr>
        <w:t xml:space="preserve">health-based guidance values for chemicals </w:t>
      </w:r>
      <w:r w:rsidR="0008040B">
        <w:rPr>
          <w:color w:val="000000" w:themeColor="text1"/>
        </w:rPr>
        <w:t>in</w:t>
      </w:r>
      <w:r w:rsidR="7F125AD5" w:rsidRPr="5D23FDEB">
        <w:rPr>
          <w:color w:val="000000" w:themeColor="text1"/>
        </w:rPr>
        <w:t xml:space="preserve"> </w:t>
      </w:r>
      <w:r w:rsidRPr="5D23FDEB">
        <w:rPr>
          <w:color w:val="000000" w:themeColor="text1"/>
        </w:rPr>
        <w:t>water, food, air,</w:t>
      </w:r>
      <w:r w:rsidR="00860736">
        <w:rPr>
          <w:color w:val="000000" w:themeColor="text1"/>
        </w:rPr>
        <w:t xml:space="preserve"> soil or surfaces</w:t>
      </w:r>
      <w:r w:rsidR="00527F24">
        <w:rPr>
          <w:color w:val="000000" w:themeColor="text1"/>
        </w:rPr>
        <w:t>,</w:t>
      </w:r>
      <w:r w:rsidRPr="5D23FDEB">
        <w:rPr>
          <w:color w:val="000000" w:themeColor="text1"/>
        </w:rPr>
        <w:t xml:space="preserve"> toxicologists will </w:t>
      </w:r>
      <w:proofErr w:type="gramStart"/>
      <w:r w:rsidRPr="5D23FDEB">
        <w:rPr>
          <w:color w:val="000000" w:themeColor="text1"/>
        </w:rPr>
        <w:t>take into account</w:t>
      </w:r>
      <w:proofErr w:type="gramEnd"/>
      <w:r w:rsidRPr="5D23FDEB">
        <w:rPr>
          <w:color w:val="000000" w:themeColor="text1"/>
        </w:rPr>
        <w:t xml:space="preserve"> </w:t>
      </w:r>
      <w:r w:rsidR="52965F9B" w:rsidRPr="5D23FDEB">
        <w:rPr>
          <w:color w:val="000000" w:themeColor="text1"/>
        </w:rPr>
        <w:t xml:space="preserve">relevant </w:t>
      </w:r>
      <w:r w:rsidR="0FE21739" w:rsidRPr="5D23FDEB">
        <w:rPr>
          <w:color w:val="000000" w:themeColor="text1"/>
        </w:rPr>
        <w:t>exposure amounts and durations</w:t>
      </w:r>
      <w:r w:rsidR="005A12BF">
        <w:rPr>
          <w:color w:val="000000" w:themeColor="text1"/>
        </w:rPr>
        <w:t xml:space="preserve"> from all routes of exposure. This might include how much </w:t>
      </w:r>
      <w:r w:rsidRPr="5D23FDEB">
        <w:rPr>
          <w:color w:val="000000" w:themeColor="text1"/>
        </w:rPr>
        <w:t xml:space="preserve">water </w:t>
      </w:r>
      <w:r w:rsidR="0EEFD5C3" w:rsidRPr="5D23FDEB">
        <w:rPr>
          <w:color w:val="000000" w:themeColor="text1"/>
        </w:rPr>
        <w:t xml:space="preserve">a person might </w:t>
      </w:r>
      <w:r w:rsidR="467D9F80" w:rsidRPr="5D23FDEB">
        <w:rPr>
          <w:color w:val="000000" w:themeColor="text1"/>
        </w:rPr>
        <w:t xml:space="preserve">reasonably </w:t>
      </w:r>
      <w:r w:rsidRPr="5D23FDEB">
        <w:rPr>
          <w:color w:val="000000" w:themeColor="text1"/>
        </w:rPr>
        <w:t>drink</w:t>
      </w:r>
      <w:r w:rsidR="1ED52D3C" w:rsidRPr="5D23FDEB">
        <w:rPr>
          <w:color w:val="000000" w:themeColor="text1"/>
        </w:rPr>
        <w:t xml:space="preserve"> in a day</w:t>
      </w:r>
      <w:r w:rsidRPr="5D23FDEB">
        <w:rPr>
          <w:color w:val="000000" w:themeColor="text1"/>
        </w:rPr>
        <w:t xml:space="preserve">, how much </w:t>
      </w:r>
      <w:r w:rsidR="00785F79">
        <w:rPr>
          <w:color w:val="000000" w:themeColor="text1"/>
        </w:rPr>
        <w:t xml:space="preserve">of a certain </w:t>
      </w:r>
      <w:r w:rsidRPr="5D23FDEB">
        <w:rPr>
          <w:color w:val="000000" w:themeColor="text1"/>
        </w:rPr>
        <w:t xml:space="preserve">food they consume, or how much air they breathe. For example, </w:t>
      </w:r>
      <w:r w:rsidR="7E129DF7" w:rsidRPr="5D23FDEB">
        <w:rPr>
          <w:color w:val="000000" w:themeColor="text1"/>
        </w:rPr>
        <w:t>to assess</w:t>
      </w:r>
      <w:r w:rsidR="6F466EE6" w:rsidRPr="5D23FDEB">
        <w:rPr>
          <w:color w:val="000000" w:themeColor="text1"/>
        </w:rPr>
        <w:t xml:space="preserve"> exposure to</w:t>
      </w:r>
      <w:r w:rsidR="7E129DF7" w:rsidRPr="5D23FDEB">
        <w:rPr>
          <w:color w:val="000000" w:themeColor="text1"/>
        </w:rPr>
        <w:t xml:space="preserve"> a chemical in drinking </w:t>
      </w:r>
      <w:r w:rsidR="00DC1265">
        <w:rPr>
          <w:color w:val="000000" w:themeColor="text1"/>
        </w:rPr>
        <w:t>water</w:t>
      </w:r>
      <w:r w:rsidR="000D3817">
        <w:rPr>
          <w:color w:val="000000" w:themeColor="text1"/>
        </w:rPr>
        <w:t>,</w:t>
      </w:r>
      <w:r w:rsidR="00DC1265">
        <w:rPr>
          <w:color w:val="000000" w:themeColor="text1"/>
        </w:rPr>
        <w:t xml:space="preserve"> </w:t>
      </w:r>
      <w:r w:rsidRPr="5D23FDEB">
        <w:rPr>
          <w:color w:val="000000" w:themeColor="text1"/>
        </w:rPr>
        <w:t xml:space="preserve">we </w:t>
      </w:r>
      <w:r w:rsidR="1A27BC9E" w:rsidRPr="5D23FDEB">
        <w:rPr>
          <w:color w:val="000000" w:themeColor="text1"/>
        </w:rPr>
        <w:t>usually</w:t>
      </w:r>
      <w:r w:rsidRPr="5D23FDEB">
        <w:rPr>
          <w:color w:val="000000" w:themeColor="text1"/>
        </w:rPr>
        <w:t xml:space="preserve"> assume that the average adult drinks 2 litres of water per day and the average child drinks 1 litre per day. </w:t>
      </w:r>
      <w:r w:rsidR="00CA28F5">
        <w:rPr>
          <w:color w:val="000000" w:themeColor="text1"/>
        </w:rPr>
        <w:t>O</w:t>
      </w:r>
      <w:r w:rsidRPr="5D23FDEB">
        <w:rPr>
          <w:color w:val="000000" w:themeColor="text1"/>
        </w:rPr>
        <w:t xml:space="preserve">nce the safe amount a person can be exposed to per day is established, a calculation is </w:t>
      </w:r>
      <w:r w:rsidR="00CA28F5">
        <w:rPr>
          <w:color w:val="000000" w:themeColor="text1"/>
        </w:rPr>
        <w:t>undertaken</w:t>
      </w:r>
      <w:r w:rsidR="00CA28F5" w:rsidRPr="5D23FDEB">
        <w:rPr>
          <w:color w:val="000000" w:themeColor="text1"/>
        </w:rPr>
        <w:t xml:space="preserve"> </w:t>
      </w:r>
      <w:r w:rsidRPr="5D23FDEB">
        <w:rPr>
          <w:color w:val="000000" w:themeColor="text1"/>
        </w:rPr>
        <w:t xml:space="preserve">to set the safe level in water at the amount that would be in 2 litres of water (for adults). The same </w:t>
      </w:r>
      <w:r w:rsidR="54ABD668" w:rsidRPr="5D23FDEB">
        <w:rPr>
          <w:color w:val="000000" w:themeColor="text1"/>
        </w:rPr>
        <w:t xml:space="preserve">approach is used </w:t>
      </w:r>
      <w:r w:rsidRPr="5D23FDEB">
        <w:rPr>
          <w:color w:val="000000" w:themeColor="text1"/>
        </w:rPr>
        <w:t>for food and air</w:t>
      </w:r>
      <w:r w:rsidR="00405130">
        <w:rPr>
          <w:rStyle w:val="FootnoteReference"/>
          <w:color w:val="000000" w:themeColor="text1"/>
        </w:rPr>
        <w:footnoteReference w:id="14"/>
      </w:r>
      <w:r w:rsidR="00ED2109">
        <w:rPr>
          <w:color w:val="000000" w:themeColor="text1"/>
        </w:rPr>
        <w:t>.</w:t>
      </w:r>
    </w:p>
    <w:p w14:paraId="1D46CA84" w14:textId="5675C151" w:rsidR="009B1CBF" w:rsidRDefault="009B1CBF" w:rsidP="00A35098">
      <w:pPr>
        <w:pStyle w:val="Heading2"/>
        <w:spacing w:after="60"/>
      </w:pPr>
      <w:bookmarkStart w:id="31" w:name="_Toc192080774"/>
      <w:bookmarkStart w:id="32" w:name="_Toc198805308"/>
      <w:r w:rsidRPr="00E04D5F">
        <w:lastRenderedPageBreak/>
        <w:t>Limitations</w:t>
      </w:r>
      <w:r w:rsidR="005D7D43">
        <w:t>,</w:t>
      </w:r>
      <w:r w:rsidRPr="00E04D5F">
        <w:t xml:space="preserve"> uncertainties</w:t>
      </w:r>
      <w:r w:rsidR="00CA4B16">
        <w:t>,</w:t>
      </w:r>
      <w:r>
        <w:t xml:space="preserve"> and assumptions</w:t>
      </w:r>
      <w:bookmarkEnd w:id="31"/>
      <w:bookmarkEnd w:id="32"/>
      <w:r>
        <w:t xml:space="preserve"> </w:t>
      </w:r>
    </w:p>
    <w:p w14:paraId="3D444AD1" w14:textId="456B6A7F" w:rsidR="004901AC" w:rsidRPr="00CE689B" w:rsidRDefault="009B1CBF" w:rsidP="009B1CBF">
      <w:r>
        <w:t>Before</w:t>
      </w:r>
      <w:r w:rsidDel="00376252">
        <w:t xml:space="preserve"> </w:t>
      </w:r>
      <w:r>
        <w:t xml:space="preserve">communicating risk, there should be a clear understanding of the strengths, </w:t>
      </w:r>
      <w:r w:rsidR="002406F5">
        <w:t>assumptions,</w:t>
      </w:r>
      <w:r>
        <w:t xml:space="preserve"> and uncertainties of the </w:t>
      </w:r>
      <w:r w:rsidR="134A6C47">
        <w:t xml:space="preserve">risk </w:t>
      </w:r>
      <w:r>
        <w:t>assessment</w:t>
      </w:r>
      <w:r w:rsidR="553433A5">
        <w:t xml:space="preserve"> process</w:t>
      </w:r>
      <w:r>
        <w:t>. The risk assessor can explain the confidence in their assessment by clearly delineating factors</w:t>
      </w:r>
      <w:r w:rsidR="00BA401A">
        <w:t xml:space="preserve"> such as </w:t>
      </w:r>
      <w:r w:rsidR="3E652884" w:rsidRPr="00CE689B">
        <w:t>data quality, assumptions made about e</w:t>
      </w:r>
      <w:r w:rsidR="0EE393E1" w:rsidRPr="00CE689B">
        <w:t>xposure, or strength of evidence of health effects.</w:t>
      </w:r>
      <w:r w:rsidR="00327DEF">
        <w:t xml:space="preserve"> It should be noted that</w:t>
      </w:r>
      <w:r w:rsidR="00243F5C">
        <w:t xml:space="preserve"> it is important that all uncertainties </w:t>
      </w:r>
      <w:r w:rsidR="00671B91">
        <w:t>are reflected in the assessment outcome.</w:t>
      </w:r>
    </w:p>
    <w:p w14:paraId="5B5769D9" w14:textId="43975542" w:rsidR="00B766D7" w:rsidRDefault="00B766D7" w:rsidP="00C1397C">
      <w:pPr>
        <w:pStyle w:val="Heading1"/>
        <w:numPr>
          <w:ilvl w:val="0"/>
          <w:numId w:val="30"/>
        </w:numPr>
      </w:pPr>
      <w:bookmarkStart w:id="33" w:name="_Toc192080775"/>
      <w:bookmarkStart w:id="34" w:name="_Toc198805309"/>
      <w:r w:rsidRPr="00F8488D">
        <w:t>Communicating the risk</w:t>
      </w:r>
      <w:bookmarkEnd w:id="33"/>
      <w:bookmarkEnd w:id="34"/>
      <w:r>
        <w:t xml:space="preserve"> </w:t>
      </w:r>
    </w:p>
    <w:p w14:paraId="53828123" w14:textId="2545FDF6" w:rsidR="009D127A" w:rsidRDefault="00BE55A4" w:rsidP="00434482">
      <w:pPr>
        <w:spacing w:before="120"/>
      </w:pPr>
      <w:r>
        <w:t>The risk assessor/professional provide</w:t>
      </w:r>
      <w:r w:rsidR="003E0CB6">
        <w:t>s</w:t>
      </w:r>
      <w:r>
        <w:t xml:space="preserve"> key information </w:t>
      </w:r>
      <w:r w:rsidR="00304054">
        <w:t>about</w:t>
      </w:r>
      <w:r w:rsidR="006626B8">
        <w:t xml:space="preserve"> the characterised </w:t>
      </w:r>
      <w:r>
        <w:t xml:space="preserve">risk </w:t>
      </w:r>
      <w:r w:rsidR="006626B8">
        <w:t xml:space="preserve">for </w:t>
      </w:r>
      <w:r w:rsidR="008A359B">
        <w:t xml:space="preserve">use in </w:t>
      </w:r>
      <w:r w:rsidR="006626B8">
        <w:t xml:space="preserve">communication. </w:t>
      </w:r>
      <w:r w:rsidR="008D7B57">
        <w:t>If the risk is expressed nu</w:t>
      </w:r>
      <w:r w:rsidR="00E11AF4">
        <w:t xml:space="preserve">merically, it should be decided </w:t>
      </w:r>
      <w:r w:rsidR="00EE447A">
        <w:t xml:space="preserve">how this information is best presented to the </w:t>
      </w:r>
      <w:r w:rsidR="009433E5">
        <w:t>community or relevant stakeholder</w:t>
      </w:r>
      <w:r w:rsidR="006D1F22">
        <w:t>.</w:t>
      </w:r>
    </w:p>
    <w:p w14:paraId="583C2591" w14:textId="04CA302F" w:rsidR="00480788" w:rsidRDefault="3F8AFA6E" w:rsidP="00F40907">
      <w:r>
        <w:t xml:space="preserve">Risk </w:t>
      </w:r>
      <w:r w:rsidR="31D312A5">
        <w:t>communication</w:t>
      </w:r>
      <w:r w:rsidR="00210ED5">
        <w:t xml:space="preserve"> </w:t>
      </w:r>
      <w:r w:rsidR="00B17D41">
        <w:t>do</w:t>
      </w:r>
      <w:r w:rsidR="0E1FEBD5">
        <w:t>es</w:t>
      </w:r>
      <w:r w:rsidR="00B17D41">
        <w:t xml:space="preserve"> not </w:t>
      </w:r>
      <w:r w:rsidR="002143E6">
        <w:t xml:space="preserve">need to depend on </w:t>
      </w:r>
      <w:r w:rsidR="57D07E98">
        <w:t xml:space="preserve">risk estimate </w:t>
      </w:r>
      <w:r w:rsidR="002143E6">
        <w:t xml:space="preserve">numbers </w:t>
      </w:r>
      <w:r w:rsidR="00367B66">
        <w:t>to be useful</w:t>
      </w:r>
      <w:r w:rsidR="00CA28F5">
        <w:t>. O</w:t>
      </w:r>
      <w:r w:rsidR="005D1DDB">
        <w:t>rdinary language may be used to indicate the level of ri</w:t>
      </w:r>
      <w:r w:rsidR="005B129D">
        <w:t xml:space="preserve">sk. A finely divided ranking </w:t>
      </w:r>
      <w:r w:rsidR="00B059AD">
        <w:t>system</w:t>
      </w:r>
      <w:r w:rsidR="03020312">
        <w:t xml:space="preserve"> </w:t>
      </w:r>
      <w:r w:rsidR="00CA28F5">
        <w:t>(</w:t>
      </w:r>
      <w:r w:rsidR="03020312">
        <w:t>e.g. negligible, very low, low, medium, medium high, high, very high, extreme</w:t>
      </w:r>
      <w:r w:rsidR="00CA28F5">
        <w:t>)</w:t>
      </w:r>
      <w:r w:rsidR="00B059AD">
        <w:t xml:space="preserve"> can </w:t>
      </w:r>
      <w:r w:rsidR="00CA28F5">
        <w:t xml:space="preserve">provide </w:t>
      </w:r>
      <w:r w:rsidR="00B059AD">
        <w:t xml:space="preserve">a relatively </w:t>
      </w:r>
      <w:r w:rsidR="64ACB84A">
        <w:t xml:space="preserve">good </w:t>
      </w:r>
      <w:r w:rsidR="00B059AD">
        <w:t xml:space="preserve">indication </w:t>
      </w:r>
      <w:r w:rsidR="00C65DE2">
        <w:t xml:space="preserve">of </w:t>
      </w:r>
      <w:r w:rsidR="19E12FFB">
        <w:t xml:space="preserve">the level of risk </w:t>
      </w:r>
      <w:r w:rsidR="00C65DE2">
        <w:t>without using numbers</w:t>
      </w:r>
      <w:r w:rsidR="00A8797D">
        <w:t>.</w:t>
      </w:r>
    </w:p>
    <w:p w14:paraId="440FCDD7" w14:textId="527B1AA4" w:rsidR="00F143CF" w:rsidRDefault="00F23FC3" w:rsidP="000E067E">
      <w:pPr>
        <w:spacing w:after="40"/>
      </w:pPr>
      <w:r>
        <w:t xml:space="preserve">A simple numerical </w:t>
      </w:r>
      <w:r w:rsidR="00AD1776">
        <w:t>estimate of risk</w:t>
      </w:r>
      <w:r w:rsidR="0024419B">
        <w:t xml:space="preserve"> – </w:t>
      </w:r>
      <w:r w:rsidR="00AD1776">
        <w:t>portrayed as the ‘real</w:t>
      </w:r>
      <w:r w:rsidR="00CD5914">
        <w:t xml:space="preserve"> risk’</w:t>
      </w:r>
      <w:r w:rsidR="0024419B">
        <w:t xml:space="preserve"> – </w:t>
      </w:r>
      <w:r w:rsidR="00CD5914">
        <w:t xml:space="preserve">ignores the subjectivity and multiple dimensions of risk </w:t>
      </w:r>
      <w:hyperlink r:id="rId27">
        <w:r w:rsidR="00251E07">
          <w:rPr>
            <w:rStyle w:val="Hyperlink"/>
          </w:rPr>
          <w:t>(T</w:t>
        </w:r>
        <w:r w:rsidR="00016C4A" w:rsidRPr="5D23FDEB">
          <w:rPr>
            <w:rStyle w:val="Hyperlink"/>
          </w:rPr>
          <w:t xml:space="preserve">homas and </w:t>
        </w:r>
        <w:proofErr w:type="spellStart"/>
        <w:r w:rsidR="00016C4A" w:rsidRPr="5D23FDEB">
          <w:rPr>
            <w:rStyle w:val="Hyperlink"/>
          </w:rPr>
          <w:t>Hrudey</w:t>
        </w:r>
        <w:proofErr w:type="spellEnd"/>
        <w:r w:rsidR="00016C4A" w:rsidRPr="5D23FDEB">
          <w:rPr>
            <w:rStyle w:val="Hyperlink"/>
          </w:rPr>
          <w:t xml:space="preserve"> </w:t>
        </w:r>
        <w:r w:rsidR="00CA1D8E" w:rsidRPr="5D23FDEB">
          <w:rPr>
            <w:rStyle w:val="Hyperlink"/>
          </w:rPr>
          <w:t>1997</w:t>
        </w:r>
      </w:hyperlink>
      <w:r w:rsidR="001110EA">
        <w:rPr>
          <w:rStyle w:val="Hyperlink"/>
        </w:rPr>
        <w:t>)</w:t>
      </w:r>
      <w:r w:rsidR="00A631B7">
        <w:t xml:space="preserve">. </w:t>
      </w:r>
      <w:r w:rsidR="00CA28F5">
        <w:t xml:space="preserve">Stakeholders </w:t>
      </w:r>
      <w:r w:rsidR="59F611BC">
        <w:t xml:space="preserve">may </w:t>
      </w:r>
      <w:r w:rsidR="278BEE17">
        <w:t xml:space="preserve">struggle to grasp or relate the </w:t>
      </w:r>
      <w:r w:rsidR="59F611BC">
        <w:t xml:space="preserve">numerical estimate to a </w:t>
      </w:r>
      <w:r w:rsidR="26157A7F">
        <w:t xml:space="preserve">tangible </w:t>
      </w:r>
      <w:r w:rsidR="59F611BC">
        <w:t>level of risk</w:t>
      </w:r>
      <w:r w:rsidR="4C0FB82B">
        <w:t xml:space="preserve">, </w:t>
      </w:r>
      <w:r w:rsidR="006002AB">
        <w:t xml:space="preserve">as </w:t>
      </w:r>
      <w:r w:rsidR="00EE6F69">
        <w:t>they</w:t>
      </w:r>
      <w:r w:rsidR="006002AB">
        <w:t xml:space="preserve"> tend to </w:t>
      </w:r>
      <w:r w:rsidR="4C0FB82B">
        <w:t xml:space="preserve">view risk </w:t>
      </w:r>
      <w:r w:rsidR="009B064F">
        <w:t>as multi-dimensional</w:t>
      </w:r>
      <w:r w:rsidR="00572FEE">
        <w:t xml:space="preserve"> and </w:t>
      </w:r>
      <w:r w:rsidR="739C49EF">
        <w:t xml:space="preserve">judge </w:t>
      </w:r>
      <w:r w:rsidR="0D3A4258">
        <w:t xml:space="preserve">risk </w:t>
      </w:r>
      <w:r w:rsidR="04B5492E">
        <w:t xml:space="preserve">on </w:t>
      </w:r>
      <w:r w:rsidR="00C241CA">
        <w:t>its characteristics and context.</w:t>
      </w:r>
      <w:r w:rsidR="00202349">
        <w:t xml:space="preserve"> For example, concerns around risk will generally be greater where they</w:t>
      </w:r>
      <w:r w:rsidR="00150EA2">
        <w:t>:</w:t>
      </w:r>
    </w:p>
    <w:p w14:paraId="427B1975" w14:textId="567B7CDF" w:rsidR="00726782" w:rsidRDefault="00921108" w:rsidP="00BD4F7E">
      <w:pPr>
        <w:pStyle w:val="ListBullet"/>
      </w:pPr>
      <w:r>
        <w:t>a</w:t>
      </w:r>
      <w:r w:rsidR="00CC6DE8">
        <w:t xml:space="preserve">ffect </w:t>
      </w:r>
      <w:r w:rsidR="00445FDD">
        <w:t xml:space="preserve">vulnerable and/or </w:t>
      </w:r>
      <w:r w:rsidR="00ED0E59">
        <w:t xml:space="preserve">sensitive populations </w:t>
      </w:r>
    </w:p>
    <w:p w14:paraId="76C18623" w14:textId="5B6F1F78" w:rsidR="00B43A41" w:rsidRDefault="00921108" w:rsidP="00BD4F7E">
      <w:pPr>
        <w:pStyle w:val="ListBullet"/>
      </w:pPr>
      <w:r>
        <w:t>a</w:t>
      </w:r>
      <w:r w:rsidR="0086434E">
        <w:t xml:space="preserve">re involuntary or </w:t>
      </w:r>
      <w:r w:rsidR="00FD10EB">
        <w:t>synthetic/manufactured</w:t>
      </w:r>
      <w:r w:rsidR="00F269F2">
        <w:t xml:space="preserve"> (human-made)</w:t>
      </w:r>
    </w:p>
    <w:p w14:paraId="03893D92" w14:textId="13029172" w:rsidR="00C17E39" w:rsidRDefault="00921108" w:rsidP="00BD4F7E">
      <w:pPr>
        <w:pStyle w:val="ListBullet"/>
      </w:pPr>
      <w:r>
        <w:t>r</w:t>
      </w:r>
      <w:r w:rsidR="7B1888BE">
        <w:t xml:space="preserve">equire </w:t>
      </w:r>
      <w:r w:rsidR="00C17E39">
        <w:t>scientific understanding</w:t>
      </w:r>
    </w:p>
    <w:p w14:paraId="688F0C36" w14:textId="640F6921" w:rsidR="00B30D1F" w:rsidRDefault="00921108" w:rsidP="00BD4F7E">
      <w:pPr>
        <w:pStyle w:val="ListBullet"/>
      </w:pPr>
      <w:r>
        <w:t>c</w:t>
      </w:r>
      <w:r w:rsidR="00BC28E6">
        <w:t>ause</w:t>
      </w:r>
      <w:r w:rsidR="009858EC">
        <w:t xml:space="preserve"> dreaded </w:t>
      </w:r>
      <w:r w:rsidR="00B30D1F">
        <w:t>health effects, such as cancer</w:t>
      </w:r>
      <w:r w:rsidR="00901B23">
        <w:t xml:space="preserve"> (as opposed to temporary health effects)</w:t>
      </w:r>
    </w:p>
    <w:p w14:paraId="1922864D" w14:textId="29E96B3A" w:rsidR="00C17E96" w:rsidDel="002014B5" w:rsidRDefault="00666BB7" w:rsidP="00BD4F7E">
      <w:pPr>
        <w:pStyle w:val="ListBullet"/>
      </w:pPr>
      <w:r>
        <w:t>a</w:t>
      </w:r>
      <w:r w:rsidR="00F15337">
        <w:t>re contradicted by other agencies or the media</w:t>
      </w:r>
      <w:r w:rsidR="008E3EC3">
        <w:t>.</w:t>
      </w:r>
    </w:p>
    <w:p w14:paraId="42CE5256" w14:textId="48CB80AB" w:rsidR="00D24934" w:rsidRDefault="00251B25" w:rsidP="00F40907">
      <w:r>
        <w:t>Care should be taken when using risk comparisons (</w:t>
      </w:r>
      <w:r w:rsidR="001E45F6">
        <w:t xml:space="preserve">e.g. </w:t>
      </w:r>
      <w:r w:rsidR="007A0875">
        <w:t xml:space="preserve">comparing </w:t>
      </w:r>
      <w:r w:rsidR="001C0FC6">
        <w:t>involuntary vs voluntary risks</w:t>
      </w:r>
      <w:r w:rsidR="000273C1">
        <w:t>)</w:t>
      </w:r>
      <w:r w:rsidR="0091422B">
        <w:t xml:space="preserve"> as people have differing perceptions of these types of risks.</w:t>
      </w:r>
      <w:r w:rsidR="001E45F6">
        <w:t xml:space="preserve"> </w:t>
      </w:r>
      <w:r w:rsidR="0026595F">
        <w:t xml:space="preserve">Appendix C </w:t>
      </w:r>
      <w:r w:rsidR="00DB6367">
        <w:t xml:space="preserve">provides </w:t>
      </w:r>
      <w:r w:rsidR="00211B07">
        <w:t xml:space="preserve">some detail </w:t>
      </w:r>
      <w:r w:rsidR="000B5CC4">
        <w:t xml:space="preserve">on risk </w:t>
      </w:r>
      <w:r w:rsidR="008E5150">
        <w:t>comparisons</w:t>
      </w:r>
      <w:r w:rsidR="003F65BD">
        <w:t>.</w:t>
      </w:r>
    </w:p>
    <w:p w14:paraId="2AE71633" w14:textId="300B9E7A" w:rsidR="00F6729E" w:rsidRDefault="00F6729E" w:rsidP="00F6729E">
      <w:pPr>
        <w:pStyle w:val="Calloutstrong"/>
        <w:jc w:val="center"/>
      </w:pPr>
      <w:r w:rsidRPr="00F6729E">
        <w:t>When explaining risk to the community, wherever possible use a descriptive approach that explains the hazard and exposure relationship.</w:t>
      </w:r>
    </w:p>
    <w:p w14:paraId="7CEC34F3" w14:textId="64237948" w:rsidR="008E3F91" w:rsidRDefault="008E3F91" w:rsidP="00C21718">
      <w:pPr>
        <w:pStyle w:val="Heading2"/>
        <w:spacing w:before="360" w:after="60"/>
      </w:pPr>
      <w:bookmarkStart w:id="35" w:name="_Toc192080776"/>
      <w:bookmarkStart w:id="36" w:name="_Toc198805310"/>
      <w:r>
        <w:t>Risk perception</w:t>
      </w:r>
      <w:bookmarkEnd w:id="35"/>
      <w:bookmarkEnd w:id="36"/>
    </w:p>
    <w:p w14:paraId="13B7F5B5" w14:textId="542ACF27" w:rsidR="00150EA2" w:rsidRDefault="008E3F91" w:rsidP="00682C6B">
      <w:r>
        <w:t xml:space="preserve">There are three perspectives to ‘risk’ – actual, estimated and perceived. The outcome of a risk assessment, with its uncertainties, is the estimated risk. The actual level of risk may never be accurately known, </w:t>
      </w:r>
      <w:r w:rsidR="5DFF7B9E">
        <w:t>especially if mitigation measures are applied to min</w:t>
      </w:r>
      <w:r w:rsidR="00FD3404">
        <w:t>i</w:t>
      </w:r>
      <w:r w:rsidR="5DFF7B9E">
        <w:t>mise risk. A</w:t>
      </w:r>
      <w:r>
        <w:t xml:space="preserve">ll </w:t>
      </w:r>
      <w:r w:rsidR="74CD7CC3">
        <w:t xml:space="preserve">risk assessors, specialists and other </w:t>
      </w:r>
      <w:r>
        <w:t xml:space="preserve">stakeholders will </w:t>
      </w:r>
      <w:r w:rsidR="463E2996">
        <w:t xml:space="preserve">also </w:t>
      </w:r>
      <w:r w:rsidR="4981A975">
        <w:t xml:space="preserve">have their own </w:t>
      </w:r>
      <w:r>
        <w:t>perception</w:t>
      </w:r>
      <w:r w:rsidR="01C80BE7">
        <w:t xml:space="preserve"> of risk</w:t>
      </w:r>
      <w:r>
        <w:t>.</w:t>
      </w:r>
      <w:r w:rsidR="4981A975">
        <w:t xml:space="preserve"> </w:t>
      </w:r>
      <w:r>
        <w:t>Good risk</w:t>
      </w:r>
      <w:r w:rsidR="00732034">
        <w:t xml:space="preserve"> </w:t>
      </w:r>
      <w:r>
        <w:t xml:space="preserve">communication aims to align </w:t>
      </w:r>
      <w:r w:rsidR="007A7E24">
        <w:t xml:space="preserve">perceived risks with </w:t>
      </w:r>
      <w:r w:rsidR="00AB3C17">
        <w:t xml:space="preserve">the </w:t>
      </w:r>
      <w:r w:rsidR="007B225D">
        <w:t>(</w:t>
      </w:r>
      <w:r w:rsidR="00AB3C17">
        <w:t>estimat</w:t>
      </w:r>
      <w:r w:rsidR="00B575FC">
        <w:t>ion of</w:t>
      </w:r>
      <w:r w:rsidR="007B225D">
        <w:t>)</w:t>
      </w:r>
      <w:r w:rsidR="00B575FC">
        <w:t xml:space="preserve"> the actual </w:t>
      </w:r>
      <w:r w:rsidR="00594E83">
        <w:t>risk</w:t>
      </w:r>
      <w:r w:rsidR="00593F69">
        <w:t>.</w:t>
      </w:r>
      <w:r w:rsidR="002333F8">
        <w:t xml:space="preserve"> </w:t>
      </w:r>
    </w:p>
    <w:p w14:paraId="7D3F81E1" w14:textId="445915FE" w:rsidR="002333F8" w:rsidRDefault="002333F8" w:rsidP="003C3FB9">
      <w:pPr>
        <w:spacing w:before="120" w:after="0"/>
      </w:pPr>
      <w:r>
        <w:t xml:space="preserve">The way the community generally </w:t>
      </w:r>
      <w:r w:rsidR="5EC96C3D">
        <w:t>pe</w:t>
      </w:r>
      <w:r w:rsidR="006A3A4F">
        <w:t>r</w:t>
      </w:r>
      <w:r w:rsidR="5EC96C3D">
        <w:t xml:space="preserve">ceive </w:t>
      </w:r>
      <w:r>
        <w:t xml:space="preserve">risk </w:t>
      </w:r>
      <w:r w:rsidR="41D74A70">
        <w:t xml:space="preserve">partly </w:t>
      </w:r>
      <w:r>
        <w:t>depends on</w:t>
      </w:r>
      <w:r w:rsidR="057CC4DC">
        <w:t>:</w:t>
      </w:r>
    </w:p>
    <w:p w14:paraId="1071456D" w14:textId="313E2647" w:rsidR="002333F8" w:rsidRDefault="00214958" w:rsidP="00BD4F7E">
      <w:pPr>
        <w:pStyle w:val="ListBullet"/>
      </w:pPr>
      <w:r>
        <w:t xml:space="preserve">the actual </w:t>
      </w:r>
      <w:r w:rsidR="193B8749" w:rsidRPr="008B0CB4">
        <w:t>measure</w:t>
      </w:r>
      <w:r w:rsidR="193B8749">
        <w:t xml:space="preserve"> of </w:t>
      </w:r>
      <w:r>
        <w:t>risk</w:t>
      </w:r>
      <w:r w:rsidR="00FD46E2">
        <w:t xml:space="preserve"> </w:t>
      </w:r>
    </w:p>
    <w:p w14:paraId="6BAEA88E" w14:textId="0A842339" w:rsidR="002333F8" w:rsidRDefault="00FD46E2" w:rsidP="00BD4F7E">
      <w:pPr>
        <w:pStyle w:val="ListBullet"/>
      </w:pPr>
      <w:r>
        <w:t xml:space="preserve">public perception of that risk </w:t>
      </w:r>
    </w:p>
    <w:p w14:paraId="13103AE2" w14:textId="384F4A36" w:rsidR="002333F8" w:rsidRDefault="00FD46E2" w:rsidP="00BD4F7E">
      <w:pPr>
        <w:pStyle w:val="ListBullet"/>
      </w:pPr>
      <w:r>
        <w:t xml:space="preserve">the </w:t>
      </w:r>
      <w:r w:rsidR="00FE397E">
        <w:t>nature of the hazard</w:t>
      </w:r>
      <w:r w:rsidR="009A5E0D">
        <w:t xml:space="preserve"> </w:t>
      </w:r>
    </w:p>
    <w:p w14:paraId="2EEF1515" w14:textId="670311CA" w:rsidR="002333F8" w:rsidRDefault="009A5E0D" w:rsidP="00BD4F7E">
      <w:pPr>
        <w:pStyle w:val="ListBullet"/>
      </w:pPr>
      <w:r>
        <w:t>who is likely to be exposed</w:t>
      </w:r>
      <w:r w:rsidR="005A2954">
        <w:t>.</w:t>
      </w:r>
      <w:r w:rsidR="00D91565">
        <w:t xml:space="preserve"> </w:t>
      </w:r>
    </w:p>
    <w:p w14:paraId="55ED6034" w14:textId="0AB488C5" w:rsidR="002333F8" w:rsidRDefault="00D7213A" w:rsidP="00F96488">
      <w:pPr>
        <w:spacing w:before="120"/>
      </w:pPr>
      <w:r>
        <w:t xml:space="preserve">For example, </w:t>
      </w:r>
      <w:r w:rsidR="00506F7C">
        <w:t xml:space="preserve">a spillage of a </w:t>
      </w:r>
      <w:r w:rsidR="0DE6454A">
        <w:t>100</w:t>
      </w:r>
      <w:r w:rsidR="00CA28F5">
        <w:t xml:space="preserve"> </w:t>
      </w:r>
      <w:r w:rsidR="0DE6454A">
        <w:t>L</w:t>
      </w:r>
      <w:r w:rsidR="00D151D4">
        <w:t xml:space="preserve"> </w:t>
      </w:r>
      <w:r w:rsidR="00A64D76">
        <w:t>drum o</w:t>
      </w:r>
      <w:r w:rsidR="00234773">
        <w:t xml:space="preserve">f </w:t>
      </w:r>
      <w:r w:rsidR="004350ED">
        <w:t xml:space="preserve">fuel will generally drive less concern than </w:t>
      </w:r>
      <w:r w:rsidR="00297BBA">
        <w:t xml:space="preserve">spillage of </w:t>
      </w:r>
      <w:r w:rsidR="00EF6E7F">
        <w:t xml:space="preserve">a </w:t>
      </w:r>
      <w:r w:rsidR="008E52C5">
        <w:t xml:space="preserve">fuel delivery </w:t>
      </w:r>
      <w:r w:rsidR="00C23493">
        <w:t>vehicle tank</w:t>
      </w:r>
      <w:r w:rsidR="1547B306">
        <w:t>, carrying 10,000</w:t>
      </w:r>
      <w:r w:rsidR="00CA28F5">
        <w:t xml:space="preserve"> </w:t>
      </w:r>
      <w:r w:rsidR="1547B306">
        <w:t>L of fuel</w:t>
      </w:r>
      <w:r w:rsidR="03BD0E69">
        <w:t xml:space="preserve"> on a road next to a primary school</w:t>
      </w:r>
      <w:r w:rsidR="00BA55BF">
        <w:t>.</w:t>
      </w:r>
      <w:r w:rsidR="004269D0" w:rsidRPr="006F6E5C">
        <w:rPr>
          <w:i/>
          <w:iCs/>
        </w:rPr>
        <w:t xml:space="preserve"> </w:t>
      </w:r>
      <w:r w:rsidR="004C1EF0">
        <w:t xml:space="preserve">The </w:t>
      </w:r>
      <w:r w:rsidR="00D91565">
        <w:t xml:space="preserve">RCAT provides </w:t>
      </w:r>
      <w:r w:rsidR="009B2F57">
        <w:t xml:space="preserve">further information on outrage factors that </w:t>
      </w:r>
      <w:r w:rsidR="00FC1615">
        <w:t>can contribute to either low or high</w:t>
      </w:r>
      <w:r w:rsidR="00552F33">
        <w:t>-</w:t>
      </w:r>
      <w:r w:rsidR="00FC1615">
        <w:t>risk perceptions.</w:t>
      </w:r>
    </w:p>
    <w:p w14:paraId="0994DB7B" w14:textId="23F79FF4" w:rsidR="00D877B1" w:rsidRPr="00BD4F7E" w:rsidRDefault="00345EED" w:rsidP="00BD4F7E">
      <w:pPr>
        <w:pStyle w:val="Calloutstrong"/>
      </w:pPr>
      <w:r w:rsidRPr="00BD4F7E">
        <w:lastRenderedPageBreak/>
        <w:t>When</w:t>
      </w:r>
      <w:r w:rsidR="00203DFE" w:rsidRPr="00BD4F7E">
        <w:t xml:space="preserve"> e</w:t>
      </w:r>
      <w:r w:rsidR="00522967" w:rsidRPr="00BD4F7E">
        <w:t>xplaining risk</w:t>
      </w:r>
      <w:r w:rsidR="002C3EC7" w:rsidRPr="00BD4F7E">
        <w:t>:</w:t>
      </w:r>
    </w:p>
    <w:p w14:paraId="1D64BD25" w14:textId="21DD04DF" w:rsidR="00D877B1" w:rsidRPr="00BD4F7E" w:rsidRDefault="00522967" w:rsidP="00BD4F7E">
      <w:pPr>
        <w:pStyle w:val="Calloutlistbullet"/>
      </w:pPr>
      <w:r w:rsidRPr="00BD4F7E">
        <w:t>Consider the outrage factors</w:t>
      </w:r>
      <w:r w:rsidR="00FB3F43" w:rsidRPr="00BD4F7E">
        <w:t xml:space="preserve"> (</w:t>
      </w:r>
      <w:r w:rsidR="00BF3DEA" w:rsidRPr="00BD4F7E">
        <w:t xml:space="preserve">refer to </w:t>
      </w:r>
      <w:hyperlink r:id="rId28" w:history="1">
        <w:proofErr w:type="spellStart"/>
        <w:r w:rsidR="00BF3DEA" w:rsidRPr="00BD4F7E">
          <w:rPr>
            <w:rStyle w:val="Hyperlink"/>
          </w:rPr>
          <w:t>enHealth’s</w:t>
        </w:r>
        <w:proofErr w:type="spellEnd"/>
        <w:r w:rsidR="00BF3DEA" w:rsidRPr="00BD4F7E">
          <w:rPr>
            <w:rStyle w:val="Hyperlink"/>
          </w:rPr>
          <w:t xml:space="preserve"> RCAT</w:t>
        </w:r>
      </w:hyperlink>
      <w:r w:rsidR="00010A4A" w:rsidRPr="00BD4F7E">
        <w:t>)</w:t>
      </w:r>
      <w:r w:rsidRPr="00BD4F7E">
        <w:t>.</w:t>
      </w:r>
    </w:p>
    <w:p w14:paraId="6C9F67D3" w14:textId="6905C508" w:rsidR="00D877B1" w:rsidRPr="00BD4F7E" w:rsidRDefault="00B1250D" w:rsidP="00BD4F7E">
      <w:pPr>
        <w:pStyle w:val="Calloutlistbullet"/>
      </w:pPr>
      <w:r w:rsidRPr="00BD4F7E">
        <w:t>Provide</w:t>
      </w:r>
      <w:r w:rsidR="00522967" w:rsidRPr="00BD4F7E">
        <w:t xml:space="preserve"> adequate background information when explaining </w:t>
      </w:r>
      <w:r w:rsidR="00067D66" w:rsidRPr="00BD4F7E">
        <w:t>assessments</w:t>
      </w:r>
      <w:r w:rsidR="00F12B6A" w:rsidRPr="00BD4F7E">
        <w:t xml:space="preserve"> and</w:t>
      </w:r>
      <w:r w:rsidR="00522967" w:rsidRPr="00BD4F7E">
        <w:t xml:space="preserve"> results</w:t>
      </w:r>
      <w:r w:rsidR="00E843F2" w:rsidRPr="00BD4F7E">
        <w:t xml:space="preserve"> and ensure</w:t>
      </w:r>
      <w:r w:rsidR="00BF768E" w:rsidRPr="00BD4F7E">
        <w:t xml:space="preserve"> accuracy</w:t>
      </w:r>
      <w:r w:rsidR="00522967" w:rsidRPr="00BD4F7E">
        <w:t>.</w:t>
      </w:r>
      <w:r w:rsidR="00503271" w:rsidRPr="00BD4F7E">
        <w:t xml:space="preserve"> Appendix A explains the risk assessment process.</w:t>
      </w:r>
    </w:p>
    <w:p w14:paraId="71804A74" w14:textId="0119E221" w:rsidR="008D20BD" w:rsidRPr="00BD4F7E" w:rsidRDefault="008D20BD" w:rsidP="00BD4F7E">
      <w:pPr>
        <w:pStyle w:val="Calloutlistbullet"/>
      </w:pPr>
      <w:r w:rsidRPr="00BD4F7E">
        <w:t>Interpret</w:t>
      </w:r>
      <w:r w:rsidR="007B5622" w:rsidRPr="00BD4F7E">
        <w:t xml:space="preserve"> </w:t>
      </w:r>
      <w:r w:rsidRPr="00BD4F7E">
        <w:t>and expla</w:t>
      </w:r>
      <w:r w:rsidR="007B5622" w:rsidRPr="00BD4F7E">
        <w:t xml:space="preserve">in </w:t>
      </w:r>
      <w:r w:rsidRPr="00BD4F7E">
        <w:t>technical issues in an easily understood format</w:t>
      </w:r>
      <w:r w:rsidR="00CA3BE3" w:rsidRPr="00BD4F7E">
        <w:t>; this</w:t>
      </w:r>
      <w:r w:rsidRPr="00BD4F7E">
        <w:t xml:space="preserve"> is imperative, especially for more complex issues or where there is heightened concern</w:t>
      </w:r>
      <w:r w:rsidR="00CA3BE3" w:rsidRPr="00BD4F7E">
        <w:t>.</w:t>
      </w:r>
    </w:p>
    <w:p w14:paraId="4FD62EB9" w14:textId="32EAE358" w:rsidR="00D877B1" w:rsidRPr="00BD4F7E" w:rsidRDefault="00522967" w:rsidP="00BD4F7E">
      <w:pPr>
        <w:pStyle w:val="Calloutlistbullet"/>
      </w:pPr>
      <w:r w:rsidRPr="00BD4F7E">
        <w:t>Explain risk completely and clearly</w:t>
      </w:r>
      <w:r w:rsidR="00E32518" w:rsidRPr="00BD4F7E">
        <w:t>; r</w:t>
      </w:r>
      <w:r w:rsidR="002C042E" w:rsidRPr="00BD4F7E">
        <w:t xml:space="preserve">emember delivery and tone </w:t>
      </w:r>
      <w:r w:rsidR="00C34EFA" w:rsidRPr="00BD4F7E">
        <w:t xml:space="preserve">can have more impact </w:t>
      </w:r>
      <w:r w:rsidR="00CF23D8" w:rsidRPr="00BD4F7E">
        <w:t xml:space="preserve">than the </w:t>
      </w:r>
      <w:r w:rsidR="00E94B67" w:rsidRPr="00BD4F7E">
        <w:t>actual message</w:t>
      </w:r>
      <w:r w:rsidR="00972A8E" w:rsidRPr="00BD4F7E">
        <w:t xml:space="preserve"> (refer to </w:t>
      </w:r>
      <w:hyperlink w:anchor="_Appendix_B_-" w:history="1">
        <w:r w:rsidR="00972A8E" w:rsidRPr="00BD4F7E">
          <w:rPr>
            <w:rStyle w:val="Hyperlink"/>
          </w:rPr>
          <w:t>Appendix B</w:t>
        </w:r>
      </w:hyperlink>
      <w:r w:rsidR="009720F9" w:rsidRPr="00BD4F7E">
        <w:t>)</w:t>
      </w:r>
      <w:r w:rsidRPr="00BD4F7E">
        <w:t>.</w:t>
      </w:r>
    </w:p>
    <w:p w14:paraId="114648BA" w14:textId="7DCD80E1" w:rsidR="00D877B1" w:rsidRPr="00BD4F7E" w:rsidRDefault="00522967" w:rsidP="00BD4F7E">
      <w:pPr>
        <w:pStyle w:val="Calloutlistbullet"/>
      </w:pPr>
      <w:r w:rsidRPr="00BD4F7E">
        <w:t>Collaborate with other agencies and stakeholders.</w:t>
      </w:r>
    </w:p>
    <w:p w14:paraId="7459F65D" w14:textId="77777777" w:rsidR="00D877B1" w:rsidRPr="00BD4F7E" w:rsidRDefault="00522967" w:rsidP="00BD4F7E">
      <w:pPr>
        <w:pStyle w:val="Calloutlistbullet"/>
      </w:pPr>
      <w:r w:rsidRPr="00BD4F7E">
        <w:t>Take care when comparing environmental health risks to other risks</w:t>
      </w:r>
      <w:r w:rsidR="009720F9" w:rsidRPr="00BD4F7E">
        <w:t xml:space="preserve"> (refer to Appendix C)</w:t>
      </w:r>
      <w:r w:rsidRPr="00BD4F7E">
        <w:t>.</w:t>
      </w:r>
    </w:p>
    <w:p w14:paraId="3818D495" w14:textId="6AF01C14" w:rsidR="00D877B1" w:rsidRPr="00BD4F7E" w:rsidRDefault="00522967" w:rsidP="00BD4F7E">
      <w:pPr>
        <w:pStyle w:val="Calloutlistbullet"/>
      </w:pPr>
      <w:r w:rsidRPr="00BD4F7E">
        <w:t xml:space="preserve">Explain the cautious approach </w:t>
      </w:r>
      <w:r w:rsidR="00236232" w:rsidRPr="00BD4F7E">
        <w:t>(</w:t>
      </w:r>
      <w:r w:rsidR="00EE7847" w:rsidRPr="00BD4F7E">
        <w:t>for e</w:t>
      </w:r>
      <w:r w:rsidR="00A74407" w:rsidRPr="00BD4F7E">
        <w:t xml:space="preserve">xample, </w:t>
      </w:r>
      <w:r w:rsidR="007537E0" w:rsidRPr="00BD4F7E">
        <w:t>safety factors</w:t>
      </w:r>
      <w:r w:rsidR="00236232" w:rsidRPr="00BD4F7E">
        <w:t>)</w:t>
      </w:r>
      <w:r w:rsidR="007537E0" w:rsidRPr="00BD4F7E">
        <w:t xml:space="preserve"> </w:t>
      </w:r>
      <w:r w:rsidRPr="00BD4F7E">
        <w:t>built into setting government standards and guidelines (</w:t>
      </w:r>
      <w:r w:rsidR="00425EC3" w:rsidRPr="00BD4F7E">
        <w:t>e.g.</w:t>
      </w:r>
      <w:r w:rsidR="004434E6" w:rsidRPr="00BD4F7E">
        <w:t>,</w:t>
      </w:r>
      <w:r w:rsidRPr="00BD4F7E">
        <w:t xml:space="preserve"> HILs).</w:t>
      </w:r>
    </w:p>
    <w:p w14:paraId="085A1ED6" w14:textId="564E2DB0" w:rsidR="00D877B1" w:rsidRPr="00BD4F7E" w:rsidRDefault="00522967" w:rsidP="00BD4F7E">
      <w:pPr>
        <w:pStyle w:val="Calloutlistbullet"/>
      </w:pPr>
      <w:r w:rsidRPr="00BD4F7E">
        <w:t>Ask whether you have made yourself clear</w:t>
      </w:r>
      <w:r w:rsidR="00B52D90" w:rsidRPr="00BD4F7E">
        <w:t xml:space="preserve"> – don</w:t>
      </w:r>
      <w:r w:rsidRPr="00BD4F7E">
        <w:t>’t assume that you have been fully understood.</w:t>
      </w:r>
      <w:r w:rsidR="008124AC" w:rsidRPr="00BD4F7E">
        <w:t xml:space="preserve"> Also provide a</w:t>
      </w:r>
      <w:r w:rsidR="00BE438B" w:rsidRPr="00BD4F7E">
        <w:t>n avenue where people can obtain further information.</w:t>
      </w:r>
    </w:p>
    <w:p w14:paraId="150AD7E4" w14:textId="5CFA45F1" w:rsidR="00522967" w:rsidRPr="00BD4F7E" w:rsidRDefault="00522967" w:rsidP="00BD4F7E">
      <w:pPr>
        <w:pStyle w:val="Calloutlistbullet"/>
      </w:pPr>
      <w:r w:rsidRPr="00BD4F7E">
        <w:t>Recognise that communities determine what is acceptable to them.</w:t>
      </w:r>
      <w:r w:rsidR="00DA1306" w:rsidRPr="00BD4F7E">
        <w:t xml:space="preserve"> </w:t>
      </w:r>
      <w:r w:rsidR="00E5728F" w:rsidRPr="00BD4F7E">
        <w:t>Providing</w:t>
      </w:r>
      <w:r w:rsidR="00DA1306" w:rsidRPr="00BD4F7E">
        <w:t xml:space="preserve"> </w:t>
      </w:r>
      <w:r w:rsidR="005B3DCF" w:rsidRPr="00BD4F7E">
        <w:t xml:space="preserve">people </w:t>
      </w:r>
      <w:r w:rsidR="00E5728F" w:rsidRPr="00BD4F7E">
        <w:t>with</w:t>
      </w:r>
      <w:r w:rsidR="008D2AAC" w:rsidRPr="00BD4F7E">
        <w:t xml:space="preserve"> </w:t>
      </w:r>
      <w:r w:rsidR="0028116A" w:rsidRPr="00BD4F7E">
        <w:t>options on actions that they can take</w:t>
      </w:r>
      <w:r w:rsidR="000B35CB" w:rsidRPr="00BD4F7E">
        <w:t xml:space="preserve"> </w:t>
      </w:r>
      <w:r w:rsidR="00AC0045" w:rsidRPr="00BD4F7E">
        <w:t>promotes a sense of control.</w:t>
      </w:r>
      <w:r w:rsidR="005B3DCF" w:rsidRPr="00BD4F7E">
        <w:t xml:space="preserve"> </w:t>
      </w:r>
    </w:p>
    <w:p w14:paraId="0CC877C2" w14:textId="12AC51EA" w:rsidR="002D09B6" w:rsidRDefault="3D299D60" w:rsidP="00A674B3">
      <w:pPr>
        <w:pStyle w:val="Heading2"/>
        <w:spacing w:before="240" w:after="60"/>
      </w:pPr>
      <w:bookmarkStart w:id="37" w:name="_Toc192080777"/>
      <w:bookmarkStart w:id="38" w:name="_Toc198805311"/>
      <w:r>
        <w:t>When to communicate</w:t>
      </w:r>
      <w:bookmarkEnd w:id="37"/>
      <w:bookmarkEnd w:id="38"/>
    </w:p>
    <w:p w14:paraId="01A714D0" w14:textId="73BF4AA4" w:rsidR="002D09B6" w:rsidRDefault="002D09B6" w:rsidP="002D09B6">
      <w:r>
        <w:t xml:space="preserve">Ensuring early communication of results of both preliminary and detailed stages of assessments, together with any planned/recommended measures to reduce exposure helps build trust, as does providing regular and timely information </w:t>
      </w:r>
      <w:r w:rsidR="00C75544">
        <w:t>at</w:t>
      </w:r>
      <w:r>
        <w:t xml:space="preserve"> all stages of </w:t>
      </w:r>
      <w:r w:rsidR="009918FB">
        <w:t xml:space="preserve">risk </w:t>
      </w:r>
      <w:r>
        <w:t>assessment and risk management.</w:t>
      </w:r>
    </w:p>
    <w:p w14:paraId="31C26709" w14:textId="77777777" w:rsidR="00543809" w:rsidRDefault="002D09B6" w:rsidP="002D09B6">
      <w:r>
        <w:t>It is easier to explain the results once an investigation is complete, a final report is available, and risk</w:t>
      </w:r>
      <w:r w:rsidR="0EC9F0CF">
        <w:t xml:space="preserve">s have been </w:t>
      </w:r>
      <w:r>
        <w:t>established along with</w:t>
      </w:r>
      <w:r w:rsidR="0CB4A419">
        <w:t xml:space="preserve"> any</w:t>
      </w:r>
      <w:r>
        <w:t xml:space="preserve"> mitigation measures. However, if people request information at a</w:t>
      </w:r>
      <w:r w:rsidR="00FE6455">
        <w:t>n</w:t>
      </w:r>
      <w:r>
        <w:t xml:space="preserve"> </w:t>
      </w:r>
      <w:r w:rsidR="00FE6455">
        <w:t>early</w:t>
      </w:r>
      <w:r>
        <w:t xml:space="preserve"> stage, it should be provided </w:t>
      </w:r>
      <w:r w:rsidR="4159393F">
        <w:t xml:space="preserve">along with a simple </w:t>
      </w:r>
      <w:r w:rsidR="2FE07E41">
        <w:t xml:space="preserve">interpretation and information on any relevant precautionary or interim mitigation actions </w:t>
      </w:r>
      <w:r>
        <w:t>(noting further information will be made available later) even though the risk may not yet be established. This helps</w:t>
      </w:r>
      <w:r w:rsidR="00DC32A3">
        <w:t xml:space="preserve"> to</w:t>
      </w:r>
      <w:r>
        <w:t xml:space="preserve"> avoid misunderstandings and minimise the chance of concerns heightening and developing into significant issues, therefore allowing people’s perception of risk to be more closely aligned with the estimation of the actual risk. The longer information is held back, the less trusting people will be.</w:t>
      </w:r>
      <w:r w:rsidR="00E90B92">
        <w:t xml:space="preserve"> </w:t>
      </w:r>
    </w:p>
    <w:p w14:paraId="01D6200C" w14:textId="25FFC271" w:rsidR="002D09B6" w:rsidRDefault="00321339" w:rsidP="002D09B6">
      <w:r>
        <w:t xml:space="preserve">It is important to note that advice might change between preliminary and final assessments, and even over time as the science/evidence changes; and as such, practitioners need to understand that </w:t>
      </w:r>
      <w:r w:rsidR="001F1BC1">
        <w:t xml:space="preserve">a </w:t>
      </w:r>
      <w:r>
        <w:t>community’s perception of risk and level of outrage can also change.</w:t>
      </w:r>
    </w:p>
    <w:p w14:paraId="24885551" w14:textId="6402FB62" w:rsidR="00D955E6" w:rsidRDefault="00D46C2D" w:rsidP="002D09B6">
      <w:r>
        <w:t xml:space="preserve">Provision of </w:t>
      </w:r>
      <w:r w:rsidR="00D52B64">
        <w:t>regular u</w:t>
      </w:r>
      <w:r w:rsidR="00D955E6">
        <w:t>pdates</w:t>
      </w:r>
      <w:r w:rsidR="00CC48AE">
        <w:t xml:space="preserve"> </w:t>
      </w:r>
      <w:r w:rsidR="00F654E9">
        <w:t xml:space="preserve">that summarise information in a straightforward way, </w:t>
      </w:r>
      <w:r w:rsidR="00023705">
        <w:t>should occur</w:t>
      </w:r>
      <w:r w:rsidR="00FA08C6">
        <w:t xml:space="preserve"> </w:t>
      </w:r>
      <w:r w:rsidR="00C167BD">
        <w:t>at each stage</w:t>
      </w:r>
      <w:r w:rsidR="00265AFB">
        <w:t xml:space="preserve"> of</w:t>
      </w:r>
      <w:r w:rsidR="00B14A03">
        <w:t xml:space="preserve"> an </w:t>
      </w:r>
      <w:r w:rsidR="00543809">
        <w:t>assessment</w:t>
      </w:r>
      <w:r w:rsidR="00B14A03">
        <w:t xml:space="preserve"> wherever p</w:t>
      </w:r>
      <w:r w:rsidR="00A2594A">
        <w:t>ossibl</w:t>
      </w:r>
      <w:r w:rsidR="00681FBA">
        <w:t>e</w:t>
      </w:r>
      <w:r w:rsidR="00092626">
        <w:t xml:space="preserve">. Consultation </w:t>
      </w:r>
      <w:r w:rsidR="00536A59">
        <w:t xml:space="preserve">with relevant </w:t>
      </w:r>
      <w:r w:rsidR="00124C82">
        <w:t>parties</w:t>
      </w:r>
      <w:r w:rsidR="00092626">
        <w:t xml:space="preserve"> </w:t>
      </w:r>
      <w:r w:rsidR="00633522">
        <w:t xml:space="preserve">(e.g. </w:t>
      </w:r>
      <w:r w:rsidR="007054D9">
        <w:t xml:space="preserve">peers, </w:t>
      </w:r>
      <w:r w:rsidR="00633522">
        <w:t>consultants</w:t>
      </w:r>
      <w:r w:rsidR="00823588">
        <w:t xml:space="preserve">, </w:t>
      </w:r>
      <w:r w:rsidR="007054D9">
        <w:t xml:space="preserve">and/or </w:t>
      </w:r>
      <w:r w:rsidR="00823588">
        <w:t>other agencies</w:t>
      </w:r>
      <w:r w:rsidR="00723B9B">
        <w:t xml:space="preserve">) </w:t>
      </w:r>
      <w:r w:rsidR="00092626">
        <w:t>is important</w:t>
      </w:r>
      <w:r w:rsidR="00124C82">
        <w:t xml:space="preserve"> to ensure accuracy</w:t>
      </w:r>
      <w:r w:rsidR="00723B9B">
        <w:t xml:space="preserve"> of content</w:t>
      </w:r>
      <w:r w:rsidR="001F3F19">
        <w:t>.</w:t>
      </w:r>
      <w:r w:rsidR="00265AFB">
        <w:t xml:space="preserve"> </w:t>
      </w:r>
      <w:r w:rsidR="00C167BD">
        <w:t xml:space="preserve"> </w:t>
      </w:r>
    </w:p>
    <w:p w14:paraId="36C399B3" w14:textId="31BBF71A" w:rsidR="00DE5E84" w:rsidRDefault="002D09B6" w:rsidP="002D09B6">
      <w:pPr>
        <w:sectPr w:rsidR="00DE5E84" w:rsidSect="00DE5E84">
          <w:footerReference w:type="default" r:id="rId29"/>
          <w:pgSz w:w="11906" w:h="16838"/>
          <w:pgMar w:top="1134" w:right="1440" w:bottom="993" w:left="1440" w:header="708" w:footer="708" w:gutter="0"/>
          <w:pgNumType w:start="1"/>
          <w:cols w:space="708"/>
          <w:docGrid w:linePitch="360"/>
        </w:sectPr>
      </w:pPr>
      <w:r>
        <w:t>The types and levels of substances found during</w:t>
      </w:r>
      <w:r w:rsidR="7FFC675A">
        <w:t>,</w:t>
      </w:r>
      <w:r>
        <w:t xml:space="preserve"> or </w:t>
      </w:r>
      <w:proofErr w:type="gramStart"/>
      <w:r>
        <w:t>as a result of</w:t>
      </w:r>
      <w:proofErr w:type="gramEnd"/>
      <w:r>
        <w:t xml:space="preserve"> an assessment</w:t>
      </w:r>
      <w:r w:rsidR="00DB6D91">
        <w:t>,</w:t>
      </w:r>
      <w:r>
        <w:t xml:space="preserve"> should be put into context</w:t>
      </w:r>
      <w:r w:rsidR="00E32870">
        <w:t xml:space="preserve">, </w:t>
      </w:r>
      <w:r w:rsidR="00C97216">
        <w:t>including</w:t>
      </w:r>
      <w:r w:rsidR="00EC7481">
        <w:t xml:space="preserve"> </w:t>
      </w:r>
      <w:r w:rsidR="007E56B8">
        <w:t xml:space="preserve">information on </w:t>
      </w:r>
      <w:r w:rsidR="3AD88B1E">
        <w:t>ambient/typical</w:t>
      </w:r>
      <w:r w:rsidR="17FA5FC0">
        <w:t>/baseline</w:t>
      </w:r>
      <w:r w:rsidR="3AD88B1E">
        <w:t xml:space="preserve"> </w:t>
      </w:r>
      <w:r w:rsidR="00DF7447">
        <w:t>concentrations</w:t>
      </w:r>
      <w:r w:rsidR="003B1BFD">
        <w:t xml:space="preserve"> </w:t>
      </w:r>
      <w:r w:rsidR="00005833">
        <w:t>of the substance</w:t>
      </w:r>
      <w:r w:rsidR="00094EC9">
        <w:t xml:space="preserve"> </w:t>
      </w:r>
      <w:r w:rsidR="00372F1B">
        <w:t xml:space="preserve">(if available) </w:t>
      </w:r>
      <w:r w:rsidR="0042780E">
        <w:t>is important</w:t>
      </w:r>
      <w:r w:rsidR="008C18FD">
        <w:t xml:space="preserve"> as it </w:t>
      </w:r>
      <w:r w:rsidR="00094EC9">
        <w:t xml:space="preserve">can help put </w:t>
      </w:r>
      <w:r w:rsidR="00F26768">
        <w:t xml:space="preserve">a </w:t>
      </w:r>
      <w:r w:rsidR="00C97216">
        <w:t>situation</w:t>
      </w:r>
      <w:r w:rsidR="00F26768">
        <w:t xml:space="preserve"> into perspective</w:t>
      </w:r>
      <w:r>
        <w:t xml:space="preserve">. For example, elevated levels of lead </w:t>
      </w:r>
      <w:r w:rsidR="00F60D8C">
        <w:t>can be</w:t>
      </w:r>
      <w:r>
        <w:t xml:space="preserve"> common in inner urban soil environments, as </w:t>
      </w:r>
      <w:r w:rsidR="001D03F2">
        <w:t>are</w:t>
      </w:r>
      <w:r>
        <w:t xml:space="preserve"> elevated levels of arsenic in gold mining regions.</w:t>
      </w:r>
    </w:p>
    <w:p w14:paraId="727A240E" w14:textId="77777777" w:rsidR="00801EAB" w:rsidRPr="00040BB6" w:rsidRDefault="00801EAB" w:rsidP="00801EAB">
      <w:pPr>
        <w:pStyle w:val="Heading1"/>
      </w:pPr>
      <w:bookmarkStart w:id="39" w:name="_Toc192080778"/>
      <w:bookmarkStart w:id="40" w:name="_Toc192080779"/>
      <w:bookmarkStart w:id="41" w:name="_Toc198805312"/>
      <w:r>
        <w:lastRenderedPageBreak/>
        <w:t xml:space="preserve">Appendix A - </w:t>
      </w:r>
      <w:r w:rsidRPr="00040BB6">
        <w:t xml:space="preserve">Risk </w:t>
      </w:r>
      <w:r>
        <w:t>a</w:t>
      </w:r>
      <w:r w:rsidRPr="00040BB6">
        <w:t xml:space="preserve">ssessment </w:t>
      </w:r>
      <w:r>
        <w:t>p</w:t>
      </w:r>
      <w:r w:rsidRPr="00040BB6">
        <w:t>rocess</w:t>
      </w:r>
      <w:r>
        <w:t xml:space="preserve"> and risk management</w:t>
      </w:r>
      <w:bookmarkEnd w:id="39"/>
      <w:bookmarkEnd w:id="41"/>
    </w:p>
    <w:p w14:paraId="0101B1BA" w14:textId="4227AC0D" w:rsidR="002441E6" w:rsidRDefault="002441E6" w:rsidP="002441E6">
      <w:pPr>
        <w:pStyle w:val="Heading2"/>
      </w:pPr>
      <w:bookmarkStart w:id="42" w:name="_Toc198805313"/>
      <w:r>
        <w:t xml:space="preserve">Risk </w:t>
      </w:r>
      <w:r w:rsidR="000F2322">
        <w:t>a</w:t>
      </w:r>
      <w:r>
        <w:t xml:space="preserve">ssessment </w:t>
      </w:r>
      <w:r w:rsidR="000F2322">
        <w:t>p</w:t>
      </w:r>
      <w:r>
        <w:t>rocess</w:t>
      </w:r>
      <w:bookmarkEnd w:id="40"/>
      <w:bookmarkEnd w:id="42"/>
    </w:p>
    <w:p w14:paraId="3B4981F6" w14:textId="53B27A11" w:rsidR="00E22711" w:rsidRPr="00CB5475" w:rsidRDefault="00E22711" w:rsidP="00E22711">
      <w:pPr>
        <w:rPr>
          <w:color w:val="000000" w:themeColor="text1"/>
        </w:rPr>
      </w:pPr>
      <w:r>
        <w:t>A q</w:t>
      </w:r>
      <w:r w:rsidRPr="00CB5475">
        <w:t xml:space="preserve">uantitative risk assessment involves using real data and/or mathematical models to estimate exposure and/or the level of adverse effect it might have on a person. </w:t>
      </w:r>
    </w:p>
    <w:p w14:paraId="0E0B976E" w14:textId="77777777" w:rsidR="00E22711" w:rsidRDefault="00E22711" w:rsidP="00E22711">
      <w:pPr>
        <w:rPr>
          <w:color w:val="000000" w:themeColor="text1"/>
        </w:rPr>
      </w:pPr>
      <w:r w:rsidRPr="2171BE37">
        <w:t xml:space="preserve">In contrast, qualitative risk assessment relies on information that is already known about the hazard, the probable amount of exposure, exposure pathways and routes and the known adverse effects and uses descriptive or categorical methods to evaluate risks like using the terms low, moderate, or high to describe the risk levels. </w:t>
      </w:r>
    </w:p>
    <w:p w14:paraId="6DBD215D" w14:textId="0623D36E" w:rsidR="00E22711" w:rsidRDefault="00E22711" w:rsidP="00E22711">
      <w:r>
        <w:t xml:space="preserve">Some parts of the risk assessment process, such as </w:t>
      </w:r>
      <w:r w:rsidR="000E7F46">
        <w:t xml:space="preserve">data collection </w:t>
      </w:r>
      <w:r w:rsidR="0040020E">
        <w:t xml:space="preserve">or </w:t>
      </w:r>
      <w:r>
        <w:t>the exposure assessment, may be (at least in part) quantitative.</w:t>
      </w:r>
    </w:p>
    <w:p w14:paraId="0BB5D4CA" w14:textId="77777777" w:rsidR="00E22711" w:rsidRDefault="00E22711" w:rsidP="00E22711">
      <w:r w:rsidRPr="2171BE37">
        <w:t>The risk assessment process typically involves the following steps:</w:t>
      </w:r>
    </w:p>
    <w:p w14:paraId="59B1015A" w14:textId="0927E660" w:rsidR="00E22711" w:rsidRDefault="00E22711" w:rsidP="00E22711">
      <w:r w:rsidRPr="2171BE37">
        <w:rPr>
          <w:b/>
          <w:bCs/>
        </w:rPr>
        <w:t>Hazard Identification:</w:t>
      </w:r>
      <w:r w:rsidRPr="2171BE37">
        <w:t xml:space="preserve"> Identifying and characterising the hazard, including its nature, properties, and potential for harm.</w:t>
      </w:r>
      <w:r w:rsidR="006F7755">
        <w:t xml:space="preserve"> </w:t>
      </w:r>
      <w:r w:rsidR="006F7755" w:rsidRPr="00990BB2">
        <w:t xml:space="preserve">For </w:t>
      </w:r>
      <w:r w:rsidR="003C3A5B" w:rsidRPr="00964090">
        <w:t xml:space="preserve">a simple </w:t>
      </w:r>
      <w:r w:rsidR="006F7755" w:rsidRPr="00990BB2">
        <w:t xml:space="preserve">example, </w:t>
      </w:r>
      <w:r w:rsidR="00B50BA4" w:rsidRPr="00990BB2">
        <w:t>‘</w:t>
      </w:r>
      <w:r w:rsidR="006F7755" w:rsidRPr="00990BB2">
        <w:t xml:space="preserve">chemical </w:t>
      </w:r>
      <w:r w:rsidR="00604C75" w:rsidRPr="00990BB2">
        <w:t>X</w:t>
      </w:r>
      <w:r w:rsidR="006847B0" w:rsidRPr="00990BB2">
        <w:t xml:space="preserve"> can cause </w:t>
      </w:r>
      <w:r w:rsidR="00B50BA4" w:rsidRPr="00990BB2">
        <w:t>severe stomach pain’</w:t>
      </w:r>
      <w:r w:rsidR="003A4596">
        <w:t>.</w:t>
      </w:r>
    </w:p>
    <w:p w14:paraId="768DCDD5" w14:textId="07D7CD53" w:rsidR="00E22711" w:rsidRDefault="00E22711" w:rsidP="00E22711">
      <w:r w:rsidRPr="2171BE37">
        <w:rPr>
          <w:b/>
          <w:bCs/>
        </w:rPr>
        <w:t>Exposure Assessment:</w:t>
      </w:r>
      <w:r w:rsidRPr="2171BE37">
        <w:t xml:space="preserve"> Evaluating </w:t>
      </w:r>
      <w:r w:rsidR="002442D0" w:rsidRPr="00990BB2">
        <w:t>(qualitatively</w:t>
      </w:r>
      <w:r w:rsidR="00585BE9" w:rsidRPr="00990BB2">
        <w:t xml:space="preserve"> or qua</w:t>
      </w:r>
      <w:r w:rsidR="00AF0F6A" w:rsidRPr="00990BB2">
        <w:t>ntitatively</w:t>
      </w:r>
      <w:r w:rsidR="00AF0F6A">
        <w:t xml:space="preserve">) </w:t>
      </w:r>
      <w:r w:rsidRPr="2171BE37">
        <w:t>the amount, frequency, duration, and route of exposure to the hazard. This step also involves gathering data on the population at risk (including identifying if there are any more sensitive groups) and their activities.</w:t>
      </w:r>
    </w:p>
    <w:p w14:paraId="391E530C" w14:textId="56824EB1" w:rsidR="00E22711" w:rsidRDefault="00E22711" w:rsidP="00E22711">
      <w:r w:rsidRPr="2171BE37">
        <w:rPr>
          <w:b/>
          <w:bCs/>
        </w:rPr>
        <w:t>Dose-Response Assessment:</w:t>
      </w:r>
      <w:r w:rsidRPr="2171BE37">
        <w:t xml:space="preserve"> Examining the </w:t>
      </w:r>
      <w:r w:rsidR="00472925" w:rsidRPr="00990BB2">
        <w:t>(quantitative)</w:t>
      </w:r>
      <w:r w:rsidR="00472925">
        <w:t xml:space="preserve"> </w:t>
      </w:r>
      <w:r w:rsidRPr="2171BE37">
        <w:t xml:space="preserve">relationship between the level of exposure and the likelihood and severity of adverse effects. This helps establish a </w:t>
      </w:r>
      <w:r w:rsidR="0075102D" w:rsidRPr="00990BB2">
        <w:t>scientific</w:t>
      </w:r>
      <w:r w:rsidR="0075102D">
        <w:t xml:space="preserve"> </w:t>
      </w:r>
      <w:r w:rsidRPr="2171BE37">
        <w:t>dose-response curve.</w:t>
      </w:r>
      <w:r w:rsidR="00A34396">
        <w:t xml:space="preserve"> </w:t>
      </w:r>
      <w:r w:rsidR="003C3A5B" w:rsidRPr="00964090">
        <w:t>Expanding on the above</w:t>
      </w:r>
      <w:r w:rsidR="00A34396" w:rsidRPr="00990BB2">
        <w:t xml:space="preserve"> simple example</w:t>
      </w:r>
      <w:r w:rsidR="005743E9">
        <w:t>:</w:t>
      </w:r>
      <w:r w:rsidR="00407872">
        <w:t xml:space="preserve"> ‘chemical X causes severe stomach pain </w:t>
      </w:r>
      <w:r w:rsidR="0077619D">
        <w:t xml:space="preserve">if </w:t>
      </w:r>
      <w:r w:rsidR="008224DA">
        <w:t xml:space="preserve">more than </w:t>
      </w:r>
      <w:r w:rsidR="00B85735">
        <w:t>Y</w:t>
      </w:r>
      <w:r w:rsidR="006967F3">
        <w:t xml:space="preserve"> amount is ingested</w:t>
      </w:r>
      <w:r w:rsidR="002B4BAE">
        <w:t xml:space="preserve"> over </w:t>
      </w:r>
      <w:r w:rsidR="00B85735">
        <w:t>Z amount of time</w:t>
      </w:r>
      <w:r w:rsidR="00486C1B">
        <w:t>’</w:t>
      </w:r>
      <w:r w:rsidR="00C74E32">
        <w:t>.</w:t>
      </w:r>
    </w:p>
    <w:p w14:paraId="5B64D823" w14:textId="77777777" w:rsidR="00E22711" w:rsidRDefault="00E22711" w:rsidP="00E22711">
      <w:r w:rsidRPr="2171BE37">
        <w:rPr>
          <w:b/>
          <w:bCs/>
        </w:rPr>
        <w:t>Risk Characterisation:</w:t>
      </w:r>
      <w:r w:rsidRPr="2171BE37">
        <w:t xml:space="preserve"> Integrating information from the previous steps to describe the risk. This includes considering uncertainties and variability in the data.</w:t>
      </w:r>
    </w:p>
    <w:p w14:paraId="037B97D5" w14:textId="1842C6D5" w:rsidR="008B3C40" w:rsidRDefault="008B3C40">
      <w:pPr>
        <w:rPr>
          <w:rStyle w:val="Heading2Char"/>
        </w:rPr>
      </w:pPr>
      <w:bookmarkStart w:id="43" w:name="_Toc192080780"/>
      <w:bookmarkStart w:id="44" w:name="_Toc198805314"/>
      <w:r>
        <w:rPr>
          <w:rStyle w:val="Heading2Char"/>
        </w:rPr>
        <w:t xml:space="preserve">Risk </w:t>
      </w:r>
      <w:r w:rsidR="005743E9">
        <w:rPr>
          <w:rStyle w:val="Heading2Char"/>
        </w:rPr>
        <w:t>m</w:t>
      </w:r>
      <w:r>
        <w:rPr>
          <w:rStyle w:val="Heading2Char"/>
        </w:rPr>
        <w:t>anagement</w:t>
      </w:r>
      <w:bookmarkEnd w:id="43"/>
      <w:bookmarkEnd w:id="44"/>
    </w:p>
    <w:p w14:paraId="377C66E6" w14:textId="161384EA" w:rsidR="008B3C40" w:rsidRDefault="008B3C40" w:rsidP="008B3C40">
      <w:r>
        <w:t xml:space="preserve">The </w:t>
      </w:r>
      <w:proofErr w:type="gramStart"/>
      <w:r>
        <w:t>ultimate goal</w:t>
      </w:r>
      <w:proofErr w:type="gramEnd"/>
      <w:r>
        <w:t xml:space="preserve"> of risk assessment is to inform decision-making processes, allowing for the development of effective risk management strategies that mitigate or control the risk to protect human health, the environment, and other valuable assets. It is an interdisciplinary process that often involves collaboration between scientists, engineers, public health professionals, policy makers, media and communications, and </w:t>
      </w:r>
      <w:r w:rsidR="001C2D72">
        <w:t>other</w:t>
      </w:r>
      <w:r>
        <w:t xml:space="preserve"> advisors. </w:t>
      </w:r>
    </w:p>
    <w:p w14:paraId="3A8458F3" w14:textId="6E03C936" w:rsidR="008B3C40" w:rsidRDefault="008B3C40" w:rsidP="008B3C40">
      <w:r>
        <w:t>Risk management often involves comprehensive measures beyond the apparent risk assessment to ensure compliance with regulations and policies, available means of controlling risks or to meet community expectations regarding remediation of contamination (thereby requiring value judgements, e.g.</w:t>
      </w:r>
      <w:r w:rsidR="004434E6">
        <w:t>,</w:t>
      </w:r>
      <w:r>
        <w:t xml:space="preserve"> tolerability and reasonableness of costs). </w:t>
      </w:r>
    </w:p>
    <w:p w14:paraId="61CAF9EF" w14:textId="235FD9E2" w:rsidR="000157BC" w:rsidRDefault="008B3C40" w:rsidP="003575BB">
      <w:r>
        <w:t>In instances where risk management strategies exceed minimum health protection requirements, it is important to transparently describe the rationale behind decision-making processes to prevent the potential for suspicion and distrust in the risk assessment.</w:t>
      </w:r>
    </w:p>
    <w:p w14:paraId="53DBDCD2" w14:textId="733CFB6B" w:rsidR="090F3814" w:rsidRDefault="6C41891E" w:rsidP="738441FB">
      <w:r w:rsidRPr="007702DC">
        <w:br w:type="page"/>
      </w:r>
      <w:r w:rsidR="090F3814">
        <w:lastRenderedPageBreak/>
        <w:t>In communicating selection of risk management control measures</w:t>
      </w:r>
      <w:r w:rsidR="004E1B17">
        <w:t>,</w:t>
      </w:r>
      <w:r w:rsidR="090F3814">
        <w:t xml:space="preserve"> the use of the hierarchy of control and Swiss cheese models may be useful, as depicted below.</w:t>
      </w:r>
      <w:r w:rsidR="008D2A4F">
        <w:t xml:space="preserve"> </w:t>
      </w:r>
      <w:r w:rsidR="00A55310">
        <w:t xml:space="preserve">The </w:t>
      </w:r>
      <w:r w:rsidR="004D2392">
        <w:t>S</w:t>
      </w:r>
      <w:r w:rsidR="00572C7D">
        <w:t xml:space="preserve">wiss cheese </w:t>
      </w:r>
      <w:r w:rsidR="009F0E8E">
        <w:t xml:space="preserve">model is a </w:t>
      </w:r>
      <w:r w:rsidR="00A55310">
        <w:t>multi</w:t>
      </w:r>
      <w:r w:rsidR="00541C48">
        <w:t>–</w:t>
      </w:r>
      <w:r w:rsidR="00A55310">
        <w:t>barrier approach</w:t>
      </w:r>
      <w:r w:rsidR="00EB3C8B">
        <w:t xml:space="preserve"> </w:t>
      </w:r>
      <w:r w:rsidR="009F0E8E">
        <w:t xml:space="preserve">that </w:t>
      </w:r>
      <w:r w:rsidR="00FE2D0E">
        <w:t xml:space="preserve">in essence, </w:t>
      </w:r>
      <w:r w:rsidR="0071739C">
        <w:t>uses</w:t>
      </w:r>
      <w:r w:rsidR="00384FAD">
        <w:t xml:space="preserve"> multiple barriers </w:t>
      </w:r>
      <w:r w:rsidR="0094691F">
        <w:t>against risk</w:t>
      </w:r>
      <w:r w:rsidR="005433A7">
        <w:t xml:space="preserve"> to provide a greater level of protection</w:t>
      </w:r>
      <w:r w:rsidR="0073656C">
        <w:t xml:space="preserve"> in case </w:t>
      </w:r>
      <w:r w:rsidR="00FF4F37">
        <w:t>a</w:t>
      </w:r>
      <w:r w:rsidR="0073656C">
        <w:t xml:space="preserve"> barrier fails</w:t>
      </w:r>
      <w:r w:rsidR="007417F2">
        <w:t>;</w:t>
      </w:r>
      <w:r w:rsidR="0073656C">
        <w:t xml:space="preserve"> </w:t>
      </w:r>
      <w:r w:rsidR="00AA723A">
        <w:t xml:space="preserve">an example </w:t>
      </w:r>
      <w:r w:rsidR="00E157DE">
        <w:t xml:space="preserve">of </w:t>
      </w:r>
      <w:r w:rsidR="00D738C4">
        <w:t xml:space="preserve">where this approach </w:t>
      </w:r>
      <w:r w:rsidR="00E157DE">
        <w:t>is used</w:t>
      </w:r>
      <w:r w:rsidR="00D738C4">
        <w:t>, is</w:t>
      </w:r>
      <w:r w:rsidR="00E157DE">
        <w:t xml:space="preserve"> in the protection of </w:t>
      </w:r>
      <w:r w:rsidR="00685931">
        <w:t xml:space="preserve">safe </w:t>
      </w:r>
      <w:r w:rsidR="00E157DE">
        <w:t>drinking water supplies</w:t>
      </w:r>
      <w:r w:rsidR="00FD1658">
        <w:t xml:space="preserve"> from ‘</w:t>
      </w:r>
      <w:hyperlink r:id="rId30" w:history="1">
        <w:r w:rsidR="00FD1658" w:rsidRPr="00B47C63">
          <w:rPr>
            <w:rStyle w:val="Hyperlink"/>
          </w:rPr>
          <w:t>catchment to tap</w:t>
        </w:r>
      </w:hyperlink>
      <w:r w:rsidR="00FD1658">
        <w:t>’.</w:t>
      </w:r>
    </w:p>
    <w:p w14:paraId="132B8B79" w14:textId="089F3F09" w:rsidR="00BA3AC2" w:rsidRDefault="0079237F" w:rsidP="003575BB">
      <w:r>
        <w:rPr>
          <w:noProof/>
        </w:rPr>
        <w:drawing>
          <wp:inline distT="0" distB="0" distL="0" distR="0" wp14:anchorId="6C6C08E5" wp14:editId="1F41F44F">
            <wp:extent cx="5726430" cy="3165475"/>
            <wp:effectExtent l="0" t="0" r="7620" b="0"/>
            <wp:docPr id="502200692"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00692" name="Picture 5">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6430" cy="3165475"/>
                    </a:xfrm>
                    <a:prstGeom prst="rect">
                      <a:avLst/>
                    </a:prstGeom>
                    <a:noFill/>
                    <a:ln>
                      <a:noFill/>
                    </a:ln>
                  </pic:spPr>
                </pic:pic>
              </a:graphicData>
            </a:graphic>
          </wp:inline>
        </w:drawing>
      </w:r>
    </w:p>
    <w:p w14:paraId="6474A450" w14:textId="5B0EFF9B" w:rsidR="090F3814" w:rsidRPr="00E90788" w:rsidRDefault="0770C9BC" w:rsidP="003575BB">
      <w:pPr>
        <w:spacing w:before="240" w:after="240"/>
        <w:ind w:left="-23" w:right="-23"/>
        <w:rPr>
          <w:rFonts w:eastAsia="Arial" w:cstheme="minorHAnsi"/>
          <w:color w:val="232323"/>
        </w:rPr>
      </w:pPr>
      <w:r w:rsidRPr="00E90788">
        <w:rPr>
          <w:rFonts w:eastAsia="Arial" w:cstheme="minorHAnsi"/>
          <w:color w:val="232323"/>
        </w:rPr>
        <w:t xml:space="preserve">James Reason’s Swiss Cheese model adapted by Dr Ian Mackay </w:t>
      </w:r>
    </w:p>
    <w:p w14:paraId="3C4E6667" w14:textId="70CA037C" w:rsidR="559E0345" w:rsidRPr="003575BB" w:rsidRDefault="0770C9BC" w:rsidP="003575BB">
      <w:pPr>
        <w:spacing w:before="240" w:after="240"/>
        <w:ind w:left="-23" w:right="-23"/>
        <w:rPr>
          <w:rFonts w:eastAsia="Arial" w:cstheme="minorHAnsi"/>
          <w:color w:val="4472C4" w:themeColor="accent1"/>
        </w:rPr>
      </w:pPr>
      <w:hyperlink r:id="rId32">
        <w:r w:rsidRPr="00E90788">
          <w:rPr>
            <w:rStyle w:val="Hyperlink"/>
            <w:rFonts w:eastAsia="Arial" w:cstheme="minorHAnsi"/>
            <w:color w:val="4472C4" w:themeColor="accent1"/>
          </w:rPr>
          <w:t>The Swiss cheese infographic that went viral - Virology Down Under</w:t>
        </w:r>
      </w:hyperlink>
    </w:p>
    <w:p w14:paraId="225A4CC2" w14:textId="77777777" w:rsidR="00241A30" w:rsidRDefault="0097E1E2">
      <w:r>
        <w:rPr>
          <w:noProof/>
        </w:rPr>
        <w:drawing>
          <wp:inline distT="0" distB="0" distL="0" distR="0" wp14:anchorId="54449870" wp14:editId="40462F39">
            <wp:extent cx="3005916" cy="3019275"/>
            <wp:effectExtent l="0" t="0" r="0" b="0"/>
            <wp:docPr id="711932704" name="Picture 7119327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32704" name="Picture 711932704">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val="0"/>
                        </a:ext>
                      </a:extLst>
                    </a:blip>
                    <a:stretch>
                      <a:fillRect/>
                    </a:stretch>
                  </pic:blipFill>
                  <pic:spPr>
                    <a:xfrm>
                      <a:off x="0" y="0"/>
                      <a:ext cx="3005916" cy="3019275"/>
                    </a:xfrm>
                    <a:prstGeom prst="rect">
                      <a:avLst/>
                    </a:prstGeom>
                  </pic:spPr>
                </pic:pic>
              </a:graphicData>
            </a:graphic>
          </wp:inline>
        </w:drawing>
      </w:r>
    </w:p>
    <w:p w14:paraId="430D014E" w14:textId="0065D864" w:rsidR="2F05A15B" w:rsidRPr="00E90788" w:rsidRDefault="006E4C18">
      <w:pPr>
        <w:rPr>
          <w:rFonts w:eastAsia="Arial" w:cstheme="minorHAnsi"/>
          <w:color w:val="000000" w:themeColor="text1"/>
        </w:rPr>
      </w:pPr>
      <w:r>
        <w:t xml:space="preserve">Figure from </w:t>
      </w:r>
      <w:hyperlink r:id="rId34" w:history="1">
        <w:r w:rsidRPr="00271A4C">
          <w:rPr>
            <w:rStyle w:val="Hyperlink"/>
            <w:rFonts w:eastAsia="Arial" w:cstheme="minorHAnsi"/>
          </w:rPr>
          <w:t>https://www.safeworkaustralia.gov.au/safety-topic/managing-health-and-safety/identify-assess-and-control-hazards/managing-risks</w:t>
        </w:r>
      </w:hyperlink>
    </w:p>
    <w:p w14:paraId="213D6BAF" w14:textId="2558E1B6" w:rsidR="002C484D" w:rsidRDefault="00FE56ED" w:rsidP="00D25AB8">
      <w:pPr>
        <w:pStyle w:val="Heading1"/>
      </w:pPr>
      <w:bookmarkStart w:id="45" w:name="_Toc192080781"/>
      <w:bookmarkStart w:id="46" w:name="_Appendix_B_-"/>
      <w:bookmarkStart w:id="47" w:name="_Toc198805315"/>
      <w:bookmarkEnd w:id="46"/>
      <w:r w:rsidRPr="00D25AB8">
        <w:rPr>
          <w:rStyle w:val="Heading2Char"/>
          <w:sz w:val="32"/>
          <w:szCs w:val="32"/>
        </w:rPr>
        <w:lastRenderedPageBreak/>
        <w:t>Appendix B</w:t>
      </w:r>
      <w:r w:rsidR="002C484D" w:rsidRPr="00D25AB8">
        <w:rPr>
          <w:rStyle w:val="Heading2Char"/>
          <w:sz w:val="32"/>
          <w:szCs w:val="32"/>
        </w:rPr>
        <w:t xml:space="preserve"> - Key </w:t>
      </w:r>
      <w:r w:rsidR="00FC519E">
        <w:rPr>
          <w:rStyle w:val="Heading2Char"/>
          <w:sz w:val="32"/>
          <w:szCs w:val="32"/>
        </w:rPr>
        <w:t>i</w:t>
      </w:r>
      <w:r w:rsidR="002C484D" w:rsidRPr="00D25AB8">
        <w:rPr>
          <w:rStyle w:val="Heading2Char"/>
          <w:sz w:val="32"/>
          <w:szCs w:val="32"/>
        </w:rPr>
        <w:t>ssues to consider when communicating risk</w:t>
      </w:r>
      <w:bookmarkEnd w:id="45"/>
      <w:bookmarkEnd w:id="47"/>
      <w:r w:rsidR="002C484D">
        <w:t xml:space="preserve"> </w:t>
      </w:r>
    </w:p>
    <w:p w14:paraId="34547E5B" w14:textId="5DD7D324" w:rsidR="00484E5A" w:rsidRDefault="00484E5A" w:rsidP="00484E5A">
      <w:r>
        <w:t xml:space="preserve">Building trust with the community is a legitimate task that is fundamental to risk communication, which to be effective, is a collaborative process. This can take time, but it is better to invest in this as early as possible to avoid greater outrage later, which requires more time and resources to manage. Once lost, trust is very difficult to regain. Viewing people’s outrage as </w:t>
      </w:r>
      <w:r w:rsidR="007E0FAB">
        <w:t xml:space="preserve">a </w:t>
      </w:r>
      <w:r>
        <w:t>real problem to be addressed, will help demonstrate your understanding and receptivity of their outrage and ability to be empathetic to their concerns, worries, stresses and losses.</w:t>
      </w:r>
    </w:p>
    <w:p w14:paraId="28804645" w14:textId="405724B0" w:rsidR="00484E5A" w:rsidRDefault="00484E5A" w:rsidP="00484E5A">
      <w:r>
        <w:t xml:space="preserve">Further to having awareness of the risk communication principles as outlined in the </w:t>
      </w:r>
      <w:hyperlink r:id="rId35" w:history="1">
        <w:proofErr w:type="spellStart"/>
        <w:r w:rsidRPr="001E0A0B">
          <w:rPr>
            <w:rStyle w:val="Hyperlink"/>
          </w:rPr>
          <w:t>enHealth</w:t>
        </w:r>
        <w:proofErr w:type="spellEnd"/>
        <w:r w:rsidRPr="001E0A0B">
          <w:rPr>
            <w:rStyle w:val="Hyperlink"/>
          </w:rPr>
          <w:t xml:space="preserve"> guidance</w:t>
        </w:r>
      </w:hyperlink>
      <w:r>
        <w:t>, and understanding how people’s perception of risk can be influenced, the following re</w:t>
      </w:r>
      <w:r w:rsidR="00992CBB">
        <w:t>i</w:t>
      </w:r>
      <w:r>
        <w:t>nforces important key points for consideration when communicating risk.</w:t>
      </w:r>
    </w:p>
    <w:p w14:paraId="5C149D68" w14:textId="77777777" w:rsidR="00484E5A" w:rsidRPr="00BD4F7E" w:rsidRDefault="00484E5A" w:rsidP="00BD4F7E">
      <w:pPr>
        <w:pStyle w:val="ListBullet3"/>
      </w:pPr>
      <w:r w:rsidRPr="00BD4F7E">
        <w:t>LISTEN to the community’s or other stakeholders’ concerns</w:t>
      </w:r>
    </w:p>
    <w:p w14:paraId="1DE77E8B" w14:textId="224B1CE6" w:rsidR="00484E5A" w:rsidRDefault="00484E5A" w:rsidP="00484E5A">
      <w:r>
        <w:t>When listening to people’s concerns, do not assume what people know, think</w:t>
      </w:r>
      <w:r w:rsidR="004434E6">
        <w:t>,</w:t>
      </w:r>
      <w:r>
        <w:t xml:space="preserve"> or feel. In addition, the level of technical knowledge held by community individuals must never be underestimated. Everyone who has an interest in the issue at hand should be allowed an opportunity to be heard including the ability to come back later and ask questions or provide feedback. Empathy should be shown when listening; the community’s concerns may be understood more easily if it is imagined that you are the concerned parent or individual.</w:t>
      </w:r>
    </w:p>
    <w:p w14:paraId="54EE5337" w14:textId="77777777" w:rsidR="00484E5A" w:rsidRPr="00BD4F7E" w:rsidRDefault="00484E5A" w:rsidP="00BD4F7E">
      <w:pPr>
        <w:pStyle w:val="ListBullet3"/>
      </w:pPr>
      <w:r w:rsidRPr="00BD4F7E">
        <w:t>Be HONEST and OPEN and FIRST</w:t>
      </w:r>
    </w:p>
    <w:p w14:paraId="55FB5213" w14:textId="7A86C816" w:rsidR="00484E5A" w:rsidRDefault="00484E5A" w:rsidP="00484E5A">
      <w:r>
        <w:t xml:space="preserve">Honesty and openness </w:t>
      </w:r>
      <w:r w:rsidR="00C41B65">
        <w:t>are</w:t>
      </w:r>
      <w:r>
        <w:t xml:space="preserve"> </w:t>
      </w:r>
      <w:r w:rsidR="00C41B65">
        <w:t>important,</w:t>
      </w:r>
      <w:r>
        <w:t xml:space="preserve"> and it is essential that the risk is not exaggerated or minimised. If people request information on a risk assessment, it should be provided to them. Lack of information will result in some people assuming the worst-case scenario and getting their information elsewhere. </w:t>
      </w:r>
      <w:r w:rsidR="00525CC9">
        <w:t>From this</w:t>
      </w:r>
      <w:r w:rsidR="00F875A1">
        <w:t>,</w:t>
      </w:r>
      <w:r>
        <w:t xml:space="preserve"> rumours and misinformation </w:t>
      </w:r>
      <w:r w:rsidR="00525CC9">
        <w:t xml:space="preserve">may start </w:t>
      </w:r>
      <w:r>
        <w:t>that will take a lot of time and resources to correct, especially once they reach the media. Generally, the greater the uncertainty about an issue, the greater the concern, and the more open your organisation should be. As a rule of thumb, it is better to share more, not less information, early.</w:t>
      </w:r>
    </w:p>
    <w:p w14:paraId="25888EBA" w14:textId="77777777" w:rsidR="00484E5A" w:rsidRPr="00B11622" w:rsidRDefault="00484E5A" w:rsidP="00484E5A">
      <w:pPr>
        <w:rPr>
          <w:b/>
          <w:bCs/>
        </w:rPr>
      </w:pPr>
      <w:r>
        <w:t xml:space="preserve">Questions from the community need to be answered quickly, otherwise the information will be sought elsewhere (including journalists). If your organisation does not have all the answers, commit to getting back to people with answers </w:t>
      </w:r>
      <w:proofErr w:type="gramStart"/>
      <w:r>
        <w:t>in a given</w:t>
      </w:r>
      <w:proofErr w:type="gramEnd"/>
      <w:r>
        <w:t xml:space="preserve"> timeframe.</w:t>
      </w:r>
    </w:p>
    <w:p w14:paraId="02D837A9" w14:textId="77777777" w:rsidR="00484E5A" w:rsidRPr="00BD4F7E" w:rsidRDefault="00484E5A" w:rsidP="00BD4F7E">
      <w:pPr>
        <w:pStyle w:val="ListBullet3"/>
      </w:pPr>
      <w:r w:rsidRPr="00BD4F7E">
        <w:t>Be CLEAR and show RESPECT and COMPASSION</w:t>
      </w:r>
    </w:p>
    <w:p w14:paraId="3BDC09D0" w14:textId="77777777" w:rsidR="00484E5A" w:rsidRDefault="00484E5A" w:rsidP="00484E5A">
      <w:r>
        <w:t>When describing risk, it is important to remember that delivery and tone can have more impact than the actual content. Body language, tone, eye contact, listening skills, what is said and what is not said – all have an impact on the way risk is perceived.</w:t>
      </w:r>
    </w:p>
    <w:p w14:paraId="0E34D31B" w14:textId="36A055D5" w:rsidR="002D6C67" w:rsidRDefault="00484E5A" w:rsidP="00484E5A">
      <w:pPr>
        <w:spacing w:line="287" w:lineRule="exact"/>
        <w:textAlignment w:val="baseline"/>
      </w:pPr>
      <w:r>
        <w:t>In communicating risk, use language that is simple to understand and avoid technical jargon. Acknowledge and respond to emotions expressed by the community – including anger, fear, outrage</w:t>
      </w:r>
      <w:r w:rsidR="004434E6">
        <w:t>,</w:t>
      </w:r>
      <w:r>
        <w:t xml:space="preserve"> and helplessness. Discuss what you (or your organisation) can do, will do, and can’t do. It is imperative that you do whatever is promised.</w:t>
      </w:r>
    </w:p>
    <w:p w14:paraId="69801E23" w14:textId="77777777" w:rsidR="002D6C67" w:rsidRDefault="002D6C67">
      <w:r>
        <w:br w:type="page"/>
      </w:r>
    </w:p>
    <w:p w14:paraId="178B98D8" w14:textId="6705BF0B" w:rsidR="00064665" w:rsidRPr="00AC7E14" w:rsidRDefault="00B848B3" w:rsidP="00AC7E14">
      <w:pPr>
        <w:pStyle w:val="Heading1"/>
        <w:rPr>
          <w:lang w:val="en-US"/>
        </w:rPr>
      </w:pPr>
      <w:bookmarkStart w:id="48" w:name="_Toc192080782"/>
      <w:bookmarkStart w:id="49" w:name="_Toc198805316"/>
      <w:r>
        <w:rPr>
          <w:lang w:val="en-US"/>
        </w:rPr>
        <w:lastRenderedPageBreak/>
        <w:t>Appendix C</w:t>
      </w:r>
      <w:r w:rsidR="00AC7E14">
        <w:rPr>
          <w:lang w:val="en-US"/>
        </w:rPr>
        <w:t xml:space="preserve"> - </w:t>
      </w:r>
      <w:r>
        <w:rPr>
          <w:lang w:val="en-US"/>
        </w:rPr>
        <w:t>Making r</w:t>
      </w:r>
      <w:r w:rsidR="009E52CD">
        <w:rPr>
          <w:lang w:val="en-US"/>
        </w:rPr>
        <w:t>isk communication</w:t>
      </w:r>
      <w:r w:rsidR="007F76D6">
        <w:rPr>
          <w:lang w:val="en-US"/>
        </w:rPr>
        <w:t xml:space="preserve"> comparisons</w:t>
      </w:r>
      <w:bookmarkEnd w:id="48"/>
      <w:bookmarkEnd w:id="49"/>
    </w:p>
    <w:p w14:paraId="6173497E" w14:textId="24E92FC9" w:rsidR="00064665" w:rsidRPr="009233AF" w:rsidRDefault="00064665" w:rsidP="00064665">
      <w:pPr>
        <w:spacing w:before="112" w:line="229" w:lineRule="exact"/>
        <w:textAlignment w:val="baseline"/>
        <w:rPr>
          <w:rFonts w:eastAsia="Arial Narrow" w:cstheme="minorHAnsi"/>
          <w:i/>
          <w:color w:val="000000"/>
          <w:sz w:val="21"/>
        </w:rPr>
      </w:pPr>
      <w:r w:rsidRPr="009233AF">
        <w:rPr>
          <w:rFonts w:eastAsia="Arial Narrow" w:cstheme="minorHAnsi"/>
          <w:i/>
          <w:color w:val="000000"/>
          <w:sz w:val="21"/>
          <w:lang w:val="en-US"/>
        </w:rPr>
        <w:t xml:space="preserve">Adapted from: </w:t>
      </w:r>
      <w:hyperlink r:id="rId36" w:anchor="urc" w:history="1">
        <w:r w:rsidR="00841286" w:rsidRPr="009233AF">
          <w:rPr>
            <w:rStyle w:val="Hyperlink"/>
            <w:rFonts w:eastAsia="Arial Narrow" w:cstheme="minorHAnsi"/>
            <w:i/>
            <w:sz w:val="21"/>
            <w:lang w:val="en-US"/>
          </w:rPr>
          <w:t>ATSDR Primer</w:t>
        </w:r>
        <w:r w:rsidR="00BC7923" w:rsidRPr="009233AF">
          <w:rPr>
            <w:rStyle w:val="Hyperlink"/>
            <w:rFonts w:eastAsia="Arial Narrow" w:cstheme="minorHAnsi"/>
            <w:i/>
            <w:sz w:val="21"/>
            <w:lang w:val="en-US"/>
          </w:rPr>
          <w:t xml:space="preserve"> </w:t>
        </w:r>
        <w:r w:rsidR="00800F01" w:rsidRPr="009233AF">
          <w:rPr>
            <w:rStyle w:val="Hyperlink"/>
            <w:rFonts w:eastAsia="Arial Narrow" w:cstheme="minorHAnsi"/>
            <w:i/>
            <w:sz w:val="21"/>
            <w:lang w:val="en-US"/>
          </w:rPr>
          <w:t>on Health Risk Communication</w:t>
        </w:r>
      </w:hyperlink>
      <w:r w:rsidR="00800F01" w:rsidRPr="009233AF">
        <w:rPr>
          <w:rFonts w:eastAsia="Arial Narrow" w:cstheme="minorHAnsi"/>
          <w:i/>
          <w:color w:val="000000"/>
          <w:sz w:val="21"/>
          <w:lang w:val="en-US"/>
        </w:rPr>
        <w:t xml:space="preserve"> </w:t>
      </w:r>
    </w:p>
    <w:p w14:paraId="1ED75B5D" w14:textId="72336D63" w:rsidR="00064665" w:rsidRPr="00E56A31" w:rsidRDefault="00C56CD6" w:rsidP="00064665">
      <w:pPr>
        <w:spacing w:before="86" w:line="269" w:lineRule="exact"/>
        <w:ind w:right="432"/>
        <w:textAlignment w:val="baseline"/>
        <w:rPr>
          <w:color w:val="000000" w:themeColor="text1"/>
        </w:rPr>
      </w:pPr>
      <w:r w:rsidRPr="799FA84F">
        <w:rPr>
          <w:color w:val="000000" w:themeColor="text1"/>
        </w:rPr>
        <w:t>This appendix provides information on explaining risk data</w:t>
      </w:r>
      <w:r w:rsidR="008F4ACF" w:rsidRPr="799FA84F">
        <w:rPr>
          <w:color w:val="000000" w:themeColor="text1"/>
        </w:rPr>
        <w:t xml:space="preserve">. Also refer to </w:t>
      </w:r>
      <w:r w:rsidR="00E56A31" w:rsidRPr="799FA84F">
        <w:rPr>
          <w:color w:val="000000" w:themeColor="text1"/>
        </w:rPr>
        <w:t>the sections ‘</w:t>
      </w:r>
      <w:r w:rsidR="008A5F9D" w:rsidRPr="799FA84F">
        <w:rPr>
          <w:i/>
          <w:color w:val="000000" w:themeColor="text1"/>
        </w:rPr>
        <w:t xml:space="preserve">How risk is </w:t>
      </w:r>
      <w:r w:rsidR="008A4D12" w:rsidRPr="799FA84F">
        <w:rPr>
          <w:i/>
          <w:color w:val="000000" w:themeColor="text1"/>
        </w:rPr>
        <w:t>expressed</w:t>
      </w:r>
      <w:r w:rsidR="00E56A31" w:rsidRPr="799FA84F">
        <w:rPr>
          <w:i/>
          <w:color w:val="000000" w:themeColor="text1"/>
        </w:rPr>
        <w:t>’</w:t>
      </w:r>
      <w:r w:rsidR="008A4D12" w:rsidRPr="799FA84F">
        <w:rPr>
          <w:color w:val="000000" w:themeColor="text1"/>
        </w:rPr>
        <w:t xml:space="preserve"> and </w:t>
      </w:r>
      <w:r w:rsidR="00E56A31" w:rsidRPr="799FA84F">
        <w:rPr>
          <w:color w:val="000000" w:themeColor="text1"/>
        </w:rPr>
        <w:t>‘</w:t>
      </w:r>
      <w:r w:rsidR="008D4167" w:rsidRPr="799FA84F">
        <w:rPr>
          <w:i/>
          <w:color w:val="000000" w:themeColor="text1"/>
        </w:rPr>
        <w:t>Communicating the risk</w:t>
      </w:r>
      <w:r w:rsidR="00E56A31" w:rsidRPr="799FA84F">
        <w:rPr>
          <w:i/>
          <w:color w:val="000000" w:themeColor="text1"/>
        </w:rPr>
        <w:t>’</w:t>
      </w:r>
      <w:r w:rsidR="008A5F9D" w:rsidRPr="799FA84F">
        <w:rPr>
          <w:color w:val="000000" w:themeColor="text1"/>
        </w:rPr>
        <w:t>.</w:t>
      </w:r>
    </w:p>
    <w:p w14:paraId="46D8CA8A" w14:textId="77777777" w:rsidR="00064665" w:rsidRPr="009428F1" w:rsidRDefault="00064665" w:rsidP="00F6729E">
      <w:pPr>
        <w:pStyle w:val="Heading2"/>
      </w:pPr>
      <w:bookmarkStart w:id="50" w:name="_Toc198805317"/>
      <w:r w:rsidRPr="009428F1">
        <w:rPr>
          <w:lang w:val="en-US"/>
        </w:rPr>
        <w:t>Remember:</w:t>
      </w:r>
      <w:bookmarkEnd w:id="50"/>
    </w:p>
    <w:p w14:paraId="05DEDC1D" w14:textId="77777777" w:rsidR="00064665" w:rsidRPr="00BD4F7E" w:rsidRDefault="00064665" w:rsidP="00BD4F7E">
      <w:pPr>
        <w:pStyle w:val="ListBullet"/>
      </w:pPr>
      <w:r w:rsidRPr="00BD4F7E">
        <w:t>comparisons can help put risk in perspective</w:t>
      </w:r>
    </w:p>
    <w:p w14:paraId="51AEFF0E" w14:textId="77777777" w:rsidR="00064665" w:rsidRPr="00BD4F7E" w:rsidRDefault="00064665" w:rsidP="00BD4F7E">
      <w:pPr>
        <w:pStyle w:val="ListBullet"/>
      </w:pPr>
      <w:r w:rsidRPr="00BD4F7E">
        <w:t>benefits should not be used to justify risks</w:t>
      </w:r>
    </w:p>
    <w:p w14:paraId="417B909B" w14:textId="4009A1A6" w:rsidR="00064665" w:rsidRPr="00BD4F7E" w:rsidRDefault="00064665" w:rsidP="00BD4F7E">
      <w:pPr>
        <w:pStyle w:val="ListBullet"/>
      </w:pPr>
      <w:r w:rsidRPr="00BD4F7E">
        <w:t>irrelevant or misleading comparisons can harm trust and credibility</w:t>
      </w:r>
    </w:p>
    <w:p w14:paraId="5D78CB38" w14:textId="3B7C7EA2" w:rsidR="00181094" w:rsidRPr="009233AF" w:rsidRDefault="00181094" w:rsidP="00BD4F7E">
      <w:pPr>
        <w:pStyle w:val="ListBullet"/>
        <w:rPr>
          <w:rFonts w:cstheme="minorHAnsi"/>
          <w:b/>
          <w:bCs/>
        </w:rPr>
      </w:pPr>
      <w:r w:rsidRPr="00BD4F7E">
        <w:t>the ‘outrage factors’</w:t>
      </w:r>
      <w:r w:rsidR="009E52CD" w:rsidRPr="00BD4F7E">
        <w:footnoteReference w:id="15"/>
      </w:r>
      <w:r w:rsidRPr="00BD4F7E">
        <w:t xml:space="preserve"> that people use in their perception of risk. The more a comparison disregards</w:t>
      </w:r>
      <w:r w:rsidRPr="009233AF">
        <w:rPr>
          <w:rFonts w:eastAsia="Tahoma" w:cstheme="minorHAnsi"/>
          <w:color w:val="000000"/>
          <w:lang w:val="en-US"/>
        </w:rPr>
        <w:t xml:space="preserve"> these factors, the more ineffective the comparison!</w:t>
      </w:r>
    </w:p>
    <w:p w14:paraId="3C675FF4" w14:textId="1B92F930" w:rsidR="00064665" w:rsidRPr="009233AF" w:rsidRDefault="00064665" w:rsidP="00064665">
      <w:pPr>
        <w:spacing w:before="87" w:line="355" w:lineRule="exact"/>
        <w:textAlignment w:val="baseline"/>
        <w:rPr>
          <w:rFonts w:eastAsia="Tahoma" w:cstheme="minorHAnsi"/>
          <w:color w:val="000000"/>
          <w:lang w:val="en-US"/>
        </w:rPr>
      </w:pPr>
      <w:bookmarkStart w:id="51" w:name="_Toc198805318"/>
      <w:r w:rsidRPr="009428F1">
        <w:rPr>
          <w:rStyle w:val="Heading3Char"/>
          <w:rFonts w:asciiTheme="minorHAnsi" w:hAnsiTheme="minorHAnsi" w:cstheme="minorHAnsi"/>
          <w:sz w:val="28"/>
          <w:szCs w:val="28"/>
        </w:rPr>
        <w:t>Guidelines for risk comparisons</w:t>
      </w:r>
      <w:r w:rsidR="002E24E8" w:rsidRPr="009428F1">
        <w:rPr>
          <w:rStyle w:val="Heading3Char"/>
          <w:rFonts w:asciiTheme="minorHAnsi" w:hAnsiTheme="minorHAnsi" w:cstheme="minorHAnsi"/>
          <w:sz w:val="28"/>
          <w:szCs w:val="28"/>
        </w:rPr>
        <w:t xml:space="preserve"> </w:t>
      </w:r>
      <w:r w:rsidR="004F5D79" w:rsidRPr="009428F1">
        <w:rPr>
          <w:rStyle w:val="Heading3Char"/>
          <w:rFonts w:asciiTheme="minorHAnsi" w:hAnsiTheme="minorHAnsi" w:cstheme="minorHAnsi"/>
          <w:sz w:val="28"/>
          <w:szCs w:val="28"/>
        </w:rPr>
        <w:t>– acceptability to the audience</w:t>
      </w:r>
      <w:bookmarkEnd w:id="51"/>
      <w:r w:rsidRPr="009233AF">
        <w:rPr>
          <w:rFonts w:eastAsia="Tahoma" w:cstheme="minorHAnsi"/>
          <w:b/>
          <w:color w:val="008AAF"/>
          <w:lang w:val="en-US"/>
        </w:rPr>
        <w:t xml:space="preserve"> </w:t>
      </w:r>
      <w:r w:rsidRPr="009233AF">
        <w:rPr>
          <w:rFonts w:eastAsia="Tahoma" w:cstheme="minorHAnsi"/>
          <w:b/>
          <w:color w:val="008AAF"/>
          <w:lang w:val="en-US"/>
        </w:rPr>
        <w:br/>
      </w:r>
      <w:r w:rsidRPr="009233AF">
        <w:rPr>
          <w:rFonts w:eastAsia="Tahoma" w:cstheme="minorHAnsi"/>
          <w:color w:val="000000"/>
          <w:lang w:val="en-US"/>
        </w:rPr>
        <w:t>When making risk comparisons:</w:t>
      </w:r>
    </w:p>
    <w:tbl>
      <w:tblPr>
        <w:tblStyle w:val="TableGrid"/>
        <w:tblW w:w="0" w:type="auto"/>
        <w:tblLook w:val="04A0" w:firstRow="1" w:lastRow="0" w:firstColumn="1" w:lastColumn="0" w:noHBand="0" w:noVBand="1"/>
      </w:tblPr>
      <w:tblGrid>
        <w:gridCol w:w="4508"/>
        <w:gridCol w:w="4508"/>
      </w:tblGrid>
      <w:tr w:rsidR="0016723F" w:rsidRPr="009233AF" w14:paraId="7A9221E3" w14:textId="77777777" w:rsidTr="0016723F">
        <w:tc>
          <w:tcPr>
            <w:tcW w:w="4508" w:type="dxa"/>
          </w:tcPr>
          <w:p w14:paraId="1EF11DFE" w14:textId="7E4670B4" w:rsidR="0016723F" w:rsidRPr="009233AF" w:rsidRDefault="0016723F"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Most acceptable comparison</w:t>
            </w:r>
          </w:p>
        </w:tc>
        <w:tc>
          <w:tcPr>
            <w:tcW w:w="4508" w:type="dxa"/>
          </w:tcPr>
          <w:p w14:paraId="5685B3DB" w14:textId="77777777" w:rsidR="00C45CDF" w:rsidRPr="00BD4F7E" w:rsidRDefault="00C45CDF" w:rsidP="00BD4F7E">
            <w:pPr>
              <w:pStyle w:val="Tabletextlistbullet"/>
            </w:pPr>
            <w:r w:rsidRPr="00BD4F7E">
              <w:t>of the same risk at two different times</w:t>
            </w:r>
          </w:p>
          <w:p w14:paraId="15B231DE" w14:textId="77777777" w:rsidR="003E2725" w:rsidRPr="00BD4F7E" w:rsidRDefault="00C45CDF" w:rsidP="00BD4F7E">
            <w:pPr>
              <w:pStyle w:val="Tabletextlistbullet"/>
            </w:pPr>
            <w:r w:rsidRPr="00BD4F7E">
              <w:t>with a standard</w:t>
            </w:r>
          </w:p>
          <w:p w14:paraId="23186973" w14:textId="0620DD50" w:rsidR="0016723F" w:rsidRPr="00BD4F7E" w:rsidRDefault="00C45CDF" w:rsidP="00BD4F7E">
            <w:pPr>
              <w:pStyle w:val="Tabletextlistbullet"/>
            </w:pPr>
            <w:r w:rsidRPr="00BD4F7E">
              <w:t>with different estimates of the same risk.</w:t>
            </w:r>
          </w:p>
        </w:tc>
      </w:tr>
      <w:tr w:rsidR="0016723F" w:rsidRPr="009233AF" w14:paraId="70AE6DC5" w14:textId="77777777" w:rsidTr="0016723F">
        <w:tc>
          <w:tcPr>
            <w:tcW w:w="4508" w:type="dxa"/>
          </w:tcPr>
          <w:p w14:paraId="532AFBBF" w14:textId="124CC928" w:rsidR="0016723F" w:rsidRPr="009233AF" w:rsidRDefault="00181094"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Less desirable comparison</w:t>
            </w:r>
          </w:p>
        </w:tc>
        <w:tc>
          <w:tcPr>
            <w:tcW w:w="4508" w:type="dxa"/>
          </w:tcPr>
          <w:p w14:paraId="32485813" w14:textId="07FCCD9F" w:rsidR="00181094" w:rsidRPr="00BD4F7E" w:rsidRDefault="00181094" w:rsidP="00BD4F7E">
            <w:pPr>
              <w:pStyle w:val="Tabletextlistbullet"/>
            </w:pPr>
            <w:r w:rsidRPr="00BD4F7E">
              <w:t>of the risk of doing something, versus not doing it</w:t>
            </w:r>
          </w:p>
          <w:p w14:paraId="1C679B02" w14:textId="5A56390B" w:rsidR="00181094" w:rsidRPr="00BD4F7E" w:rsidRDefault="00181094" w:rsidP="00BD4F7E">
            <w:pPr>
              <w:pStyle w:val="Tabletextlistbullet"/>
            </w:pPr>
            <w:r w:rsidRPr="00BD4F7E">
              <w:t>of alternative solutions to the same problem</w:t>
            </w:r>
          </w:p>
          <w:p w14:paraId="3308B903" w14:textId="7EDC7511" w:rsidR="0016723F" w:rsidRPr="00BD4F7E" w:rsidRDefault="00181094" w:rsidP="00BD4F7E">
            <w:pPr>
              <w:pStyle w:val="Tabletextlistbullet"/>
            </w:pPr>
            <w:r w:rsidRPr="00BD4F7E">
              <w:t>with the same risk experienced in other places.</w:t>
            </w:r>
          </w:p>
        </w:tc>
      </w:tr>
      <w:tr w:rsidR="0016723F" w:rsidRPr="009233AF" w14:paraId="27144EA7" w14:textId="77777777" w:rsidTr="0016723F">
        <w:tc>
          <w:tcPr>
            <w:tcW w:w="4508" w:type="dxa"/>
          </w:tcPr>
          <w:p w14:paraId="6EB61BEB" w14:textId="7307D2F4" w:rsidR="0016723F" w:rsidRPr="009233AF" w:rsidRDefault="00181094"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Even less desirable comparison</w:t>
            </w:r>
          </w:p>
        </w:tc>
        <w:tc>
          <w:tcPr>
            <w:tcW w:w="4508" w:type="dxa"/>
          </w:tcPr>
          <w:p w14:paraId="01CA832B" w14:textId="6C6B59E5" w:rsidR="00181094" w:rsidRPr="00BD4F7E" w:rsidRDefault="00181094" w:rsidP="00BD4F7E">
            <w:pPr>
              <w:pStyle w:val="Tabletextlistbullet"/>
            </w:pPr>
            <w:r w:rsidRPr="00BD4F7E">
              <w:t>of average risk with peak risk at a particular time or location</w:t>
            </w:r>
          </w:p>
          <w:p w14:paraId="5B5A023A" w14:textId="12202B84" w:rsidR="0016723F" w:rsidRPr="00BD4F7E" w:rsidRDefault="00181094" w:rsidP="00BD4F7E">
            <w:pPr>
              <w:pStyle w:val="Tabletextlistbullet"/>
            </w:pPr>
            <w:r w:rsidRPr="00BD4F7E">
              <w:t>of the risk from one course of an adverse effect with the risk from all sources of the same effect</w:t>
            </w:r>
            <w:r w:rsidR="004434E6" w:rsidRPr="00BD4F7E">
              <w:t>.</w:t>
            </w:r>
            <w:r w:rsidRPr="00BD4F7E">
              <w:t xml:space="preserve"> </w:t>
            </w:r>
          </w:p>
        </w:tc>
      </w:tr>
      <w:tr w:rsidR="0016723F" w:rsidRPr="009233AF" w14:paraId="54345682" w14:textId="77777777" w:rsidTr="0016723F">
        <w:tc>
          <w:tcPr>
            <w:tcW w:w="4508" w:type="dxa"/>
          </w:tcPr>
          <w:p w14:paraId="511A1F81" w14:textId="3570A29B" w:rsidR="0016723F" w:rsidRPr="009233AF" w:rsidRDefault="00181094"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Barely acceptable comparison</w:t>
            </w:r>
          </w:p>
        </w:tc>
        <w:tc>
          <w:tcPr>
            <w:tcW w:w="4508" w:type="dxa"/>
          </w:tcPr>
          <w:p w14:paraId="6B8E1786" w14:textId="498E4CBC" w:rsidR="00181094" w:rsidRPr="00BD4F7E" w:rsidRDefault="00181094" w:rsidP="00BD4F7E">
            <w:pPr>
              <w:pStyle w:val="Tabletextlistbullet"/>
            </w:pPr>
            <w:r w:rsidRPr="00BD4F7E">
              <w:t>with cost; or one cost/risk ratio with another</w:t>
            </w:r>
          </w:p>
          <w:p w14:paraId="45294FAA" w14:textId="0D309694" w:rsidR="00181094" w:rsidRPr="00BD4F7E" w:rsidRDefault="00181094" w:rsidP="00BD4F7E">
            <w:pPr>
              <w:pStyle w:val="Tabletextlistbullet"/>
            </w:pPr>
            <w:r w:rsidRPr="00BD4F7E">
              <w:t>of risk with benefit</w:t>
            </w:r>
          </w:p>
          <w:p w14:paraId="5CE1FA75" w14:textId="3F678C39" w:rsidR="00181094" w:rsidRPr="00BD4F7E" w:rsidRDefault="00181094" w:rsidP="00BD4F7E">
            <w:pPr>
              <w:pStyle w:val="Tabletextlistbullet"/>
            </w:pPr>
            <w:r w:rsidRPr="00BD4F7E">
              <w:t>of occupational risk with environmental risk</w:t>
            </w:r>
          </w:p>
          <w:p w14:paraId="64524234" w14:textId="36819A89" w:rsidR="00181094" w:rsidRPr="00BD4F7E" w:rsidRDefault="00181094" w:rsidP="00BD4F7E">
            <w:pPr>
              <w:pStyle w:val="Tabletextlistbullet"/>
            </w:pPr>
            <w:r w:rsidRPr="00BD4F7E">
              <w:t>with other risks from the same source</w:t>
            </w:r>
          </w:p>
          <w:p w14:paraId="72377299" w14:textId="2C3EE04C" w:rsidR="0016723F" w:rsidRPr="00BD4F7E" w:rsidRDefault="00181094" w:rsidP="00BD4F7E">
            <w:pPr>
              <w:pStyle w:val="Tabletextlistbullet"/>
            </w:pPr>
            <w:r w:rsidRPr="00BD4F7E">
              <w:t>with other specific causes of the same disease, illness, or injury.</w:t>
            </w:r>
          </w:p>
        </w:tc>
      </w:tr>
      <w:tr w:rsidR="0016723F" w:rsidRPr="009233AF" w14:paraId="4AEE7B02" w14:textId="77777777" w:rsidTr="0016723F">
        <w:tc>
          <w:tcPr>
            <w:tcW w:w="4508" w:type="dxa"/>
          </w:tcPr>
          <w:p w14:paraId="76E7AE09" w14:textId="1B530E7C" w:rsidR="0016723F" w:rsidRPr="009233AF" w:rsidRDefault="00181094" w:rsidP="00064665">
            <w:pPr>
              <w:spacing w:before="87" w:line="355" w:lineRule="exact"/>
              <w:textAlignment w:val="baseline"/>
              <w:rPr>
                <w:rFonts w:eastAsia="Tahoma" w:cstheme="minorHAnsi"/>
                <w:b/>
                <w:color w:val="008AAF"/>
              </w:rPr>
            </w:pPr>
            <w:r w:rsidRPr="009233AF">
              <w:rPr>
                <w:rFonts w:eastAsia="Tahoma" w:cstheme="minorHAnsi"/>
                <w:b/>
                <w:color w:val="000000"/>
                <w:lang w:val="en-US"/>
              </w:rPr>
              <w:t>Rarely acceptable––use with extreme caution!</w:t>
            </w:r>
          </w:p>
        </w:tc>
        <w:tc>
          <w:tcPr>
            <w:tcW w:w="4508" w:type="dxa"/>
          </w:tcPr>
          <w:p w14:paraId="310C964B" w14:textId="57202E29" w:rsidR="0016723F" w:rsidRPr="00BD4F7E" w:rsidRDefault="00181094" w:rsidP="00BD4F7E">
            <w:pPr>
              <w:pStyle w:val="Tabletextlistbullet"/>
            </w:pPr>
            <w:r w:rsidRPr="00BD4F7E">
              <w:t>of unrelated risks (for example, smoking, driving a car, lightning).</w:t>
            </w:r>
          </w:p>
        </w:tc>
      </w:tr>
    </w:tbl>
    <w:p w14:paraId="7779629C" w14:textId="77777777" w:rsidR="003575BB" w:rsidRPr="00BD4F7E" w:rsidRDefault="003575BB" w:rsidP="00BD4F7E">
      <w:bookmarkStart w:id="52" w:name="_Toc192080783"/>
      <w:r>
        <w:br w:type="page"/>
      </w:r>
    </w:p>
    <w:p w14:paraId="26F4C895" w14:textId="3561795B" w:rsidR="00B078B1" w:rsidRDefault="00B078B1" w:rsidP="00B078B1">
      <w:pPr>
        <w:pStyle w:val="Heading1"/>
      </w:pPr>
      <w:bookmarkStart w:id="53" w:name="_Toc198805319"/>
      <w:r>
        <w:lastRenderedPageBreak/>
        <w:t>Appendix D</w:t>
      </w:r>
      <w:r w:rsidR="00F52B45">
        <w:t xml:space="preserve"> – </w:t>
      </w:r>
      <w:r w:rsidR="001A091D">
        <w:t xml:space="preserve">Exposure </w:t>
      </w:r>
      <w:r w:rsidR="0062087D">
        <w:t>to</w:t>
      </w:r>
      <w:r w:rsidR="001A091D">
        <w:t xml:space="preserve"> a c</w:t>
      </w:r>
      <w:r w:rsidR="00156B75">
        <w:t xml:space="preserve">arcinogenic </w:t>
      </w:r>
      <w:r w:rsidR="001C122A">
        <w:t>hazard</w:t>
      </w:r>
      <w:r w:rsidR="00156B75">
        <w:t xml:space="preserve"> and cancer</w:t>
      </w:r>
      <w:r w:rsidR="00106B96">
        <w:t xml:space="preserve"> development</w:t>
      </w:r>
      <w:bookmarkEnd w:id="52"/>
      <w:bookmarkEnd w:id="53"/>
    </w:p>
    <w:p w14:paraId="4FB9174B" w14:textId="132EEAC0" w:rsidR="00380608" w:rsidRDefault="0083143D" w:rsidP="53BBC857">
      <w:pPr>
        <w:contextualSpacing/>
      </w:pPr>
      <w:r>
        <w:t>Th</w:t>
      </w:r>
      <w:r w:rsidR="004A4F44">
        <w:t xml:space="preserve">is diagram </w:t>
      </w:r>
      <w:r>
        <w:t>shows the multi-stage process for how cancer could occur following exposure to a carcinogenic hazard</w:t>
      </w:r>
      <w:r w:rsidR="00EB634E">
        <w:t>.</w:t>
      </w:r>
    </w:p>
    <w:p w14:paraId="0CFF42D7" w14:textId="4C724712" w:rsidR="00FB3DE8" w:rsidRDefault="5D9A4E61" w:rsidP="00A674B3">
      <w:pPr>
        <w:spacing w:after="240"/>
        <w:rPr>
          <w:b/>
          <w:bCs/>
        </w:rPr>
      </w:pPr>
      <w:r>
        <w:rPr>
          <w:noProof/>
        </w:rPr>
        <w:drawing>
          <wp:inline distT="0" distB="0" distL="0" distR="0" wp14:anchorId="1F25F3EB" wp14:editId="5F8E8435">
            <wp:extent cx="5724524" cy="3219450"/>
            <wp:effectExtent l="0" t="0" r="0" b="0"/>
            <wp:docPr id="1679415941" name="Picture 1679415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415941" name="Picture 1679415941">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61FB26D6" w14:textId="4DDE9E6D" w:rsidR="00245A0D" w:rsidRPr="003575BB" w:rsidRDefault="005D2AAE" w:rsidP="003575BB">
      <w:pPr>
        <w:spacing w:after="360"/>
        <w:rPr>
          <w:b/>
          <w:bCs/>
          <w:sz w:val="16"/>
          <w:szCs w:val="16"/>
        </w:rPr>
      </w:pPr>
      <w:r w:rsidRPr="005D2AAE">
        <w:rPr>
          <w:rFonts w:ascii="Calibri" w:hAnsi="Calibri" w:cs="Calibri"/>
          <w:sz w:val="16"/>
          <w:szCs w:val="16"/>
        </w:rPr>
        <w:t>Original image courtesy of the Victorian Department of Health</w:t>
      </w:r>
    </w:p>
    <w:p w14:paraId="32C3F727" w14:textId="30178DBC" w:rsidR="00824B4E" w:rsidRPr="00F6729E" w:rsidRDefault="00824B4E" w:rsidP="00F6729E">
      <w:pPr>
        <w:rPr>
          <w:rStyle w:val="Strong"/>
        </w:rPr>
      </w:pPr>
      <w:r w:rsidRPr="00F6729E">
        <w:rPr>
          <w:rStyle w:val="Strong"/>
        </w:rPr>
        <w:t>Note that health status is influenced by lifestyle choices.</w:t>
      </w:r>
    </w:p>
    <w:p w14:paraId="09CC33C8" w14:textId="4707C175" w:rsidR="00824B4E" w:rsidRDefault="00824B4E" w:rsidP="00824B4E">
      <w:r>
        <w:t>Choosing to lead a healthy lifestyle leads to better health outcomes and helps reduce cancer risk*. Reducing the risk of cancer can be achieved by taking action that is known to help prevent cancers, including for example, preventing exposures to carcinogens (such as tobacco smoke) and having a healthy, balanced diet and regular exercise.</w:t>
      </w:r>
    </w:p>
    <w:p w14:paraId="62B9CB78" w14:textId="3E611857" w:rsidR="00D94BD6" w:rsidRDefault="00824B4E" w:rsidP="006E755F">
      <w:r>
        <w:t xml:space="preserve">*Refer to </w:t>
      </w:r>
      <w:hyperlink r:id="rId38" w:history="1">
        <w:r w:rsidRPr="000C0A3E">
          <w:rPr>
            <w:rStyle w:val="Hyperlink"/>
          </w:rPr>
          <w:t>Cancer Council Australia</w:t>
        </w:r>
      </w:hyperlink>
      <w:r>
        <w:t xml:space="preserve"> </w:t>
      </w:r>
      <w:r w:rsidR="000634D0">
        <w:t xml:space="preserve">and </w:t>
      </w:r>
      <w:hyperlink r:id="rId39" w:history="1">
        <w:r w:rsidR="000634D0" w:rsidRPr="00882481">
          <w:rPr>
            <w:rStyle w:val="Hyperlink"/>
          </w:rPr>
          <w:t>Cancer Society New Zealand</w:t>
        </w:r>
      </w:hyperlink>
      <w:r w:rsidR="00882481">
        <w:t xml:space="preserve"> </w:t>
      </w:r>
      <w:r>
        <w:t>website</w:t>
      </w:r>
      <w:r w:rsidR="00882481">
        <w:t>s</w:t>
      </w:r>
      <w:r>
        <w:t xml:space="preserve"> for further information. They encourage and empower </w:t>
      </w:r>
      <w:r w:rsidR="007D2D17">
        <w:t xml:space="preserve">people from </w:t>
      </w:r>
      <w:r>
        <w:t xml:space="preserve">Australia </w:t>
      </w:r>
      <w:r w:rsidR="00882481">
        <w:t xml:space="preserve">and New Zealand </w:t>
      </w:r>
      <w:r>
        <w:t>to lead healthier lifestyles to help reduce their cancer risk.</w:t>
      </w:r>
    </w:p>
    <w:sectPr w:rsidR="00D94BD6" w:rsidSect="00801EAB">
      <w:pgSz w:w="11906" w:h="16838"/>
      <w:pgMar w:top="1134" w:right="1440" w:bottom="993" w:left="1440" w:header="708" w:footer="708" w:gutter="0"/>
      <w:pgNumType w:fmt="lowerRoman"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7A246B" w14:textId="77777777" w:rsidR="00570F7C" w:rsidRDefault="00570F7C" w:rsidP="00426F0E">
      <w:pPr>
        <w:spacing w:after="0" w:line="240" w:lineRule="auto"/>
      </w:pPr>
      <w:r>
        <w:separator/>
      </w:r>
    </w:p>
  </w:endnote>
  <w:endnote w:type="continuationSeparator" w:id="0">
    <w:p w14:paraId="0C141CA6" w14:textId="77777777" w:rsidR="00570F7C" w:rsidRDefault="00570F7C" w:rsidP="00426F0E">
      <w:pPr>
        <w:spacing w:after="0" w:line="240" w:lineRule="auto"/>
      </w:pPr>
      <w:r>
        <w:continuationSeparator/>
      </w:r>
    </w:p>
  </w:endnote>
  <w:endnote w:type="continuationNotice" w:id="1">
    <w:p w14:paraId="4244A269" w14:textId="77777777" w:rsidR="00570F7C" w:rsidRDefault="00570F7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ystem-ui">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BFDF7" w14:textId="7782A0D3" w:rsidR="00E42C65" w:rsidRDefault="00F6729E">
    <w:pPr>
      <w:pStyle w:val="Footer"/>
    </w:pPr>
    <w:r>
      <w:t>OFFICIAL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B9F90" w14:textId="14395DDD" w:rsidR="00E42C65" w:rsidRDefault="00BD4F7E" w:rsidP="00BD4F7E">
    <w:pPr>
      <w:pStyle w:val="Footer"/>
    </w:pPr>
    <w:r w:rsidRPr="00BD4F7E">
      <w:t>OFFICIAL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91BC8" w14:textId="52A4A797" w:rsidR="002254E2" w:rsidRDefault="00DE5E84" w:rsidP="00DE5E84">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61BFA" w14:textId="77777777" w:rsidR="00570F7C" w:rsidRDefault="00570F7C" w:rsidP="00426F0E">
      <w:pPr>
        <w:spacing w:after="0" w:line="240" w:lineRule="auto"/>
      </w:pPr>
      <w:r>
        <w:separator/>
      </w:r>
    </w:p>
  </w:footnote>
  <w:footnote w:type="continuationSeparator" w:id="0">
    <w:p w14:paraId="6147FB26" w14:textId="77777777" w:rsidR="00570F7C" w:rsidRDefault="00570F7C" w:rsidP="00426F0E">
      <w:pPr>
        <w:spacing w:after="0" w:line="240" w:lineRule="auto"/>
      </w:pPr>
      <w:r>
        <w:continuationSeparator/>
      </w:r>
    </w:p>
  </w:footnote>
  <w:footnote w:type="continuationNotice" w:id="1">
    <w:p w14:paraId="7EC121CE" w14:textId="77777777" w:rsidR="00570F7C" w:rsidRDefault="00570F7C">
      <w:pPr>
        <w:spacing w:after="0" w:line="240" w:lineRule="auto"/>
      </w:pPr>
    </w:p>
  </w:footnote>
  <w:footnote w:id="2">
    <w:p w14:paraId="45BC7D87" w14:textId="7E803A99" w:rsidR="008526D5" w:rsidRDefault="008526D5">
      <w:pPr>
        <w:pStyle w:val="FootnoteText"/>
      </w:pPr>
      <w:r>
        <w:rPr>
          <w:rStyle w:val="FootnoteReference"/>
        </w:rPr>
        <w:footnoteRef/>
      </w:r>
      <w:r>
        <w:t xml:space="preserve"> </w:t>
      </w:r>
      <w:r w:rsidRPr="00DD7E38">
        <w:rPr>
          <w:sz w:val="18"/>
          <w:szCs w:val="18"/>
        </w:rPr>
        <w:t>Including environmental health, public health</w:t>
      </w:r>
      <w:r w:rsidR="004F1677" w:rsidRPr="00DD7E38">
        <w:rPr>
          <w:sz w:val="18"/>
          <w:szCs w:val="18"/>
        </w:rPr>
        <w:t xml:space="preserve"> and</w:t>
      </w:r>
      <w:r w:rsidR="00F33A4C" w:rsidRPr="00DD7E38">
        <w:rPr>
          <w:sz w:val="18"/>
          <w:szCs w:val="18"/>
        </w:rPr>
        <w:t xml:space="preserve"> occupational health </w:t>
      </w:r>
      <w:r w:rsidRPr="00DD7E38">
        <w:rPr>
          <w:sz w:val="18"/>
          <w:szCs w:val="18"/>
        </w:rPr>
        <w:t>professionals</w:t>
      </w:r>
      <w:r w:rsidR="00981020" w:rsidRPr="00DD7E38">
        <w:rPr>
          <w:sz w:val="18"/>
          <w:szCs w:val="18"/>
        </w:rPr>
        <w:t xml:space="preserve"> who deal with environmental public health issues</w:t>
      </w:r>
      <w:r w:rsidR="00145D67">
        <w:rPr>
          <w:sz w:val="18"/>
          <w:szCs w:val="18"/>
        </w:rPr>
        <w:t>.</w:t>
      </w:r>
    </w:p>
  </w:footnote>
  <w:footnote w:id="3">
    <w:p w14:paraId="50FB0F4F" w14:textId="0A3607E1" w:rsidR="00E70A3F" w:rsidRDefault="00E70A3F">
      <w:pPr>
        <w:pStyle w:val="FootnoteText"/>
      </w:pPr>
      <w:r>
        <w:rPr>
          <w:rStyle w:val="FootnoteReference"/>
        </w:rPr>
        <w:footnoteRef/>
      </w:r>
      <w:r>
        <w:t xml:space="preserve"> </w:t>
      </w:r>
      <w:r w:rsidRPr="00F91BC8">
        <w:rPr>
          <w:rFonts w:cstheme="minorHAnsi"/>
          <w:i/>
          <w:iCs/>
        </w:rPr>
        <w:t>R</w:t>
      </w:r>
      <w:r w:rsidRPr="006E26A6">
        <w:rPr>
          <w:rFonts w:cstheme="minorHAnsi"/>
        </w:rPr>
        <w:t>isk Communication for Environmental Health Practitioners</w:t>
      </w:r>
      <w:r w:rsidRPr="00EB7391">
        <w:rPr>
          <w:rFonts w:cstheme="minorHAnsi"/>
        </w:rPr>
        <w:t xml:space="preserve"> (Siegel 2020)</w:t>
      </w:r>
      <w:r w:rsidR="00673679">
        <w:rPr>
          <w:rFonts w:cstheme="minorHAnsi"/>
        </w:rPr>
        <w:t>.</w:t>
      </w:r>
      <w:r w:rsidRPr="00EB7391">
        <w:rPr>
          <w:rFonts w:cstheme="minorHAnsi"/>
        </w:rPr>
        <w:t xml:space="preserve"> </w:t>
      </w:r>
      <w:hyperlink r:id="rId1" w:history="1">
        <w:r w:rsidRPr="00EB7391">
          <w:rPr>
            <w:rFonts w:cstheme="minorHAnsi"/>
            <w:color w:val="0000FF"/>
            <w:u w:val="single"/>
          </w:rPr>
          <w:t>https://www.ncbi.nlm.nih.gov/pmc/articles/PMC7437971/</w:t>
        </w:r>
      </w:hyperlink>
      <w:r>
        <w:rPr>
          <w:rFonts w:ascii="Arial" w:hAnsi="Arial" w:cs="Arial"/>
        </w:rPr>
        <w:t xml:space="preserve"> </w:t>
      </w:r>
    </w:p>
  </w:footnote>
  <w:footnote w:id="4">
    <w:p w14:paraId="5BBBACC4" w14:textId="3E5D2988" w:rsidR="00AC191E" w:rsidRPr="00F94715" w:rsidRDefault="00AC191E">
      <w:pPr>
        <w:pStyle w:val="FootnoteText"/>
        <w:rPr>
          <w:sz w:val="18"/>
          <w:szCs w:val="18"/>
        </w:rPr>
      </w:pPr>
      <w:r w:rsidRPr="00F94715">
        <w:rPr>
          <w:rStyle w:val="FootnoteReference"/>
          <w:sz w:val="18"/>
          <w:szCs w:val="18"/>
        </w:rPr>
        <w:footnoteRef/>
      </w:r>
      <w:r w:rsidRPr="00F94715">
        <w:rPr>
          <w:sz w:val="18"/>
          <w:szCs w:val="18"/>
        </w:rPr>
        <w:t xml:space="preserve"> </w:t>
      </w:r>
      <w:r w:rsidRPr="006C548B">
        <w:rPr>
          <w:sz w:val="18"/>
          <w:szCs w:val="18"/>
        </w:rPr>
        <w:t xml:space="preserve">Refer to </w:t>
      </w:r>
      <w:hyperlink r:id="rId2" w:history="1">
        <w:proofErr w:type="spellStart"/>
        <w:r w:rsidRPr="00B41C87">
          <w:rPr>
            <w:rStyle w:val="Hyperlink"/>
            <w:sz w:val="18"/>
            <w:szCs w:val="18"/>
          </w:rPr>
          <w:t>enHealth</w:t>
        </w:r>
        <w:proofErr w:type="spellEnd"/>
        <w:r w:rsidRPr="00B41C87">
          <w:rPr>
            <w:rStyle w:val="Hyperlink"/>
            <w:sz w:val="18"/>
            <w:szCs w:val="18"/>
          </w:rPr>
          <w:t xml:space="preserve"> RCAT </w:t>
        </w:r>
      </w:hyperlink>
      <w:r w:rsidR="004C7FD9" w:rsidRPr="006C548B">
        <w:rPr>
          <w:sz w:val="18"/>
          <w:szCs w:val="18"/>
        </w:rPr>
        <w:t xml:space="preserve">for further information on </w:t>
      </w:r>
      <w:r w:rsidR="009F37E4" w:rsidRPr="006C548B">
        <w:rPr>
          <w:sz w:val="18"/>
          <w:szCs w:val="18"/>
        </w:rPr>
        <w:t>outrage factors</w:t>
      </w:r>
      <w:r w:rsidR="00722D04" w:rsidRPr="006C548B">
        <w:rPr>
          <w:sz w:val="18"/>
          <w:szCs w:val="18"/>
        </w:rPr>
        <w:t xml:space="preserve"> </w:t>
      </w:r>
      <w:r w:rsidR="001C27EA" w:rsidRPr="006C548B">
        <w:rPr>
          <w:sz w:val="18"/>
          <w:szCs w:val="18"/>
        </w:rPr>
        <w:t xml:space="preserve">(and how </w:t>
      </w:r>
      <w:r w:rsidR="00882057" w:rsidRPr="006C548B">
        <w:rPr>
          <w:sz w:val="18"/>
          <w:szCs w:val="18"/>
        </w:rPr>
        <w:t>it influences people’s perception of risk</w:t>
      </w:r>
      <w:r w:rsidR="00DD6F19" w:rsidRPr="006C548B">
        <w:rPr>
          <w:sz w:val="18"/>
          <w:szCs w:val="18"/>
        </w:rPr>
        <w:t>)</w:t>
      </w:r>
      <w:r w:rsidR="001165AF">
        <w:rPr>
          <w:sz w:val="18"/>
          <w:szCs w:val="18"/>
        </w:rPr>
        <w:t>.</w:t>
      </w:r>
      <w:r w:rsidR="00B674D0">
        <w:rPr>
          <w:sz w:val="18"/>
          <w:szCs w:val="18"/>
        </w:rPr>
        <w:t xml:space="preserve"> </w:t>
      </w:r>
      <w:r w:rsidRPr="00F94715">
        <w:rPr>
          <w:sz w:val="18"/>
          <w:szCs w:val="18"/>
          <w:highlight w:val="yellow"/>
        </w:rPr>
        <w:t xml:space="preserve"> </w:t>
      </w:r>
    </w:p>
  </w:footnote>
  <w:footnote w:id="5">
    <w:p w14:paraId="3AA24E23" w14:textId="1AE9EB50" w:rsidR="007516FE" w:rsidRPr="00F94715" w:rsidRDefault="007516FE" w:rsidP="00C258A5">
      <w:pPr>
        <w:pStyle w:val="FootnoteText"/>
        <w:rPr>
          <w:i/>
          <w:iCs/>
        </w:rPr>
      </w:pPr>
      <w:r w:rsidRPr="00F94715">
        <w:rPr>
          <w:rStyle w:val="FootnoteReference"/>
          <w:sz w:val="18"/>
          <w:szCs w:val="18"/>
        </w:rPr>
        <w:footnoteRef/>
      </w:r>
      <w:r w:rsidRPr="00F94715">
        <w:rPr>
          <w:sz w:val="18"/>
          <w:szCs w:val="18"/>
        </w:rPr>
        <w:t xml:space="preserve"> </w:t>
      </w:r>
      <w:r w:rsidRPr="003A2781">
        <w:rPr>
          <w:sz w:val="18"/>
          <w:szCs w:val="18"/>
        </w:rPr>
        <w:t xml:space="preserve">For the purposes of </w:t>
      </w:r>
      <w:r w:rsidR="00AA3E3C" w:rsidRPr="003A2781">
        <w:rPr>
          <w:sz w:val="18"/>
          <w:szCs w:val="18"/>
        </w:rPr>
        <w:t>risk communication</w:t>
      </w:r>
      <w:r w:rsidR="00AA3E3C" w:rsidRPr="00F94715">
        <w:rPr>
          <w:sz w:val="18"/>
          <w:szCs w:val="18"/>
        </w:rPr>
        <w:t>, ‘</w:t>
      </w:r>
      <w:r w:rsidR="00AA3E3C" w:rsidRPr="00F94715">
        <w:rPr>
          <w:i/>
          <w:iCs/>
          <w:sz w:val="18"/>
          <w:szCs w:val="18"/>
        </w:rPr>
        <w:t>hazard</w:t>
      </w:r>
      <w:r w:rsidR="00AA3E3C" w:rsidRPr="00F94715">
        <w:rPr>
          <w:sz w:val="18"/>
          <w:szCs w:val="18"/>
        </w:rPr>
        <w:t>’ is the ‘actual harm’</w:t>
      </w:r>
      <w:r w:rsidR="0030301F" w:rsidRPr="00F94715">
        <w:rPr>
          <w:sz w:val="18"/>
          <w:szCs w:val="18"/>
        </w:rPr>
        <w:t xml:space="preserve"> – e.g. mortality or morbidity, as described in </w:t>
      </w:r>
      <w:r w:rsidR="00C00E3E" w:rsidRPr="00F94715">
        <w:rPr>
          <w:sz w:val="18"/>
          <w:szCs w:val="18"/>
        </w:rPr>
        <w:t xml:space="preserve">the </w:t>
      </w:r>
      <w:hyperlink r:id="rId3" w:history="1">
        <w:proofErr w:type="spellStart"/>
        <w:r w:rsidR="00C00E3E" w:rsidRPr="00F94715">
          <w:rPr>
            <w:rStyle w:val="Hyperlink"/>
            <w:sz w:val="18"/>
            <w:szCs w:val="18"/>
          </w:rPr>
          <w:t>enHealth</w:t>
        </w:r>
        <w:proofErr w:type="spellEnd"/>
        <w:r w:rsidR="00C00E3E" w:rsidRPr="00F94715">
          <w:rPr>
            <w:rStyle w:val="Hyperlink"/>
            <w:sz w:val="18"/>
            <w:szCs w:val="18"/>
          </w:rPr>
          <w:t xml:space="preserve"> Principles</w:t>
        </w:r>
      </w:hyperlink>
      <w:r w:rsidR="00C00E3E" w:rsidRPr="00F94715">
        <w:rPr>
          <w:sz w:val="18"/>
          <w:szCs w:val="18"/>
        </w:rPr>
        <w:t xml:space="preserve"> and RCAT</w:t>
      </w:r>
      <w:r w:rsidR="005510F6" w:rsidRPr="00F94715">
        <w:rPr>
          <w:sz w:val="18"/>
          <w:szCs w:val="18"/>
        </w:rPr>
        <w:t xml:space="preserve">. To risk experts broadly, </w:t>
      </w:r>
      <w:r w:rsidR="00C258A5" w:rsidRPr="00F94715">
        <w:rPr>
          <w:sz w:val="18"/>
          <w:szCs w:val="18"/>
        </w:rPr>
        <w:t>the risk is the level of consequence and probability of an event or something occurring. In a science</w:t>
      </w:r>
      <w:r w:rsidR="00AA2850">
        <w:rPr>
          <w:sz w:val="18"/>
          <w:szCs w:val="18"/>
        </w:rPr>
        <w:t>-</w:t>
      </w:r>
      <w:r w:rsidR="00C258A5" w:rsidRPr="00F94715">
        <w:rPr>
          <w:sz w:val="18"/>
          <w:szCs w:val="18"/>
        </w:rPr>
        <w:t>related setting, the assessment of risk to human health is a function of hazard and exposure. In terms of risk communication, it is a function of hazard and outrage. Risk management includes all of these.</w:t>
      </w:r>
      <w:r w:rsidR="00C258A5">
        <w:t xml:space="preserve"> </w:t>
      </w:r>
    </w:p>
  </w:footnote>
  <w:footnote w:id="6">
    <w:p w14:paraId="79C99807" w14:textId="5B061B85" w:rsidR="006F2B1C" w:rsidRDefault="006F2B1C">
      <w:pPr>
        <w:pStyle w:val="FootnoteText"/>
      </w:pPr>
      <w:r>
        <w:rPr>
          <w:rStyle w:val="FootnoteReference"/>
        </w:rPr>
        <w:footnoteRef/>
      </w:r>
      <w:r>
        <w:t xml:space="preserve"> </w:t>
      </w:r>
      <w:r w:rsidRPr="006F2B1C">
        <w:rPr>
          <w:sz w:val="18"/>
          <w:szCs w:val="18"/>
        </w:rPr>
        <w:t>These</w:t>
      </w:r>
      <w:r>
        <w:rPr>
          <w:sz w:val="18"/>
          <w:szCs w:val="18"/>
        </w:rPr>
        <w:t xml:space="preserve"> </w:t>
      </w:r>
      <w:r w:rsidR="00853276">
        <w:rPr>
          <w:sz w:val="18"/>
          <w:szCs w:val="18"/>
        </w:rPr>
        <w:t xml:space="preserve">forms of risk communication </w:t>
      </w:r>
      <w:r>
        <w:rPr>
          <w:sz w:val="18"/>
          <w:szCs w:val="18"/>
        </w:rPr>
        <w:t xml:space="preserve">are </w:t>
      </w:r>
      <w:r w:rsidR="009578A2">
        <w:rPr>
          <w:sz w:val="18"/>
          <w:szCs w:val="18"/>
        </w:rPr>
        <w:t>described</w:t>
      </w:r>
      <w:r w:rsidR="00E46F03">
        <w:rPr>
          <w:sz w:val="18"/>
          <w:szCs w:val="18"/>
        </w:rPr>
        <w:t xml:space="preserve"> in the </w:t>
      </w:r>
      <w:hyperlink r:id="rId4">
        <w:proofErr w:type="spellStart"/>
        <w:r w:rsidR="002234AC" w:rsidRPr="6F29FBCD">
          <w:rPr>
            <w:rStyle w:val="Hyperlink"/>
          </w:rPr>
          <w:t>enHe</w:t>
        </w:r>
        <w:r w:rsidR="002234AC" w:rsidRPr="002234AC">
          <w:rPr>
            <w:rStyle w:val="Hyperlink"/>
            <w:sz w:val="18"/>
            <w:szCs w:val="18"/>
          </w:rPr>
          <w:t>alth</w:t>
        </w:r>
        <w:proofErr w:type="spellEnd"/>
        <w:r w:rsidR="002234AC" w:rsidRPr="002234AC">
          <w:rPr>
            <w:rStyle w:val="Hyperlink"/>
            <w:sz w:val="18"/>
            <w:szCs w:val="18"/>
          </w:rPr>
          <w:t xml:space="preserve"> guidance – Risk Communication Principles</w:t>
        </w:r>
      </w:hyperlink>
    </w:p>
  </w:footnote>
  <w:footnote w:id="7">
    <w:p w14:paraId="118A8292" w14:textId="7B5A6E3E" w:rsidR="00AC747A" w:rsidRPr="005B2038" w:rsidRDefault="00AC747A">
      <w:pPr>
        <w:pStyle w:val="FootnoteText"/>
        <w:rPr>
          <w:sz w:val="18"/>
          <w:szCs w:val="18"/>
        </w:rPr>
      </w:pPr>
      <w:r w:rsidRPr="005B2038">
        <w:rPr>
          <w:rStyle w:val="FootnoteReference"/>
          <w:sz w:val="18"/>
          <w:szCs w:val="18"/>
        </w:rPr>
        <w:footnoteRef/>
      </w:r>
      <w:r w:rsidRPr="005B2038">
        <w:rPr>
          <w:sz w:val="18"/>
          <w:szCs w:val="18"/>
        </w:rPr>
        <w:t xml:space="preserve"> </w:t>
      </w:r>
      <w:hyperlink r:id="rId5" w:history="1">
        <w:r w:rsidRPr="005B2038">
          <w:rPr>
            <w:rStyle w:val="Hyperlink"/>
            <w:sz w:val="18"/>
            <w:szCs w:val="18"/>
          </w:rPr>
          <w:t>H</w:t>
        </w:r>
        <w:r w:rsidR="00265A1B" w:rsidRPr="005B2038">
          <w:rPr>
            <w:rStyle w:val="Hyperlink"/>
            <w:sz w:val="18"/>
            <w:szCs w:val="18"/>
          </w:rPr>
          <w:t>IL</w:t>
        </w:r>
        <w:r w:rsidR="00146E89" w:rsidRPr="005B2038">
          <w:rPr>
            <w:rStyle w:val="Hyperlink"/>
            <w:sz w:val="18"/>
            <w:szCs w:val="18"/>
          </w:rPr>
          <w:t>s</w:t>
        </w:r>
      </w:hyperlink>
      <w:r w:rsidR="00146E89" w:rsidRPr="005B2038">
        <w:rPr>
          <w:sz w:val="18"/>
          <w:szCs w:val="18"/>
        </w:rPr>
        <w:t xml:space="preserve"> are scientifically based, generic assessment criteria designed to be used in the first stage of an assessment of potential risks to human health from chronic exposure to contaminants. They are intentionally conservative</w:t>
      </w:r>
      <w:r w:rsidR="00D91905" w:rsidRPr="005B2038">
        <w:rPr>
          <w:sz w:val="18"/>
          <w:szCs w:val="18"/>
        </w:rPr>
        <w:t xml:space="preserve"> and are based on a reasonable worst-case scenario for (four) generic land use </w:t>
      </w:r>
      <w:r w:rsidR="00CD30CC" w:rsidRPr="005B2038">
        <w:rPr>
          <w:sz w:val="18"/>
          <w:szCs w:val="18"/>
        </w:rPr>
        <w:t>settings</w:t>
      </w:r>
      <w:r w:rsidR="009B2BA2" w:rsidRPr="005B2038">
        <w:rPr>
          <w:sz w:val="18"/>
          <w:szCs w:val="18"/>
        </w:rPr>
        <w:t>.</w:t>
      </w:r>
    </w:p>
  </w:footnote>
  <w:footnote w:id="8">
    <w:p w14:paraId="5E22E922" w14:textId="5A9E22D0" w:rsidR="00D44D61" w:rsidRPr="005B2038" w:rsidRDefault="00D44D61" w:rsidP="00C51CB0">
      <w:pPr>
        <w:pStyle w:val="FootnoteText"/>
        <w:spacing w:before="120"/>
        <w:rPr>
          <w:sz w:val="18"/>
          <w:szCs w:val="18"/>
        </w:rPr>
      </w:pPr>
      <w:r w:rsidRPr="005B2038">
        <w:rPr>
          <w:rStyle w:val="FootnoteReference"/>
          <w:sz w:val="18"/>
          <w:szCs w:val="18"/>
        </w:rPr>
        <w:footnoteRef/>
      </w:r>
      <w:r w:rsidRPr="005B2038">
        <w:rPr>
          <w:sz w:val="18"/>
          <w:szCs w:val="18"/>
        </w:rPr>
        <w:t xml:space="preserve"> </w:t>
      </w:r>
      <w:r w:rsidR="00A31FB3" w:rsidRPr="00C46325" w:rsidDel="00047DD2">
        <w:rPr>
          <w:sz w:val="18"/>
          <w:szCs w:val="18"/>
        </w:rPr>
        <w:t>If the contamination is deeper than the first 30 cm of soil, then it is a reasonable assumption that, in general, a child will not dig beyond that depth</w:t>
      </w:r>
      <w:r w:rsidR="00C46325">
        <w:rPr>
          <w:sz w:val="18"/>
          <w:szCs w:val="18"/>
        </w:rPr>
        <w:t>.</w:t>
      </w:r>
      <w:r w:rsidR="00A31FB3" w:rsidRPr="005B2038">
        <w:rPr>
          <w:sz w:val="18"/>
          <w:szCs w:val="18"/>
        </w:rPr>
        <w:t xml:space="preserve"> </w:t>
      </w:r>
      <w:r w:rsidR="004E1BF8" w:rsidRPr="005B2038">
        <w:rPr>
          <w:sz w:val="18"/>
          <w:szCs w:val="18"/>
        </w:rPr>
        <w:t>This could be different in a sandpit, as it is much easier to dig. However, a child would need to dig down past the sand to reach the soil layer. Note that if an intact barrier between the sand and soil exists, exposure to the soil will be minimised.</w:t>
      </w:r>
    </w:p>
  </w:footnote>
  <w:footnote w:id="9">
    <w:p w14:paraId="1A9755E4" w14:textId="7397D13D" w:rsidR="009C7E02" w:rsidRDefault="009C7E02">
      <w:pPr>
        <w:pStyle w:val="FootnoteText"/>
      </w:pPr>
      <w:r>
        <w:rPr>
          <w:rStyle w:val="FootnoteReference"/>
        </w:rPr>
        <w:footnoteRef/>
      </w:r>
      <w:r>
        <w:t xml:space="preserve"> </w:t>
      </w:r>
      <w:r w:rsidRPr="008E22A9">
        <w:rPr>
          <w:sz w:val="18"/>
          <w:szCs w:val="18"/>
        </w:rPr>
        <w:t>In many cases, the level of risk will only be significant if a young child eats many handfuls of soil; this is uncommon except when a child has a condition known as ‘pica’.</w:t>
      </w:r>
    </w:p>
  </w:footnote>
  <w:footnote w:id="10">
    <w:p w14:paraId="4E75C5D5" w14:textId="1810E388" w:rsidR="008C1691" w:rsidRDefault="008C1691">
      <w:pPr>
        <w:pStyle w:val="FootnoteText"/>
      </w:pPr>
      <w:r>
        <w:rPr>
          <w:rStyle w:val="FootnoteReference"/>
        </w:rPr>
        <w:footnoteRef/>
      </w:r>
      <w:r>
        <w:t xml:space="preserve"> </w:t>
      </w:r>
      <w:r w:rsidRPr="00CA7E4F">
        <w:rPr>
          <w:sz w:val="18"/>
          <w:szCs w:val="18"/>
        </w:rPr>
        <w:t xml:space="preserve">Refer to </w:t>
      </w:r>
      <w:r w:rsidR="000E00E1" w:rsidRPr="00CA7E4F">
        <w:rPr>
          <w:sz w:val="18"/>
          <w:szCs w:val="18"/>
        </w:rPr>
        <w:t>th</w:t>
      </w:r>
      <w:r w:rsidR="000A52D2" w:rsidRPr="00CA7E4F">
        <w:rPr>
          <w:sz w:val="18"/>
          <w:szCs w:val="18"/>
        </w:rPr>
        <w:t>e</w:t>
      </w:r>
      <w:r w:rsidR="000E00E1" w:rsidRPr="00CA7E4F">
        <w:rPr>
          <w:sz w:val="18"/>
          <w:szCs w:val="18"/>
        </w:rPr>
        <w:t xml:space="preserve"> video</w:t>
      </w:r>
      <w:r w:rsidR="000A52D2" w:rsidRPr="00870E0C">
        <w:rPr>
          <w:sz w:val="18"/>
          <w:szCs w:val="18"/>
        </w:rPr>
        <w:t>s</w:t>
      </w:r>
      <w:r w:rsidRPr="00C46325">
        <w:rPr>
          <w:sz w:val="18"/>
          <w:szCs w:val="18"/>
        </w:rPr>
        <w:t xml:space="preserve"> </w:t>
      </w:r>
      <w:r w:rsidR="000E00E1">
        <w:rPr>
          <w:sz w:val="18"/>
          <w:szCs w:val="18"/>
        </w:rPr>
        <w:t>‘</w:t>
      </w:r>
      <w:hyperlink r:id="rId6" w:history="1">
        <w:r w:rsidR="000A52D2" w:rsidRPr="00CA7E4F">
          <w:rPr>
            <w:rStyle w:val="Hyperlink"/>
            <w:i/>
            <w:iCs/>
            <w:sz w:val="18"/>
            <w:szCs w:val="18"/>
          </w:rPr>
          <w:t xml:space="preserve">human </w:t>
        </w:r>
        <w:r w:rsidRPr="00CA7E4F">
          <w:rPr>
            <w:rStyle w:val="Hyperlink"/>
            <w:i/>
            <w:iCs/>
            <w:sz w:val="18"/>
            <w:szCs w:val="18"/>
          </w:rPr>
          <w:t>health risk assessments</w:t>
        </w:r>
        <w:r w:rsidR="001243ED" w:rsidRPr="00CA7E4F">
          <w:rPr>
            <w:rStyle w:val="Hyperlink"/>
            <w:i/>
            <w:iCs/>
            <w:sz w:val="18"/>
            <w:szCs w:val="18"/>
          </w:rPr>
          <w:t xml:space="preserve"> explained</w:t>
        </w:r>
      </w:hyperlink>
      <w:r w:rsidR="000E00E1">
        <w:rPr>
          <w:rStyle w:val="Hyperlink"/>
          <w:sz w:val="18"/>
          <w:szCs w:val="18"/>
        </w:rPr>
        <w:t>’</w:t>
      </w:r>
      <w:r w:rsidR="001243ED">
        <w:rPr>
          <w:rStyle w:val="Hyperlink"/>
          <w:sz w:val="18"/>
          <w:szCs w:val="18"/>
        </w:rPr>
        <w:t xml:space="preserve"> </w:t>
      </w:r>
      <w:r w:rsidR="001243ED" w:rsidRPr="00B46213">
        <w:rPr>
          <w:rStyle w:val="Hyperlink"/>
          <w:color w:val="auto"/>
          <w:sz w:val="18"/>
          <w:szCs w:val="18"/>
        </w:rPr>
        <w:t>and ‘</w:t>
      </w:r>
      <w:hyperlink r:id="rId7" w:history="1">
        <w:r w:rsidR="001243ED" w:rsidRPr="00615F8E">
          <w:rPr>
            <w:rStyle w:val="Hyperlink"/>
            <w:i/>
            <w:iCs/>
            <w:sz w:val="18"/>
            <w:szCs w:val="18"/>
          </w:rPr>
          <w:t>example of a human health risk assessment</w:t>
        </w:r>
      </w:hyperlink>
      <w:r w:rsidR="001243ED" w:rsidRPr="00B46213">
        <w:rPr>
          <w:rStyle w:val="Hyperlink"/>
          <w:color w:val="auto"/>
          <w:sz w:val="18"/>
          <w:szCs w:val="18"/>
        </w:rPr>
        <w:t>’</w:t>
      </w:r>
      <w:r w:rsidR="000E00E1" w:rsidRPr="00B46213">
        <w:rPr>
          <w:rStyle w:val="Hyperlink"/>
          <w:color w:val="auto"/>
          <w:sz w:val="18"/>
          <w:szCs w:val="18"/>
        </w:rPr>
        <w:t xml:space="preserve"> </w:t>
      </w:r>
      <w:r w:rsidR="000E00E1" w:rsidRPr="002B20B6">
        <w:rPr>
          <w:rStyle w:val="Hyperlink"/>
          <w:color w:val="auto"/>
          <w:sz w:val="18"/>
          <w:szCs w:val="18"/>
          <w:u w:val="none"/>
        </w:rPr>
        <w:t>by the Victorian Department of Health</w:t>
      </w:r>
      <w:r w:rsidRPr="00C46325">
        <w:rPr>
          <w:sz w:val="18"/>
          <w:szCs w:val="18"/>
        </w:rPr>
        <w:t xml:space="preserve">, and </w:t>
      </w:r>
      <w:r w:rsidR="000E00E1">
        <w:rPr>
          <w:sz w:val="18"/>
          <w:szCs w:val="18"/>
        </w:rPr>
        <w:t xml:space="preserve">to </w:t>
      </w:r>
      <w:r w:rsidRPr="00C46325">
        <w:rPr>
          <w:sz w:val="18"/>
          <w:szCs w:val="18"/>
        </w:rPr>
        <w:t>Appendix A for an outline of the process.</w:t>
      </w:r>
    </w:p>
  </w:footnote>
  <w:footnote w:id="11">
    <w:p w14:paraId="65922D26" w14:textId="77777777" w:rsidR="00750707" w:rsidRDefault="00750707" w:rsidP="00750707">
      <w:pPr>
        <w:pStyle w:val="FootnoteText"/>
      </w:pPr>
      <w:r w:rsidRPr="5D23FDEB">
        <w:rPr>
          <w:rStyle w:val="FootnoteReference"/>
        </w:rPr>
        <w:footnoteRef/>
      </w:r>
      <w:r>
        <w:t xml:space="preserve"> </w:t>
      </w:r>
      <w:hyperlink r:id="rId8">
        <w:r w:rsidRPr="00A00FDF">
          <w:rPr>
            <w:rStyle w:val="Hyperlink"/>
            <w:sz w:val="18"/>
            <w:szCs w:val="18"/>
          </w:rPr>
          <w:t>Transcript of the Inquiry into recycling and waste management. Legislative Council Environment and Planning Committee. Witness: Dr Angie Bone, Melbourne Friday 3 May 2019</w:t>
        </w:r>
      </w:hyperlink>
      <w:r w:rsidRPr="00A00FDF">
        <w:rPr>
          <w:sz w:val="18"/>
          <w:szCs w:val="18"/>
        </w:rPr>
        <w:t xml:space="preserve"> (page 6).</w:t>
      </w:r>
      <w:r>
        <w:t xml:space="preserve"> </w:t>
      </w:r>
    </w:p>
  </w:footnote>
  <w:footnote w:id="12">
    <w:p w14:paraId="5823DAF4" w14:textId="33ACED83" w:rsidR="00207FE0" w:rsidRPr="00A034C8" w:rsidRDefault="00207FE0">
      <w:pPr>
        <w:pStyle w:val="FootnoteText"/>
        <w:rPr>
          <w:sz w:val="18"/>
          <w:szCs w:val="18"/>
        </w:rPr>
      </w:pPr>
      <w:r w:rsidRPr="00A034C8">
        <w:rPr>
          <w:rStyle w:val="FootnoteReference"/>
          <w:sz w:val="18"/>
          <w:szCs w:val="18"/>
        </w:rPr>
        <w:footnoteRef/>
      </w:r>
      <w:r w:rsidRPr="00A034C8">
        <w:rPr>
          <w:sz w:val="18"/>
          <w:szCs w:val="18"/>
        </w:rPr>
        <w:t xml:space="preserve"> </w:t>
      </w:r>
      <w:r w:rsidR="00957308" w:rsidRPr="00A034C8">
        <w:rPr>
          <w:sz w:val="18"/>
          <w:szCs w:val="18"/>
        </w:rPr>
        <w:t>PM</w:t>
      </w:r>
      <w:r w:rsidR="00957308" w:rsidRPr="00A034C8">
        <w:rPr>
          <w:sz w:val="18"/>
          <w:szCs w:val="18"/>
          <w:vertAlign w:val="subscript"/>
        </w:rPr>
        <w:t xml:space="preserve">2.5 </w:t>
      </w:r>
      <w:r w:rsidR="00957308" w:rsidRPr="00A034C8">
        <w:rPr>
          <w:sz w:val="18"/>
          <w:szCs w:val="18"/>
        </w:rPr>
        <w:t xml:space="preserve">is </w:t>
      </w:r>
      <w:r w:rsidR="004B598B" w:rsidRPr="00A034C8">
        <w:rPr>
          <w:sz w:val="18"/>
          <w:szCs w:val="18"/>
        </w:rPr>
        <w:t xml:space="preserve">fine </w:t>
      </w:r>
      <w:r w:rsidR="001F001F" w:rsidRPr="00A034C8">
        <w:rPr>
          <w:sz w:val="18"/>
          <w:szCs w:val="18"/>
        </w:rPr>
        <w:t>particulate matter with a diameter of 2.5 micro</w:t>
      </w:r>
      <w:r w:rsidR="000572BB" w:rsidRPr="00A034C8">
        <w:rPr>
          <w:sz w:val="18"/>
          <w:szCs w:val="18"/>
        </w:rPr>
        <w:t xml:space="preserve"> metres </w:t>
      </w:r>
      <w:r w:rsidR="006756E8" w:rsidRPr="00A034C8">
        <w:rPr>
          <w:sz w:val="18"/>
          <w:szCs w:val="18"/>
        </w:rPr>
        <w:t xml:space="preserve">(microns) </w:t>
      </w:r>
      <w:r w:rsidR="000572BB" w:rsidRPr="00A034C8">
        <w:rPr>
          <w:sz w:val="18"/>
          <w:szCs w:val="18"/>
        </w:rPr>
        <w:t xml:space="preserve">in </w:t>
      </w:r>
      <w:r w:rsidR="001A599A" w:rsidRPr="00A034C8">
        <w:rPr>
          <w:sz w:val="18"/>
          <w:szCs w:val="18"/>
        </w:rPr>
        <w:t>diameter.</w:t>
      </w:r>
    </w:p>
  </w:footnote>
  <w:footnote w:id="13">
    <w:p w14:paraId="45413201" w14:textId="0D39578C" w:rsidR="00431C6D" w:rsidRPr="00384BC1" w:rsidRDefault="00431C6D" w:rsidP="00384BC1">
      <w:pPr>
        <w:pStyle w:val="FootnoteText"/>
        <w:spacing w:after="60"/>
        <w:rPr>
          <w:sz w:val="18"/>
          <w:szCs w:val="18"/>
        </w:rPr>
      </w:pPr>
      <w:r w:rsidRPr="00384BC1">
        <w:rPr>
          <w:rStyle w:val="FootnoteReference"/>
          <w:sz w:val="18"/>
          <w:szCs w:val="18"/>
        </w:rPr>
        <w:footnoteRef/>
      </w:r>
      <w:r w:rsidRPr="00384BC1">
        <w:rPr>
          <w:sz w:val="18"/>
          <w:szCs w:val="18"/>
        </w:rPr>
        <w:t xml:space="preserve"> For example, results exceeding a </w:t>
      </w:r>
      <w:hyperlink r:id="rId9" w:history="1">
        <w:r w:rsidRPr="00384BC1">
          <w:rPr>
            <w:rStyle w:val="Hyperlink"/>
            <w:sz w:val="18"/>
            <w:szCs w:val="18"/>
          </w:rPr>
          <w:t>HIL</w:t>
        </w:r>
      </w:hyperlink>
      <w:r w:rsidRPr="00384BC1">
        <w:rPr>
          <w:sz w:val="18"/>
          <w:szCs w:val="18"/>
        </w:rPr>
        <w:t xml:space="preserve"> signal that further investigation i</w:t>
      </w:r>
      <w:r w:rsidR="00314A50">
        <w:rPr>
          <w:sz w:val="18"/>
          <w:szCs w:val="18"/>
        </w:rPr>
        <w:t>s</w:t>
      </w:r>
      <w:r w:rsidRPr="00384BC1">
        <w:rPr>
          <w:sz w:val="18"/>
          <w:szCs w:val="18"/>
        </w:rPr>
        <w:t xml:space="preserve"> needed, and not ‘risk is present, clean up required’. HILs are based on many assumptions about the people exposed and the types of exposure situations. Levels </w:t>
      </w:r>
      <w:proofErr w:type="gramStart"/>
      <w:r w:rsidRPr="00384BC1">
        <w:rPr>
          <w:sz w:val="18"/>
          <w:szCs w:val="18"/>
        </w:rPr>
        <w:t>in excess of</w:t>
      </w:r>
      <w:proofErr w:type="gramEnd"/>
      <w:r w:rsidRPr="00384BC1">
        <w:rPr>
          <w:sz w:val="18"/>
          <w:szCs w:val="18"/>
        </w:rPr>
        <w:t xml:space="preserve"> HILs do not imply unacceptability or that a significant health risk is likely to be present. Therefore, they should not be described as ‘safe’ levels or accepted ‘standards’ and are not intended to be ‘clean-up’ levels.</w:t>
      </w:r>
    </w:p>
  </w:footnote>
  <w:footnote w:id="14">
    <w:p w14:paraId="58BCB4AB" w14:textId="649E0B6A" w:rsidR="00405130" w:rsidRDefault="00405130">
      <w:pPr>
        <w:pStyle w:val="FootnoteText"/>
      </w:pPr>
      <w:r w:rsidRPr="00EB40C2">
        <w:rPr>
          <w:rStyle w:val="FootnoteReference"/>
          <w:sz w:val="18"/>
          <w:szCs w:val="18"/>
        </w:rPr>
        <w:footnoteRef/>
      </w:r>
      <w:r w:rsidRPr="00EB40C2">
        <w:rPr>
          <w:sz w:val="18"/>
          <w:szCs w:val="18"/>
        </w:rPr>
        <w:t xml:space="preserve"> </w:t>
      </w:r>
      <w:hyperlink r:id="rId10" w:history="1">
        <w:r w:rsidRPr="00EB40C2">
          <w:rPr>
            <w:rStyle w:val="Hyperlink"/>
            <w:sz w:val="18"/>
            <w:szCs w:val="18"/>
          </w:rPr>
          <w:t>How Toxicologists Establish Safe Doses of Chemicals - Toxicology Education Foundation (toxedfoundation.org)</w:t>
        </w:r>
      </w:hyperlink>
      <w:r w:rsidRPr="00EB40C2">
        <w:rPr>
          <w:sz w:val="18"/>
          <w:szCs w:val="18"/>
        </w:rPr>
        <w:t xml:space="preserve"> </w:t>
      </w:r>
      <w:r w:rsidR="007A6910">
        <w:rPr>
          <w:sz w:val="18"/>
          <w:szCs w:val="18"/>
        </w:rPr>
        <w:t>–</w:t>
      </w:r>
      <w:r w:rsidR="00F63F62">
        <w:rPr>
          <w:sz w:val="18"/>
          <w:szCs w:val="18"/>
        </w:rPr>
        <w:t xml:space="preserve"> </w:t>
      </w:r>
      <w:r w:rsidRPr="00EB40C2">
        <w:rPr>
          <w:sz w:val="18"/>
          <w:szCs w:val="18"/>
        </w:rPr>
        <w:t>This link provides an explanation on how much of a hazard people can be exposed to and still be safe</w:t>
      </w:r>
      <w:r w:rsidR="00F63F62">
        <w:rPr>
          <w:sz w:val="18"/>
          <w:szCs w:val="18"/>
        </w:rPr>
        <w:t>.</w:t>
      </w:r>
    </w:p>
  </w:footnote>
  <w:footnote w:id="15">
    <w:p w14:paraId="3212E006" w14:textId="12C5EDD1" w:rsidR="009E52CD" w:rsidRDefault="009E52CD">
      <w:pPr>
        <w:pStyle w:val="FootnoteText"/>
      </w:pPr>
      <w:r>
        <w:rPr>
          <w:rStyle w:val="FootnoteReference"/>
        </w:rPr>
        <w:footnoteRef/>
      </w:r>
      <w:r>
        <w:t xml:space="preserve"> </w:t>
      </w:r>
      <w:r w:rsidRPr="00713C2C">
        <w:t xml:space="preserve">Refer to </w:t>
      </w:r>
      <w:hyperlink r:id="rId11" w:history="1">
        <w:proofErr w:type="spellStart"/>
        <w:r w:rsidR="006A06C4" w:rsidRPr="00E95809">
          <w:rPr>
            <w:rStyle w:val="Hyperlink"/>
          </w:rPr>
          <w:t>enHealth’s</w:t>
        </w:r>
        <w:proofErr w:type="spellEnd"/>
        <w:r w:rsidR="006A06C4" w:rsidRPr="00E95809">
          <w:rPr>
            <w:rStyle w:val="Hyperlink"/>
          </w:rPr>
          <w:t xml:space="preserve"> RCAT</w:t>
        </w:r>
      </w:hyperlink>
      <w:r w:rsidR="00E823C9">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DCC1" w14:textId="38E662A3" w:rsidR="007024E1" w:rsidRPr="007024E1" w:rsidRDefault="007024E1" w:rsidP="007024E1">
    <w:pPr>
      <w:tabs>
        <w:tab w:val="center" w:pos="4153"/>
        <w:tab w:val="right" w:pos="8306"/>
      </w:tabs>
      <w:spacing w:after="0" w:line="240" w:lineRule="auto"/>
      <w:jc w:val="right"/>
      <w:rPr>
        <w:rFonts w:ascii="Verdana" w:eastAsia="Times New Roman" w:hAnsi="Verdana" w:cs="Times New Roman"/>
        <w:sz w:val="20"/>
        <w:szCs w:val="20"/>
      </w:rPr>
    </w:pPr>
    <w:r w:rsidRPr="007024E1">
      <w:rPr>
        <w:rFonts w:ascii="Verdana" w:eastAsia="Times New Roman" w:hAnsi="Verdana" w:cs="Times New Roman"/>
        <w:noProof/>
        <w:sz w:val="20"/>
        <w:szCs w:val="20"/>
      </w:rPr>
      <w:drawing>
        <wp:anchor distT="0" distB="0" distL="114300" distR="114300" simplePos="0" relativeHeight="251663362" behindDoc="1" locked="0" layoutInCell="1" allowOverlap="1" wp14:anchorId="445DB360" wp14:editId="233E6959">
          <wp:simplePos x="0" y="0"/>
          <wp:positionH relativeFrom="column">
            <wp:posOffset>-201587</wp:posOffset>
          </wp:positionH>
          <wp:positionV relativeFrom="paragraph">
            <wp:posOffset>-47159</wp:posOffset>
          </wp:positionV>
          <wp:extent cx="1619250" cy="409575"/>
          <wp:effectExtent l="0" t="0" r="0" b="9525"/>
          <wp:wrapTight wrapText="bothSides">
            <wp:wrapPolygon edited="0">
              <wp:start x="0" y="0"/>
              <wp:lineTo x="0" y="21098"/>
              <wp:lineTo x="21346" y="21098"/>
              <wp:lineTo x="21346" y="0"/>
              <wp:lineTo x="0" y="0"/>
            </wp:wrapPolygon>
          </wp:wrapTight>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5DFEA" w14:textId="15CB7223" w:rsidR="007024E1" w:rsidRDefault="007024E1">
    <w:pPr>
      <w:pStyle w:val="Header"/>
    </w:pPr>
  </w:p>
  <w:p w14:paraId="2C7025C6" w14:textId="77777777" w:rsidR="007024E1" w:rsidRDefault="0070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044FE4"/>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AC49B74"/>
    <w:lvl w:ilvl="0">
      <w:start w:val="1"/>
      <w:numFmt w:val="bullet"/>
      <w:pStyle w:val="ListBullet2"/>
      <w:lvlText w:val="o"/>
      <w:lvlJc w:val="left"/>
      <w:pPr>
        <w:ind w:left="643" w:hanging="360"/>
      </w:pPr>
      <w:rPr>
        <w:rFonts w:ascii="Courier New" w:hAnsi="Courier New" w:cs="Arial" w:hint="default"/>
      </w:rPr>
    </w:lvl>
  </w:abstractNum>
  <w:abstractNum w:abstractNumId="2" w15:restartNumberingAfterBreak="0">
    <w:nsid w:val="FFFFFF89"/>
    <w:multiLevelType w:val="singleLevel"/>
    <w:tmpl w:val="843EBD1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672E5C"/>
    <w:multiLevelType w:val="hybridMultilevel"/>
    <w:tmpl w:val="51EAF862"/>
    <w:lvl w:ilvl="0" w:tplc="8C14593E">
      <w:start w:val="1"/>
      <w:numFmt w:val="bullet"/>
      <w:lvlText w:val=""/>
      <w:lvlJc w:val="left"/>
      <w:pPr>
        <w:ind w:left="720" w:hanging="360"/>
      </w:pPr>
      <w:rPr>
        <w:rFonts w:ascii="Symbol" w:hAnsi="Symbol" w:hint="default"/>
      </w:rPr>
    </w:lvl>
    <w:lvl w:ilvl="1" w:tplc="28B2BE2A">
      <w:start w:val="1"/>
      <w:numFmt w:val="bullet"/>
      <w:lvlText w:val="o"/>
      <w:lvlJc w:val="left"/>
      <w:pPr>
        <w:ind w:left="1440" w:hanging="360"/>
      </w:pPr>
      <w:rPr>
        <w:rFonts w:ascii="Courier New" w:hAnsi="Courier New" w:hint="default"/>
      </w:rPr>
    </w:lvl>
    <w:lvl w:ilvl="2" w:tplc="EF30AFB0">
      <w:start w:val="1"/>
      <w:numFmt w:val="bullet"/>
      <w:lvlText w:val=""/>
      <w:lvlJc w:val="left"/>
      <w:pPr>
        <w:ind w:left="2160" w:hanging="360"/>
      </w:pPr>
      <w:rPr>
        <w:rFonts w:ascii="Wingdings" w:hAnsi="Wingdings" w:hint="default"/>
      </w:rPr>
    </w:lvl>
    <w:lvl w:ilvl="3" w:tplc="9280B6C8">
      <w:start w:val="1"/>
      <w:numFmt w:val="bullet"/>
      <w:lvlText w:val=""/>
      <w:lvlJc w:val="left"/>
      <w:pPr>
        <w:ind w:left="2880" w:hanging="360"/>
      </w:pPr>
      <w:rPr>
        <w:rFonts w:ascii="Symbol" w:hAnsi="Symbol" w:hint="default"/>
      </w:rPr>
    </w:lvl>
    <w:lvl w:ilvl="4" w:tplc="AED235CC">
      <w:start w:val="1"/>
      <w:numFmt w:val="bullet"/>
      <w:lvlText w:val="o"/>
      <w:lvlJc w:val="left"/>
      <w:pPr>
        <w:ind w:left="3600" w:hanging="360"/>
      </w:pPr>
      <w:rPr>
        <w:rFonts w:ascii="Courier New" w:hAnsi="Courier New" w:hint="default"/>
      </w:rPr>
    </w:lvl>
    <w:lvl w:ilvl="5" w:tplc="232A8796">
      <w:start w:val="1"/>
      <w:numFmt w:val="bullet"/>
      <w:lvlText w:val=""/>
      <w:lvlJc w:val="left"/>
      <w:pPr>
        <w:ind w:left="4320" w:hanging="360"/>
      </w:pPr>
      <w:rPr>
        <w:rFonts w:ascii="Wingdings" w:hAnsi="Wingdings" w:hint="default"/>
      </w:rPr>
    </w:lvl>
    <w:lvl w:ilvl="6" w:tplc="0E005122">
      <w:start w:val="1"/>
      <w:numFmt w:val="bullet"/>
      <w:lvlText w:val=""/>
      <w:lvlJc w:val="left"/>
      <w:pPr>
        <w:ind w:left="5040" w:hanging="360"/>
      </w:pPr>
      <w:rPr>
        <w:rFonts w:ascii="Symbol" w:hAnsi="Symbol" w:hint="default"/>
      </w:rPr>
    </w:lvl>
    <w:lvl w:ilvl="7" w:tplc="DE0C2878">
      <w:start w:val="1"/>
      <w:numFmt w:val="bullet"/>
      <w:lvlText w:val="o"/>
      <w:lvlJc w:val="left"/>
      <w:pPr>
        <w:ind w:left="5760" w:hanging="360"/>
      </w:pPr>
      <w:rPr>
        <w:rFonts w:ascii="Courier New" w:hAnsi="Courier New" w:hint="default"/>
      </w:rPr>
    </w:lvl>
    <w:lvl w:ilvl="8" w:tplc="E20A3AF2">
      <w:start w:val="1"/>
      <w:numFmt w:val="bullet"/>
      <w:lvlText w:val=""/>
      <w:lvlJc w:val="left"/>
      <w:pPr>
        <w:ind w:left="6480" w:hanging="360"/>
      </w:pPr>
      <w:rPr>
        <w:rFonts w:ascii="Wingdings" w:hAnsi="Wingdings" w:hint="default"/>
      </w:rPr>
    </w:lvl>
  </w:abstractNum>
  <w:abstractNum w:abstractNumId="4" w15:restartNumberingAfterBreak="0">
    <w:nsid w:val="04D50158"/>
    <w:multiLevelType w:val="hybridMultilevel"/>
    <w:tmpl w:val="8C32D338"/>
    <w:lvl w:ilvl="0" w:tplc="596E4CB4">
      <w:start w:val="1"/>
      <w:numFmt w:val="bullet"/>
      <w:pStyle w:val="Tabletextlistbullet"/>
      <w:lvlText w:val=""/>
      <w:lvlJc w:val="left"/>
      <w:pPr>
        <w:ind w:left="720" w:hanging="360"/>
      </w:pPr>
      <w:rPr>
        <w:rFonts w:ascii="Symbol" w:hAnsi="Symbol" w:cs="Symbol" w:hint="default"/>
        <w:b w:val="0"/>
        <w:i w:val="0"/>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4DF7FDE"/>
    <w:multiLevelType w:val="multilevel"/>
    <w:tmpl w:val="742ACEF0"/>
    <w:lvl w:ilvl="0">
      <w:numFmt w:val="bullet"/>
      <w:lvlText w:val="·"/>
      <w:lvlJc w:val="left"/>
      <w:pPr>
        <w:tabs>
          <w:tab w:val="left" w:pos="144"/>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D40B93E"/>
    <w:multiLevelType w:val="hybridMultilevel"/>
    <w:tmpl w:val="FFFFFFFF"/>
    <w:lvl w:ilvl="0" w:tplc="BAD406B6">
      <w:start w:val="1"/>
      <w:numFmt w:val="bullet"/>
      <w:lvlText w:val="·"/>
      <w:lvlJc w:val="left"/>
      <w:pPr>
        <w:ind w:left="720" w:hanging="360"/>
      </w:pPr>
      <w:rPr>
        <w:rFonts w:ascii="Symbol" w:hAnsi="Symbol" w:hint="default"/>
      </w:rPr>
    </w:lvl>
    <w:lvl w:ilvl="1" w:tplc="F5D6DA44">
      <w:start w:val="1"/>
      <w:numFmt w:val="bullet"/>
      <w:lvlText w:val="o"/>
      <w:lvlJc w:val="left"/>
      <w:pPr>
        <w:ind w:left="1440" w:hanging="360"/>
      </w:pPr>
      <w:rPr>
        <w:rFonts w:ascii="Courier New" w:hAnsi="Courier New" w:hint="default"/>
      </w:rPr>
    </w:lvl>
    <w:lvl w:ilvl="2" w:tplc="E05CCEE6">
      <w:start w:val="1"/>
      <w:numFmt w:val="bullet"/>
      <w:lvlText w:val=""/>
      <w:lvlJc w:val="left"/>
      <w:pPr>
        <w:ind w:left="2160" w:hanging="360"/>
      </w:pPr>
      <w:rPr>
        <w:rFonts w:ascii="Wingdings" w:hAnsi="Wingdings" w:hint="default"/>
      </w:rPr>
    </w:lvl>
    <w:lvl w:ilvl="3" w:tplc="07580CCE">
      <w:start w:val="1"/>
      <w:numFmt w:val="bullet"/>
      <w:lvlText w:val=""/>
      <w:lvlJc w:val="left"/>
      <w:pPr>
        <w:ind w:left="2880" w:hanging="360"/>
      </w:pPr>
      <w:rPr>
        <w:rFonts w:ascii="Symbol" w:hAnsi="Symbol" w:hint="default"/>
      </w:rPr>
    </w:lvl>
    <w:lvl w:ilvl="4" w:tplc="9FE0CF68">
      <w:start w:val="1"/>
      <w:numFmt w:val="bullet"/>
      <w:lvlText w:val="o"/>
      <w:lvlJc w:val="left"/>
      <w:pPr>
        <w:ind w:left="3600" w:hanging="360"/>
      </w:pPr>
      <w:rPr>
        <w:rFonts w:ascii="Courier New" w:hAnsi="Courier New" w:hint="default"/>
      </w:rPr>
    </w:lvl>
    <w:lvl w:ilvl="5" w:tplc="4E14C4DE">
      <w:start w:val="1"/>
      <w:numFmt w:val="bullet"/>
      <w:lvlText w:val=""/>
      <w:lvlJc w:val="left"/>
      <w:pPr>
        <w:ind w:left="4320" w:hanging="360"/>
      </w:pPr>
      <w:rPr>
        <w:rFonts w:ascii="Wingdings" w:hAnsi="Wingdings" w:hint="default"/>
      </w:rPr>
    </w:lvl>
    <w:lvl w:ilvl="6" w:tplc="1A84BBDA">
      <w:start w:val="1"/>
      <w:numFmt w:val="bullet"/>
      <w:lvlText w:val=""/>
      <w:lvlJc w:val="left"/>
      <w:pPr>
        <w:ind w:left="5040" w:hanging="360"/>
      </w:pPr>
      <w:rPr>
        <w:rFonts w:ascii="Symbol" w:hAnsi="Symbol" w:hint="default"/>
      </w:rPr>
    </w:lvl>
    <w:lvl w:ilvl="7" w:tplc="0C02081A">
      <w:start w:val="1"/>
      <w:numFmt w:val="bullet"/>
      <w:lvlText w:val="o"/>
      <w:lvlJc w:val="left"/>
      <w:pPr>
        <w:ind w:left="5760" w:hanging="360"/>
      </w:pPr>
      <w:rPr>
        <w:rFonts w:ascii="Courier New" w:hAnsi="Courier New" w:hint="default"/>
      </w:rPr>
    </w:lvl>
    <w:lvl w:ilvl="8" w:tplc="48C08392">
      <w:start w:val="1"/>
      <w:numFmt w:val="bullet"/>
      <w:lvlText w:val=""/>
      <w:lvlJc w:val="left"/>
      <w:pPr>
        <w:ind w:left="6480" w:hanging="360"/>
      </w:pPr>
      <w:rPr>
        <w:rFonts w:ascii="Wingdings" w:hAnsi="Wingdings" w:hint="default"/>
      </w:rPr>
    </w:lvl>
  </w:abstractNum>
  <w:abstractNum w:abstractNumId="7" w15:restartNumberingAfterBreak="0">
    <w:nsid w:val="0EFC0B52"/>
    <w:multiLevelType w:val="hybridMultilevel"/>
    <w:tmpl w:val="4F48F0DE"/>
    <w:lvl w:ilvl="0" w:tplc="FFFFFFFF">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A04782"/>
    <w:multiLevelType w:val="hybridMultilevel"/>
    <w:tmpl w:val="F73C40E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162E0A15"/>
    <w:multiLevelType w:val="hybridMultilevel"/>
    <w:tmpl w:val="1764D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A0357B"/>
    <w:multiLevelType w:val="hybridMultilevel"/>
    <w:tmpl w:val="E6224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F4B2622"/>
    <w:multiLevelType w:val="hybridMultilevel"/>
    <w:tmpl w:val="2F2890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E12972"/>
    <w:multiLevelType w:val="hybridMultilevel"/>
    <w:tmpl w:val="7F54598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2B9591C"/>
    <w:multiLevelType w:val="hybridMultilevel"/>
    <w:tmpl w:val="3AC29158"/>
    <w:lvl w:ilvl="0" w:tplc="5130F9FE">
      <w:start w:val="1"/>
      <w:numFmt w:val="bullet"/>
      <w:pStyle w:val="Calloutlistbullet"/>
      <w:lvlText w:val=""/>
      <w:lvlJc w:val="left"/>
      <w:pPr>
        <w:ind w:left="720" w:hanging="360"/>
      </w:pPr>
      <w:rPr>
        <w:rFonts w:ascii="Symbol" w:hAnsi="Symbol" w:cs="Symbol" w:hint="default"/>
        <w:b w:val="0"/>
        <w:i w:val="0"/>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5B0359"/>
    <w:multiLevelType w:val="hybridMultilevel"/>
    <w:tmpl w:val="FFFFFFFF"/>
    <w:lvl w:ilvl="0" w:tplc="409624F2">
      <w:start w:val="1"/>
      <w:numFmt w:val="bullet"/>
      <w:lvlText w:val="·"/>
      <w:lvlJc w:val="left"/>
      <w:pPr>
        <w:ind w:left="1440" w:hanging="360"/>
      </w:pPr>
      <w:rPr>
        <w:rFonts w:ascii="Symbol" w:hAnsi="Symbol" w:hint="default"/>
      </w:rPr>
    </w:lvl>
    <w:lvl w:ilvl="1" w:tplc="C9F091D0">
      <w:start w:val="1"/>
      <w:numFmt w:val="bullet"/>
      <w:lvlText w:val="o"/>
      <w:lvlJc w:val="left"/>
      <w:pPr>
        <w:ind w:left="2160" w:hanging="360"/>
      </w:pPr>
      <w:rPr>
        <w:rFonts w:ascii="Courier New" w:hAnsi="Courier New" w:hint="default"/>
      </w:rPr>
    </w:lvl>
    <w:lvl w:ilvl="2" w:tplc="61821E9E">
      <w:start w:val="1"/>
      <w:numFmt w:val="bullet"/>
      <w:lvlText w:val=""/>
      <w:lvlJc w:val="left"/>
      <w:pPr>
        <w:ind w:left="2880" w:hanging="360"/>
      </w:pPr>
      <w:rPr>
        <w:rFonts w:ascii="Wingdings" w:hAnsi="Wingdings" w:hint="default"/>
      </w:rPr>
    </w:lvl>
    <w:lvl w:ilvl="3" w:tplc="08945A94">
      <w:start w:val="1"/>
      <w:numFmt w:val="bullet"/>
      <w:lvlText w:val=""/>
      <w:lvlJc w:val="left"/>
      <w:pPr>
        <w:ind w:left="3600" w:hanging="360"/>
      </w:pPr>
      <w:rPr>
        <w:rFonts w:ascii="Symbol" w:hAnsi="Symbol" w:hint="default"/>
      </w:rPr>
    </w:lvl>
    <w:lvl w:ilvl="4" w:tplc="69ECF608">
      <w:start w:val="1"/>
      <w:numFmt w:val="bullet"/>
      <w:lvlText w:val="o"/>
      <w:lvlJc w:val="left"/>
      <w:pPr>
        <w:ind w:left="4320" w:hanging="360"/>
      </w:pPr>
      <w:rPr>
        <w:rFonts w:ascii="Courier New" w:hAnsi="Courier New" w:hint="default"/>
      </w:rPr>
    </w:lvl>
    <w:lvl w:ilvl="5" w:tplc="3A461F90">
      <w:start w:val="1"/>
      <w:numFmt w:val="bullet"/>
      <w:lvlText w:val=""/>
      <w:lvlJc w:val="left"/>
      <w:pPr>
        <w:ind w:left="5040" w:hanging="360"/>
      </w:pPr>
      <w:rPr>
        <w:rFonts w:ascii="Wingdings" w:hAnsi="Wingdings" w:hint="default"/>
      </w:rPr>
    </w:lvl>
    <w:lvl w:ilvl="6" w:tplc="20D265E2">
      <w:start w:val="1"/>
      <w:numFmt w:val="bullet"/>
      <w:lvlText w:val=""/>
      <w:lvlJc w:val="left"/>
      <w:pPr>
        <w:ind w:left="5760" w:hanging="360"/>
      </w:pPr>
      <w:rPr>
        <w:rFonts w:ascii="Symbol" w:hAnsi="Symbol" w:hint="default"/>
      </w:rPr>
    </w:lvl>
    <w:lvl w:ilvl="7" w:tplc="056A047E">
      <w:start w:val="1"/>
      <w:numFmt w:val="bullet"/>
      <w:lvlText w:val="o"/>
      <w:lvlJc w:val="left"/>
      <w:pPr>
        <w:ind w:left="6480" w:hanging="360"/>
      </w:pPr>
      <w:rPr>
        <w:rFonts w:ascii="Courier New" w:hAnsi="Courier New" w:hint="default"/>
      </w:rPr>
    </w:lvl>
    <w:lvl w:ilvl="8" w:tplc="D3085228">
      <w:start w:val="1"/>
      <w:numFmt w:val="bullet"/>
      <w:lvlText w:val=""/>
      <w:lvlJc w:val="left"/>
      <w:pPr>
        <w:ind w:left="7200" w:hanging="360"/>
      </w:pPr>
      <w:rPr>
        <w:rFonts w:ascii="Wingdings" w:hAnsi="Wingdings" w:hint="default"/>
      </w:rPr>
    </w:lvl>
  </w:abstractNum>
  <w:abstractNum w:abstractNumId="15" w15:restartNumberingAfterBreak="0">
    <w:nsid w:val="297F27BC"/>
    <w:multiLevelType w:val="hybridMultilevel"/>
    <w:tmpl w:val="2BF48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98473E"/>
    <w:multiLevelType w:val="hybridMultilevel"/>
    <w:tmpl w:val="C790567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8B1AFD"/>
    <w:multiLevelType w:val="hybridMultilevel"/>
    <w:tmpl w:val="FFFFFFFF"/>
    <w:lvl w:ilvl="0" w:tplc="FE665A8E">
      <w:start w:val="1"/>
      <w:numFmt w:val="bullet"/>
      <w:lvlText w:val=""/>
      <w:lvlJc w:val="left"/>
      <w:pPr>
        <w:ind w:left="720" w:hanging="360"/>
      </w:pPr>
      <w:rPr>
        <w:rFonts w:ascii="Symbol" w:hAnsi="Symbol" w:hint="default"/>
      </w:rPr>
    </w:lvl>
    <w:lvl w:ilvl="1" w:tplc="515A47DA">
      <w:start w:val="1"/>
      <w:numFmt w:val="bullet"/>
      <w:lvlText w:val="o"/>
      <w:lvlJc w:val="left"/>
      <w:pPr>
        <w:ind w:left="1440" w:hanging="360"/>
      </w:pPr>
      <w:rPr>
        <w:rFonts w:ascii="Courier New" w:hAnsi="Courier New" w:hint="default"/>
      </w:rPr>
    </w:lvl>
    <w:lvl w:ilvl="2" w:tplc="CAD279BC">
      <w:start w:val="1"/>
      <w:numFmt w:val="bullet"/>
      <w:lvlText w:val=""/>
      <w:lvlJc w:val="left"/>
      <w:pPr>
        <w:ind w:left="2160" w:hanging="360"/>
      </w:pPr>
      <w:rPr>
        <w:rFonts w:ascii="Wingdings" w:hAnsi="Wingdings" w:hint="default"/>
      </w:rPr>
    </w:lvl>
    <w:lvl w:ilvl="3" w:tplc="80023CA0">
      <w:start w:val="1"/>
      <w:numFmt w:val="bullet"/>
      <w:lvlText w:val=""/>
      <w:lvlJc w:val="left"/>
      <w:pPr>
        <w:ind w:left="2880" w:hanging="360"/>
      </w:pPr>
      <w:rPr>
        <w:rFonts w:ascii="Symbol" w:hAnsi="Symbol" w:hint="default"/>
      </w:rPr>
    </w:lvl>
    <w:lvl w:ilvl="4" w:tplc="4FC490D0">
      <w:start w:val="1"/>
      <w:numFmt w:val="bullet"/>
      <w:lvlText w:val="o"/>
      <w:lvlJc w:val="left"/>
      <w:pPr>
        <w:ind w:left="3600" w:hanging="360"/>
      </w:pPr>
      <w:rPr>
        <w:rFonts w:ascii="Courier New" w:hAnsi="Courier New" w:hint="default"/>
      </w:rPr>
    </w:lvl>
    <w:lvl w:ilvl="5" w:tplc="0AF243AA">
      <w:start w:val="1"/>
      <w:numFmt w:val="bullet"/>
      <w:lvlText w:val=""/>
      <w:lvlJc w:val="left"/>
      <w:pPr>
        <w:ind w:left="4320" w:hanging="360"/>
      </w:pPr>
      <w:rPr>
        <w:rFonts w:ascii="Wingdings" w:hAnsi="Wingdings" w:hint="default"/>
      </w:rPr>
    </w:lvl>
    <w:lvl w:ilvl="6" w:tplc="5722369C">
      <w:start w:val="1"/>
      <w:numFmt w:val="bullet"/>
      <w:lvlText w:val=""/>
      <w:lvlJc w:val="left"/>
      <w:pPr>
        <w:ind w:left="5040" w:hanging="360"/>
      </w:pPr>
      <w:rPr>
        <w:rFonts w:ascii="Symbol" w:hAnsi="Symbol" w:hint="default"/>
      </w:rPr>
    </w:lvl>
    <w:lvl w:ilvl="7" w:tplc="836C5F34">
      <w:start w:val="1"/>
      <w:numFmt w:val="bullet"/>
      <w:lvlText w:val="o"/>
      <w:lvlJc w:val="left"/>
      <w:pPr>
        <w:ind w:left="5760" w:hanging="360"/>
      </w:pPr>
      <w:rPr>
        <w:rFonts w:ascii="Courier New" w:hAnsi="Courier New" w:hint="default"/>
      </w:rPr>
    </w:lvl>
    <w:lvl w:ilvl="8" w:tplc="E74007B2">
      <w:start w:val="1"/>
      <w:numFmt w:val="bullet"/>
      <w:lvlText w:val=""/>
      <w:lvlJc w:val="left"/>
      <w:pPr>
        <w:ind w:left="6480" w:hanging="360"/>
      </w:pPr>
      <w:rPr>
        <w:rFonts w:ascii="Wingdings" w:hAnsi="Wingdings" w:hint="default"/>
      </w:rPr>
    </w:lvl>
  </w:abstractNum>
  <w:abstractNum w:abstractNumId="18" w15:restartNumberingAfterBreak="0">
    <w:nsid w:val="364F2007"/>
    <w:multiLevelType w:val="hybridMultilevel"/>
    <w:tmpl w:val="EA1AAB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317F12"/>
    <w:multiLevelType w:val="hybridMultilevel"/>
    <w:tmpl w:val="41E09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B7EC76"/>
    <w:multiLevelType w:val="hybridMultilevel"/>
    <w:tmpl w:val="FFFFFFFF"/>
    <w:lvl w:ilvl="0" w:tplc="91642366">
      <w:start w:val="1"/>
      <w:numFmt w:val="bullet"/>
      <w:lvlText w:val="·"/>
      <w:lvlJc w:val="left"/>
      <w:pPr>
        <w:ind w:left="720" w:hanging="360"/>
      </w:pPr>
      <w:rPr>
        <w:rFonts w:ascii="Symbol" w:hAnsi="Symbol" w:hint="default"/>
      </w:rPr>
    </w:lvl>
    <w:lvl w:ilvl="1" w:tplc="617C4010">
      <w:start w:val="1"/>
      <w:numFmt w:val="bullet"/>
      <w:lvlText w:val="o"/>
      <w:lvlJc w:val="left"/>
      <w:pPr>
        <w:ind w:left="1440" w:hanging="360"/>
      </w:pPr>
      <w:rPr>
        <w:rFonts w:ascii="Courier New" w:hAnsi="Courier New" w:hint="default"/>
      </w:rPr>
    </w:lvl>
    <w:lvl w:ilvl="2" w:tplc="1DE4F7BE">
      <w:start w:val="1"/>
      <w:numFmt w:val="bullet"/>
      <w:lvlText w:val=""/>
      <w:lvlJc w:val="left"/>
      <w:pPr>
        <w:ind w:left="2160" w:hanging="360"/>
      </w:pPr>
      <w:rPr>
        <w:rFonts w:ascii="Wingdings" w:hAnsi="Wingdings" w:hint="default"/>
      </w:rPr>
    </w:lvl>
    <w:lvl w:ilvl="3" w:tplc="FB9E87E2">
      <w:start w:val="1"/>
      <w:numFmt w:val="bullet"/>
      <w:lvlText w:val=""/>
      <w:lvlJc w:val="left"/>
      <w:pPr>
        <w:ind w:left="2880" w:hanging="360"/>
      </w:pPr>
      <w:rPr>
        <w:rFonts w:ascii="Symbol" w:hAnsi="Symbol" w:hint="default"/>
      </w:rPr>
    </w:lvl>
    <w:lvl w:ilvl="4" w:tplc="766215F8">
      <w:start w:val="1"/>
      <w:numFmt w:val="bullet"/>
      <w:lvlText w:val="o"/>
      <w:lvlJc w:val="left"/>
      <w:pPr>
        <w:ind w:left="3600" w:hanging="360"/>
      </w:pPr>
      <w:rPr>
        <w:rFonts w:ascii="Courier New" w:hAnsi="Courier New" w:hint="default"/>
      </w:rPr>
    </w:lvl>
    <w:lvl w:ilvl="5" w:tplc="1E620CF4">
      <w:start w:val="1"/>
      <w:numFmt w:val="bullet"/>
      <w:lvlText w:val=""/>
      <w:lvlJc w:val="left"/>
      <w:pPr>
        <w:ind w:left="4320" w:hanging="360"/>
      </w:pPr>
      <w:rPr>
        <w:rFonts w:ascii="Wingdings" w:hAnsi="Wingdings" w:hint="default"/>
      </w:rPr>
    </w:lvl>
    <w:lvl w:ilvl="6" w:tplc="4EF8DB04">
      <w:start w:val="1"/>
      <w:numFmt w:val="bullet"/>
      <w:lvlText w:val=""/>
      <w:lvlJc w:val="left"/>
      <w:pPr>
        <w:ind w:left="5040" w:hanging="360"/>
      </w:pPr>
      <w:rPr>
        <w:rFonts w:ascii="Symbol" w:hAnsi="Symbol" w:hint="default"/>
      </w:rPr>
    </w:lvl>
    <w:lvl w:ilvl="7" w:tplc="CBDEB950">
      <w:start w:val="1"/>
      <w:numFmt w:val="bullet"/>
      <w:lvlText w:val="o"/>
      <w:lvlJc w:val="left"/>
      <w:pPr>
        <w:ind w:left="5760" w:hanging="360"/>
      </w:pPr>
      <w:rPr>
        <w:rFonts w:ascii="Courier New" w:hAnsi="Courier New" w:hint="default"/>
      </w:rPr>
    </w:lvl>
    <w:lvl w:ilvl="8" w:tplc="AAAE49D6">
      <w:start w:val="1"/>
      <w:numFmt w:val="bullet"/>
      <w:lvlText w:val=""/>
      <w:lvlJc w:val="left"/>
      <w:pPr>
        <w:ind w:left="6480" w:hanging="360"/>
      </w:pPr>
      <w:rPr>
        <w:rFonts w:ascii="Wingdings" w:hAnsi="Wingdings" w:hint="default"/>
      </w:rPr>
    </w:lvl>
  </w:abstractNum>
  <w:abstractNum w:abstractNumId="21" w15:restartNumberingAfterBreak="0">
    <w:nsid w:val="3C750CAF"/>
    <w:multiLevelType w:val="hybridMultilevel"/>
    <w:tmpl w:val="67D60E36"/>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C70B46"/>
    <w:multiLevelType w:val="hybridMultilevel"/>
    <w:tmpl w:val="3B1E40BA"/>
    <w:lvl w:ilvl="0" w:tplc="725E0B36">
      <w:start w:val="1"/>
      <w:numFmt w:val="bullet"/>
      <w:pStyle w:val="ListBullet3"/>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7F66D6"/>
    <w:multiLevelType w:val="multilevel"/>
    <w:tmpl w:val="C1A0CB92"/>
    <w:lvl w:ilvl="0">
      <w:numFmt w:val="bullet"/>
      <w:lvlText w:val="·"/>
      <w:lvlJc w:val="left"/>
      <w:pPr>
        <w:tabs>
          <w:tab w:val="left" w:pos="216"/>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BDB4339"/>
    <w:multiLevelType w:val="hybridMultilevel"/>
    <w:tmpl w:val="A2C01014"/>
    <w:lvl w:ilvl="0" w:tplc="0E8EB54A">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0E7799C"/>
    <w:multiLevelType w:val="hybridMultilevel"/>
    <w:tmpl w:val="A66AD48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57133B66"/>
    <w:multiLevelType w:val="hybridMultilevel"/>
    <w:tmpl w:val="E3D86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7E0247"/>
    <w:multiLevelType w:val="hybridMultilevel"/>
    <w:tmpl w:val="2986863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5EDBF466"/>
    <w:multiLevelType w:val="hybridMultilevel"/>
    <w:tmpl w:val="A8C28560"/>
    <w:lvl w:ilvl="0" w:tplc="3AC2B1E2">
      <w:start w:val="1"/>
      <w:numFmt w:val="bullet"/>
      <w:lvlText w:val=""/>
      <w:lvlJc w:val="left"/>
      <w:pPr>
        <w:ind w:left="720" w:hanging="360"/>
      </w:pPr>
      <w:rPr>
        <w:rFonts w:ascii="Symbol" w:hAnsi="Symbol" w:hint="default"/>
      </w:rPr>
    </w:lvl>
    <w:lvl w:ilvl="1" w:tplc="16786FCC">
      <w:start w:val="1"/>
      <w:numFmt w:val="bullet"/>
      <w:lvlText w:val=""/>
      <w:lvlJc w:val="left"/>
      <w:pPr>
        <w:ind w:left="1440" w:hanging="360"/>
      </w:pPr>
      <w:rPr>
        <w:rFonts w:ascii="Symbol" w:hAnsi="Symbol" w:hint="default"/>
      </w:rPr>
    </w:lvl>
    <w:lvl w:ilvl="2" w:tplc="36084112">
      <w:start w:val="1"/>
      <w:numFmt w:val="bullet"/>
      <w:lvlText w:val=""/>
      <w:lvlJc w:val="left"/>
      <w:pPr>
        <w:ind w:left="2160" w:hanging="360"/>
      </w:pPr>
      <w:rPr>
        <w:rFonts w:ascii="Wingdings" w:hAnsi="Wingdings" w:hint="default"/>
      </w:rPr>
    </w:lvl>
    <w:lvl w:ilvl="3" w:tplc="DCB21FE0">
      <w:start w:val="1"/>
      <w:numFmt w:val="bullet"/>
      <w:lvlText w:val=""/>
      <w:lvlJc w:val="left"/>
      <w:pPr>
        <w:ind w:left="2880" w:hanging="360"/>
      </w:pPr>
      <w:rPr>
        <w:rFonts w:ascii="Symbol" w:hAnsi="Symbol" w:hint="default"/>
      </w:rPr>
    </w:lvl>
    <w:lvl w:ilvl="4" w:tplc="3C24B104">
      <w:start w:val="1"/>
      <w:numFmt w:val="bullet"/>
      <w:lvlText w:val="o"/>
      <w:lvlJc w:val="left"/>
      <w:pPr>
        <w:ind w:left="3600" w:hanging="360"/>
      </w:pPr>
      <w:rPr>
        <w:rFonts w:ascii="Courier New" w:hAnsi="Courier New" w:hint="default"/>
      </w:rPr>
    </w:lvl>
    <w:lvl w:ilvl="5" w:tplc="6D12E4F8">
      <w:start w:val="1"/>
      <w:numFmt w:val="bullet"/>
      <w:lvlText w:val=""/>
      <w:lvlJc w:val="left"/>
      <w:pPr>
        <w:ind w:left="4320" w:hanging="360"/>
      </w:pPr>
      <w:rPr>
        <w:rFonts w:ascii="Wingdings" w:hAnsi="Wingdings" w:hint="default"/>
      </w:rPr>
    </w:lvl>
    <w:lvl w:ilvl="6" w:tplc="95AC5666">
      <w:start w:val="1"/>
      <w:numFmt w:val="bullet"/>
      <w:lvlText w:val=""/>
      <w:lvlJc w:val="left"/>
      <w:pPr>
        <w:ind w:left="5040" w:hanging="360"/>
      </w:pPr>
      <w:rPr>
        <w:rFonts w:ascii="Symbol" w:hAnsi="Symbol" w:hint="default"/>
      </w:rPr>
    </w:lvl>
    <w:lvl w:ilvl="7" w:tplc="FDB4AFD6">
      <w:start w:val="1"/>
      <w:numFmt w:val="bullet"/>
      <w:lvlText w:val="o"/>
      <w:lvlJc w:val="left"/>
      <w:pPr>
        <w:ind w:left="5760" w:hanging="360"/>
      </w:pPr>
      <w:rPr>
        <w:rFonts w:ascii="Courier New" w:hAnsi="Courier New" w:hint="default"/>
      </w:rPr>
    </w:lvl>
    <w:lvl w:ilvl="8" w:tplc="20A607D8">
      <w:start w:val="1"/>
      <w:numFmt w:val="bullet"/>
      <w:lvlText w:val=""/>
      <w:lvlJc w:val="left"/>
      <w:pPr>
        <w:ind w:left="6480" w:hanging="360"/>
      </w:pPr>
      <w:rPr>
        <w:rFonts w:ascii="Wingdings" w:hAnsi="Wingdings" w:hint="default"/>
      </w:rPr>
    </w:lvl>
  </w:abstractNum>
  <w:abstractNum w:abstractNumId="29" w15:restartNumberingAfterBreak="0">
    <w:nsid w:val="608B78A4"/>
    <w:multiLevelType w:val="hybridMultilevel"/>
    <w:tmpl w:val="E828C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BB78B2"/>
    <w:multiLevelType w:val="multilevel"/>
    <w:tmpl w:val="08144C8C"/>
    <w:lvl w:ilvl="0">
      <w:numFmt w:val="bullet"/>
      <w:lvlText w:val="·"/>
      <w:lvlJc w:val="left"/>
      <w:pPr>
        <w:tabs>
          <w:tab w:val="left" w:pos="216"/>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CE6F58"/>
    <w:multiLevelType w:val="multilevel"/>
    <w:tmpl w:val="8FCAE5E0"/>
    <w:lvl w:ilvl="0">
      <w:numFmt w:val="bullet"/>
      <w:lvlText w:val="·"/>
      <w:lvlJc w:val="left"/>
      <w:pPr>
        <w:tabs>
          <w:tab w:val="left" w:pos="144"/>
        </w:tabs>
      </w:pPr>
      <w:rPr>
        <w:rFonts w:ascii="Symbol" w:eastAsia="Symbol" w:hAnsi="Symbol"/>
        <w:color w:val="000000"/>
        <w:spacing w:val="0"/>
        <w:w w:val="100"/>
        <w:sz w:val="18"/>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0F12067"/>
    <w:multiLevelType w:val="hybridMultilevel"/>
    <w:tmpl w:val="832A50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1FD3A6D"/>
    <w:multiLevelType w:val="hybridMultilevel"/>
    <w:tmpl w:val="BF8E30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25767A92">
      <w:numFmt w:val="bullet"/>
      <w:lvlText w:val="–"/>
      <w:lvlJc w:val="left"/>
      <w:pPr>
        <w:ind w:left="2160" w:hanging="360"/>
      </w:pPr>
      <w:rPr>
        <w:rFonts w:ascii="Tahoma" w:eastAsia="Tahoma" w:hAnsi="Tahoma" w:cs="Tahoma"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756642C"/>
    <w:multiLevelType w:val="hybridMultilevel"/>
    <w:tmpl w:val="FFFFFFFF"/>
    <w:lvl w:ilvl="0" w:tplc="CDCC85D2">
      <w:start w:val="1"/>
      <w:numFmt w:val="bullet"/>
      <w:lvlText w:val="·"/>
      <w:lvlJc w:val="left"/>
      <w:pPr>
        <w:ind w:left="720" w:hanging="360"/>
      </w:pPr>
      <w:rPr>
        <w:rFonts w:ascii="Symbol" w:hAnsi="Symbol" w:hint="default"/>
      </w:rPr>
    </w:lvl>
    <w:lvl w:ilvl="1" w:tplc="704810B8">
      <w:start w:val="1"/>
      <w:numFmt w:val="bullet"/>
      <w:lvlText w:val="o"/>
      <w:lvlJc w:val="left"/>
      <w:pPr>
        <w:ind w:left="1440" w:hanging="360"/>
      </w:pPr>
      <w:rPr>
        <w:rFonts w:ascii="Courier New" w:hAnsi="Courier New" w:hint="default"/>
      </w:rPr>
    </w:lvl>
    <w:lvl w:ilvl="2" w:tplc="D7206784">
      <w:start w:val="1"/>
      <w:numFmt w:val="bullet"/>
      <w:lvlText w:val=""/>
      <w:lvlJc w:val="left"/>
      <w:pPr>
        <w:ind w:left="2160" w:hanging="360"/>
      </w:pPr>
      <w:rPr>
        <w:rFonts w:ascii="Wingdings" w:hAnsi="Wingdings" w:hint="default"/>
      </w:rPr>
    </w:lvl>
    <w:lvl w:ilvl="3" w:tplc="8E2826B2">
      <w:start w:val="1"/>
      <w:numFmt w:val="bullet"/>
      <w:lvlText w:val=""/>
      <w:lvlJc w:val="left"/>
      <w:pPr>
        <w:ind w:left="2880" w:hanging="360"/>
      </w:pPr>
      <w:rPr>
        <w:rFonts w:ascii="Symbol" w:hAnsi="Symbol" w:hint="default"/>
      </w:rPr>
    </w:lvl>
    <w:lvl w:ilvl="4" w:tplc="C7046F96">
      <w:start w:val="1"/>
      <w:numFmt w:val="bullet"/>
      <w:lvlText w:val="o"/>
      <w:lvlJc w:val="left"/>
      <w:pPr>
        <w:ind w:left="3600" w:hanging="360"/>
      </w:pPr>
      <w:rPr>
        <w:rFonts w:ascii="Courier New" w:hAnsi="Courier New" w:hint="default"/>
      </w:rPr>
    </w:lvl>
    <w:lvl w:ilvl="5" w:tplc="688051CC">
      <w:start w:val="1"/>
      <w:numFmt w:val="bullet"/>
      <w:lvlText w:val=""/>
      <w:lvlJc w:val="left"/>
      <w:pPr>
        <w:ind w:left="4320" w:hanging="360"/>
      </w:pPr>
      <w:rPr>
        <w:rFonts w:ascii="Wingdings" w:hAnsi="Wingdings" w:hint="default"/>
      </w:rPr>
    </w:lvl>
    <w:lvl w:ilvl="6" w:tplc="7428C0D0">
      <w:start w:val="1"/>
      <w:numFmt w:val="bullet"/>
      <w:lvlText w:val=""/>
      <w:lvlJc w:val="left"/>
      <w:pPr>
        <w:ind w:left="5040" w:hanging="360"/>
      </w:pPr>
      <w:rPr>
        <w:rFonts w:ascii="Symbol" w:hAnsi="Symbol" w:hint="default"/>
      </w:rPr>
    </w:lvl>
    <w:lvl w:ilvl="7" w:tplc="A228577E">
      <w:start w:val="1"/>
      <w:numFmt w:val="bullet"/>
      <w:lvlText w:val="o"/>
      <w:lvlJc w:val="left"/>
      <w:pPr>
        <w:ind w:left="5760" w:hanging="360"/>
      </w:pPr>
      <w:rPr>
        <w:rFonts w:ascii="Courier New" w:hAnsi="Courier New" w:hint="default"/>
      </w:rPr>
    </w:lvl>
    <w:lvl w:ilvl="8" w:tplc="01CE8B40">
      <w:start w:val="1"/>
      <w:numFmt w:val="bullet"/>
      <w:lvlText w:val=""/>
      <w:lvlJc w:val="left"/>
      <w:pPr>
        <w:ind w:left="6480" w:hanging="360"/>
      </w:pPr>
      <w:rPr>
        <w:rFonts w:ascii="Wingdings" w:hAnsi="Wingdings" w:hint="default"/>
      </w:rPr>
    </w:lvl>
  </w:abstractNum>
  <w:num w:numId="1" w16cid:durableId="1833721424">
    <w:abstractNumId w:val="28"/>
  </w:num>
  <w:num w:numId="2" w16cid:durableId="1214922398">
    <w:abstractNumId w:val="3"/>
  </w:num>
  <w:num w:numId="3" w16cid:durableId="2037807933">
    <w:abstractNumId w:val="18"/>
  </w:num>
  <w:num w:numId="4" w16cid:durableId="1975745553">
    <w:abstractNumId w:val="32"/>
  </w:num>
  <w:num w:numId="5" w16cid:durableId="789786824">
    <w:abstractNumId w:val="12"/>
  </w:num>
  <w:num w:numId="6" w16cid:durableId="2044019739">
    <w:abstractNumId w:val="33"/>
  </w:num>
  <w:num w:numId="7" w16cid:durableId="560798041">
    <w:abstractNumId w:val="11"/>
  </w:num>
  <w:num w:numId="8" w16cid:durableId="470094685">
    <w:abstractNumId w:val="7"/>
  </w:num>
  <w:num w:numId="9" w16cid:durableId="768429779">
    <w:abstractNumId w:val="21"/>
  </w:num>
  <w:num w:numId="10" w16cid:durableId="46147290">
    <w:abstractNumId w:val="16"/>
  </w:num>
  <w:num w:numId="11" w16cid:durableId="1492133752">
    <w:abstractNumId w:val="30"/>
  </w:num>
  <w:num w:numId="12" w16cid:durableId="1079595513">
    <w:abstractNumId w:val="31"/>
  </w:num>
  <w:num w:numId="13" w16cid:durableId="1629431080">
    <w:abstractNumId w:val="23"/>
  </w:num>
  <w:num w:numId="14" w16cid:durableId="2045867498">
    <w:abstractNumId w:val="5"/>
  </w:num>
  <w:num w:numId="15" w16cid:durableId="1658342109">
    <w:abstractNumId w:val="22"/>
  </w:num>
  <w:num w:numId="16" w16cid:durableId="11882688">
    <w:abstractNumId w:val="10"/>
  </w:num>
  <w:num w:numId="17" w16cid:durableId="1650090256">
    <w:abstractNumId w:val="34"/>
  </w:num>
  <w:num w:numId="18" w16cid:durableId="12728063">
    <w:abstractNumId w:val="20"/>
  </w:num>
  <w:num w:numId="19" w16cid:durableId="541675902">
    <w:abstractNumId w:val="6"/>
  </w:num>
  <w:num w:numId="20" w16cid:durableId="492717800">
    <w:abstractNumId w:val="14"/>
  </w:num>
  <w:num w:numId="21" w16cid:durableId="996691380">
    <w:abstractNumId w:val="24"/>
  </w:num>
  <w:num w:numId="22" w16cid:durableId="1388337588">
    <w:abstractNumId w:val="17"/>
  </w:num>
  <w:num w:numId="23" w16cid:durableId="2141725105">
    <w:abstractNumId w:val="15"/>
  </w:num>
  <w:num w:numId="24" w16cid:durableId="1188526886">
    <w:abstractNumId w:val="19"/>
  </w:num>
  <w:num w:numId="25" w16cid:durableId="1425570651">
    <w:abstractNumId w:val="9"/>
  </w:num>
  <w:num w:numId="26" w16cid:durableId="636570727">
    <w:abstractNumId w:val="26"/>
  </w:num>
  <w:num w:numId="27" w16cid:durableId="1939483592">
    <w:abstractNumId w:val="29"/>
  </w:num>
  <w:num w:numId="28" w16cid:durableId="2035767542">
    <w:abstractNumId w:val="8"/>
  </w:num>
  <w:num w:numId="29" w16cid:durableId="1710837496">
    <w:abstractNumId w:val="25"/>
  </w:num>
  <w:num w:numId="30" w16cid:durableId="770858390">
    <w:abstractNumId w:val="27"/>
  </w:num>
  <w:num w:numId="31" w16cid:durableId="1006980609">
    <w:abstractNumId w:val="2"/>
  </w:num>
  <w:num w:numId="32" w16cid:durableId="2143190167">
    <w:abstractNumId w:val="1"/>
  </w:num>
  <w:num w:numId="33" w16cid:durableId="556740721">
    <w:abstractNumId w:val="13"/>
  </w:num>
  <w:num w:numId="34" w16cid:durableId="2102723887">
    <w:abstractNumId w:val="4"/>
  </w:num>
  <w:num w:numId="35" w16cid:durableId="2041467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BF7"/>
    <w:rsid w:val="00000326"/>
    <w:rsid w:val="00000D33"/>
    <w:rsid w:val="00000FD3"/>
    <w:rsid w:val="00001095"/>
    <w:rsid w:val="00001E70"/>
    <w:rsid w:val="00002288"/>
    <w:rsid w:val="000024F6"/>
    <w:rsid w:val="00002A67"/>
    <w:rsid w:val="00003106"/>
    <w:rsid w:val="0000393C"/>
    <w:rsid w:val="00003B16"/>
    <w:rsid w:val="00004062"/>
    <w:rsid w:val="000040C6"/>
    <w:rsid w:val="00004189"/>
    <w:rsid w:val="0000448E"/>
    <w:rsid w:val="00004B83"/>
    <w:rsid w:val="0000505F"/>
    <w:rsid w:val="00005187"/>
    <w:rsid w:val="00005410"/>
    <w:rsid w:val="00005452"/>
    <w:rsid w:val="00005833"/>
    <w:rsid w:val="00005A63"/>
    <w:rsid w:val="00005A6C"/>
    <w:rsid w:val="00005B60"/>
    <w:rsid w:val="00006493"/>
    <w:rsid w:val="000065E9"/>
    <w:rsid w:val="0000665E"/>
    <w:rsid w:val="00006845"/>
    <w:rsid w:val="00006B3F"/>
    <w:rsid w:val="00006D6D"/>
    <w:rsid w:val="000079E4"/>
    <w:rsid w:val="00007B48"/>
    <w:rsid w:val="00007D55"/>
    <w:rsid w:val="000102E4"/>
    <w:rsid w:val="000107D3"/>
    <w:rsid w:val="00010992"/>
    <w:rsid w:val="00010A4A"/>
    <w:rsid w:val="00010A94"/>
    <w:rsid w:val="00010EBE"/>
    <w:rsid w:val="00010F58"/>
    <w:rsid w:val="00011370"/>
    <w:rsid w:val="00011372"/>
    <w:rsid w:val="000116A7"/>
    <w:rsid w:val="00011D3F"/>
    <w:rsid w:val="00011F54"/>
    <w:rsid w:val="0001264C"/>
    <w:rsid w:val="000127B5"/>
    <w:rsid w:val="00012F8E"/>
    <w:rsid w:val="00013043"/>
    <w:rsid w:val="000131C3"/>
    <w:rsid w:val="00013589"/>
    <w:rsid w:val="00013851"/>
    <w:rsid w:val="00013E7D"/>
    <w:rsid w:val="000140FB"/>
    <w:rsid w:val="0001428C"/>
    <w:rsid w:val="000142B9"/>
    <w:rsid w:val="00014348"/>
    <w:rsid w:val="000148DB"/>
    <w:rsid w:val="00015382"/>
    <w:rsid w:val="000157BC"/>
    <w:rsid w:val="000158D7"/>
    <w:rsid w:val="00015AA3"/>
    <w:rsid w:val="00016514"/>
    <w:rsid w:val="000167C9"/>
    <w:rsid w:val="00016829"/>
    <w:rsid w:val="000168CE"/>
    <w:rsid w:val="00016C4A"/>
    <w:rsid w:val="000174B2"/>
    <w:rsid w:val="000175BE"/>
    <w:rsid w:val="000177C9"/>
    <w:rsid w:val="00017983"/>
    <w:rsid w:val="00017D3D"/>
    <w:rsid w:val="00020009"/>
    <w:rsid w:val="00020205"/>
    <w:rsid w:val="000203C0"/>
    <w:rsid w:val="000205B8"/>
    <w:rsid w:val="00020760"/>
    <w:rsid w:val="00020855"/>
    <w:rsid w:val="000208B6"/>
    <w:rsid w:val="000209E6"/>
    <w:rsid w:val="00020B2A"/>
    <w:rsid w:val="000221C2"/>
    <w:rsid w:val="00022308"/>
    <w:rsid w:val="00022333"/>
    <w:rsid w:val="00022869"/>
    <w:rsid w:val="00022B09"/>
    <w:rsid w:val="00022B4A"/>
    <w:rsid w:val="00022DB8"/>
    <w:rsid w:val="00022F75"/>
    <w:rsid w:val="00023297"/>
    <w:rsid w:val="0002334A"/>
    <w:rsid w:val="00023705"/>
    <w:rsid w:val="00023AD5"/>
    <w:rsid w:val="00023BFA"/>
    <w:rsid w:val="00024199"/>
    <w:rsid w:val="00024329"/>
    <w:rsid w:val="00024C77"/>
    <w:rsid w:val="000260B0"/>
    <w:rsid w:val="000260DC"/>
    <w:rsid w:val="000262EC"/>
    <w:rsid w:val="0002672B"/>
    <w:rsid w:val="0002691C"/>
    <w:rsid w:val="000273C1"/>
    <w:rsid w:val="00027456"/>
    <w:rsid w:val="00027B00"/>
    <w:rsid w:val="00027F81"/>
    <w:rsid w:val="0002F47E"/>
    <w:rsid w:val="00030123"/>
    <w:rsid w:val="0003035B"/>
    <w:rsid w:val="00030490"/>
    <w:rsid w:val="00030516"/>
    <w:rsid w:val="00030AEB"/>
    <w:rsid w:val="000312E0"/>
    <w:rsid w:val="00031497"/>
    <w:rsid w:val="00031A7C"/>
    <w:rsid w:val="00031DB3"/>
    <w:rsid w:val="00032977"/>
    <w:rsid w:val="00032B1B"/>
    <w:rsid w:val="000330A4"/>
    <w:rsid w:val="00033830"/>
    <w:rsid w:val="00033EF7"/>
    <w:rsid w:val="00034591"/>
    <w:rsid w:val="000345BD"/>
    <w:rsid w:val="000349FF"/>
    <w:rsid w:val="00034E40"/>
    <w:rsid w:val="00034ED3"/>
    <w:rsid w:val="000350C0"/>
    <w:rsid w:val="00035818"/>
    <w:rsid w:val="00035DCD"/>
    <w:rsid w:val="00035E3E"/>
    <w:rsid w:val="00035F10"/>
    <w:rsid w:val="00036320"/>
    <w:rsid w:val="00036330"/>
    <w:rsid w:val="000363AD"/>
    <w:rsid w:val="00036871"/>
    <w:rsid w:val="0003698C"/>
    <w:rsid w:val="00036B01"/>
    <w:rsid w:val="00036E5D"/>
    <w:rsid w:val="00037274"/>
    <w:rsid w:val="00037487"/>
    <w:rsid w:val="0003781C"/>
    <w:rsid w:val="00040A90"/>
    <w:rsid w:val="00040BB6"/>
    <w:rsid w:val="00040D3E"/>
    <w:rsid w:val="000411EB"/>
    <w:rsid w:val="00041291"/>
    <w:rsid w:val="0004232F"/>
    <w:rsid w:val="00042728"/>
    <w:rsid w:val="0004277D"/>
    <w:rsid w:val="00042895"/>
    <w:rsid w:val="00042A79"/>
    <w:rsid w:val="00042BE3"/>
    <w:rsid w:val="000433E2"/>
    <w:rsid w:val="00043ED1"/>
    <w:rsid w:val="0004435F"/>
    <w:rsid w:val="00044458"/>
    <w:rsid w:val="00044ECB"/>
    <w:rsid w:val="00045121"/>
    <w:rsid w:val="000459FB"/>
    <w:rsid w:val="00045C97"/>
    <w:rsid w:val="00045DF4"/>
    <w:rsid w:val="000462A8"/>
    <w:rsid w:val="000462CF"/>
    <w:rsid w:val="00046347"/>
    <w:rsid w:val="0004649A"/>
    <w:rsid w:val="00046638"/>
    <w:rsid w:val="00046A48"/>
    <w:rsid w:val="00046F7F"/>
    <w:rsid w:val="000474F6"/>
    <w:rsid w:val="0004769D"/>
    <w:rsid w:val="000478FA"/>
    <w:rsid w:val="00047BA4"/>
    <w:rsid w:val="00047DD2"/>
    <w:rsid w:val="0005037D"/>
    <w:rsid w:val="0005061F"/>
    <w:rsid w:val="0005078F"/>
    <w:rsid w:val="000509E4"/>
    <w:rsid w:val="00050D25"/>
    <w:rsid w:val="00051331"/>
    <w:rsid w:val="00051E10"/>
    <w:rsid w:val="00051F8D"/>
    <w:rsid w:val="00052616"/>
    <w:rsid w:val="00052950"/>
    <w:rsid w:val="00052C3C"/>
    <w:rsid w:val="00053222"/>
    <w:rsid w:val="0005332D"/>
    <w:rsid w:val="000536F3"/>
    <w:rsid w:val="00053702"/>
    <w:rsid w:val="00053813"/>
    <w:rsid w:val="0005383F"/>
    <w:rsid w:val="00053C07"/>
    <w:rsid w:val="000542F0"/>
    <w:rsid w:val="00054537"/>
    <w:rsid w:val="00054689"/>
    <w:rsid w:val="00054F0B"/>
    <w:rsid w:val="00056768"/>
    <w:rsid w:val="000568F3"/>
    <w:rsid w:val="00056A6F"/>
    <w:rsid w:val="00056E03"/>
    <w:rsid w:val="00056EC4"/>
    <w:rsid w:val="00056F19"/>
    <w:rsid w:val="000572BB"/>
    <w:rsid w:val="00057345"/>
    <w:rsid w:val="000574AF"/>
    <w:rsid w:val="0005760E"/>
    <w:rsid w:val="000578E1"/>
    <w:rsid w:val="00057E7A"/>
    <w:rsid w:val="00060013"/>
    <w:rsid w:val="0006027C"/>
    <w:rsid w:val="00061043"/>
    <w:rsid w:val="00061B53"/>
    <w:rsid w:val="00062002"/>
    <w:rsid w:val="0006301F"/>
    <w:rsid w:val="0006339C"/>
    <w:rsid w:val="000633F1"/>
    <w:rsid w:val="000634D0"/>
    <w:rsid w:val="00063616"/>
    <w:rsid w:val="00064086"/>
    <w:rsid w:val="0006412F"/>
    <w:rsid w:val="00064665"/>
    <w:rsid w:val="0006479C"/>
    <w:rsid w:val="00064BE4"/>
    <w:rsid w:val="00065088"/>
    <w:rsid w:val="000651A0"/>
    <w:rsid w:val="000651C6"/>
    <w:rsid w:val="00065227"/>
    <w:rsid w:val="000652C4"/>
    <w:rsid w:val="00065859"/>
    <w:rsid w:val="00065B5F"/>
    <w:rsid w:val="00065E9C"/>
    <w:rsid w:val="00065F3A"/>
    <w:rsid w:val="000661F9"/>
    <w:rsid w:val="00066492"/>
    <w:rsid w:val="000664CB"/>
    <w:rsid w:val="00066A14"/>
    <w:rsid w:val="00066C85"/>
    <w:rsid w:val="00066C89"/>
    <w:rsid w:val="000671DF"/>
    <w:rsid w:val="000675B2"/>
    <w:rsid w:val="00067A56"/>
    <w:rsid w:val="00067B65"/>
    <w:rsid w:val="00067D66"/>
    <w:rsid w:val="00067EA2"/>
    <w:rsid w:val="00067F36"/>
    <w:rsid w:val="000701C9"/>
    <w:rsid w:val="00070611"/>
    <w:rsid w:val="000709D9"/>
    <w:rsid w:val="0007119B"/>
    <w:rsid w:val="000715DA"/>
    <w:rsid w:val="00071DC7"/>
    <w:rsid w:val="00072024"/>
    <w:rsid w:val="000722AA"/>
    <w:rsid w:val="00072363"/>
    <w:rsid w:val="00072407"/>
    <w:rsid w:val="000725A4"/>
    <w:rsid w:val="000726C8"/>
    <w:rsid w:val="00072701"/>
    <w:rsid w:val="00072AEC"/>
    <w:rsid w:val="00073E90"/>
    <w:rsid w:val="00073F06"/>
    <w:rsid w:val="00074B0A"/>
    <w:rsid w:val="00074C66"/>
    <w:rsid w:val="00074EF1"/>
    <w:rsid w:val="00075392"/>
    <w:rsid w:val="00075C3C"/>
    <w:rsid w:val="000760C9"/>
    <w:rsid w:val="00076759"/>
    <w:rsid w:val="000768DB"/>
    <w:rsid w:val="0007768B"/>
    <w:rsid w:val="00077BAB"/>
    <w:rsid w:val="00077ED5"/>
    <w:rsid w:val="00080252"/>
    <w:rsid w:val="0008040B"/>
    <w:rsid w:val="00080417"/>
    <w:rsid w:val="00080A8C"/>
    <w:rsid w:val="00080FF5"/>
    <w:rsid w:val="000815D9"/>
    <w:rsid w:val="00081701"/>
    <w:rsid w:val="00081966"/>
    <w:rsid w:val="00081AAA"/>
    <w:rsid w:val="00081C8C"/>
    <w:rsid w:val="0008238F"/>
    <w:rsid w:val="00082479"/>
    <w:rsid w:val="0008254B"/>
    <w:rsid w:val="00082723"/>
    <w:rsid w:val="00082929"/>
    <w:rsid w:val="00083147"/>
    <w:rsid w:val="00083DB9"/>
    <w:rsid w:val="00083F87"/>
    <w:rsid w:val="00084A71"/>
    <w:rsid w:val="00085FFE"/>
    <w:rsid w:val="000866B2"/>
    <w:rsid w:val="000866BF"/>
    <w:rsid w:val="0008699F"/>
    <w:rsid w:val="000869A3"/>
    <w:rsid w:val="00086F65"/>
    <w:rsid w:val="00087247"/>
    <w:rsid w:val="00090770"/>
    <w:rsid w:val="00090F25"/>
    <w:rsid w:val="0009188C"/>
    <w:rsid w:val="00091D8F"/>
    <w:rsid w:val="0009230A"/>
    <w:rsid w:val="00092626"/>
    <w:rsid w:val="000926EB"/>
    <w:rsid w:val="000933DA"/>
    <w:rsid w:val="00093D36"/>
    <w:rsid w:val="00093D70"/>
    <w:rsid w:val="00094075"/>
    <w:rsid w:val="0009457D"/>
    <w:rsid w:val="00094D43"/>
    <w:rsid w:val="00094DB8"/>
    <w:rsid w:val="00094EC9"/>
    <w:rsid w:val="0009511F"/>
    <w:rsid w:val="00095A2E"/>
    <w:rsid w:val="00095C38"/>
    <w:rsid w:val="00095CB5"/>
    <w:rsid w:val="000961A8"/>
    <w:rsid w:val="00096303"/>
    <w:rsid w:val="0009646B"/>
    <w:rsid w:val="00096B6D"/>
    <w:rsid w:val="00096C5F"/>
    <w:rsid w:val="00097616"/>
    <w:rsid w:val="00097800"/>
    <w:rsid w:val="00097C28"/>
    <w:rsid w:val="00097F0E"/>
    <w:rsid w:val="000A00A4"/>
    <w:rsid w:val="000A04DF"/>
    <w:rsid w:val="000A06BC"/>
    <w:rsid w:val="000A06F7"/>
    <w:rsid w:val="000A07EA"/>
    <w:rsid w:val="000A07FD"/>
    <w:rsid w:val="000A0B5C"/>
    <w:rsid w:val="000A0DBD"/>
    <w:rsid w:val="000A1AA6"/>
    <w:rsid w:val="000A1F90"/>
    <w:rsid w:val="000A1FEB"/>
    <w:rsid w:val="000A21A4"/>
    <w:rsid w:val="000A2348"/>
    <w:rsid w:val="000A247A"/>
    <w:rsid w:val="000A2D5A"/>
    <w:rsid w:val="000A36E3"/>
    <w:rsid w:val="000A44B9"/>
    <w:rsid w:val="000A4707"/>
    <w:rsid w:val="000A4902"/>
    <w:rsid w:val="000A4BF6"/>
    <w:rsid w:val="000A4E75"/>
    <w:rsid w:val="000A514C"/>
    <w:rsid w:val="000A51C6"/>
    <w:rsid w:val="000A52D2"/>
    <w:rsid w:val="000A5620"/>
    <w:rsid w:val="000A5FEE"/>
    <w:rsid w:val="000A6360"/>
    <w:rsid w:val="000A64F3"/>
    <w:rsid w:val="000A6598"/>
    <w:rsid w:val="000A73E3"/>
    <w:rsid w:val="000A76A5"/>
    <w:rsid w:val="000B0016"/>
    <w:rsid w:val="000B005B"/>
    <w:rsid w:val="000B085A"/>
    <w:rsid w:val="000B0908"/>
    <w:rsid w:val="000B0AFB"/>
    <w:rsid w:val="000B10E5"/>
    <w:rsid w:val="000B13CB"/>
    <w:rsid w:val="000B1797"/>
    <w:rsid w:val="000B1A6F"/>
    <w:rsid w:val="000B1DB3"/>
    <w:rsid w:val="000B2282"/>
    <w:rsid w:val="000B2797"/>
    <w:rsid w:val="000B29F8"/>
    <w:rsid w:val="000B2C57"/>
    <w:rsid w:val="000B3319"/>
    <w:rsid w:val="000B3484"/>
    <w:rsid w:val="000B35CB"/>
    <w:rsid w:val="000B36B7"/>
    <w:rsid w:val="000B38DC"/>
    <w:rsid w:val="000B3C16"/>
    <w:rsid w:val="000B41B8"/>
    <w:rsid w:val="000B49DD"/>
    <w:rsid w:val="000B536B"/>
    <w:rsid w:val="000B5B10"/>
    <w:rsid w:val="000B5CC4"/>
    <w:rsid w:val="000B5E24"/>
    <w:rsid w:val="000B5E47"/>
    <w:rsid w:val="000B64AA"/>
    <w:rsid w:val="000B6A67"/>
    <w:rsid w:val="000B6C94"/>
    <w:rsid w:val="000B6E4B"/>
    <w:rsid w:val="000B75AF"/>
    <w:rsid w:val="000B78DB"/>
    <w:rsid w:val="000C02B7"/>
    <w:rsid w:val="000C0A9C"/>
    <w:rsid w:val="000C0CC9"/>
    <w:rsid w:val="000C0DB3"/>
    <w:rsid w:val="000C0E43"/>
    <w:rsid w:val="000C11AA"/>
    <w:rsid w:val="000C13B8"/>
    <w:rsid w:val="000C1796"/>
    <w:rsid w:val="000C17EA"/>
    <w:rsid w:val="000C1BC2"/>
    <w:rsid w:val="000C1E4C"/>
    <w:rsid w:val="000C2629"/>
    <w:rsid w:val="000C2A55"/>
    <w:rsid w:val="000C2EFC"/>
    <w:rsid w:val="000C36A9"/>
    <w:rsid w:val="000C373C"/>
    <w:rsid w:val="000C44C4"/>
    <w:rsid w:val="000C489B"/>
    <w:rsid w:val="000C49D8"/>
    <w:rsid w:val="000C49F6"/>
    <w:rsid w:val="000C4AFC"/>
    <w:rsid w:val="000C50FB"/>
    <w:rsid w:val="000C5420"/>
    <w:rsid w:val="000C57DE"/>
    <w:rsid w:val="000C5907"/>
    <w:rsid w:val="000C611A"/>
    <w:rsid w:val="000C611C"/>
    <w:rsid w:val="000C624C"/>
    <w:rsid w:val="000C65C1"/>
    <w:rsid w:val="000C6A42"/>
    <w:rsid w:val="000C6BE0"/>
    <w:rsid w:val="000C6F08"/>
    <w:rsid w:val="000C7287"/>
    <w:rsid w:val="000C7513"/>
    <w:rsid w:val="000C7EA4"/>
    <w:rsid w:val="000C7F7C"/>
    <w:rsid w:val="000D0052"/>
    <w:rsid w:val="000D0814"/>
    <w:rsid w:val="000D0914"/>
    <w:rsid w:val="000D0956"/>
    <w:rsid w:val="000D1141"/>
    <w:rsid w:val="000D172C"/>
    <w:rsid w:val="000D348D"/>
    <w:rsid w:val="000D3796"/>
    <w:rsid w:val="000D3817"/>
    <w:rsid w:val="000D3904"/>
    <w:rsid w:val="000D4187"/>
    <w:rsid w:val="000D5201"/>
    <w:rsid w:val="000D5503"/>
    <w:rsid w:val="000D5ACF"/>
    <w:rsid w:val="000D68EE"/>
    <w:rsid w:val="000D69BE"/>
    <w:rsid w:val="000D69FB"/>
    <w:rsid w:val="000D6A2B"/>
    <w:rsid w:val="000D6AA9"/>
    <w:rsid w:val="000D6B74"/>
    <w:rsid w:val="000D6F10"/>
    <w:rsid w:val="000D70C6"/>
    <w:rsid w:val="000D7255"/>
    <w:rsid w:val="000D7738"/>
    <w:rsid w:val="000D784D"/>
    <w:rsid w:val="000D7CCC"/>
    <w:rsid w:val="000D7DBA"/>
    <w:rsid w:val="000E00E1"/>
    <w:rsid w:val="000E053E"/>
    <w:rsid w:val="000E067E"/>
    <w:rsid w:val="000E14F4"/>
    <w:rsid w:val="000E1F85"/>
    <w:rsid w:val="000E22C1"/>
    <w:rsid w:val="000E257F"/>
    <w:rsid w:val="000E2696"/>
    <w:rsid w:val="000E2778"/>
    <w:rsid w:val="000E2ECB"/>
    <w:rsid w:val="000E31D9"/>
    <w:rsid w:val="000E33B1"/>
    <w:rsid w:val="000E36B7"/>
    <w:rsid w:val="000E44C8"/>
    <w:rsid w:val="000E4504"/>
    <w:rsid w:val="000E571D"/>
    <w:rsid w:val="000E5CB2"/>
    <w:rsid w:val="000E5D07"/>
    <w:rsid w:val="000E5D69"/>
    <w:rsid w:val="000E6501"/>
    <w:rsid w:val="000E6A5C"/>
    <w:rsid w:val="000E6C49"/>
    <w:rsid w:val="000E6E74"/>
    <w:rsid w:val="000E7537"/>
    <w:rsid w:val="000E7882"/>
    <w:rsid w:val="000E7AE5"/>
    <w:rsid w:val="000E7F46"/>
    <w:rsid w:val="000F01A6"/>
    <w:rsid w:val="000F04BE"/>
    <w:rsid w:val="000F0B9D"/>
    <w:rsid w:val="000F1127"/>
    <w:rsid w:val="000F1200"/>
    <w:rsid w:val="000F13BA"/>
    <w:rsid w:val="000F15D2"/>
    <w:rsid w:val="000F1952"/>
    <w:rsid w:val="000F1CB3"/>
    <w:rsid w:val="000F1D04"/>
    <w:rsid w:val="000F1D9F"/>
    <w:rsid w:val="000F2216"/>
    <w:rsid w:val="000F2322"/>
    <w:rsid w:val="000F2459"/>
    <w:rsid w:val="000F28BD"/>
    <w:rsid w:val="000F2C85"/>
    <w:rsid w:val="000F2F16"/>
    <w:rsid w:val="000F309B"/>
    <w:rsid w:val="000F3CF3"/>
    <w:rsid w:val="000F3D37"/>
    <w:rsid w:val="000F3DAF"/>
    <w:rsid w:val="000F4050"/>
    <w:rsid w:val="000F42FF"/>
    <w:rsid w:val="000F433B"/>
    <w:rsid w:val="000F4551"/>
    <w:rsid w:val="000F49C5"/>
    <w:rsid w:val="000F4DA7"/>
    <w:rsid w:val="000F5076"/>
    <w:rsid w:val="000F514E"/>
    <w:rsid w:val="000F522A"/>
    <w:rsid w:val="000F5954"/>
    <w:rsid w:val="000F5C24"/>
    <w:rsid w:val="000F615D"/>
    <w:rsid w:val="000F656A"/>
    <w:rsid w:val="000F6A67"/>
    <w:rsid w:val="000F6F82"/>
    <w:rsid w:val="000F7AAF"/>
    <w:rsid w:val="000F7C5B"/>
    <w:rsid w:val="000F7DDA"/>
    <w:rsid w:val="000F7F38"/>
    <w:rsid w:val="00100096"/>
    <w:rsid w:val="001004B6"/>
    <w:rsid w:val="0010081A"/>
    <w:rsid w:val="00102400"/>
    <w:rsid w:val="0010293A"/>
    <w:rsid w:val="0010297E"/>
    <w:rsid w:val="001030D2"/>
    <w:rsid w:val="001032F5"/>
    <w:rsid w:val="001036C7"/>
    <w:rsid w:val="0010401D"/>
    <w:rsid w:val="00104176"/>
    <w:rsid w:val="001047FD"/>
    <w:rsid w:val="00104C3A"/>
    <w:rsid w:val="001056F6"/>
    <w:rsid w:val="00105A0C"/>
    <w:rsid w:val="00105AF3"/>
    <w:rsid w:val="00105B9B"/>
    <w:rsid w:val="00106472"/>
    <w:rsid w:val="00106B96"/>
    <w:rsid w:val="00106DCC"/>
    <w:rsid w:val="00107048"/>
    <w:rsid w:val="00107B1D"/>
    <w:rsid w:val="00107EB3"/>
    <w:rsid w:val="00110029"/>
    <w:rsid w:val="0011020A"/>
    <w:rsid w:val="00110ADB"/>
    <w:rsid w:val="001110EA"/>
    <w:rsid w:val="00111CD6"/>
    <w:rsid w:val="00111EE4"/>
    <w:rsid w:val="00112413"/>
    <w:rsid w:val="00112A1C"/>
    <w:rsid w:val="00112CD2"/>
    <w:rsid w:val="001135DD"/>
    <w:rsid w:val="001137C4"/>
    <w:rsid w:val="001138A6"/>
    <w:rsid w:val="001138D4"/>
    <w:rsid w:val="0011429D"/>
    <w:rsid w:val="001142AC"/>
    <w:rsid w:val="00114866"/>
    <w:rsid w:val="00114A97"/>
    <w:rsid w:val="001154DA"/>
    <w:rsid w:val="00115907"/>
    <w:rsid w:val="00115CB6"/>
    <w:rsid w:val="00116168"/>
    <w:rsid w:val="00116191"/>
    <w:rsid w:val="001163C1"/>
    <w:rsid w:val="001165AF"/>
    <w:rsid w:val="00116C13"/>
    <w:rsid w:val="00116E12"/>
    <w:rsid w:val="001171D4"/>
    <w:rsid w:val="00117431"/>
    <w:rsid w:val="00117ACC"/>
    <w:rsid w:val="00117BF6"/>
    <w:rsid w:val="0011ABFD"/>
    <w:rsid w:val="001202CA"/>
    <w:rsid w:val="00120705"/>
    <w:rsid w:val="00120B93"/>
    <w:rsid w:val="00120BC6"/>
    <w:rsid w:val="00121117"/>
    <w:rsid w:val="00121231"/>
    <w:rsid w:val="00121DBD"/>
    <w:rsid w:val="00121DFC"/>
    <w:rsid w:val="00121EC0"/>
    <w:rsid w:val="001220C5"/>
    <w:rsid w:val="0012267E"/>
    <w:rsid w:val="00122FD7"/>
    <w:rsid w:val="001238DF"/>
    <w:rsid w:val="00123BE4"/>
    <w:rsid w:val="00123E31"/>
    <w:rsid w:val="00124070"/>
    <w:rsid w:val="001243ED"/>
    <w:rsid w:val="00124ABE"/>
    <w:rsid w:val="00124BE3"/>
    <w:rsid w:val="00124C4C"/>
    <w:rsid w:val="00124C82"/>
    <w:rsid w:val="00124F00"/>
    <w:rsid w:val="00124F24"/>
    <w:rsid w:val="00125768"/>
    <w:rsid w:val="0012648E"/>
    <w:rsid w:val="001268A1"/>
    <w:rsid w:val="00126B3D"/>
    <w:rsid w:val="0012710A"/>
    <w:rsid w:val="00127A25"/>
    <w:rsid w:val="0013002D"/>
    <w:rsid w:val="001303ED"/>
    <w:rsid w:val="00130688"/>
    <w:rsid w:val="0013086E"/>
    <w:rsid w:val="00130C24"/>
    <w:rsid w:val="00131F51"/>
    <w:rsid w:val="001320D4"/>
    <w:rsid w:val="00132218"/>
    <w:rsid w:val="00132828"/>
    <w:rsid w:val="00132C84"/>
    <w:rsid w:val="00132E5F"/>
    <w:rsid w:val="001332F3"/>
    <w:rsid w:val="001334E6"/>
    <w:rsid w:val="0013358F"/>
    <w:rsid w:val="00133902"/>
    <w:rsid w:val="00133947"/>
    <w:rsid w:val="00133C4C"/>
    <w:rsid w:val="00133CCE"/>
    <w:rsid w:val="00133F0B"/>
    <w:rsid w:val="00134355"/>
    <w:rsid w:val="00134710"/>
    <w:rsid w:val="00134F8F"/>
    <w:rsid w:val="001352FE"/>
    <w:rsid w:val="001354CA"/>
    <w:rsid w:val="00135766"/>
    <w:rsid w:val="00135A56"/>
    <w:rsid w:val="00135EC1"/>
    <w:rsid w:val="00135ED0"/>
    <w:rsid w:val="00136416"/>
    <w:rsid w:val="00136651"/>
    <w:rsid w:val="00136792"/>
    <w:rsid w:val="00136B1A"/>
    <w:rsid w:val="00136C8E"/>
    <w:rsid w:val="00136DEE"/>
    <w:rsid w:val="00136E32"/>
    <w:rsid w:val="00136F1D"/>
    <w:rsid w:val="001374DD"/>
    <w:rsid w:val="001378F2"/>
    <w:rsid w:val="00140076"/>
    <w:rsid w:val="001403B8"/>
    <w:rsid w:val="00140653"/>
    <w:rsid w:val="00140965"/>
    <w:rsid w:val="00140DC2"/>
    <w:rsid w:val="00140DF0"/>
    <w:rsid w:val="0014155D"/>
    <w:rsid w:val="0014189D"/>
    <w:rsid w:val="00141D39"/>
    <w:rsid w:val="00142C64"/>
    <w:rsid w:val="001433D1"/>
    <w:rsid w:val="00143444"/>
    <w:rsid w:val="00143B90"/>
    <w:rsid w:val="00143C56"/>
    <w:rsid w:val="0014423A"/>
    <w:rsid w:val="00144392"/>
    <w:rsid w:val="001445F9"/>
    <w:rsid w:val="001448EC"/>
    <w:rsid w:val="00144DE2"/>
    <w:rsid w:val="00144E2F"/>
    <w:rsid w:val="00145D67"/>
    <w:rsid w:val="00146394"/>
    <w:rsid w:val="001465C7"/>
    <w:rsid w:val="00146C63"/>
    <w:rsid w:val="00146DAA"/>
    <w:rsid w:val="00146E6D"/>
    <w:rsid w:val="00146E89"/>
    <w:rsid w:val="00147318"/>
    <w:rsid w:val="001475D7"/>
    <w:rsid w:val="0014792D"/>
    <w:rsid w:val="001479D7"/>
    <w:rsid w:val="00147AF9"/>
    <w:rsid w:val="00147CC0"/>
    <w:rsid w:val="00150126"/>
    <w:rsid w:val="00150356"/>
    <w:rsid w:val="00150859"/>
    <w:rsid w:val="00150EA2"/>
    <w:rsid w:val="00151377"/>
    <w:rsid w:val="00151402"/>
    <w:rsid w:val="001515F2"/>
    <w:rsid w:val="00152297"/>
    <w:rsid w:val="00152987"/>
    <w:rsid w:val="00152BFB"/>
    <w:rsid w:val="00152CD2"/>
    <w:rsid w:val="001537E6"/>
    <w:rsid w:val="00153882"/>
    <w:rsid w:val="001539FF"/>
    <w:rsid w:val="00153BF0"/>
    <w:rsid w:val="00153CC4"/>
    <w:rsid w:val="00153D07"/>
    <w:rsid w:val="001542D4"/>
    <w:rsid w:val="00154D65"/>
    <w:rsid w:val="001550BC"/>
    <w:rsid w:val="001555CE"/>
    <w:rsid w:val="00156134"/>
    <w:rsid w:val="00156330"/>
    <w:rsid w:val="0015671B"/>
    <w:rsid w:val="00156B75"/>
    <w:rsid w:val="00156C5A"/>
    <w:rsid w:val="00157196"/>
    <w:rsid w:val="001573C1"/>
    <w:rsid w:val="001574BE"/>
    <w:rsid w:val="0016027A"/>
    <w:rsid w:val="00160508"/>
    <w:rsid w:val="00160635"/>
    <w:rsid w:val="00161454"/>
    <w:rsid w:val="001616A1"/>
    <w:rsid w:val="001618FA"/>
    <w:rsid w:val="00161990"/>
    <w:rsid w:val="00162539"/>
    <w:rsid w:val="001627CD"/>
    <w:rsid w:val="001628F3"/>
    <w:rsid w:val="00162918"/>
    <w:rsid w:val="0016371E"/>
    <w:rsid w:val="001646E1"/>
    <w:rsid w:val="00164887"/>
    <w:rsid w:val="00164932"/>
    <w:rsid w:val="001649C4"/>
    <w:rsid w:val="00164BFE"/>
    <w:rsid w:val="00164E05"/>
    <w:rsid w:val="001650AC"/>
    <w:rsid w:val="00165CC0"/>
    <w:rsid w:val="00165D3E"/>
    <w:rsid w:val="00166116"/>
    <w:rsid w:val="001662F1"/>
    <w:rsid w:val="001667B2"/>
    <w:rsid w:val="00166A0F"/>
    <w:rsid w:val="00166B86"/>
    <w:rsid w:val="00166D6E"/>
    <w:rsid w:val="0016723F"/>
    <w:rsid w:val="001674EC"/>
    <w:rsid w:val="001675E1"/>
    <w:rsid w:val="00167A0B"/>
    <w:rsid w:val="00167A1E"/>
    <w:rsid w:val="00167BF2"/>
    <w:rsid w:val="0017008A"/>
    <w:rsid w:val="001700A0"/>
    <w:rsid w:val="0017098A"/>
    <w:rsid w:val="00170C43"/>
    <w:rsid w:val="00170D06"/>
    <w:rsid w:val="00170EB3"/>
    <w:rsid w:val="00170FC2"/>
    <w:rsid w:val="0017118C"/>
    <w:rsid w:val="001713C7"/>
    <w:rsid w:val="001715E1"/>
    <w:rsid w:val="00171615"/>
    <w:rsid w:val="00171A16"/>
    <w:rsid w:val="00172203"/>
    <w:rsid w:val="00172AB6"/>
    <w:rsid w:val="00172D3E"/>
    <w:rsid w:val="00172F63"/>
    <w:rsid w:val="00172F77"/>
    <w:rsid w:val="001733D9"/>
    <w:rsid w:val="0017343C"/>
    <w:rsid w:val="001737F5"/>
    <w:rsid w:val="00173A0D"/>
    <w:rsid w:val="00173B16"/>
    <w:rsid w:val="00173EB0"/>
    <w:rsid w:val="0017406E"/>
    <w:rsid w:val="001744D3"/>
    <w:rsid w:val="001744FE"/>
    <w:rsid w:val="00175396"/>
    <w:rsid w:val="0017580C"/>
    <w:rsid w:val="00176612"/>
    <w:rsid w:val="001767B1"/>
    <w:rsid w:val="00176E4C"/>
    <w:rsid w:val="00176F04"/>
    <w:rsid w:val="00177129"/>
    <w:rsid w:val="00177269"/>
    <w:rsid w:val="001774E3"/>
    <w:rsid w:val="001776C7"/>
    <w:rsid w:val="001777F9"/>
    <w:rsid w:val="001779D8"/>
    <w:rsid w:val="00177A53"/>
    <w:rsid w:val="00177C57"/>
    <w:rsid w:val="00180D70"/>
    <w:rsid w:val="00181094"/>
    <w:rsid w:val="001811E9"/>
    <w:rsid w:val="00181464"/>
    <w:rsid w:val="001815F4"/>
    <w:rsid w:val="00181707"/>
    <w:rsid w:val="0018190B"/>
    <w:rsid w:val="001819E7"/>
    <w:rsid w:val="00181F81"/>
    <w:rsid w:val="001824D8"/>
    <w:rsid w:val="00182902"/>
    <w:rsid w:val="001832E9"/>
    <w:rsid w:val="00183C08"/>
    <w:rsid w:val="00183E5D"/>
    <w:rsid w:val="00183EDF"/>
    <w:rsid w:val="001844AA"/>
    <w:rsid w:val="0018499A"/>
    <w:rsid w:val="00184CCB"/>
    <w:rsid w:val="00184D04"/>
    <w:rsid w:val="00184FC0"/>
    <w:rsid w:val="00185936"/>
    <w:rsid w:val="00185DCF"/>
    <w:rsid w:val="00186EF2"/>
    <w:rsid w:val="001873FE"/>
    <w:rsid w:val="001877BA"/>
    <w:rsid w:val="00187C63"/>
    <w:rsid w:val="00187ECD"/>
    <w:rsid w:val="00190962"/>
    <w:rsid w:val="00190F73"/>
    <w:rsid w:val="00190FD3"/>
    <w:rsid w:val="0019128B"/>
    <w:rsid w:val="00191377"/>
    <w:rsid w:val="00191AE7"/>
    <w:rsid w:val="00191D77"/>
    <w:rsid w:val="001920BE"/>
    <w:rsid w:val="0019211B"/>
    <w:rsid w:val="00192197"/>
    <w:rsid w:val="001924B9"/>
    <w:rsid w:val="00192B8D"/>
    <w:rsid w:val="00192CB9"/>
    <w:rsid w:val="00192EFE"/>
    <w:rsid w:val="001931F4"/>
    <w:rsid w:val="001932F8"/>
    <w:rsid w:val="0019381E"/>
    <w:rsid w:val="001938B6"/>
    <w:rsid w:val="001938D4"/>
    <w:rsid w:val="0019408A"/>
    <w:rsid w:val="00194585"/>
    <w:rsid w:val="001945E9"/>
    <w:rsid w:val="001949B4"/>
    <w:rsid w:val="00194EB0"/>
    <w:rsid w:val="00195936"/>
    <w:rsid w:val="00195E94"/>
    <w:rsid w:val="001966FC"/>
    <w:rsid w:val="00196770"/>
    <w:rsid w:val="00197633"/>
    <w:rsid w:val="00197709"/>
    <w:rsid w:val="0019779D"/>
    <w:rsid w:val="00197A04"/>
    <w:rsid w:val="00197D78"/>
    <w:rsid w:val="001A0239"/>
    <w:rsid w:val="001A03D8"/>
    <w:rsid w:val="001A08D3"/>
    <w:rsid w:val="001A091D"/>
    <w:rsid w:val="001A0BBD"/>
    <w:rsid w:val="001A0F69"/>
    <w:rsid w:val="001A1909"/>
    <w:rsid w:val="001A1B4B"/>
    <w:rsid w:val="001A1DE9"/>
    <w:rsid w:val="001A2030"/>
    <w:rsid w:val="001A228D"/>
    <w:rsid w:val="001A239B"/>
    <w:rsid w:val="001A23A9"/>
    <w:rsid w:val="001A241F"/>
    <w:rsid w:val="001A2703"/>
    <w:rsid w:val="001A2B9A"/>
    <w:rsid w:val="001A2E80"/>
    <w:rsid w:val="001A2FEE"/>
    <w:rsid w:val="001A3567"/>
    <w:rsid w:val="001A3691"/>
    <w:rsid w:val="001A3D4D"/>
    <w:rsid w:val="001A421B"/>
    <w:rsid w:val="001A4532"/>
    <w:rsid w:val="001A470F"/>
    <w:rsid w:val="001A503D"/>
    <w:rsid w:val="001A57AA"/>
    <w:rsid w:val="001A599A"/>
    <w:rsid w:val="001A59AA"/>
    <w:rsid w:val="001A5C84"/>
    <w:rsid w:val="001A5D1D"/>
    <w:rsid w:val="001A5F13"/>
    <w:rsid w:val="001A5F3D"/>
    <w:rsid w:val="001A6051"/>
    <w:rsid w:val="001A64E8"/>
    <w:rsid w:val="001A6994"/>
    <w:rsid w:val="001A7048"/>
    <w:rsid w:val="001A7920"/>
    <w:rsid w:val="001B0753"/>
    <w:rsid w:val="001B085C"/>
    <w:rsid w:val="001B1294"/>
    <w:rsid w:val="001B13A2"/>
    <w:rsid w:val="001B1A11"/>
    <w:rsid w:val="001B1BB4"/>
    <w:rsid w:val="001B1F1B"/>
    <w:rsid w:val="001B2080"/>
    <w:rsid w:val="001B2528"/>
    <w:rsid w:val="001B282C"/>
    <w:rsid w:val="001B2A7E"/>
    <w:rsid w:val="001B2F2B"/>
    <w:rsid w:val="001B3224"/>
    <w:rsid w:val="001B33A1"/>
    <w:rsid w:val="001B3A95"/>
    <w:rsid w:val="001B3AC4"/>
    <w:rsid w:val="001B3E66"/>
    <w:rsid w:val="001B42C6"/>
    <w:rsid w:val="001B48E8"/>
    <w:rsid w:val="001B495E"/>
    <w:rsid w:val="001B5997"/>
    <w:rsid w:val="001B59E2"/>
    <w:rsid w:val="001B5E57"/>
    <w:rsid w:val="001B6128"/>
    <w:rsid w:val="001B636B"/>
    <w:rsid w:val="001B6AC6"/>
    <w:rsid w:val="001B7454"/>
    <w:rsid w:val="001B7F3F"/>
    <w:rsid w:val="001C005D"/>
    <w:rsid w:val="001C03F9"/>
    <w:rsid w:val="001C0630"/>
    <w:rsid w:val="001C0798"/>
    <w:rsid w:val="001C0C2F"/>
    <w:rsid w:val="001C0FC6"/>
    <w:rsid w:val="001C122A"/>
    <w:rsid w:val="001C13AB"/>
    <w:rsid w:val="001C1405"/>
    <w:rsid w:val="001C158E"/>
    <w:rsid w:val="001C182A"/>
    <w:rsid w:val="001C1A51"/>
    <w:rsid w:val="001C1FFB"/>
    <w:rsid w:val="001C2603"/>
    <w:rsid w:val="001C27B5"/>
    <w:rsid w:val="001C27EA"/>
    <w:rsid w:val="001C2D72"/>
    <w:rsid w:val="001C2E49"/>
    <w:rsid w:val="001C2EB9"/>
    <w:rsid w:val="001C3199"/>
    <w:rsid w:val="001C3C89"/>
    <w:rsid w:val="001C4018"/>
    <w:rsid w:val="001C4662"/>
    <w:rsid w:val="001C4814"/>
    <w:rsid w:val="001C4A49"/>
    <w:rsid w:val="001C4CD5"/>
    <w:rsid w:val="001C4E67"/>
    <w:rsid w:val="001C5C54"/>
    <w:rsid w:val="001C5E5A"/>
    <w:rsid w:val="001C630E"/>
    <w:rsid w:val="001C648A"/>
    <w:rsid w:val="001C65A9"/>
    <w:rsid w:val="001C6621"/>
    <w:rsid w:val="001C66B2"/>
    <w:rsid w:val="001C7296"/>
    <w:rsid w:val="001C7ADF"/>
    <w:rsid w:val="001D03F2"/>
    <w:rsid w:val="001D0728"/>
    <w:rsid w:val="001D07BD"/>
    <w:rsid w:val="001D08EA"/>
    <w:rsid w:val="001D0D55"/>
    <w:rsid w:val="001D0F7D"/>
    <w:rsid w:val="001D13E7"/>
    <w:rsid w:val="001D1424"/>
    <w:rsid w:val="001D161B"/>
    <w:rsid w:val="001D189B"/>
    <w:rsid w:val="001D18C6"/>
    <w:rsid w:val="001D1922"/>
    <w:rsid w:val="001D1D67"/>
    <w:rsid w:val="001D20C6"/>
    <w:rsid w:val="001D2280"/>
    <w:rsid w:val="001D247A"/>
    <w:rsid w:val="001D24B6"/>
    <w:rsid w:val="001D25ED"/>
    <w:rsid w:val="001D2B94"/>
    <w:rsid w:val="001D2FAD"/>
    <w:rsid w:val="001D32C4"/>
    <w:rsid w:val="001D3414"/>
    <w:rsid w:val="001D377E"/>
    <w:rsid w:val="001D38F2"/>
    <w:rsid w:val="001D4478"/>
    <w:rsid w:val="001D4502"/>
    <w:rsid w:val="001D4687"/>
    <w:rsid w:val="001D4905"/>
    <w:rsid w:val="001D5ADE"/>
    <w:rsid w:val="001D5BF4"/>
    <w:rsid w:val="001D5FE7"/>
    <w:rsid w:val="001D693E"/>
    <w:rsid w:val="001D7081"/>
    <w:rsid w:val="001D739A"/>
    <w:rsid w:val="001D7496"/>
    <w:rsid w:val="001D75AB"/>
    <w:rsid w:val="001E006C"/>
    <w:rsid w:val="001E0806"/>
    <w:rsid w:val="001E0818"/>
    <w:rsid w:val="001E09CC"/>
    <w:rsid w:val="001E0A0B"/>
    <w:rsid w:val="001E0C13"/>
    <w:rsid w:val="001E13E6"/>
    <w:rsid w:val="001E1706"/>
    <w:rsid w:val="001E17B5"/>
    <w:rsid w:val="001E1D0C"/>
    <w:rsid w:val="001E2562"/>
    <w:rsid w:val="001E2A17"/>
    <w:rsid w:val="001E2A8A"/>
    <w:rsid w:val="001E2BD3"/>
    <w:rsid w:val="001E2C1D"/>
    <w:rsid w:val="001E2D2D"/>
    <w:rsid w:val="001E2DDB"/>
    <w:rsid w:val="001E2E95"/>
    <w:rsid w:val="001E3222"/>
    <w:rsid w:val="001E33D9"/>
    <w:rsid w:val="001E3513"/>
    <w:rsid w:val="001E35D9"/>
    <w:rsid w:val="001E382B"/>
    <w:rsid w:val="001E3D1F"/>
    <w:rsid w:val="001E3DB8"/>
    <w:rsid w:val="001E3E7F"/>
    <w:rsid w:val="001E402B"/>
    <w:rsid w:val="001E412B"/>
    <w:rsid w:val="001E458A"/>
    <w:rsid w:val="001E45F6"/>
    <w:rsid w:val="001E478A"/>
    <w:rsid w:val="001E496B"/>
    <w:rsid w:val="001E4BB4"/>
    <w:rsid w:val="001E5016"/>
    <w:rsid w:val="001E5510"/>
    <w:rsid w:val="001E5B39"/>
    <w:rsid w:val="001E5D45"/>
    <w:rsid w:val="001E61E5"/>
    <w:rsid w:val="001E62EC"/>
    <w:rsid w:val="001E6D70"/>
    <w:rsid w:val="001E6DA6"/>
    <w:rsid w:val="001E76D8"/>
    <w:rsid w:val="001F001F"/>
    <w:rsid w:val="001F093C"/>
    <w:rsid w:val="001F0B4A"/>
    <w:rsid w:val="001F0D63"/>
    <w:rsid w:val="001F1318"/>
    <w:rsid w:val="001F176A"/>
    <w:rsid w:val="001F178F"/>
    <w:rsid w:val="001F1A54"/>
    <w:rsid w:val="001F1BC1"/>
    <w:rsid w:val="001F2474"/>
    <w:rsid w:val="001F24EE"/>
    <w:rsid w:val="001F2A0C"/>
    <w:rsid w:val="001F2DF8"/>
    <w:rsid w:val="001F3016"/>
    <w:rsid w:val="001F33E6"/>
    <w:rsid w:val="001F36E3"/>
    <w:rsid w:val="001F37BB"/>
    <w:rsid w:val="001F37C2"/>
    <w:rsid w:val="001F3F19"/>
    <w:rsid w:val="001F4794"/>
    <w:rsid w:val="001F6263"/>
    <w:rsid w:val="001F645F"/>
    <w:rsid w:val="001F6562"/>
    <w:rsid w:val="001F6659"/>
    <w:rsid w:val="001F6775"/>
    <w:rsid w:val="001F690B"/>
    <w:rsid w:val="001F6957"/>
    <w:rsid w:val="001F7163"/>
    <w:rsid w:val="001F7249"/>
    <w:rsid w:val="001F7E73"/>
    <w:rsid w:val="001F7F6D"/>
    <w:rsid w:val="00200120"/>
    <w:rsid w:val="00200B5A"/>
    <w:rsid w:val="00200CAC"/>
    <w:rsid w:val="00201431"/>
    <w:rsid w:val="002014B5"/>
    <w:rsid w:val="002015F5"/>
    <w:rsid w:val="00201A35"/>
    <w:rsid w:val="00201EC7"/>
    <w:rsid w:val="00201F16"/>
    <w:rsid w:val="00202349"/>
    <w:rsid w:val="00202591"/>
    <w:rsid w:val="00202CBE"/>
    <w:rsid w:val="00202D82"/>
    <w:rsid w:val="00203091"/>
    <w:rsid w:val="002031A5"/>
    <w:rsid w:val="00203BA0"/>
    <w:rsid w:val="00203CEB"/>
    <w:rsid w:val="00203DFE"/>
    <w:rsid w:val="00203EC0"/>
    <w:rsid w:val="00203F10"/>
    <w:rsid w:val="00204351"/>
    <w:rsid w:val="002049D3"/>
    <w:rsid w:val="00204AB8"/>
    <w:rsid w:val="002053D3"/>
    <w:rsid w:val="00205598"/>
    <w:rsid w:val="00205856"/>
    <w:rsid w:val="00205864"/>
    <w:rsid w:val="002059A1"/>
    <w:rsid w:val="00205C3F"/>
    <w:rsid w:val="00205DB4"/>
    <w:rsid w:val="00205EF9"/>
    <w:rsid w:val="0020611D"/>
    <w:rsid w:val="0020624E"/>
    <w:rsid w:val="002062DC"/>
    <w:rsid w:val="00206339"/>
    <w:rsid w:val="00206E04"/>
    <w:rsid w:val="00207322"/>
    <w:rsid w:val="00207698"/>
    <w:rsid w:val="002078C1"/>
    <w:rsid w:val="00207FE0"/>
    <w:rsid w:val="002103FA"/>
    <w:rsid w:val="00210ED5"/>
    <w:rsid w:val="00211A79"/>
    <w:rsid w:val="00211B07"/>
    <w:rsid w:val="00211CB9"/>
    <w:rsid w:val="00211F0B"/>
    <w:rsid w:val="002129E4"/>
    <w:rsid w:val="0021314F"/>
    <w:rsid w:val="00213507"/>
    <w:rsid w:val="002135E3"/>
    <w:rsid w:val="002136A3"/>
    <w:rsid w:val="0021427A"/>
    <w:rsid w:val="002143C1"/>
    <w:rsid w:val="002143E6"/>
    <w:rsid w:val="0021460E"/>
    <w:rsid w:val="00214958"/>
    <w:rsid w:val="00214A7B"/>
    <w:rsid w:val="002150AA"/>
    <w:rsid w:val="0021520D"/>
    <w:rsid w:val="0021540A"/>
    <w:rsid w:val="00215BE4"/>
    <w:rsid w:val="00215DBC"/>
    <w:rsid w:val="00216065"/>
    <w:rsid w:val="0021606B"/>
    <w:rsid w:val="002164B1"/>
    <w:rsid w:val="002165A5"/>
    <w:rsid w:val="00216B40"/>
    <w:rsid w:val="00216B62"/>
    <w:rsid w:val="00216CC1"/>
    <w:rsid w:val="00216E77"/>
    <w:rsid w:val="002173C4"/>
    <w:rsid w:val="0021756E"/>
    <w:rsid w:val="00217608"/>
    <w:rsid w:val="00217BF5"/>
    <w:rsid w:val="002207EF"/>
    <w:rsid w:val="002211FF"/>
    <w:rsid w:val="00221257"/>
    <w:rsid w:val="00221421"/>
    <w:rsid w:val="00221B4E"/>
    <w:rsid w:val="00221B87"/>
    <w:rsid w:val="00221E20"/>
    <w:rsid w:val="00222101"/>
    <w:rsid w:val="00222582"/>
    <w:rsid w:val="00222904"/>
    <w:rsid w:val="002229E6"/>
    <w:rsid w:val="0022346E"/>
    <w:rsid w:val="002234AC"/>
    <w:rsid w:val="00223B64"/>
    <w:rsid w:val="00223F74"/>
    <w:rsid w:val="002244F4"/>
    <w:rsid w:val="002246BD"/>
    <w:rsid w:val="002246F0"/>
    <w:rsid w:val="00224C0A"/>
    <w:rsid w:val="00224E76"/>
    <w:rsid w:val="002254E2"/>
    <w:rsid w:val="00225598"/>
    <w:rsid w:val="00225658"/>
    <w:rsid w:val="00225E2C"/>
    <w:rsid w:val="002260BB"/>
    <w:rsid w:val="0022662E"/>
    <w:rsid w:val="002268EA"/>
    <w:rsid w:val="00227166"/>
    <w:rsid w:val="002274C2"/>
    <w:rsid w:val="0022784A"/>
    <w:rsid w:val="0023003B"/>
    <w:rsid w:val="002300ED"/>
    <w:rsid w:val="0023024D"/>
    <w:rsid w:val="0023070B"/>
    <w:rsid w:val="00230D1C"/>
    <w:rsid w:val="00230FE0"/>
    <w:rsid w:val="002311D1"/>
    <w:rsid w:val="002313F7"/>
    <w:rsid w:val="00231481"/>
    <w:rsid w:val="00231670"/>
    <w:rsid w:val="00231877"/>
    <w:rsid w:val="002318E7"/>
    <w:rsid w:val="00231995"/>
    <w:rsid w:val="00231D23"/>
    <w:rsid w:val="00232649"/>
    <w:rsid w:val="0023272F"/>
    <w:rsid w:val="00232841"/>
    <w:rsid w:val="00232F93"/>
    <w:rsid w:val="00232FEE"/>
    <w:rsid w:val="002330F9"/>
    <w:rsid w:val="002332A9"/>
    <w:rsid w:val="002333F8"/>
    <w:rsid w:val="00234165"/>
    <w:rsid w:val="00234773"/>
    <w:rsid w:val="00234A1D"/>
    <w:rsid w:val="00234CA0"/>
    <w:rsid w:val="00234CB8"/>
    <w:rsid w:val="00235281"/>
    <w:rsid w:val="00235E49"/>
    <w:rsid w:val="00236092"/>
    <w:rsid w:val="002361CC"/>
    <w:rsid w:val="00236232"/>
    <w:rsid w:val="002364FD"/>
    <w:rsid w:val="002365F6"/>
    <w:rsid w:val="00236A53"/>
    <w:rsid w:val="00236BE4"/>
    <w:rsid w:val="00236E5A"/>
    <w:rsid w:val="00236E6E"/>
    <w:rsid w:val="002378CC"/>
    <w:rsid w:val="00237B4F"/>
    <w:rsid w:val="002406F5"/>
    <w:rsid w:val="00240F3A"/>
    <w:rsid w:val="002415C2"/>
    <w:rsid w:val="00241601"/>
    <w:rsid w:val="002416F0"/>
    <w:rsid w:val="00241A30"/>
    <w:rsid w:val="00241F5B"/>
    <w:rsid w:val="00242232"/>
    <w:rsid w:val="0024252A"/>
    <w:rsid w:val="00242544"/>
    <w:rsid w:val="00242A20"/>
    <w:rsid w:val="00243323"/>
    <w:rsid w:val="00243911"/>
    <w:rsid w:val="00243E1F"/>
    <w:rsid w:val="00243F41"/>
    <w:rsid w:val="00243F5C"/>
    <w:rsid w:val="0024419B"/>
    <w:rsid w:val="002441E6"/>
    <w:rsid w:val="002442D0"/>
    <w:rsid w:val="00244317"/>
    <w:rsid w:val="0024446A"/>
    <w:rsid w:val="00244646"/>
    <w:rsid w:val="00244B49"/>
    <w:rsid w:val="00244CA1"/>
    <w:rsid w:val="00244DDE"/>
    <w:rsid w:val="00244DEE"/>
    <w:rsid w:val="00244E06"/>
    <w:rsid w:val="00245139"/>
    <w:rsid w:val="0024543F"/>
    <w:rsid w:val="002454F5"/>
    <w:rsid w:val="0024554C"/>
    <w:rsid w:val="00245A0D"/>
    <w:rsid w:val="002461B3"/>
    <w:rsid w:val="0024624B"/>
    <w:rsid w:val="00246306"/>
    <w:rsid w:val="002463F9"/>
    <w:rsid w:val="002464B6"/>
    <w:rsid w:val="002468A2"/>
    <w:rsid w:val="002468EB"/>
    <w:rsid w:val="00246930"/>
    <w:rsid w:val="00246A17"/>
    <w:rsid w:val="00246CDF"/>
    <w:rsid w:val="00246DDF"/>
    <w:rsid w:val="00246FCB"/>
    <w:rsid w:val="0024762D"/>
    <w:rsid w:val="002477D9"/>
    <w:rsid w:val="00247AFB"/>
    <w:rsid w:val="00247F8B"/>
    <w:rsid w:val="00250419"/>
    <w:rsid w:val="00250640"/>
    <w:rsid w:val="00250FD9"/>
    <w:rsid w:val="00251157"/>
    <w:rsid w:val="002512E3"/>
    <w:rsid w:val="002515A0"/>
    <w:rsid w:val="00251721"/>
    <w:rsid w:val="00251B25"/>
    <w:rsid w:val="00251DEA"/>
    <w:rsid w:val="00251E07"/>
    <w:rsid w:val="00251E5E"/>
    <w:rsid w:val="002524E0"/>
    <w:rsid w:val="00252848"/>
    <w:rsid w:val="00252C0F"/>
    <w:rsid w:val="00252C83"/>
    <w:rsid w:val="00253002"/>
    <w:rsid w:val="00253467"/>
    <w:rsid w:val="002535B7"/>
    <w:rsid w:val="0025381C"/>
    <w:rsid w:val="00253DE1"/>
    <w:rsid w:val="00254222"/>
    <w:rsid w:val="002543B2"/>
    <w:rsid w:val="00254C6D"/>
    <w:rsid w:val="00254E45"/>
    <w:rsid w:val="00254F52"/>
    <w:rsid w:val="0025541A"/>
    <w:rsid w:val="002558F1"/>
    <w:rsid w:val="0025634B"/>
    <w:rsid w:val="00256563"/>
    <w:rsid w:val="002566A3"/>
    <w:rsid w:val="002568E8"/>
    <w:rsid w:val="00256C25"/>
    <w:rsid w:val="002571AA"/>
    <w:rsid w:val="002572D9"/>
    <w:rsid w:val="00257323"/>
    <w:rsid w:val="002575C2"/>
    <w:rsid w:val="0025760A"/>
    <w:rsid w:val="00257759"/>
    <w:rsid w:val="002577B3"/>
    <w:rsid w:val="00257A91"/>
    <w:rsid w:val="00257D68"/>
    <w:rsid w:val="0026057E"/>
    <w:rsid w:val="00260B98"/>
    <w:rsid w:val="00260D2E"/>
    <w:rsid w:val="00261ED1"/>
    <w:rsid w:val="002623BB"/>
    <w:rsid w:val="00262787"/>
    <w:rsid w:val="0026309D"/>
    <w:rsid w:val="00263934"/>
    <w:rsid w:val="002639CE"/>
    <w:rsid w:val="00264217"/>
    <w:rsid w:val="00264451"/>
    <w:rsid w:val="002648CD"/>
    <w:rsid w:val="002650A6"/>
    <w:rsid w:val="0026518C"/>
    <w:rsid w:val="00265697"/>
    <w:rsid w:val="0026595F"/>
    <w:rsid w:val="00265A1B"/>
    <w:rsid w:val="00265AFB"/>
    <w:rsid w:val="00265DA5"/>
    <w:rsid w:val="00265DE2"/>
    <w:rsid w:val="00266382"/>
    <w:rsid w:val="002665A2"/>
    <w:rsid w:val="00266AF9"/>
    <w:rsid w:val="00266B1C"/>
    <w:rsid w:val="00266D7F"/>
    <w:rsid w:val="00266DDC"/>
    <w:rsid w:val="00266E09"/>
    <w:rsid w:val="00266ECC"/>
    <w:rsid w:val="0026714E"/>
    <w:rsid w:val="0026740F"/>
    <w:rsid w:val="002675C7"/>
    <w:rsid w:val="00270179"/>
    <w:rsid w:val="002702D4"/>
    <w:rsid w:val="0027035B"/>
    <w:rsid w:val="00270813"/>
    <w:rsid w:val="00271749"/>
    <w:rsid w:val="00271EC3"/>
    <w:rsid w:val="002721CC"/>
    <w:rsid w:val="0027293B"/>
    <w:rsid w:val="00272990"/>
    <w:rsid w:val="002731CC"/>
    <w:rsid w:val="00273284"/>
    <w:rsid w:val="00273505"/>
    <w:rsid w:val="00273557"/>
    <w:rsid w:val="002736EC"/>
    <w:rsid w:val="00273B86"/>
    <w:rsid w:val="00273D79"/>
    <w:rsid w:val="00273DD9"/>
    <w:rsid w:val="00273E0E"/>
    <w:rsid w:val="002749B9"/>
    <w:rsid w:val="00274B2C"/>
    <w:rsid w:val="00275373"/>
    <w:rsid w:val="00275C19"/>
    <w:rsid w:val="00275F48"/>
    <w:rsid w:val="00276003"/>
    <w:rsid w:val="0027608E"/>
    <w:rsid w:val="00276693"/>
    <w:rsid w:val="00276950"/>
    <w:rsid w:val="00276E0A"/>
    <w:rsid w:val="00277068"/>
    <w:rsid w:val="0027750D"/>
    <w:rsid w:val="0027770B"/>
    <w:rsid w:val="002805D9"/>
    <w:rsid w:val="0028116A"/>
    <w:rsid w:val="002816F9"/>
    <w:rsid w:val="002818BD"/>
    <w:rsid w:val="00281B82"/>
    <w:rsid w:val="002820C5"/>
    <w:rsid w:val="00282C47"/>
    <w:rsid w:val="00282F20"/>
    <w:rsid w:val="00283553"/>
    <w:rsid w:val="002838A2"/>
    <w:rsid w:val="002838AD"/>
    <w:rsid w:val="002839D3"/>
    <w:rsid w:val="00283C8B"/>
    <w:rsid w:val="0028419E"/>
    <w:rsid w:val="00284E88"/>
    <w:rsid w:val="002851F6"/>
    <w:rsid w:val="00285228"/>
    <w:rsid w:val="002852FF"/>
    <w:rsid w:val="002858E5"/>
    <w:rsid w:val="00286AAC"/>
    <w:rsid w:val="00286D8F"/>
    <w:rsid w:val="00286EAE"/>
    <w:rsid w:val="00287403"/>
    <w:rsid w:val="002875D0"/>
    <w:rsid w:val="002875EF"/>
    <w:rsid w:val="0028764D"/>
    <w:rsid w:val="00287A24"/>
    <w:rsid w:val="00287E75"/>
    <w:rsid w:val="00290241"/>
    <w:rsid w:val="00290265"/>
    <w:rsid w:val="002902C3"/>
    <w:rsid w:val="00290883"/>
    <w:rsid w:val="00290A4A"/>
    <w:rsid w:val="0029100A"/>
    <w:rsid w:val="002910EF"/>
    <w:rsid w:val="002911B6"/>
    <w:rsid w:val="00291225"/>
    <w:rsid w:val="00292216"/>
    <w:rsid w:val="002925F2"/>
    <w:rsid w:val="00292758"/>
    <w:rsid w:val="00292892"/>
    <w:rsid w:val="00292FD4"/>
    <w:rsid w:val="00293153"/>
    <w:rsid w:val="0029336F"/>
    <w:rsid w:val="002937B5"/>
    <w:rsid w:val="00293EAD"/>
    <w:rsid w:val="00293FEA"/>
    <w:rsid w:val="00294275"/>
    <w:rsid w:val="00294B96"/>
    <w:rsid w:val="00295309"/>
    <w:rsid w:val="002959C1"/>
    <w:rsid w:val="00295B61"/>
    <w:rsid w:val="00295C17"/>
    <w:rsid w:val="00295C77"/>
    <w:rsid w:val="00295CED"/>
    <w:rsid w:val="00295DA3"/>
    <w:rsid w:val="00296171"/>
    <w:rsid w:val="002963D2"/>
    <w:rsid w:val="00296CEE"/>
    <w:rsid w:val="00296F90"/>
    <w:rsid w:val="00297156"/>
    <w:rsid w:val="00297321"/>
    <w:rsid w:val="00297803"/>
    <w:rsid w:val="00297842"/>
    <w:rsid w:val="00297BBA"/>
    <w:rsid w:val="00297F6B"/>
    <w:rsid w:val="002A050E"/>
    <w:rsid w:val="002A0853"/>
    <w:rsid w:val="002A08AC"/>
    <w:rsid w:val="002A0E4B"/>
    <w:rsid w:val="002A1434"/>
    <w:rsid w:val="002A1697"/>
    <w:rsid w:val="002A1C80"/>
    <w:rsid w:val="002A2174"/>
    <w:rsid w:val="002A2189"/>
    <w:rsid w:val="002A241A"/>
    <w:rsid w:val="002A2573"/>
    <w:rsid w:val="002A2B3B"/>
    <w:rsid w:val="002A3250"/>
    <w:rsid w:val="002A34DB"/>
    <w:rsid w:val="002A4493"/>
    <w:rsid w:val="002A47E7"/>
    <w:rsid w:val="002A4AB5"/>
    <w:rsid w:val="002A59DB"/>
    <w:rsid w:val="002A68DC"/>
    <w:rsid w:val="002A6CF8"/>
    <w:rsid w:val="002A75F7"/>
    <w:rsid w:val="002A7B35"/>
    <w:rsid w:val="002A7D6C"/>
    <w:rsid w:val="002B0290"/>
    <w:rsid w:val="002B055C"/>
    <w:rsid w:val="002B06F5"/>
    <w:rsid w:val="002B0A3B"/>
    <w:rsid w:val="002B0F37"/>
    <w:rsid w:val="002B1143"/>
    <w:rsid w:val="002B12E2"/>
    <w:rsid w:val="002B132B"/>
    <w:rsid w:val="002B1A1A"/>
    <w:rsid w:val="002B1DED"/>
    <w:rsid w:val="002B1EA7"/>
    <w:rsid w:val="002B1ED0"/>
    <w:rsid w:val="002B20B6"/>
    <w:rsid w:val="002B2268"/>
    <w:rsid w:val="002B243A"/>
    <w:rsid w:val="002B2617"/>
    <w:rsid w:val="002B294A"/>
    <w:rsid w:val="002B2B58"/>
    <w:rsid w:val="002B3728"/>
    <w:rsid w:val="002B3D09"/>
    <w:rsid w:val="002B41C0"/>
    <w:rsid w:val="002B46CC"/>
    <w:rsid w:val="002B4BAE"/>
    <w:rsid w:val="002B576E"/>
    <w:rsid w:val="002B5D1B"/>
    <w:rsid w:val="002B66CC"/>
    <w:rsid w:val="002B6D46"/>
    <w:rsid w:val="002B6EAA"/>
    <w:rsid w:val="002B7018"/>
    <w:rsid w:val="002B786A"/>
    <w:rsid w:val="002C042E"/>
    <w:rsid w:val="002C0A97"/>
    <w:rsid w:val="002C0CEC"/>
    <w:rsid w:val="002C15C2"/>
    <w:rsid w:val="002C1B1C"/>
    <w:rsid w:val="002C1B22"/>
    <w:rsid w:val="002C22F8"/>
    <w:rsid w:val="002C26CA"/>
    <w:rsid w:val="002C3638"/>
    <w:rsid w:val="002C3EC7"/>
    <w:rsid w:val="002C3ED3"/>
    <w:rsid w:val="002C41D7"/>
    <w:rsid w:val="002C45FC"/>
    <w:rsid w:val="002C484D"/>
    <w:rsid w:val="002C4915"/>
    <w:rsid w:val="002C4940"/>
    <w:rsid w:val="002C4F4B"/>
    <w:rsid w:val="002C4FA0"/>
    <w:rsid w:val="002C5473"/>
    <w:rsid w:val="002C61B7"/>
    <w:rsid w:val="002C666F"/>
    <w:rsid w:val="002C693C"/>
    <w:rsid w:val="002C69B9"/>
    <w:rsid w:val="002C6D62"/>
    <w:rsid w:val="002C6DDE"/>
    <w:rsid w:val="002C702C"/>
    <w:rsid w:val="002C72FF"/>
    <w:rsid w:val="002C7592"/>
    <w:rsid w:val="002D019A"/>
    <w:rsid w:val="002D0268"/>
    <w:rsid w:val="002D06B3"/>
    <w:rsid w:val="002D0757"/>
    <w:rsid w:val="002D086B"/>
    <w:rsid w:val="002D08CF"/>
    <w:rsid w:val="002D09B6"/>
    <w:rsid w:val="002D11F3"/>
    <w:rsid w:val="002D13BD"/>
    <w:rsid w:val="002D1641"/>
    <w:rsid w:val="002D16FD"/>
    <w:rsid w:val="002D1A08"/>
    <w:rsid w:val="002D2298"/>
    <w:rsid w:val="002D2720"/>
    <w:rsid w:val="002D2945"/>
    <w:rsid w:val="002D2D5E"/>
    <w:rsid w:val="002D3EC8"/>
    <w:rsid w:val="002D4128"/>
    <w:rsid w:val="002D426D"/>
    <w:rsid w:val="002D443B"/>
    <w:rsid w:val="002D44A8"/>
    <w:rsid w:val="002D5646"/>
    <w:rsid w:val="002D5AF3"/>
    <w:rsid w:val="002D68B4"/>
    <w:rsid w:val="002D6B1A"/>
    <w:rsid w:val="002D6C67"/>
    <w:rsid w:val="002D6E6C"/>
    <w:rsid w:val="002D707A"/>
    <w:rsid w:val="002D7178"/>
    <w:rsid w:val="002D76CC"/>
    <w:rsid w:val="002D781B"/>
    <w:rsid w:val="002D7A4B"/>
    <w:rsid w:val="002D7B16"/>
    <w:rsid w:val="002E039D"/>
    <w:rsid w:val="002E0A25"/>
    <w:rsid w:val="002E0FEE"/>
    <w:rsid w:val="002E12C1"/>
    <w:rsid w:val="002E182C"/>
    <w:rsid w:val="002E229B"/>
    <w:rsid w:val="002E235F"/>
    <w:rsid w:val="002E24E8"/>
    <w:rsid w:val="002E250C"/>
    <w:rsid w:val="002E26B0"/>
    <w:rsid w:val="002E26F7"/>
    <w:rsid w:val="002E28E3"/>
    <w:rsid w:val="002E2A04"/>
    <w:rsid w:val="002E31C7"/>
    <w:rsid w:val="002E3359"/>
    <w:rsid w:val="002E33B8"/>
    <w:rsid w:val="002E3B77"/>
    <w:rsid w:val="002E3F4D"/>
    <w:rsid w:val="002E4D2E"/>
    <w:rsid w:val="002E5174"/>
    <w:rsid w:val="002E525B"/>
    <w:rsid w:val="002E5331"/>
    <w:rsid w:val="002E56B1"/>
    <w:rsid w:val="002E57C2"/>
    <w:rsid w:val="002E5BD5"/>
    <w:rsid w:val="002E5E71"/>
    <w:rsid w:val="002E61EC"/>
    <w:rsid w:val="002E61F9"/>
    <w:rsid w:val="002E6B91"/>
    <w:rsid w:val="002E7079"/>
    <w:rsid w:val="002E71B6"/>
    <w:rsid w:val="002E7733"/>
    <w:rsid w:val="002E7EF5"/>
    <w:rsid w:val="002F054F"/>
    <w:rsid w:val="002F0702"/>
    <w:rsid w:val="002F08DE"/>
    <w:rsid w:val="002F0A59"/>
    <w:rsid w:val="002F0CB7"/>
    <w:rsid w:val="002F19B8"/>
    <w:rsid w:val="002F1D4F"/>
    <w:rsid w:val="002F283F"/>
    <w:rsid w:val="002F2DA9"/>
    <w:rsid w:val="002F2F50"/>
    <w:rsid w:val="002F3598"/>
    <w:rsid w:val="002F3641"/>
    <w:rsid w:val="002F39DC"/>
    <w:rsid w:val="002F3E8E"/>
    <w:rsid w:val="002F4047"/>
    <w:rsid w:val="002F4A4E"/>
    <w:rsid w:val="002F5072"/>
    <w:rsid w:val="002F50D3"/>
    <w:rsid w:val="002F53BC"/>
    <w:rsid w:val="002F54EE"/>
    <w:rsid w:val="002F5667"/>
    <w:rsid w:val="002F5CC1"/>
    <w:rsid w:val="002F5F95"/>
    <w:rsid w:val="002F61FD"/>
    <w:rsid w:val="002F6710"/>
    <w:rsid w:val="002F6C7F"/>
    <w:rsid w:val="002F6E02"/>
    <w:rsid w:val="002F6EBF"/>
    <w:rsid w:val="002F75AD"/>
    <w:rsid w:val="002F76B8"/>
    <w:rsid w:val="002F7D18"/>
    <w:rsid w:val="00300435"/>
    <w:rsid w:val="003005AD"/>
    <w:rsid w:val="003007E0"/>
    <w:rsid w:val="003007FB"/>
    <w:rsid w:val="0030083B"/>
    <w:rsid w:val="00300D22"/>
    <w:rsid w:val="00300F27"/>
    <w:rsid w:val="003014D4"/>
    <w:rsid w:val="00301994"/>
    <w:rsid w:val="00301ABF"/>
    <w:rsid w:val="00301B72"/>
    <w:rsid w:val="00301BF3"/>
    <w:rsid w:val="00301CFD"/>
    <w:rsid w:val="00301DAA"/>
    <w:rsid w:val="00302002"/>
    <w:rsid w:val="00302061"/>
    <w:rsid w:val="00302529"/>
    <w:rsid w:val="00302985"/>
    <w:rsid w:val="00302B77"/>
    <w:rsid w:val="00302C1B"/>
    <w:rsid w:val="0030301F"/>
    <w:rsid w:val="0030317F"/>
    <w:rsid w:val="0030364B"/>
    <w:rsid w:val="003037FB"/>
    <w:rsid w:val="0030392D"/>
    <w:rsid w:val="00304054"/>
    <w:rsid w:val="003041AA"/>
    <w:rsid w:val="0030439E"/>
    <w:rsid w:val="003049BF"/>
    <w:rsid w:val="0030586B"/>
    <w:rsid w:val="0030631A"/>
    <w:rsid w:val="003064DD"/>
    <w:rsid w:val="003072BD"/>
    <w:rsid w:val="00307988"/>
    <w:rsid w:val="00307A2B"/>
    <w:rsid w:val="00310369"/>
    <w:rsid w:val="003105AD"/>
    <w:rsid w:val="0031088D"/>
    <w:rsid w:val="0031098A"/>
    <w:rsid w:val="00310A66"/>
    <w:rsid w:val="00310ADB"/>
    <w:rsid w:val="003111B1"/>
    <w:rsid w:val="00311A40"/>
    <w:rsid w:val="00311C4F"/>
    <w:rsid w:val="00311EE9"/>
    <w:rsid w:val="00312089"/>
    <w:rsid w:val="0031237B"/>
    <w:rsid w:val="00312B8B"/>
    <w:rsid w:val="00312D88"/>
    <w:rsid w:val="00312FBC"/>
    <w:rsid w:val="0031302F"/>
    <w:rsid w:val="0031312D"/>
    <w:rsid w:val="00313513"/>
    <w:rsid w:val="00313718"/>
    <w:rsid w:val="00313936"/>
    <w:rsid w:val="00313AED"/>
    <w:rsid w:val="00313D7F"/>
    <w:rsid w:val="00313F0A"/>
    <w:rsid w:val="00314074"/>
    <w:rsid w:val="0031432E"/>
    <w:rsid w:val="00314687"/>
    <w:rsid w:val="003147D8"/>
    <w:rsid w:val="003149C9"/>
    <w:rsid w:val="00314A50"/>
    <w:rsid w:val="00314BDA"/>
    <w:rsid w:val="00314F77"/>
    <w:rsid w:val="00315525"/>
    <w:rsid w:val="003157BE"/>
    <w:rsid w:val="00315A09"/>
    <w:rsid w:val="0031657B"/>
    <w:rsid w:val="0031660F"/>
    <w:rsid w:val="00316622"/>
    <w:rsid w:val="003168FC"/>
    <w:rsid w:val="00316D55"/>
    <w:rsid w:val="00316DCA"/>
    <w:rsid w:val="00316E93"/>
    <w:rsid w:val="00317518"/>
    <w:rsid w:val="0031773E"/>
    <w:rsid w:val="003177AC"/>
    <w:rsid w:val="00317C7E"/>
    <w:rsid w:val="003200E3"/>
    <w:rsid w:val="003207DB"/>
    <w:rsid w:val="00320C0B"/>
    <w:rsid w:val="00320E09"/>
    <w:rsid w:val="00321339"/>
    <w:rsid w:val="0032149A"/>
    <w:rsid w:val="00321B57"/>
    <w:rsid w:val="00321E93"/>
    <w:rsid w:val="00322116"/>
    <w:rsid w:val="00322297"/>
    <w:rsid w:val="00322400"/>
    <w:rsid w:val="00322431"/>
    <w:rsid w:val="00322580"/>
    <w:rsid w:val="00322908"/>
    <w:rsid w:val="0032294D"/>
    <w:rsid w:val="00322DC8"/>
    <w:rsid w:val="0032349C"/>
    <w:rsid w:val="00323598"/>
    <w:rsid w:val="003236CF"/>
    <w:rsid w:val="00324387"/>
    <w:rsid w:val="00324432"/>
    <w:rsid w:val="003247A6"/>
    <w:rsid w:val="003248F2"/>
    <w:rsid w:val="00324951"/>
    <w:rsid w:val="00324C48"/>
    <w:rsid w:val="00324E2B"/>
    <w:rsid w:val="00325890"/>
    <w:rsid w:val="00325CDD"/>
    <w:rsid w:val="0032656B"/>
    <w:rsid w:val="003267B9"/>
    <w:rsid w:val="00326E57"/>
    <w:rsid w:val="00326EBD"/>
    <w:rsid w:val="00326F12"/>
    <w:rsid w:val="00327582"/>
    <w:rsid w:val="0032765B"/>
    <w:rsid w:val="00327902"/>
    <w:rsid w:val="00327A8E"/>
    <w:rsid w:val="00327AA7"/>
    <w:rsid w:val="00327DEF"/>
    <w:rsid w:val="00327F1C"/>
    <w:rsid w:val="00330246"/>
    <w:rsid w:val="00330368"/>
    <w:rsid w:val="00330467"/>
    <w:rsid w:val="00330783"/>
    <w:rsid w:val="003309BC"/>
    <w:rsid w:val="00330CAA"/>
    <w:rsid w:val="00330F8D"/>
    <w:rsid w:val="003312B7"/>
    <w:rsid w:val="003312CB"/>
    <w:rsid w:val="00331482"/>
    <w:rsid w:val="0033153D"/>
    <w:rsid w:val="003316D5"/>
    <w:rsid w:val="00331D77"/>
    <w:rsid w:val="00331E2A"/>
    <w:rsid w:val="003320BC"/>
    <w:rsid w:val="00332281"/>
    <w:rsid w:val="00332F2E"/>
    <w:rsid w:val="003334FB"/>
    <w:rsid w:val="00333D96"/>
    <w:rsid w:val="00334174"/>
    <w:rsid w:val="00334480"/>
    <w:rsid w:val="00334763"/>
    <w:rsid w:val="00334D52"/>
    <w:rsid w:val="00334D99"/>
    <w:rsid w:val="00335407"/>
    <w:rsid w:val="00335914"/>
    <w:rsid w:val="00336709"/>
    <w:rsid w:val="00336F00"/>
    <w:rsid w:val="003373CB"/>
    <w:rsid w:val="0033787C"/>
    <w:rsid w:val="00337BA9"/>
    <w:rsid w:val="00340035"/>
    <w:rsid w:val="00340BA1"/>
    <w:rsid w:val="00340BDA"/>
    <w:rsid w:val="00340F69"/>
    <w:rsid w:val="003412A2"/>
    <w:rsid w:val="00341306"/>
    <w:rsid w:val="00341655"/>
    <w:rsid w:val="00342998"/>
    <w:rsid w:val="00342A9C"/>
    <w:rsid w:val="00342D73"/>
    <w:rsid w:val="00342D91"/>
    <w:rsid w:val="00342FEC"/>
    <w:rsid w:val="00343228"/>
    <w:rsid w:val="003439C3"/>
    <w:rsid w:val="00343C8C"/>
    <w:rsid w:val="00343D3E"/>
    <w:rsid w:val="0034424C"/>
    <w:rsid w:val="0034454F"/>
    <w:rsid w:val="00344597"/>
    <w:rsid w:val="003445C9"/>
    <w:rsid w:val="0034483F"/>
    <w:rsid w:val="003451E3"/>
    <w:rsid w:val="00345677"/>
    <w:rsid w:val="00345716"/>
    <w:rsid w:val="00345750"/>
    <w:rsid w:val="00345A01"/>
    <w:rsid w:val="00345EED"/>
    <w:rsid w:val="00346335"/>
    <w:rsid w:val="00346336"/>
    <w:rsid w:val="00346B95"/>
    <w:rsid w:val="00347202"/>
    <w:rsid w:val="00347832"/>
    <w:rsid w:val="00347A11"/>
    <w:rsid w:val="00347B29"/>
    <w:rsid w:val="00347D06"/>
    <w:rsid w:val="00350199"/>
    <w:rsid w:val="0035038F"/>
    <w:rsid w:val="003504A9"/>
    <w:rsid w:val="00350593"/>
    <w:rsid w:val="003508D0"/>
    <w:rsid w:val="003510BE"/>
    <w:rsid w:val="0035110C"/>
    <w:rsid w:val="00351977"/>
    <w:rsid w:val="00351AC1"/>
    <w:rsid w:val="00351BD0"/>
    <w:rsid w:val="00351E0E"/>
    <w:rsid w:val="00351F0A"/>
    <w:rsid w:val="00351F55"/>
    <w:rsid w:val="00352663"/>
    <w:rsid w:val="00352745"/>
    <w:rsid w:val="00352DBF"/>
    <w:rsid w:val="0035306D"/>
    <w:rsid w:val="00353154"/>
    <w:rsid w:val="003539EF"/>
    <w:rsid w:val="0035426E"/>
    <w:rsid w:val="0035429A"/>
    <w:rsid w:val="003543C5"/>
    <w:rsid w:val="003547A9"/>
    <w:rsid w:val="00354B7A"/>
    <w:rsid w:val="00355159"/>
    <w:rsid w:val="003552E7"/>
    <w:rsid w:val="00355508"/>
    <w:rsid w:val="0035572E"/>
    <w:rsid w:val="00355FAC"/>
    <w:rsid w:val="003560C2"/>
    <w:rsid w:val="003563DD"/>
    <w:rsid w:val="00356A9A"/>
    <w:rsid w:val="00356C3D"/>
    <w:rsid w:val="003572C2"/>
    <w:rsid w:val="003575BB"/>
    <w:rsid w:val="0036073A"/>
    <w:rsid w:val="00361127"/>
    <w:rsid w:val="00361215"/>
    <w:rsid w:val="003612A1"/>
    <w:rsid w:val="00362315"/>
    <w:rsid w:val="00362716"/>
    <w:rsid w:val="00362DA9"/>
    <w:rsid w:val="003631D7"/>
    <w:rsid w:val="003633DF"/>
    <w:rsid w:val="0036412B"/>
    <w:rsid w:val="00364286"/>
    <w:rsid w:val="003644B2"/>
    <w:rsid w:val="00364D61"/>
    <w:rsid w:val="00366229"/>
    <w:rsid w:val="0036627A"/>
    <w:rsid w:val="00366299"/>
    <w:rsid w:val="00366375"/>
    <w:rsid w:val="0036690D"/>
    <w:rsid w:val="00366DF0"/>
    <w:rsid w:val="003679B4"/>
    <w:rsid w:val="00367B66"/>
    <w:rsid w:val="00367DB9"/>
    <w:rsid w:val="00367FA0"/>
    <w:rsid w:val="00370113"/>
    <w:rsid w:val="00370231"/>
    <w:rsid w:val="00370403"/>
    <w:rsid w:val="00370717"/>
    <w:rsid w:val="00370B52"/>
    <w:rsid w:val="00371F2D"/>
    <w:rsid w:val="00372179"/>
    <w:rsid w:val="00372623"/>
    <w:rsid w:val="003728E9"/>
    <w:rsid w:val="00372E3A"/>
    <w:rsid w:val="00372F1B"/>
    <w:rsid w:val="00372FD7"/>
    <w:rsid w:val="00373217"/>
    <w:rsid w:val="003737C9"/>
    <w:rsid w:val="00373CAA"/>
    <w:rsid w:val="00374C6D"/>
    <w:rsid w:val="00375231"/>
    <w:rsid w:val="00375568"/>
    <w:rsid w:val="00375668"/>
    <w:rsid w:val="00375722"/>
    <w:rsid w:val="00375757"/>
    <w:rsid w:val="00375868"/>
    <w:rsid w:val="00375B6B"/>
    <w:rsid w:val="00375FDB"/>
    <w:rsid w:val="003760FE"/>
    <w:rsid w:val="00376252"/>
    <w:rsid w:val="003763D6"/>
    <w:rsid w:val="00376828"/>
    <w:rsid w:val="00376A1E"/>
    <w:rsid w:val="00376E91"/>
    <w:rsid w:val="00376ECF"/>
    <w:rsid w:val="00377459"/>
    <w:rsid w:val="003802F7"/>
    <w:rsid w:val="0038033C"/>
    <w:rsid w:val="00380608"/>
    <w:rsid w:val="0038065D"/>
    <w:rsid w:val="00380708"/>
    <w:rsid w:val="00380A2F"/>
    <w:rsid w:val="00380E2F"/>
    <w:rsid w:val="00380FAD"/>
    <w:rsid w:val="0038163A"/>
    <w:rsid w:val="00381796"/>
    <w:rsid w:val="00381981"/>
    <w:rsid w:val="00381BEC"/>
    <w:rsid w:val="00381CB8"/>
    <w:rsid w:val="00381E63"/>
    <w:rsid w:val="00381ECF"/>
    <w:rsid w:val="00382051"/>
    <w:rsid w:val="00382275"/>
    <w:rsid w:val="003824F9"/>
    <w:rsid w:val="0038260A"/>
    <w:rsid w:val="00382AE9"/>
    <w:rsid w:val="00382B16"/>
    <w:rsid w:val="00382F21"/>
    <w:rsid w:val="003831F1"/>
    <w:rsid w:val="0038335E"/>
    <w:rsid w:val="003833ED"/>
    <w:rsid w:val="003836CA"/>
    <w:rsid w:val="00383BCC"/>
    <w:rsid w:val="00383D52"/>
    <w:rsid w:val="00383F8E"/>
    <w:rsid w:val="0038472E"/>
    <w:rsid w:val="00384849"/>
    <w:rsid w:val="0038497D"/>
    <w:rsid w:val="00384A12"/>
    <w:rsid w:val="00384BC1"/>
    <w:rsid w:val="00384D43"/>
    <w:rsid w:val="00384FAD"/>
    <w:rsid w:val="00385DE1"/>
    <w:rsid w:val="00385EAC"/>
    <w:rsid w:val="0038649A"/>
    <w:rsid w:val="0038659A"/>
    <w:rsid w:val="003868F1"/>
    <w:rsid w:val="00386FE3"/>
    <w:rsid w:val="00386FFA"/>
    <w:rsid w:val="0038717D"/>
    <w:rsid w:val="003904BE"/>
    <w:rsid w:val="00390526"/>
    <w:rsid w:val="0039061C"/>
    <w:rsid w:val="00390694"/>
    <w:rsid w:val="00390D8F"/>
    <w:rsid w:val="003911F4"/>
    <w:rsid w:val="00391687"/>
    <w:rsid w:val="00391D54"/>
    <w:rsid w:val="00392355"/>
    <w:rsid w:val="003923B8"/>
    <w:rsid w:val="00392722"/>
    <w:rsid w:val="003938FF"/>
    <w:rsid w:val="00393E66"/>
    <w:rsid w:val="00394A1F"/>
    <w:rsid w:val="00394B5D"/>
    <w:rsid w:val="00395494"/>
    <w:rsid w:val="0039578A"/>
    <w:rsid w:val="00395C60"/>
    <w:rsid w:val="00395D8E"/>
    <w:rsid w:val="003961BF"/>
    <w:rsid w:val="00396860"/>
    <w:rsid w:val="00396EEA"/>
    <w:rsid w:val="003970DA"/>
    <w:rsid w:val="00397366"/>
    <w:rsid w:val="00397871"/>
    <w:rsid w:val="003979D5"/>
    <w:rsid w:val="00397A38"/>
    <w:rsid w:val="00397B4C"/>
    <w:rsid w:val="00397CD7"/>
    <w:rsid w:val="003A027B"/>
    <w:rsid w:val="003A03C5"/>
    <w:rsid w:val="003A03E6"/>
    <w:rsid w:val="003A05C8"/>
    <w:rsid w:val="003A0734"/>
    <w:rsid w:val="003A0BD1"/>
    <w:rsid w:val="003A1440"/>
    <w:rsid w:val="003A17A2"/>
    <w:rsid w:val="003A1BFF"/>
    <w:rsid w:val="003A1C30"/>
    <w:rsid w:val="003A21AB"/>
    <w:rsid w:val="003A220E"/>
    <w:rsid w:val="003A2328"/>
    <w:rsid w:val="003A2781"/>
    <w:rsid w:val="003A3678"/>
    <w:rsid w:val="003A3A4B"/>
    <w:rsid w:val="003A3D86"/>
    <w:rsid w:val="003A3F1A"/>
    <w:rsid w:val="003A418C"/>
    <w:rsid w:val="003A4297"/>
    <w:rsid w:val="003A4596"/>
    <w:rsid w:val="003A46CC"/>
    <w:rsid w:val="003A4793"/>
    <w:rsid w:val="003A4F44"/>
    <w:rsid w:val="003A5BB2"/>
    <w:rsid w:val="003A622A"/>
    <w:rsid w:val="003A631A"/>
    <w:rsid w:val="003A66EF"/>
    <w:rsid w:val="003A67C8"/>
    <w:rsid w:val="003A6A0C"/>
    <w:rsid w:val="003A6B3E"/>
    <w:rsid w:val="003A6D96"/>
    <w:rsid w:val="003A728A"/>
    <w:rsid w:val="003A7898"/>
    <w:rsid w:val="003A791D"/>
    <w:rsid w:val="003A795B"/>
    <w:rsid w:val="003A7AA4"/>
    <w:rsid w:val="003B00EA"/>
    <w:rsid w:val="003B026B"/>
    <w:rsid w:val="003B0839"/>
    <w:rsid w:val="003B08F9"/>
    <w:rsid w:val="003B0A7F"/>
    <w:rsid w:val="003B1318"/>
    <w:rsid w:val="003B14EF"/>
    <w:rsid w:val="003B1734"/>
    <w:rsid w:val="003B1BFD"/>
    <w:rsid w:val="003B1C48"/>
    <w:rsid w:val="003B1CBF"/>
    <w:rsid w:val="003B1EDF"/>
    <w:rsid w:val="003B1F2B"/>
    <w:rsid w:val="003B2696"/>
    <w:rsid w:val="003B2707"/>
    <w:rsid w:val="003B2E28"/>
    <w:rsid w:val="003B309A"/>
    <w:rsid w:val="003B318E"/>
    <w:rsid w:val="003B3927"/>
    <w:rsid w:val="003B3C19"/>
    <w:rsid w:val="003B4014"/>
    <w:rsid w:val="003B416B"/>
    <w:rsid w:val="003B42DF"/>
    <w:rsid w:val="003B45DD"/>
    <w:rsid w:val="003B4971"/>
    <w:rsid w:val="003B52E1"/>
    <w:rsid w:val="003B57B6"/>
    <w:rsid w:val="003B5C85"/>
    <w:rsid w:val="003B600D"/>
    <w:rsid w:val="003B6068"/>
    <w:rsid w:val="003B6526"/>
    <w:rsid w:val="003B750A"/>
    <w:rsid w:val="003B7A0C"/>
    <w:rsid w:val="003B7FFA"/>
    <w:rsid w:val="003C0192"/>
    <w:rsid w:val="003C064D"/>
    <w:rsid w:val="003C0ADA"/>
    <w:rsid w:val="003C0B23"/>
    <w:rsid w:val="003C0E93"/>
    <w:rsid w:val="003C0F60"/>
    <w:rsid w:val="003C10FE"/>
    <w:rsid w:val="003C11C0"/>
    <w:rsid w:val="003C1761"/>
    <w:rsid w:val="003C183F"/>
    <w:rsid w:val="003C1944"/>
    <w:rsid w:val="003C1AFE"/>
    <w:rsid w:val="003C1B44"/>
    <w:rsid w:val="003C1B55"/>
    <w:rsid w:val="003C2160"/>
    <w:rsid w:val="003C2788"/>
    <w:rsid w:val="003C2A15"/>
    <w:rsid w:val="003C3300"/>
    <w:rsid w:val="003C3A5B"/>
    <w:rsid w:val="003C3B5D"/>
    <w:rsid w:val="003C3FB9"/>
    <w:rsid w:val="003C487D"/>
    <w:rsid w:val="003C4929"/>
    <w:rsid w:val="003C4B32"/>
    <w:rsid w:val="003C5FF1"/>
    <w:rsid w:val="003C6239"/>
    <w:rsid w:val="003C6514"/>
    <w:rsid w:val="003C652C"/>
    <w:rsid w:val="003C652E"/>
    <w:rsid w:val="003C662D"/>
    <w:rsid w:val="003C6A2C"/>
    <w:rsid w:val="003C729B"/>
    <w:rsid w:val="003C73F0"/>
    <w:rsid w:val="003C79FD"/>
    <w:rsid w:val="003C7DF5"/>
    <w:rsid w:val="003D0084"/>
    <w:rsid w:val="003D0477"/>
    <w:rsid w:val="003D0800"/>
    <w:rsid w:val="003D0EC8"/>
    <w:rsid w:val="003D10D8"/>
    <w:rsid w:val="003D10EC"/>
    <w:rsid w:val="003D1255"/>
    <w:rsid w:val="003D13CF"/>
    <w:rsid w:val="003D1561"/>
    <w:rsid w:val="003D175C"/>
    <w:rsid w:val="003D1835"/>
    <w:rsid w:val="003D1E6B"/>
    <w:rsid w:val="003D2711"/>
    <w:rsid w:val="003D2E3B"/>
    <w:rsid w:val="003D3205"/>
    <w:rsid w:val="003D35A9"/>
    <w:rsid w:val="003D40AB"/>
    <w:rsid w:val="003D420B"/>
    <w:rsid w:val="003D420E"/>
    <w:rsid w:val="003D4315"/>
    <w:rsid w:val="003D44F1"/>
    <w:rsid w:val="003D499C"/>
    <w:rsid w:val="003D4ACA"/>
    <w:rsid w:val="003D4E03"/>
    <w:rsid w:val="003D51D3"/>
    <w:rsid w:val="003D55B2"/>
    <w:rsid w:val="003D580C"/>
    <w:rsid w:val="003D5E72"/>
    <w:rsid w:val="003D60F8"/>
    <w:rsid w:val="003D62F7"/>
    <w:rsid w:val="003D657B"/>
    <w:rsid w:val="003D6AD6"/>
    <w:rsid w:val="003D70E4"/>
    <w:rsid w:val="003D70EF"/>
    <w:rsid w:val="003D77D9"/>
    <w:rsid w:val="003D7B45"/>
    <w:rsid w:val="003D7E74"/>
    <w:rsid w:val="003E03C7"/>
    <w:rsid w:val="003E058F"/>
    <w:rsid w:val="003E05A1"/>
    <w:rsid w:val="003E066E"/>
    <w:rsid w:val="003E0967"/>
    <w:rsid w:val="003E0ABB"/>
    <w:rsid w:val="003E0AEF"/>
    <w:rsid w:val="003E0CB6"/>
    <w:rsid w:val="003E0D0F"/>
    <w:rsid w:val="003E0D1C"/>
    <w:rsid w:val="003E0E60"/>
    <w:rsid w:val="003E101A"/>
    <w:rsid w:val="003E1385"/>
    <w:rsid w:val="003E13D3"/>
    <w:rsid w:val="003E1691"/>
    <w:rsid w:val="003E180D"/>
    <w:rsid w:val="003E19E4"/>
    <w:rsid w:val="003E1CBF"/>
    <w:rsid w:val="003E226B"/>
    <w:rsid w:val="003E2725"/>
    <w:rsid w:val="003E3BCC"/>
    <w:rsid w:val="003E4C89"/>
    <w:rsid w:val="003E4CCF"/>
    <w:rsid w:val="003E4E30"/>
    <w:rsid w:val="003E4E58"/>
    <w:rsid w:val="003E60CD"/>
    <w:rsid w:val="003E615A"/>
    <w:rsid w:val="003E6260"/>
    <w:rsid w:val="003E6334"/>
    <w:rsid w:val="003E64BD"/>
    <w:rsid w:val="003E6901"/>
    <w:rsid w:val="003E70EE"/>
    <w:rsid w:val="003E775F"/>
    <w:rsid w:val="003E77A2"/>
    <w:rsid w:val="003E782F"/>
    <w:rsid w:val="003E7E02"/>
    <w:rsid w:val="003F0029"/>
    <w:rsid w:val="003F0CF7"/>
    <w:rsid w:val="003F0F9E"/>
    <w:rsid w:val="003F11FA"/>
    <w:rsid w:val="003F1C5D"/>
    <w:rsid w:val="003F26A6"/>
    <w:rsid w:val="003F2908"/>
    <w:rsid w:val="003F2B57"/>
    <w:rsid w:val="003F2F7F"/>
    <w:rsid w:val="003F3AF8"/>
    <w:rsid w:val="003F3EF4"/>
    <w:rsid w:val="003F414F"/>
    <w:rsid w:val="003F4402"/>
    <w:rsid w:val="003F49A0"/>
    <w:rsid w:val="003F4A48"/>
    <w:rsid w:val="003F523D"/>
    <w:rsid w:val="003F574F"/>
    <w:rsid w:val="003F5C51"/>
    <w:rsid w:val="003F6490"/>
    <w:rsid w:val="003F65BD"/>
    <w:rsid w:val="003F6758"/>
    <w:rsid w:val="003F6895"/>
    <w:rsid w:val="003F6A73"/>
    <w:rsid w:val="003F703C"/>
    <w:rsid w:val="00400155"/>
    <w:rsid w:val="0040020E"/>
    <w:rsid w:val="004007F2"/>
    <w:rsid w:val="00400BD8"/>
    <w:rsid w:val="00400E4C"/>
    <w:rsid w:val="00401DE2"/>
    <w:rsid w:val="00402756"/>
    <w:rsid w:val="00402C5D"/>
    <w:rsid w:val="00402CB2"/>
    <w:rsid w:val="00402FDC"/>
    <w:rsid w:val="004031C2"/>
    <w:rsid w:val="00403241"/>
    <w:rsid w:val="00403478"/>
    <w:rsid w:val="004035DA"/>
    <w:rsid w:val="00403673"/>
    <w:rsid w:val="004037FA"/>
    <w:rsid w:val="00403CC1"/>
    <w:rsid w:val="00403ED3"/>
    <w:rsid w:val="0040428B"/>
    <w:rsid w:val="00404814"/>
    <w:rsid w:val="004048D5"/>
    <w:rsid w:val="00405130"/>
    <w:rsid w:val="004069D2"/>
    <w:rsid w:val="00406AAD"/>
    <w:rsid w:val="00406B69"/>
    <w:rsid w:val="00406EE1"/>
    <w:rsid w:val="00407872"/>
    <w:rsid w:val="00407DFD"/>
    <w:rsid w:val="0041017D"/>
    <w:rsid w:val="0041030F"/>
    <w:rsid w:val="00410E7F"/>
    <w:rsid w:val="004113DC"/>
    <w:rsid w:val="0041166A"/>
    <w:rsid w:val="004116E5"/>
    <w:rsid w:val="00411EE1"/>
    <w:rsid w:val="00411F23"/>
    <w:rsid w:val="004125F5"/>
    <w:rsid w:val="00412984"/>
    <w:rsid w:val="00412A18"/>
    <w:rsid w:val="00412A80"/>
    <w:rsid w:val="00412B06"/>
    <w:rsid w:val="00412C30"/>
    <w:rsid w:val="004136BA"/>
    <w:rsid w:val="00413C20"/>
    <w:rsid w:val="004140A5"/>
    <w:rsid w:val="004141D4"/>
    <w:rsid w:val="004144CE"/>
    <w:rsid w:val="004147B5"/>
    <w:rsid w:val="004152CE"/>
    <w:rsid w:val="00415329"/>
    <w:rsid w:val="00415A66"/>
    <w:rsid w:val="00415BE3"/>
    <w:rsid w:val="00415D28"/>
    <w:rsid w:val="00416161"/>
    <w:rsid w:val="00416626"/>
    <w:rsid w:val="00417308"/>
    <w:rsid w:val="0041741C"/>
    <w:rsid w:val="004177EF"/>
    <w:rsid w:val="00417912"/>
    <w:rsid w:val="00417C41"/>
    <w:rsid w:val="00417F5C"/>
    <w:rsid w:val="00420706"/>
    <w:rsid w:val="00420945"/>
    <w:rsid w:val="0042158D"/>
    <w:rsid w:val="00422690"/>
    <w:rsid w:val="00423A03"/>
    <w:rsid w:val="00423A45"/>
    <w:rsid w:val="00423BD3"/>
    <w:rsid w:val="00423E05"/>
    <w:rsid w:val="00423E71"/>
    <w:rsid w:val="00424190"/>
    <w:rsid w:val="004242F3"/>
    <w:rsid w:val="00424857"/>
    <w:rsid w:val="00424ACD"/>
    <w:rsid w:val="004252A7"/>
    <w:rsid w:val="004253C6"/>
    <w:rsid w:val="0042569F"/>
    <w:rsid w:val="00425B57"/>
    <w:rsid w:val="00425EC3"/>
    <w:rsid w:val="004260D4"/>
    <w:rsid w:val="00426206"/>
    <w:rsid w:val="004265FE"/>
    <w:rsid w:val="004269D0"/>
    <w:rsid w:val="00426F0E"/>
    <w:rsid w:val="0042700C"/>
    <w:rsid w:val="00427806"/>
    <w:rsid w:val="0042780E"/>
    <w:rsid w:val="00427A86"/>
    <w:rsid w:val="00427E51"/>
    <w:rsid w:val="00427F44"/>
    <w:rsid w:val="00427FBD"/>
    <w:rsid w:val="004314F6"/>
    <w:rsid w:val="00431906"/>
    <w:rsid w:val="0043195C"/>
    <w:rsid w:val="00431C6D"/>
    <w:rsid w:val="00432FC7"/>
    <w:rsid w:val="0043328A"/>
    <w:rsid w:val="004334B4"/>
    <w:rsid w:val="0043362E"/>
    <w:rsid w:val="004338F9"/>
    <w:rsid w:val="00433CFE"/>
    <w:rsid w:val="00433DE9"/>
    <w:rsid w:val="00434482"/>
    <w:rsid w:val="004348BF"/>
    <w:rsid w:val="00434B3A"/>
    <w:rsid w:val="00434FF4"/>
    <w:rsid w:val="004350ED"/>
    <w:rsid w:val="0043539F"/>
    <w:rsid w:val="0043592C"/>
    <w:rsid w:val="004359F3"/>
    <w:rsid w:val="00435B21"/>
    <w:rsid w:val="00435DA4"/>
    <w:rsid w:val="00436894"/>
    <w:rsid w:val="00436BC4"/>
    <w:rsid w:val="00436E76"/>
    <w:rsid w:val="00436EDE"/>
    <w:rsid w:val="0043705C"/>
    <w:rsid w:val="004377F9"/>
    <w:rsid w:val="00437DD5"/>
    <w:rsid w:val="004400F7"/>
    <w:rsid w:val="00440514"/>
    <w:rsid w:val="004407F5"/>
    <w:rsid w:val="00440840"/>
    <w:rsid w:val="004412E0"/>
    <w:rsid w:val="00441450"/>
    <w:rsid w:val="00441B1C"/>
    <w:rsid w:val="00441B29"/>
    <w:rsid w:val="00441DD8"/>
    <w:rsid w:val="004420AC"/>
    <w:rsid w:val="004421AD"/>
    <w:rsid w:val="00442B0B"/>
    <w:rsid w:val="00442E34"/>
    <w:rsid w:val="004434E6"/>
    <w:rsid w:val="00443622"/>
    <w:rsid w:val="00443960"/>
    <w:rsid w:val="00443F1D"/>
    <w:rsid w:val="00444464"/>
    <w:rsid w:val="004449BE"/>
    <w:rsid w:val="00444BF9"/>
    <w:rsid w:val="00444D92"/>
    <w:rsid w:val="004450B8"/>
    <w:rsid w:val="0044558A"/>
    <w:rsid w:val="00445A9C"/>
    <w:rsid w:val="00445DAC"/>
    <w:rsid w:val="00445FDD"/>
    <w:rsid w:val="004465B9"/>
    <w:rsid w:val="00446798"/>
    <w:rsid w:val="004476DE"/>
    <w:rsid w:val="00447CEA"/>
    <w:rsid w:val="0045085A"/>
    <w:rsid w:val="00451178"/>
    <w:rsid w:val="0045161B"/>
    <w:rsid w:val="00451A02"/>
    <w:rsid w:val="00451C2E"/>
    <w:rsid w:val="00452076"/>
    <w:rsid w:val="00452426"/>
    <w:rsid w:val="0045267A"/>
    <w:rsid w:val="004526C4"/>
    <w:rsid w:val="0045271E"/>
    <w:rsid w:val="004527CC"/>
    <w:rsid w:val="00452A72"/>
    <w:rsid w:val="00452DF8"/>
    <w:rsid w:val="00452F8C"/>
    <w:rsid w:val="0045324D"/>
    <w:rsid w:val="004532D0"/>
    <w:rsid w:val="00453DCC"/>
    <w:rsid w:val="00454975"/>
    <w:rsid w:val="004552C4"/>
    <w:rsid w:val="004558AC"/>
    <w:rsid w:val="00455BED"/>
    <w:rsid w:val="00456311"/>
    <w:rsid w:val="00456671"/>
    <w:rsid w:val="00456803"/>
    <w:rsid w:val="00456890"/>
    <w:rsid w:val="00457179"/>
    <w:rsid w:val="0045767B"/>
    <w:rsid w:val="00457792"/>
    <w:rsid w:val="004579B0"/>
    <w:rsid w:val="00460455"/>
    <w:rsid w:val="00460701"/>
    <w:rsid w:val="00460F58"/>
    <w:rsid w:val="0046108A"/>
    <w:rsid w:val="004613F4"/>
    <w:rsid w:val="0046153C"/>
    <w:rsid w:val="00461631"/>
    <w:rsid w:val="00461770"/>
    <w:rsid w:val="00461A18"/>
    <w:rsid w:val="0046213B"/>
    <w:rsid w:val="004623E5"/>
    <w:rsid w:val="0046290B"/>
    <w:rsid w:val="00462AE9"/>
    <w:rsid w:val="00462CF7"/>
    <w:rsid w:val="00462D30"/>
    <w:rsid w:val="00462D4D"/>
    <w:rsid w:val="00462DB8"/>
    <w:rsid w:val="00462F17"/>
    <w:rsid w:val="0046325C"/>
    <w:rsid w:val="004635EB"/>
    <w:rsid w:val="00463941"/>
    <w:rsid w:val="00463F65"/>
    <w:rsid w:val="00463FF0"/>
    <w:rsid w:val="00464A12"/>
    <w:rsid w:val="00464C5B"/>
    <w:rsid w:val="00464CE1"/>
    <w:rsid w:val="00465076"/>
    <w:rsid w:val="00465613"/>
    <w:rsid w:val="00465894"/>
    <w:rsid w:val="00466572"/>
    <w:rsid w:val="00466625"/>
    <w:rsid w:val="0046677E"/>
    <w:rsid w:val="0046687D"/>
    <w:rsid w:val="0046709E"/>
    <w:rsid w:val="004670CE"/>
    <w:rsid w:val="00467522"/>
    <w:rsid w:val="00467B6B"/>
    <w:rsid w:val="00470A62"/>
    <w:rsid w:val="004712DE"/>
    <w:rsid w:val="00471358"/>
    <w:rsid w:val="004719C6"/>
    <w:rsid w:val="00471F30"/>
    <w:rsid w:val="00471FB2"/>
    <w:rsid w:val="004727C2"/>
    <w:rsid w:val="00472880"/>
    <w:rsid w:val="00472925"/>
    <w:rsid w:val="00472DC5"/>
    <w:rsid w:val="00473521"/>
    <w:rsid w:val="0047360E"/>
    <w:rsid w:val="0047395A"/>
    <w:rsid w:val="00473F3A"/>
    <w:rsid w:val="0047417F"/>
    <w:rsid w:val="004745B4"/>
    <w:rsid w:val="00474757"/>
    <w:rsid w:val="004749E7"/>
    <w:rsid w:val="00474F1C"/>
    <w:rsid w:val="00475BAC"/>
    <w:rsid w:val="00475D0B"/>
    <w:rsid w:val="00475F5E"/>
    <w:rsid w:val="00475FF5"/>
    <w:rsid w:val="0047620F"/>
    <w:rsid w:val="004765DF"/>
    <w:rsid w:val="004768AB"/>
    <w:rsid w:val="004768D1"/>
    <w:rsid w:val="00476D0E"/>
    <w:rsid w:val="00476FBD"/>
    <w:rsid w:val="00477217"/>
    <w:rsid w:val="00477693"/>
    <w:rsid w:val="00477D98"/>
    <w:rsid w:val="00477FF9"/>
    <w:rsid w:val="00479E74"/>
    <w:rsid w:val="00480456"/>
    <w:rsid w:val="004806AA"/>
    <w:rsid w:val="00480788"/>
    <w:rsid w:val="004808DA"/>
    <w:rsid w:val="00480E35"/>
    <w:rsid w:val="004812F5"/>
    <w:rsid w:val="004813C9"/>
    <w:rsid w:val="00481530"/>
    <w:rsid w:val="0048189E"/>
    <w:rsid w:val="00481DEC"/>
    <w:rsid w:val="0048213C"/>
    <w:rsid w:val="004821B1"/>
    <w:rsid w:val="0048267F"/>
    <w:rsid w:val="00482BFA"/>
    <w:rsid w:val="00482D3B"/>
    <w:rsid w:val="00483171"/>
    <w:rsid w:val="00483FA6"/>
    <w:rsid w:val="00484E5A"/>
    <w:rsid w:val="00484ECC"/>
    <w:rsid w:val="0048521C"/>
    <w:rsid w:val="004869C3"/>
    <w:rsid w:val="00486A83"/>
    <w:rsid w:val="00486C1B"/>
    <w:rsid w:val="00486C46"/>
    <w:rsid w:val="00486D64"/>
    <w:rsid w:val="00486E6E"/>
    <w:rsid w:val="00486F98"/>
    <w:rsid w:val="0048714C"/>
    <w:rsid w:val="004873E2"/>
    <w:rsid w:val="00487A55"/>
    <w:rsid w:val="00487A56"/>
    <w:rsid w:val="004901AC"/>
    <w:rsid w:val="00491104"/>
    <w:rsid w:val="00491903"/>
    <w:rsid w:val="004927A9"/>
    <w:rsid w:val="00492E6B"/>
    <w:rsid w:val="004936FC"/>
    <w:rsid w:val="00493AF2"/>
    <w:rsid w:val="00494555"/>
    <w:rsid w:val="004947CD"/>
    <w:rsid w:val="00494888"/>
    <w:rsid w:val="0049499B"/>
    <w:rsid w:val="00494D5A"/>
    <w:rsid w:val="004952DC"/>
    <w:rsid w:val="0049548A"/>
    <w:rsid w:val="00496656"/>
    <w:rsid w:val="00496BB2"/>
    <w:rsid w:val="00497443"/>
    <w:rsid w:val="004977F7"/>
    <w:rsid w:val="00497932"/>
    <w:rsid w:val="00497BA1"/>
    <w:rsid w:val="00497F20"/>
    <w:rsid w:val="004A094A"/>
    <w:rsid w:val="004A12C4"/>
    <w:rsid w:val="004A1B31"/>
    <w:rsid w:val="004A1DFF"/>
    <w:rsid w:val="004A1E20"/>
    <w:rsid w:val="004A2303"/>
    <w:rsid w:val="004A2AC6"/>
    <w:rsid w:val="004A32CE"/>
    <w:rsid w:val="004A3436"/>
    <w:rsid w:val="004A36C1"/>
    <w:rsid w:val="004A3C01"/>
    <w:rsid w:val="004A44AC"/>
    <w:rsid w:val="004A4779"/>
    <w:rsid w:val="004A4C85"/>
    <w:rsid w:val="004A4C91"/>
    <w:rsid w:val="004A4EEF"/>
    <w:rsid w:val="004A4F44"/>
    <w:rsid w:val="004A525A"/>
    <w:rsid w:val="004A59BE"/>
    <w:rsid w:val="004A6016"/>
    <w:rsid w:val="004A6318"/>
    <w:rsid w:val="004A663B"/>
    <w:rsid w:val="004A66F9"/>
    <w:rsid w:val="004A7012"/>
    <w:rsid w:val="004A7132"/>
    <w:rsid w:val="004A7441"/>
    <w:rsid w:val="004A76E9"/>
    <w:rsid w:val="004A79EB"/>
    <w:rsid w:val="004A7F65"/>
    <w:rsid w:val="004B00A3"/>
    <w:rsid w:val="004B09B3"/>
    <w:rsid w:val="004B0AC3"/>
    <w:rsid w:val="004B0DA0"/>
    <w:rsid w:val="004B1025"/>
    <w:rsid w:val="004B16F9"/>
    <w:rsid w:val="004B1DEA"/>
    <w:rsid w:val="004B1F10"/>
    <w:rsid w:val="004B26CA"/>
    <w:rsid w:val="004B42DD"/>
    <w:rsid w:val="004B4918"/>
    <w:rsid w:val="004B4AF8"/>
    <w:rsid w:val="004B4C23"/>
    <w:rsid w:val="004B4D8C"/>
    <w:rsid w:val="004B538C"/>
    <w:rsid w:val="004B57BE"/>
    <w:rsid w:val="004B598B"/>
    <w:rsid w:val="004B5C7A"/>
    <w:rsid w:val="004B69AE"/>
    <w:rsid w:val="004B6D5A"/>
    <w:rsid w:val="004B7036"/>
    <w:rsid w:val="004B7053"/>
    <w:rsid w:val="004B73DB"/>
    <w:rsid w:val="004B7442"/>
    <w:rsid w:val="004B7EC5"/>
    <w:rsid w:val="004C012C"/>
    <w:rsid w:val="004C0387"/>
    <w:rsid w:val="004C0825"/>
    <w:rsid w:val="004C0AC3"/>
    <w:rsid w:val="004C0AE3"/>
    <w:rsid w:val="004C1105"/>
    <w:rsid w:val="004C1652"/>
    <w:rsid w:val="004C1C85"/>
    <w:rsid w:val="004C1EF0"/>
    <w:rsid w:val="004C1F1D"/>
    <w:rsid w:val="004C1F8D"/>
    <w:rsid w:val="004C24BF"/>
    <w:rsid w:val="004C3FE0"/>
    <w:rsid w:val="004C4280"/>
    <w:rsid w:val="004C43BD"/>
    <w:rsid w:val="004C48B9"/>
    <w:rsid w:val="004C4F59"/>
    <w:rsid w:val="004C4FA3"/>
    <w:rsid w:val="004C5435"/>
    <w:rsid w:val="004C578C"/>
    <w:rsid w:val="004C58A7"/>
    <w:rsid w:val="004C65FC"/>
    <w:rsid w:val="004C66AD"/>
    <w:rsid w:val="004C66CB"/>
    <w:rsid w:val="004C6B9C"/>
    <w:rsid w:val="004C6E9F"/>
    <w:rsid w:val="004C732F"/>
    <w:rsid w:val="004C7765"/>
    <w:rsid w:val="004C7D39"/>
    <w:rsid w:val="004C7FD9"/>
    <w:rsid w:val="004D021B"/>
    <w:rsid w:val="004D04A8"/>
    <w:rsid w:val="004D078B"/>
    <w:rsid w:val="004D09D4"/>
    <w:rsid w:val="004D0DBD"/>
    <w:rsid w:val="004D1F88"/>
    <w:rsid w:val="004D1FE3"/>
    <w:rsid w:val="004D2291"/>
    <w:rsid w:val="004D2392"/>
    <w:rsid w:val="004D25D4"/>
    <w:rsid w:val="004D2941"/>
    <w:rsid w:val="004D2BA5"/>
    <w:rsid w:val="004D329B"/>
    <w:rsid w:val="004D35BC"/>
    <w:rsid w:val="004D36BC"/>
    <w:rsid w:val="004D40ED"/>
    <w:rsid w:val="004D4BFA"/>
    <w:rsid w:val="004D4F1F"/>
    <w:rsid w:val="004D547D"/>
    <w:rsid w:val="004D54EA"/>
    <w:rsid w:val="004D5D57"/>
    <w:rsid w:val="004D5DDB"/>
    <w:rsid w:val="004D7A48"/>
    <w:rsid w:val="004D7AA5"/>
    <w:rsid w:val="004D7CFF"/>
    <w:rsid w:val="004D7E00"/>
    <w:rsid w:val="004E0250"/>
    <w:rsid w:val="004E02EF"/>
    <w:rsid w:val="004E0569"/>
    <w:rsid w:val="004E063B"/>
    <w:rsid w:val="004E06EB"/>
    <w:rsid w:val="004E0B2B"/>
    <w:rsid w:val="004E0CF2"/>
    <w:rsid w:val="004E11A2"/>
    <w:rsid w:val="004E1886"/>
    <w:rsid w:val="004E19A2"/>
    <w:rsid w:val="004E1B17"/>
    <w:rsid w:val="004E1BF8"/>
    <w:rsid w:val="004E25CE"/>
    <w:rsid w:val="004E2917"/>
    <w:rsid w:val="004E2DBF"/>
    <w:rsid w:val="004E415A"/>
    <w:rsid w:val="004E448A"/>
    <w:rsid w:val="004E4C8E"/>
    <w:rsid w:val="004E50D1"/>
    <w:rsid w:val="004E51FE"/>
    <w:rsid w:val="004E56B7"/>
    <w:rsid w:val="004E5A42"/>
    <w:rsid w:val="004E5D06"/>
    <w:rsid w:val="004E5E5E"/>
    <w:rsid w:val="004E5E61"/>
    <w:rsid w:val="004E6BD8"/>
    <w:rsid w:val="004E6D62"/>
    <w:rsid w:val="004E7A78"/>
    <w:rsid w:val="004F015F"/>
    <w:rsid w:val="004F02A7"/>
    <w:rsid w:val="004F04CB"/>
    <w:rsid w:val="004F0707"/>
    <w:rsid w:val="004F0949"/>
    <w:rsid w:val="004F132A"/>
    <w:rsid w:val="004F138B"/>
    <w:rsid w:val="004F1530"/>
    <w:rsid w:val="004F1677"/>
    <w:rsid w:val="004F16C0"/>
    <w:rsid w:val="004F17E9"/>
    <w:rsid w:val="004F1947"/>
    <w:rsid w:val="004F1AA0"/>
    <w:rsid w:val="004F1FFB"/>
    <w:rsid w:val="004F23C0"/>
    <w:rsid w:val="004F23EE"/>
    <w:rsid w:val="004F2500"/>
    <w:rsid w:val="004F27E1"/>
    <w:rsid w:val="004F2E22"/>
    <w:rsid w:val="004F32CF"/>
    <w:rsid w:val="004F3516"/>
    <w:rsid w:val="004F3ABC"/>
    <w:rsid w:val="004F3BED"/>
    <w:rsid w:val="004F4259"/>
    <w:rsid w:val="004F4291"/>
    <w:rsid w:val="004F45E6"/>
    <w:rsid w:val="004F4821"/>
    <w:rsid w:val="004F4871"/>
    <w:rsid w:val="004F4BA2"/>
    <w:rsid w:val="004F5024"/>
    <w:rsid w:val="004F5384"/>
    <w:rsid w:val="004F54BE"/>
    <w:rsid w:val="004F5619"/>
    <w:rsid w:val="004F56A2"/>
    <w:rsid w:val="004F5743"/>
    <w:rsid w:val="004F58A6"/>
    <w:rsid w:val="004F591F"/>
    <w:rsid w:val="004F5D79"/>
    <w:rsid w:val="004F5DA1"/>
    <w:rsid w:val="004F6C9D"/>
    <w:rsid w:val="004F6E1E"/>
    <w:rsid w:val="004F71B2"/>
    <w:rsid w:val="004F7492"/>
    <w:rsid w:val="004F75BE"/>
    <w:rsid w:val="004F76E3"/>
    <w:rsid w:val="004F7F5B"/>
    <w:rsid w:val="0050077A"/>
    <w:rsid w:val="00500B3B"/>
    <w:rsid w:val="005013D4"/>
    <w:rsid w:val="00501523"/>
    <w:rsid w:val="0050278A"/>
    <w:rsid w:val="00502896"/>
    <w:rsid w:val="00502F7F"/>
    <w:rsid w:val="005030F8"/>
    <w:rsid w:val="0050325E"/>
    <w:rsid w:val="00503271"/>
    <w:rsid w:val="005032AB"/>
    <w:rsid w:val="00503406"/>
    <w:rsid w:val="005038FF"/>
    <w:rsid w:val="00503A52"/>
    <w:rsid w:val="00503F19"/>
    <w:rsid w:val="00504071"/>
    <w:rsid w:val="00504DB0"/>
    <w:rsid w:val="00505B0F"/>
    <w:rsid w:val="00505BDE"/>
    <w:rsid w:val="00505D12"/>
    <w:rsid w:val="00505D9A"/>
    <w:rsid w:val="005062E6"/>
    <w:rsid w:val="00506410"/>
    <w:rsid w:val="00506F7C"/>
    <w:rsid w:val="0051029E"/>
    <w:rsid w:val="005102DB"/>
    <w:rsid w:val="0051048E"/>
    <w:rsid w:val="00510653"/>
    <w:rsid w:val="005106F8"/>
    <w:rsid w:val="00510E6E"/>
    <w:rsid w:val="00511113"/>
    <w:rsid w:val="00511166"/>
    <w:rsid w:val="00511908"/>
    <w:rsid w:val="00511AC1"/>
    <w:rsid w:val="00511BA0"/>
    <w:rsid w:val="0051230E"/>
    <w:rsid w:val="0051274E"/>
    <w:rsid w:val="00513555"/>
    <w:rsid w:val="00513916"/>
    <w:rsid w:val="0051400A"/>
    <w:rsid w:val="00514049"/>
    <w:rsid w:val="0051554B"/>
    <w:rsid w:val="00515898"/>
    <w:rsid w:val="00515C59"/>
    <w:rsid w:val="00516497"/>
    <w:rsid w:val="005167BF"/>
    <w:rsid w:val="00516BF9"/>
    <w:rsid w:val="00516CBA"/>
    <w:rsid w:val="00516CD5"/>
    <w:rsid w:val="00516F11"/>
    <w:rsid w:val="00517017"/>
    <w:rsid w:val="005170AC"/>
    <w:rsid w:val="005170EA"/>
    <w:rsid w:val="005173B7"/>
    <w:rsid w:val="00517723"/>
    <w:rsid w:val="00517BAC"/>
    <w:rsid w:val="00517BB0"/>
    <w:rsid w:val="00519E80"/>
    <w:rsid w:val="005202CB"/>
    <w:rsid w:val="0052054F"/>
    <w:rsid w:val="0052088C"/>
    <w:rsid w:val="005208C3"/>
    <w:rsid w:val="00520D88"/>
    <w:rsid w:val="00520E63"/>
    <w:rsid w:val="00521CE3"/>
    <w:rsid w:val="005220A7"/>
    <w:rsid w:val="005220C0"/>
    <w:rsid w:val="005222B5"/>
    <w:rsid w:val="00522967"/>
    <w:rsid w:val="00522F8D"/>
    <w:rsid w:val="00523322"/>
    <w:rsid w:val="0052375A"/>
    <w:rsid w:val="00523840"/>
    <w:rsid w:val="00524654"/>
    <w:rsid w:val="00524C1E"/>
    <w:rsid w:val="00524E92"/>
    <w:rsid w:val="00525286"/>
    <w:rsid w:val="00525447"/>
    <w:rsid w:val="00525768"/>
    <w:rsid w:val="00525CC9"/>
    <w:rsid w:val="00526268"/>
    <w:rsid w:val="00526562"/>
    <w:rsid w:val="005265C0"/>
    <w:rsid w:val="0052667F"/>
    <w:rsid w:val="00526801"/>
    <w:rsid w:val="00526DA8"/>
    <w:rsid w:val="005271C8"/>
    <w:rsid w:val="005274C3"/>
    <w:rsid w:val="00527F24"/>
    <w:rsid w:val="00530080"/>
    <w:rsid w:val="005303F2"/>
    <w:rsid w:val="00530A7F"/>
    <w:rsid w:val="00530B67"/>
    <w:rsid w:val="0053100F"/>
    <w:rsid w:val="00531473"/>
    <w:rsid w:val="005315AA"/>
    <w:rsid w:val="005319DB"/>
    <w:rsid w:val="00531A02"/>
    <w:rsid w:val="00531A06"/>
    <w:rsid w:val="00532073"/>
    <w:rsid w:val="005321B8"/>
    <w:rsid w:val="005322C8"/>
    <w:rsid w:val="005330E2"/>
    <w:rsid w:val="00533650"/>
    <w:rsid w:val="005338B7"/>
    <w:rsid w:val="005339CD"/>
    <w:rsid w:val="00533F78"/>
    <w:rsid w:val="005344F1"/>
    <w:rsid w:val="0053587F"/>
    <w:rsid w:val="00535C30"/>
    <w:rsid w:val="00535E8F"/>
    <w:rsid w:val="005368D0"/>
    <w:rsid w:val="00536A59"/>
    <w:rsid w:val="00536D2F"/>
    <w:rsid w:val="00536DDF"/>
    <w:rsid w:val="0053716A"/>
    <w:rsid w:val="005373FE"/>
    <w:rsid w:val="00537417"/>
    <w:rsid w:val="00537802"/>
    <w:rsid w:val="00537AC0"/>
    <w:rsid w:val="00540101"/>
    <w:rsid w:val="00540396"/>
    <w:rsid w:val="005408D0"/>
    <w:rsid w:val="00540E8A"/>
    <w:rsid w:val="0054140C"/>
    <w:rsid w:val="00541539"/>
    <w:rsid w:val="0054162A"/>
    <w:rsid w:val="00541C48"/>
    <w:rsid w:val="00541D03"/>
    <w:rsid w:val="00542220"/>
    <w:rsid w:val="00542608"/>
    <w:rsid w:val="0054270D"/>
    <w:rsid w:val="00542964"/>
    <w:rsid w:val="005431E3"/>
    <w:rsid w:val="0054323F"/>
    <w:rsid w:val="005433A7"/>
    <w:rsid w:val="005434F0"/>
    <w:rsid w:val="00543809"/>
    <w:rsid w:val="00543A6D"/>
    <w:rsid w:val="0054419B"/>
    <w:rsid w:val="0054457E"/>
    <w:rsid w:val="00544FA2"/>
    <w:rsid w:val="005456E5"/>
    <w:rsid w:val="00545ABF"/>
    <w:rsid w:val="00545E23"/>
    <w:rsid w:val="00546013"/>
    <w:rsid w:val="00546101"/>
    <w:rsid w:val="00546D6F"/>
    <w:rsid w:val="005473D8"/>
    <w:rsid w:val="0055014F"/>
    <w:rsid w:val="00550507"/>
    <w:rsid w:val="00550833"/>
    <w:rsid w:val="005509BC"/>
    <w:rsid w:val="00551086"/>
    <w:rsid w:val="005510F6"/>
    <w:rsid w:val="00551B28"/>
    <w:rsid w:val="00551B52"/>
    <w:rsid w:val="00552134"/>
    <w:rsid w:val="00552205"/>
    <w:rsid w:val="005522DF"/>
    <w:rsid w:val="00552951"/>
    <w:rsid w:val="00552CE2"/>
    <w:rsid w:val="00552F33"/>
    <w:rsid w:val="00553057"/>
    <w:rsid w:val="00553711"/>
    <w:rsid w:val="0055380E"/>
    <w:rsid w:val="00553F91"/>
    <w:rsid w:val="00554246"/>
    <w:rsid w:val="00554341"/>
    <w:rsid w:val="005547A8"/>
    <w:rsid w:val="00554AC9"/>
    <w:rsid w:val="00554FB8"/>
    <w:rsid w:val="005551E0"/>
    <w:rsid w:val="00555747"/>
    <w:rsid w:val="00555D52"/>
    <w:rsid w:val="00556558"/>
    <w:rsid w:val="005565DD"/>
    <w:rsid w:val="0055671A"/>
    <w:rsid w:val="0055710E"/>
    <w:rsid w:val="00557210"/>
    <w:rsid w:val="0055763C"/>
    <w:rsid w:val="00557A28"/>
    <w:rsid w:val="00557C82"/>
    <w:rsid w:val="00557E21"/>
    <w:rsid w:val="005600D8"/>
    <w:rsid w:val="005604F0"/>
    <w:rsid w:val="00560D7D"/>
    <w:rsid w:val="0056105C"/>
    <w:rsid w:val="0056128B"/>
    <w:rsid w:val="005612BB"/>
    <w:rsid w:val="0056159E"/>
    <w:rsid w:val="00561B83"/>
    <w:rsid w:val="00562048"/>
    <w:rsid w:val="005621DE"/>
    <w:rsid w:val="00562399"/>
    <w:rsid w:val="00562F48"/>
    <w:rsid w:val="00563326"/>
    <w:rsid w:val="0056332E"/>
    <w:rsid w:val="0056355F"/>
    <w:rsid w:val="005636B0"/>
    <w:rsid w:val="00564361"/>
    <w:rsid w:val="005643F0"/>
    <w:rsid w:val="0056441F"/>
    <w:rsid w:val="005645BC"/>
    <w:rsid w:val="0056474F"/>
    <w:rsid w:val="00564B27"/>
    <w:rsid w:val="00564C0C"/>
    <w:rsid w:val="00565354"/>
    <w:rsid w:val="00565D91"/>
    <w:rsid w:val="005660DB"/>
    <w:rsid w:val="0056619A"/>
    <w:rsid w:val="005663D8"/>
    <w:rsid w:val="00566446"/>
    <w:rsid w:val="00566848"/>
    <w:rsid w:val="00566A3E"/>
    <w:rsid w:val="005671A8"/>
    <w:rsid w:val="00567232"/>
    <w:rsid w:val="00567840"/>
    <w:rsid w:val="00570673"/>
    <w:rsid w:val="005707BF"/>
    <w:rsid w:val="005708E6"/>
    <w:rsid w:val="00570F7C"/>
    <w:rsid w:val="00570FA2"/>
    <w:rsid w:val="005712FF"/>
    <w:rsid w:val="005719D6"/>
    <w:rsid w:val="00571A17"/>
    <w:rsid w:val="00571A57"/>
    <w:rsid w:val="00571DD6"/>
    <w:rsid w:val="0057260D"/>
    <w:rsid w:val="005728C8"/>
    <w:rsid w:val="005729FA"/>
    <w:rsid w:val="00572BF8"/>
    <w:rsid w:val="00572C7D"/>
    <w:rsid w:val="00572E7C"/>
    <w:rsid w:val="00572FEE"/>
    <w:rsid w:val="005733F8"/>
    <w:rsid w:val="005734BE"/>
    <w:rsid w:val="0057387C"/>
    <w:rsid w:val="00573AD4"/>
    <w:rsid w:val="00573E81"/>
    <w:rsid w:val="00573F24"/>
    <w:rsid w:val="00574021"/>
    <w:rsid w:val="005743E9"/>
    <w:rsid w:val="00574707"/>
    <w:rsid w:val="00574A87"/>
    <w:rsid w:val="00574AC1"/>
    <w:rsid w:val="00574D59"/>
    <w:rsid w:val="00574F62"/>
    <w:rsid w:val="005753E9"/>
    <w:rsid w:val="0057646D"/>
    <w:rsid w:val="00576648"/>
    <w:rsid w:val="0057699C"/>
    <w:rsid w:val="00576A2D"/>
    <w:rsid w:val="005777F0"/>
    <w:rsid w:val="00577BE0"/>
    <w:rsid w:val="00580756"/>
    <w:rsid w:val="00580A01"/>
    <w:rsid w:val="00580C25"/>
    <w:rsid w:val="00580E7F"/>
    <w:rsid w:val="00581357"/>
    <w:rsid w:val="00581E5C"/>
    <w:rsid w:val="00582883"/>
    <w:rsid w:val="00582ACD"/>
    <w:rsid w:val="00582D55"/>
    <w:rsid w:val="00582D85"/>
    <w:rsid w:val="00583082"/>
    <w:rsid w:val="00583487"/>
    <w:rsid w:val="005837D4"/>
    <w:rsid w:val="00583A19"/>
    <w:rsid w:val="00584514"/>
    <w:rsid w:val="00584913"/>
    <w:rsid w:val="00584D2C"/>
    <w:rsid w:val="00584F17"/>
    <w:rsid w:val="0058535D"/>
    <w:rsid w:val="00585867"/>
    <w:rsid w:val="005859EF"/>
    <w:rsid w:val="00585BE9"/>
    <w:rsid w:val="00585F52"/>
    <w:rsid w:val="0058610F"/>
    <w:rsid w:val="0058615A"/>
    <w:rsid w:val="00586199"/>
    <w:rsid w:val="0058666B"/>
    <w:rsid w:val="0058679A"/>
    <w:rsid w:val="00586827"/>
    <w:rsid w:val="005872D5"/>
    <w:rsid w:val="00587693"/>
    <w:rsid w:val="0058786B"/>
    <w:rsid w:val="005878C3"/>
    <w:rsid w:val="00587DC2"/>
    <w:rsid w:val="005903BA"/>
    <w:rsid w:val="00590D36"/>
    <w:rsid w:val="00591483"/>
    <w:rsid w:val="00591843"/>
    <w:rsid w:val="005920C8"/>
    <w:rsid w:val="00592AA1"/>
    <w:rsid w:val="00592AE9"/>
    <w:rsid w:val="00592C39"/>
    <w:rsid w:val="005932A7"/>
    <w:rsid w:val="00593608"/>
    <w:rsid w:val="0059363A"/>
    <w:rsid w:val="00593A98"/>
    <w:rsid w:val="00593B4E"/>
    <w:rsid w:val="00593B95"/>
    <w:rsid w:val="00593C0E"/>
    <w:rsid w:val="00593F69"/>
    <w:rsid w:val="00594168"/>
    <w:rsid w:val="005942D0"/>
    <w:rsid w:val="00594A01"/>
    <w:rsid w:val="00594A1B"/>
    <w:rsid w:val="00594B3D"/>
    <w:rsid w:val="00594DAC"/>
    <w:rsid w:val="00594E83"/>
    <w:rsid w:val="00595606"/>
    <w:rsid w:val="0059561C"/>
    <w:rsid w:val="00595919"/>
    <w:rsid w:val="00595EF5"/>
    <w:rsid w:val="00595EFD"/>
    <w:rsid w:val="0059608E"/>
    <w:rsid w:val="00596139"/>
    <w:rsid w:val="00596247"/>
    <w:rsid w:val="005967B1"/>
    <w:rsid w:val="00596B4D"/>
    <w:rsid w:val="00596BAA"/>
    <w:rsid w:val="005970B5"/>
    <w:rsid w:val="00597139"/>
    <w:rsid w:val="00597687"/>
    <w:rsid w:val="0059785D"/>
    <w:rsid w:val="00597B8A"/>
    <w:rsid w:val="005A011D"/>
    <w:rsid w:val="005A08A4"/>
    <w:rsid w:val="005A0ADE"/>
    <w:rsid w:val="005A0D8A"/>
    <w:rsid w:val="005A11CD"/>
    <w:rsid w:val="005A1275"/>
    <w:rsid w:val="005A12BF"/>
    <w:rsid w:val="005A183F"/>
    <w:rsid w:val="005A1A91"/>
    <w:rsid w:val="005A1DCF"/>
    <w:rsid w:val="005A1DF5"/>
    <w:rsid w:val="005A264D"/>
    <w:rsid w:val="005A27D6"/>
    <w:rsid w:val="005A2954"/>
    <w:rsid w:val="005A30E7"/>
    <w:rsid w:val="005A3230"/>
    <w:rsid w:val="005A33A4"/>
    <w:rsid w:val="005A3731"/>
    <w:rsid w:val="005A3ED2"/>
    <w:rsid w:val="005A4282"/>
    <w:rsid w:val="005A4921"/>
    <w:rsid w:val="005A4BA4"/>
    <w:rsid w:val="005A4F64"/>
    <w:rsid w:val="005A4FAB"/>
    <w:rsid w:val="005A5F38"/>
    <w:rsid w:val="005A63CC"/>
    <w:rsid w:val="005A6686"/>
    <w:rsid w:val="005A67C5"/>
    <w:rsid w:val="005A6940"/>
    <w:rsid w:val="005A6EDB"/>
    <w:rsid w:val="005A77FA"/>
    <w:rsid w:val="005A7A1B"/>
    <w:rsid w:val="005A7E73"/>
    <w:rsid w:val="005B01BF"/>
    <w:rsid w:val="005B02E8"/>
    <w:rsid w:val="005B034E"/>
    <w:rsid w:val="005B0604"/>
    <w:rsid w:val="005B0757"/>
    <w:rsid w:val="005B106B"/>
    <w:rsid w:val="005B129D"/>
    <w:rsid w:val="005B1307"/>
    <w:rsid w:val="005B16EA"/>
    <w:rsid w:val="005B18CB"/>
    <w:rsid w:val="005B2038"/>
    <w:rsid w:val="005B2312"/>
    <w:rsid w:val="005B249E"/>
    <w:rsid w:val="005B2876"/>
    <w:rsid w:val="005B28B1"/>
    <w:rsid w:val="005B2991"/>
    <w:rsid w:val="005B3840"/>
    <w:rsid w:val="005B390F"/>
    <w:rsid w:val="005B39F5"/>
    <w:rsid w:val="005B3DCF"/>
    <w:rsid w:val="005B415E"/>
    <w:rsid w:val="005B4385"/>
    <w:rsid w:val="005B43D7"/>
    <w:rsid w:val="005B490B"/>
    <w:rsid w:val="005B4BB0"/>
    <w:rsid w:val="005B4F96"/>
    <w:rsid w:val="005B5916"/>
    <w:rsid w:val="005B5D85"/>
    <w:rsid w:val="005B5F55"/>
    <w:rsid w:val="005B61EA"/>
    <w:rsid w:val="005B653C"/>
    <w:rsid w:val="005B7F15"/>
    <w:rsid w:val="005C07EC"/>
    <w:rsid w:val="005C092F"/>
    <w:rsid w:val="005C0EF8"/>
    <w:rsid w:val="005C1ACB"/>
    <w:rsid w:val="005C2769"/>
    <w:rsid w:val="005C27BB"/>
    <w:rsid w:val="005C2943"/>
    <w:rsid w:val="005C2A99"/>
    <w:rsid w:val="005C2B86"/>
    <w:rsid w:val="005C2DAF"/>
    <w:rsid w:val="005C2E0E"/>
    <w:rsid w:val="005C324D"/>
    <w:rsid w:val="005C34CB"/>
    <w:rsid w:val="005C3611"/>
    <w:rsid w:val="005C3705"/>
    <w:rsid w:val="005C379F"/>
    <w:rsid w:val="005C3C5A"/>
    <w:rsid w:val="005C405E"/>
    <w:rsid w:val="005C4368"/>
    <w:rsid w:val="005C4537"/>
    <w:rsid w:val="005C45B4"/>
    <w:rsid w:val="005C4834"/>
    <w:rsid w:val="005C4B81"/>
    <w:rsid w:val="005C4BC5"/>
    <w:rsid w:val="005C50E9"/>
    <w:rsid w:val="005C59FB"/>
    <w:rsid w:val="005C5F1C"/>
    <w:rsid w:val="005C63E7"/>
    <w:rsid w:val="005C6963"/>
    <w:rsid w:val="005C7D44"/>
    <w:rsid w:val="005D05D6"/>
    <w:rsid w:val="005D095C"/>
    <w:rsid w:val="005D0AA1"/>
    <w:rsid w:val="005D0EB4"/>
    <w:rsid w:val="005D14A4"/>
    <w:rsid w:val="005D165D"/>
    <w:rsid w:val="005D16FD"/>
    <w:rsid w:val="005D1A37"/>
    <w:rsid w:val="005D1DDB"/>
    <w:rsid w:val="005D2455"/>
    <w:rsid w:val="005D2638"/>
    <w:rsid w:val="005D2785"/>
    <w:rsid w:val="005D2AAE"/>
    <w:rsid w:val="005D2D6E"/>
    <w:rsid w:val="005D3283"/>
    <w:rsid w:val="005D398E"/>
    <w:rsid w:val="005D3D8A"/>
    <w:rsid w:val="005D40F9"/>
    <w:rsid w:val="005D4328"/>
    <w:rsid w:val="005D53A4"/>
    <w:rsid w:val="005D5765"/>
    <w:rsid w:val="005D599C"/>
    <w:rsid w:val="005D5A4D"/>
    <w:rsid w:val="005D6CB8"/>
    <w:rsid w:val="005D6FDD"/>
    <w:rsid w:val="005D7D43"/>
    <w:rsid w:val="005D7F85"/>
    <w:rsid w:val="005E029E"/>
    <w:rsid w:val="005E07DF"/>
    <w:rsid w:val="005E0B36"/>
    <w:rsid w:val="005E0B9D"/>
    <w:rsid w:val="005E0F52"/>
    <w:rsid w:val="005E1105"/>
    <w:rsid w:val="005E1413"/>
    <w:rsid w:val="005E1A97"/>
    <w:rsid w:val="005E1E5A"/>
    <w:rsid w:val="005E2166"/>
    <w:rsid w:val="005E28BA"/>
    <w:rsid w:val="005E292E"/>
    <w:rsid w:val="005E2A40"/>
    <w:rsid w:val="005E2EAF"/>
    <w:rsid w:val="005E322F"/>
    <w:rsid w:val="005E32E5"/>
    <w:rsid w:val="005E3BF4"/>
    <w:rsid w:val="005E3C98"/>
    <w:rsid w:val="005E3CDB"/>
    <w:rsid w:val="005E3D04"/>
    <w:rsid w:val="005E4988"/>
    <w:rsid w:val="005E4BDA"/>
    <w:rsid w:val="005E4C2A"/>
    <w:rsid w:val="005E4D41"/>
    <w:rsid w:val="005E5A2B"/>
    <w:rsid w:val="005E5A7F"/>
    <w:rsid w:val="005E5BA3"/>
    <w:rsid w:val="005E60B1"/>
    <w:rsid w:val="005E6160"/>
    <w:rsid w:val="005E6212"/>
    <w:rsid w:val="005E6713"/>
    <w:rsid w:val="005E68A2"/>
    <w:rsid w:val="005E6DE7"/>
    <w:rsid w:val="005E74B6"/>
    <w:rsid w:val="005F03F2"/>
    <w:rsid w:val="005F074E"/>
    <w:rsid w:val="005F0F30"/>
    <w:rsid w:val="005F1275"/>
    <w:rsid w:val="005F1A29"/>
    <w:rsid w:val="005F1A56"/>
    <w:rsid w:val="005F1FEF"/>
    <w:rsid w:val="005F20CC"/>
    <w:rsid w:val="005F2117"/>
    <w:rsid w:val="005F247B"/>
    <w:rsid w:val="005F28A6"/>
    <w:rsid w:val="005F3032"/>
    <w:rsid w:val="005F3252"/>
    <w:rsid w:val="005F3769"/>
    <w:rsid w:val="005F50DF"/>
    <w:rsid w:val="005F5166"/>
    <w:rsid w:val="005F52B4"/>
    <w:rsid w:val="005F54F5"/>
    <w:rsid w:val="005F5526"/>
    <w:rsid w:val="005F5B39"/>
    <w:rsid w:val="005F5C81"/>
    <w:rsid w:val="005F5DD2"/>
    <w:rsid w:val="005F6403"/>
    <w:rsid w:val="005F6A9A"/>
    <w:rsid w:val="005F70CC"/>
    <w:rsid w:val="005F7245"/>
    <w:rsid w:val="005F729F"/>
    <w:rsid w:val="005F74F0"/>
    <w:rsid w:val="005F76DD"/>
    <w:rsid w:val="005F77B2"/>
    <w:rsid w:val="005F7912"/>
    <w:rsid w:val="006002AB"/>
    <w:rsid w:val="006002F4"/>
    <w:rsid w:val="006003EC"/>
    <w:rsid w:val="0060065C"/>
    <w:rsid w:val="00600EA5"/>
    <w:rsid w:val="00600F02"/>
    <w:rsid w:val="00601C40"/>
    <w:rsid w:val="0060209A"/>
    <w:rsid w:val="006022FA"/>
    <w:rsid w:val="00602782"/>
    <w:rsid w:val="00602F3D"/>
    <w:rsid w:val="006034BF"/>
    <w:rsid w:val="0060468E"/>
    <w:rsid w:val="00604A14"/>
    <w:rsid w:val="00604AA6"/>
    <w:rsid w:val="00604C75"/>
    <w:rsid w:val="00604CED"/>
    <w:rsid w:val="006051F4"/>
    <w:rsid w:val="0060549A"/>
    <w:rsid w:val="00605D4A"/>
    <w:rsid w:val="00605FE2"/>
    <w:rsid w:val="0060601E"/>
    <w:rsid w:val="006060E4"/>
    <w:rsid w:val="0060613B"/>
    <w:rsid w:val="006064CB"/>
    <w:rsid w:val="0060682D"/>
    <w:rsid w:val="00606908"/>
    <w:rsid w:val="00606E04"/>
    <w:rsid w:val="00607E04"/>
    <w:rsid w:val="00607F39"/>
    <w:rsid w:val="006101CA"/>
    <w:rsid w:val="006107E0"/>
    <w:rsid w:val="00610EBD"/>
    <w:rsid w:val="0061111D"/>
    <w:rsid w:val="006115E7"/>
    <w:rsid w:val="00611A38"/>
    <w:rsid w:val="00611DAA"/>
    <w:rsid w:val="00611FC0"/>
    <w:rsid w:val="00612050"/>
    <w:rsid w:val="006128D5"/>
    <w:rsid w:val="00612A61"/>
    <w:rsid w:val="00612ABA"/>
    <w:rsid w:val="00612B26"/>
    <w:rsid w:val="00613547"/>
    <w:rsid w:val="006136A7"/>
    <w:rsid w:val="00613A9B"/>
    <w:rsid w:val="00613AF1"/>
    <w:rsid w:val="00613F52"/>
    <w:rsid w:val="00614371"/>
    <w:rsid w:val="00614B67"/>
    <w:rsid w:val="00615222"/>
    <w:rsid w:val="006153F8"/>
    <w:rsid w:val="0061547F"/>
    <w:rsid w:val="00615BAD"/>
    <w:rsid w:val="00615C10"/>
    <w:rsid w:val="00615CBE"/>
    <w:rsid w:val="00615F67"/>
    <w:rsid w:val="00615F8E"/>
    <w:rsid w:val="0061600F"/>
    <w:rsid w:val="00616325"/>
    <w:rsid w:val="0061662B"/>
    <w:rsid w:val="006169FA"/>
    <w:rsid w:val="006175FE"/>
    <w:rsid w:val="00617830"/>
    <w:rsid w:val="0061788A"/>
    <w:rsid w:val="00620568"/>
    <w:rsid w:val="0062087D"/>
    <w:rsid w:val="00620A8B"/>
    <w:rsid w:val="00620A9A"/>
    <w:rsid w:val="00620BA9"/>
    <w:rsid w:val="00620D51"/>
    <w:rsid w:val="00620DE6"/>
    <w:rsid w:val="00620F28"/>
    <w:rsid w:val="00620F66"/>
    <w:rsid w:val="00620FCE"/>
    <w:rsid w:val="00621177"/>
    <w:rsid w:val="00621964"/>
    <w:rsid w:val="006224C5"/>
    <w:rsid w:val="00622655"/>
    <w:rsid w:val="0062283A"/>
    <w:rsid w:val="006229F8"/>
    <w:rsid w:val="00622C4A"/>
    <w:rsid w:val="00622D3B"/>
    <w:rsid w:val="0062380D"/>
    <w:rsid w:val="00623E21"/>
    <w:rsid w:val="006248CC"/>
    <w:rsid w:val="00624C2B"/>
    <w:rsid w:val="00624D57"/>
    <w:rsid w:val="006256FD"/>
    <w:rsid w:val="00625BF5"/>
    <w:rsid w:val="00626371"/>
    <w:rsid w:val="00626A53"/>
    <w:rsid w:val="00627044"/>
    <w:rsid w:val="00627740"/>
    <w:rsid w:val="00627D4B"/>
    <w:rsid w:val="00627F25"/>
    <w:rsid w:val="00630350"/>
    <w:rsid w:val="006306C6"/>
    <w:rsid w:val="006308F0"/>
    <w:rsid w:val="00630BF1"/>
    <w:rsid w:val="00631447"/>
    <w:rsid w:val="006316D6"/>
    <w:rsid w:val="00631A7A"/>
    <w:rsid w:val="00631CE1"/>
    <w:rsid w:val="0063234C"/>
    <w:rsid w:val="006324CE"/>
    <w:rsid w:val="0063272F"/>
    <w:rsid w:val="006327BA"/>
    <w:rsid w:val="00632F14"/>
    <w:rsid w:val="00633522"/>
    <w:rsid w:val="006340B5"/>
    <w:rsid w:val="00634254"/>
    <w:rsid w:val="0063484D"/>
    <w:rsid w:val="00634BA6"/>
    <w:rsid w:val="00634D20"/>
    <w:rsid w:val="006353C3"/>
    <w:rsid w:val="00635505"/>
    <w:rsid w:val="006356B8"/>
    <w:rsid w:val="006362AB"/>
    <w:rsid w:val="00636431"/>
    <w:rsid w:val="00636D28"/>
    <w:rsid w:val="006370B7"/>
    <w:rsid w:val="00637767"/>
    <w:rsid w:val="00637889"/>
    <w:rsid w:val="00637B93"/>
    <w:rsid w:val="00637D5B"/>
    <w:rsid w:val="0064049B"/>
    <w:rsid w:val="00640868"/>
    <w:rsid w:val="00640C8C"/>
    <w:rsid w:val="006418BE"/>
    <w:rsid w:val="00641CF6"/>
    <w:rsid w:val="00641F3C"/>
    <w:rsid w:val="0064226C"/>
    <w:rsid w:val="006425BE"/>
    <w:rsid w:val="00642FA9"/>
    <w:rsid w:val="006431E1"/>
    <w:rsid w:val="0064334B"/>
    <w:rsid w:val="006438CE"/>
    <w:rsid w:val="00643C0B"/>
    <w:rsid w:val="006441AE"/>
    <w:rsid w:val="00644294"/>
    <w:rsid w:val="0064458F"/>
    <w:rsid w:val="00644829"/>
    <w:rsid w:val="00644A45"/>
    <w:rsid w:val="00644BEF"/>
    <w:rsid w:val="00645256"/>
    <w:rsid w:val="0064544D"/>
    <w:rsid w:val="00645500"/>
    <w:rsid w:val="00645DA6"/>
    <w:rsid w:val="00645F39"/>
    <w:rsid w:val="00646427"/>
    <w:rsid w:val="00646D8B"/>
    <w:rsid w:val="00647197"/>
    <w:rsid w:val="006471C6"/>
    <w:rsid w:val="00647941"/>
    <w:rsid w:val="00647FDB"/>
    <w:rsid w:val="006501B7"/>
    <w:rsid w:val="0065028A"/>
    <w:rsid w:val="00650A05"/>
    <w:rsid w:val="00650BE6"/>
    <w:rsid w:val="00650C8D"/>
    <w:rsid w:val="00650EDF"/>
    <w:rsid w:val="0065127E"/>
    <w:rsid w:val="00651352"/>
    <w:rsid w:val="00651967"/>
    <w:rsid w:val="00652C4D"/>
    <w:rsid w:val="00652C51"/>
    <w:rsid w:val="006540E0"/>
    <w:rsid w:val="006553D5"/>
    <w:rsid w:val="0065550F"/>
    <w:rsid w:val="00655D56"/>
    <w:rsid w:val="00656327"/>
    <w:rsid w:val="00656AA7"/>
    <w:rsid w:val="00656BEF"/>
    <w:rsid w:val="00656E16"/>
    <w:rsid w:val="00657371"/>
    <w:rsid w:val="0065779C"/>
    <w:rsid w:val="00660D96"/>
    <w:rsid w:val="006612F6"/>
    <w:rsid w:val="00661AC4"/>
    <w:rsid w:val="00661D0D"/>
    <w:rsid w:val="00661D68"/>
    <w:rsid w:val="00662246"/>
    <w:rsid w:val="006626B8"/>
    <w:rsid w:val="00662AF3"/>
    <w:rsid w:val="00662E07"/>
    <w:rsid w:val="0066351A"/>
    <w:rsid w:val="00663F23"/>
    <w:rsid w:val="00663FA9"/>
    <w:rsid w:val="006647B5"/>
    <w:rsid w:val="00664B42"/>
    <w:rsid w:val="00664FEC"/>
    <w:rsid w:val="00665131"/>
    <w:rsid w:val="00665522"/>
    <w:rsid w:val="006659BE"/>
    <w:rsid w:val="006659D8"/>
    <w:rsid w:val="00665A64"/>
    <w:rsid w:val="00665AD2"/>
    <w:rsid w:val="00666095"/>
    <w:rsid w:val="00666BB7"/>
    <w:rsid w:val="00666FB8"/>
    <w:rsid w:val="00670137"/>
    <w:rsid w:val="00670815"/>
    <w:rsid w:val="00670A13"/>
    <w:rsid w:val="00670BE0"/>
    <w:rsid w:val="0067177B"/>
    <w:rsid w:val="00671A04"/>
    <w:rsid w:val="00671B91"/>
    <w:rsid w:val="00671F69"/>
    <w:rsid w:val="00672614"/>
    <w:rsid w:val="00672A4D"/>
    <w:rsid w:val="00672A7F"/>
    <w:rsid w:val="00672BAB"/>
    <w:rsid w:val="00672C1A"/>
    <w:rsid w:val="0067310F"/>
    <w:rsid w:val="00673365"/>
    <w:rsid w:val="00673679"/>
    <w:rsid w:val="00673FAC"/>
    <w:rsid w:val="00674A74"/>
    <w:rsid w:val="00674AF6"/>
    <w:rsid w:val="00674C68"/>
    <w:rsid w:val="00674D50"/>
    <w:rsid w:val="00674E72"/>
    <w:rsid w:val="00674F45"/>
    <w:rsid w:val="0067535F"/>
    <w:rsid w:val="006756E8"/>
    <w:rsid w:val="006756FD"/>
    <w:rsid w:val="00675893"/>
    <w:rsid w:val="00675DA8"/>
    <w:rsid w:val="00675E64"/>
    <w:rsid w:val="00675E71"/>
    <w:rsid w:val="00676FB8"/>
    <w:rsid w:val="00676FF1"/>
    <w:rsid w:val="00677730"/>
    <w:rsid w:val="006805B2"/>
    <w:rsid w:val="006808B2"/>
    <w:rsid w:val="0068183E"/>
    <w:rsid w:val="00681958"/>
    <w:rsid w:val="00681CA7"/>
    <w:rsid w:val="00681D01"/>
    <w:rsid w:val="00681F3B"/>
    <w:rsid w:val="00681FBA"/>
    <w:rsid w:val="00682428"/>
    <w:rsid w:val="00682677"/>
    <w:rsid w:val="00682994"/>
    <w:rsid w:val="00682C6B"/>
    <w:rsid w:val="00682E2F"/>
    <w:rsid w:val="00683646"/>
    <w:rsid w:val="0068370A"/>
    <w:rsid w:val="00683AE6"/>
    <w:rsid w:val="00684131"/>
    <w:rsid w:val="006843A7"/>
    <w:rsid w:val="00684480"/>
    <w:rsid w:val="006845BB"/>
    <w:rsid w:val="00684798"/>
    <w:rsid w:val="006847B0"/>
    <w:rsid w:val="00684EC5"/>
    <w:rsid w:val="00685104"/>
    <w:rsid w:val="00685141"/>
    <w:rsid w:val="00685931"/>
    <w:rsid w:val="00686514"/>
    <w:rsid w:val="00686CCC"/>
    <w:rsid w:val="00686D22"/>
    <w:rsid w:val="00687C56"/>
    <w:rsid w:val="0069038B"/>
    <w:rsid w:val="006907BC"/>
    <w:rsid w:val="006908AD"/>
    <w:rsid w:val="006909B9"/>
    <w:rsid w:val="00690AA4"/>
    <w:rsid w:val="00690F0E"/>
    <w:rsid w:val="00690F17"/>
    <w:rsid w:val="00691517"/>
    <w:rsid w:val="00691628"/>
    <w:rsid w:val="00691664"/>
    <w:rsid w:val="006917AD"/>
    <w:rsid w:val="00691BA3"/>
    <w:rsid w:val="00691C61"/>
    <w:rsid w:val="00692424"/>
    <w:rsid w:val="0069242F"/>
    <w:rsid w:val="0069245C"/>
    <w:rsid w:val="006924AF"/>
    <w:rsid w:val="00692637"/>
    <w:rsid w:val="00693309"/>
    <w:rsid w:val="006934B4"/>
    <w:rsid w:val="006939A0"/>
    <w:rsid w:val="006940CA"/>
    <w:rsid w:val="0069418C"/>
    <w:rsid w:val="006941FB"/>
    <w:rsid w:val="0069420D"/>
    <w:rsid w:val="0069435A"/>
    <w:rsid w:val="00694434"/>
    <w:rsid w:val="006945F3"/>
    <w:rsid w:val="006947BD"/>
    <w:rsid w:val="00695B4F"/>
    <w:rsid w:val="00695D54"/>
    <w:rsid w:val="00695EC3"/>
    <w:rsid w:val="00696432"/>
    <w:rsid w:val="006967F3"/>
    <w:rsid w:val="00696A19"/>
    <w:rsid w:val="00696D02"/>
    <w:rsid w:val="00696DF8"/>
    <w:rsid w:val="006978B2"/>
    <w:rsid w:val="0069795A"/>
    <w:rsid w:val="006A0249"/>
    <w:rsid w:val="006A06C4"/>
    <w:rsid w:val="006A0A2F"/>
    <w:rsid w:val="006A0C72"/>
    <w:rsid w:val="006A106F"/>
    <w:rsid w:val="006A1103"/>
    <w:rsid w:val="006A13E3"/>
    <w:rsid w:val="006A13FF"/>
    <w:rsid w:val="006A1568"/>
    <w:rsid w:val="006A1903"/>
    <w:rsid w:val="006A1AAE"/>
    <w:rsid w:val="006A1AED"/>
    <w:rsid w:val="006A1C7E"/>
    <w:rsid w:val="006A1D1D"/>
    <w:rsid w:val="006A1EA3"/>
    <w:rsid w:val="006A2B4B"/>
    <w:rsid w:val="006A2CAF"/>
    <w:rsid w:val="006A32B1"/>
    <w:rsid w:val="006A33D9"/>
    <w:rsid w:val="006A34DE"/>
    <w:rsid w:val="006A3967"/>
    <w:rsid w:val="006A396A"/>
    <w:rsid w:val="006A3A4F"/>
    <w:rsid w:val="006A43ED"/>
    <w:rsid w:val="006A453E"/>
    <w:rsid w:val="006A487F"/>
    <w:rsid w:val="006A4913"/>
    <w:rsid w:val="006A5087"/>
    <w:rsid w:val="006A5179"/>
    <w:rsid w:val="006A52E9"/>
    <w:rsid w:val="006A57B5"/>
    <w:rsid w:val="006A6423"/>
    <w:rsid w:val="006A6852"/>
    <w:rsid w:val="006A6CC5"/>
    <w:rsid w:val="006A74C8"/>
    <w:rsid w:val="006A761B"/>
    <w:rsid w:val="006A7BE6"/>
    <w:rsid w:val="006A7C7E"/>
    <w:rsid w:val="006B0410"/>
    <w:rsid w:val="006B04F5"/>
    <w:rsid w:val="006B07FD"/>
    <w:rsid w:val="006B133B"/>
    <w:rsid w:val="006B15AA"/>
    <w:rsid w:val="006B1F53"/>
    <w:rsid w:val="006B226A"/>
    <w:rsid w:val="006B2B0E"/>
    <w:rsid w:val="006B3437"/>
    <w:rsid w:val="006B358B"/>
    <w:rsid w:val="006B3623"/>
    <w:rsid w:val="006B3B90"/>
    <w:rsid w:val="006B3CFD"/>
    <w:rsid w:val="006B40F0"/>
    <w:rsid w:val="006B4254"/>
    <w:rsid w:val="006B49EB"/>
    <w:rsid w:val="006B4B87"/>
    <w:rsid w:val="006B549F"/>
    <w:rsid w:val="006B562A"/>
    <w:rsid w:val="006B61EB"/>
    <w:rsid w:val="006B62F4"/>
    <w:rsid w:val="006B7AD6"/>
    <w:rsid w:val="006B7BB4"/>
    <w:rsid w:val="006B7FE7"/>
    <w:rsid w:val="006C0539"/>
    <w:rsid w:val="006C053C"/>
    <w:rsid w:val="006C09D7"/>
    <w:rsid w:val="006C0AAF"/>
    <w:rsid w:val="006C0C72"/>
    <w:rsid w:val="006C1222"/>
    <w:rsid w:val="006C1EEC"/>
    <w:rsid w:val="006C2026"/>
    <w:rsid w:val="006C20A9"/>
    <w:rsid w:val="006C259D"/>
    <w:rsid w:val="006C2671"/>
    <w:rsid w:val="006C294A"/>
    <w:rsid w:val="006C2D06"/>
    <w:rsid w:val="006C3304"/>
    <w:rsid w:val="006C3310"/>
    <w:rsid w:val="006C34DB"/>
    <w:rsid w:val="006C3B15"/>
    <w:rsid w:val="006C3D7A"/>
    <w:rsid w:val="006C41B1"/>
    <w:rsid w:val="006C4919"/>
    <w:rsid w:val="006C4AD7"/>
    <w:rsid w:val="006C548B"/>
    <w:rsid w:val="006C5BE4"/>
    <w:rsid w:val="006C66D5"/>
    <w:rsid w:val="006C6945"/>
    <w:rsid w:val="006C6DEC"/>
    <w:rsid w:val="006C7054"/>
    <w:rsid w:val="006C78FC"/>
    <w:rsid w:val="006D0033"/>
    <w:rsid w:val="006D021B"/>
    <w:rsid w:val="006D0239"/>
    <w:rsid w:val="006D0458"/>
    <w:rsid w:val="006D04CC"/>
    <w:rsid w:val="006D058A"/>
    <w:rsid w:val="006D05E7"/>
    <w:rsid w:val="006D0760"/>
    <w:rsid w:val="006D07DA"/>
    <w:rsid w:val="006D0C69"/>
    <w:rsid w:val="006D12B6"/>
    <w:rsid w:val="006D17FF"/>
    <w:rsid w:val="006D1986"/>
    <w:rsid w:val="006D1CBF"/>
    <w:rsid w:val="006D1D9B"/>
    <w:rsid w:val="006D1EED"/>
    <w:rsid w:val="006D1F22"/>
    <w:rsid w:val="006D21E3"/>
    <w:rsid w:val="006D2FD2"/>
    <w:rsid w:val="006D353A"/>
    <w:rsid w:val="006D37BE"/>
    <w:rsid w:val="006D399A"/>
    <w:rsid w:val="006D3C54"/>
    <w:rsid w:val="006D418B"/>
    <w:rsid w:val="006D4BDC"/>
    <w:rsid w:val="006D4C5D"/>
    <w:rsid w:val="006D4DE6"/>
    <w:rsid w:val="006D5179"/>
    <w:rsid w:val="006D5710"/>
    <w:rsid w:val="006D599A"/>
    <w:rsid w:val="006D5BA4"/>
    <w:rsid w:val="006D5D60"/>
    <w:rsid w:val="006D626F"/>
    <w:rsid w:val="006D62DF"/>
    <w:rsid w:val="006D65B4"/>
    <w:rsid w:val="006D65D8"/>
    <w:rsid w:val="006D6A48"/>
    <w:rsid w:val="006D6A74"/>
    <w:rsid w:val="006D6D30"/>
    <w:rsid w:val="006D7377"/>
    <w:rsid w:val="006D7503"/>
    <w:rsid w:val="006D7746"/>
    <w:rsid w:val="006D78D1"/>
    <w:rsid w:val="006D7966"/>
    <w:rsid w:val="006D79D8"/>
    <w:rsid w:val="006D7AB9"/>
    <w:rsid w:val="006E02CC"/>
    <w:rsid w:val="006E0327"/>
    <w:rsid w:val="006E0499"/>
    <w:rsid w:val="006E0734"/>
    <w:rsid w:val="006E07C6"/>
    <w:rsid w:val="006E0B37"/>
    <w:rsid w:val="006E0B75"/>
    <w:rsid w:val="006E0E5A"/>
    <w:rsid w:val="006E107C"/>
    <w:rsid w:val="006E14A2"/>
    <w:rsid w:val="006E1F38"/>
    <w:rsid w:val="006E26A6"/>
    <w:rsid w:val="006E2715"/>
    <w:rsid w:val="006E2B6F"/>
    <w:rsid w:val="006E313F"/>
    <w:rsid w:val="006E3472"/>
    <w:rsid w:val="006E39C6"/>
    <w:rsid w:val="006E4534"/>
    <w:rsid w:val="006E4696"/>
    <w:rsid w:val="006E49BA"/>
    <w:rsid w:val="006E4AB4"/>
    <w:rsid w:val="006E4C18"/>
    <w:rsid w:val="006E5087"/>
    <w:rsid w:val="006E5377"/>
    <w:rsid w:val="006E6234"/>
    <w:rsid w:val="006E641A"/>
    <w:rsid w:val="006E65B0"/>
    <w:rsid w:val="006E6719"/>
    <w:rsid w:val="006E755F"/>
    <w:rsid w:val="006E7A30"/>
    <w:rsid w:val="006F05C5"/>
    <w:rsid w:val="006F066E"/>
    <w:rsid w:val="006F0AA2"/>
    <w:rsid w:val="006F14AE"/>
    <w:rsid w:val="006F1614"/>
    <w:rsid w:val="006F1C3A"/>
    <w:rsid w:val="006F1CA6"/>
    <w:rsid w:val="006F21B3"/>
    <w:rsid w:val="006F261D"/>
    <w:rsid w:val="006F2A1B"/>
    <w:rsid w:val="006F2B1C"/>
    <w:rsid w:val="006F2BCB"/>
    <w:rsid w:val="006F39A4"/>
    <w:rsid w:val="006F3CF1"/>
    <w:rsid w:val="006F3D63"/>
    <w:rsid w:val="006F4DED"/>
    <w:rsid w:val="006F4EFF"/>
    <w:rsid w:val="006F52C2"/>
    <w:rsid w:val="006F5A8C"/>
    <w:rsid w:val="006F5B01"/>
    <w:rsid w:val="006F6036"/>
    <w:rsid w:val="006F6810"/>
    <w:rsid w:val="006F6E5C"/>
    <w:rsid w:val="006F6ECB"/>
    <w:rsid w:val="006F70F2"/>
    <w:rsid w:val="006F7360"/>
    <w:rsid w:val="006F73AA"/>
    <w:rsid w:val="006F74EA"/>
    <w:rsid w:val="006F74EF"/>
    <w:rsid w:val="006F753F"/>
    <w:rsid w:val="006F7755"/>
    <w:rsid w:val="00700169"/>
    <w:rsid w:val="0070027C"/>
    <w:rsid w:val="00700434"/>
    <w:rsid w:val="00700A72"/>
    <w:rsid w:val="00700D2E"/>
    <w:rsid w:val="00700E40"/>
    <w:rsid w:val="007012AB"/>
    <w:rsid w:val="007015E6"/>
    <w:rsid w:val="00701669"/>
    <w:rsid w:val="00701EBF"/>
    <w:rsid w:val="007024DC"/>
    <w:rsid w:val="007024E1"/>
    <w:rsid w:val="007026FB"/>
    <w:rsid w:val="00702B79"/>
    <w:rsid w:val="00702D2C"/>
    <w:rsid w:val="00702E91"/>
    <w:rsid w:val="0070327A"/>
    <w:rsid w:val="0070422F"/>
    <w:rsid w:val="0070435D"/>
    <w:rsid w:val="0070457E"/>
    <w:rsid w:val="007049D1"/>
    <w:rsid w:val="007054D9"/>
    <w:rsid w:val="00705586"/>
    <w:rsid w:val="0070567D"/>
    <w:rsid w:val="007059EF"/>
    <w:rsid w:val="00705ABE"/>
    <w:rsid w:val="00705ECD"/>
    <w:rsid w:val="00706444"/>
    <w:rsid w:val="0070658A"/>
    <w:rsid w:val="007068B1"/>
    <w:rsid w:val="00706950"/>
    <w:rsid w:val="00706DB8"/>
    <w:rsid w:val="007072C0"/>
    <w:rsid w:val="00707BA9"/>
    <w:rsid w:val="00707F69"/>
    <w:rsid w:val="00707F8C"/>
    <w:rsid w:val="00710098"/>
    <w:rsid w:val="0071023E"/>
    <w:rsid w:val="007103D3"/>
    <w:rsid w:val="0071091D"/>
    <w:rsid w:val="00710997"/>
    <w:rsid w:val="00710A59"/>
    <w:rsid w:val="00711704"/>
    <w:rsid w:val="0071199F"/>
    <w:rsid w:val="00711B6D"/>
    <w:rsid w:val="00711E86"/>
    <w:rsid w:val="00712017"/>
    <w:rsid w:val="00712043"/>
    <w:rsid w:val="007128BB"/>
    <w:rsid w:val="00712F4D"/>
    <w:rsid w:val="00713049"/>
    <w:rsid w:val="007134F0"/>
    <w:rsid w:val="007136A4"/>
    <w:rsid w:val="007137BE"/>
    <w:rsid w:val="00713AEF"/>
    <w:rsid w:val="00713C2C"/>
    <w:rsid w:val="00714494"/>
    <w:rsid w:val="00714591"/>
    <w:rsid w:val="0071482E"/>
    <w:rsid w:val="007149BC"/>
    <w:rsid w:val="00714F7D"/>
    <w:rsid w:val="00715554"/>
    <w:rsid w:val="0071573B"/>
    <w:rsid w:val="007157D6"/>
    <w:rsid w:val="007166C3"/>
    <w:rsid w:val="0071726A"/>
    <w:rsid w:val="0071726B"/>
    <w:rsid w:val="007172DD"/>
    <w:rsid w:val="0071739C"/>
    <w:rsid w:val="00717412"/>
    <w:rsid w:val="00717F10"/>
    <w:rsid w:val="00720438"/>
    <w:rsid w:val="007206CA"/>
    <w:rsid w:val="007214B7"/>
    <w:rsid w:val="00721673"/>
    <w:rsid w:val="00721FAA"/>
    <w:rsid w:val="0072205A"/>
    <w:rsid w:val="00722D04"/>
    <w:rsid w:val="00722FAA"/>
    <w:rsid w:val="007236E8"/>
    <w:rsid w:val="00723B22"/>
    <w:rsid w:val="00723B34"/>
    <w:rsid w:val="00723B9B"/>
    <w:rsid w:val="00723C1D"/>
    <w:rsid w:val="00723E31"/>
    <w:rsid w:val="007245A3"/>
    <w:rsid w:val="0072463E"/>
    <w:rsid w:val="00724771"/>
    <w:rsid w:val="00724ACC"/>
    <w:rsid w:val="00724AF1"/>
    <w:rsid w:val="00724C5A"/>
    <w:rsid w:val="00725655"/>
    <w:rsid w:val="00725FB2"/>
    <w:rsid w:val="0072609C"/>
    <w:rsid w:val="007265A3"/>
    <w:rsid w:val="00726782"/>
    <w:rsid w:val="00726977"/>
    <w:rsid w:val="00726A76"/>
    <w:rsid w:val="0072720E"/>
    <w:rsid w:val="00727343"/>
    <w:rsid w:val="007277F6"/>
    <w:rsid w:val="007279E8"/>
    <w:rsid w:val="00727D1B"/>
    <w:rsid w:val="00727E1D"/>
    <w:rsid w:val="0073002D"/>
    <w:rsid w:val="007307AC"/>
    <w:rsid w:val="00730A3A"/>
    <w:rsid w:val="00730A8F"/>
    <w:rsid w:val="00730E48"/>
    <w:rsid w:val="00731590"/>
    <w:rsid w:val="00731D1E"/>
    <w:rsid w:val="00731DD9"/>
    <w:rsid w:val="00731E06"/>
    <w:rsid w:val="00732034"/>
    <w:rsid w:val="0073210F"/>
    <w:rsid w:val="00732399"/>
    <w:rsid w:val="0073288A"/>
    <w:rsid w:val="00732901"/>
    <w:rsid w:val="00732C7B"/>
    <w:rsid w:val="00732EFA"/>
    <w:rsid w:val="00733397"/>
    <w:rsid w:val="00733932"/>
    <w:rsid w:val="00733A5B"/>
    <w:rsid w:val="00733B83"/>
    <w:rsid w:val="00733F15"/>
    <w:rsid w:val="00734968"/>
    <w:rsid w:val="00734B13"/>
    <w:rsid w:val="00734CC5"/>
    <w:rsid w:val="00735364"/>
    <w:rsid w:val="00735A87"/>
    <w:rsid w:val="00735C06"/>
    <w:rsid w:val="00735F10"/>
    <w:rsid w:val="00736088"/>
    <w:rsid w:val="0073656C"/>
    <w:rsid w:val="00736677"/>
    <w:rsid w:val="00736AD5"/>
    <w:rsid w:val="00736B42"/>
    <w:rsid w:val="0073723F"/>
    <w:rsid w:val="007373DF"/>
    <w:rsid w:val="007373F7"/>
    <w:rsid w:val="00737D00"/>
    <w:rsid w:val="00740439"/>
    <w:rsid w:val="00740803"/>
    <w:rsid w:val="00740D01"/>
    <w:rsid w:val="00740D4D"/>
    <w:rsid w:val="00740F79"/>
    <w:rsid w:val="007417F2"/>
    <w:rsid w:val="0074284C"/>
    <w:rsid w:val="00742A14"/>
    <w:rsid w:val="00742B52"/>
    <w:rsid w:val="00742CD3"/>
    <w:rsid w:val="0074369C"/>
    <w:rsid w:val="00743958"/>
    <w:rsid w:val="00743F0E"/>
    <w:rsid w:val="00743FE3"/>
    <w:rsid w:val="00744EAA"/>
    <w:rsid w:val="00744FC6"/>
    <w:rsid w:val="007458F8"/>
    <w:rsid w:val="00745960"/>
    <w:rsid w:val="007461CA"/>
    <w:rsid w:val="00746389"/>
    <w:rsid w:val="007467E3"/>
    <w:rsid w:val="00746983"/>
    <w:rsid w:val="00746AA9"/>
    <w:rsid w:val="00746CBA"/>
    <w:rsid w:val="00746D9F"/>
    <w:rsid w:val="00746F30"/>
    <w:rsid w:val="00747662"/>
    <w:rsid w:val="00747D37"/>
    <w:rsid w:val="00747E01"/>
    <w:rsid w:val="00747E6B"/>
    <w:rsid w:val="0075016D"/>
    <w:rsid w:val="0075045F"/>
    <w:rsid w:val="00750479"/>
    <w:rsid w:val="007504F5"/>
    <w:rsid w:val="00750528"/>
    <w:rsid w:val="00750707"/>
    <w:rsid w:val="0075102D"/>
    <w:rsid w:val="0075118D"/>
    <w:rsid w:val="0075145E"/>
    <w:rsid w:val="007514D2"/>
    <w:rsid w:val="007516FE"/>
    <w:rsid w:val="00751711"/>
    <w:rsid w:val="0075204E"/>
    <w:rsid w:val="00752454"/>
    <w:rsid w:val="00752655"/>
    <w:rsid w:val="00753028"/>
    <w:rsid w:val="00753477"/>
    <w:rsid w:val="007535F4"/>
    <w:rsid w:val="00753743"/>
    <w:rsid w:val="007537E0"/>
    <w:rsid w:val="00753804"/>
    <w:rsid w:val="00753F7E"/>
    <w:rsid w:val="007540B8"/>
    <w:rsid w:val="00754738"/>
    <w:rsid w:val="00754931"/>
    <w:rsid w:val="00754B41"/>
    <w:rsid w:val="00754C11"/>
    <w:rsid w:val="00755013"/>
    <w:rsid w:val="00755149"/>
    <w:rsid w:val="00755796"/>
    <w:rsid w:val="0075583E"/>
    <w:rsid w:val="00755F5D"/>
    <w:rsid w:val="007563DE"/>
    <w:rsid w:val="0075660F"/>
    <w:rsid w:val="00756670"/>
    <w:rsid w:val="00756984"/>
    <w:rsid w:val="00756DEA"/>
    <w:rsid w:val="00756E6C"/>
    <w:rsid w:val="00757107"/>
    <w:rsid w:val="0075741C"/>
    <w:rsid w:val="0075774C"/>
    <w:rsid w:val="00757DBA"/>
    <w:rsid w:val="007605B1"/>
    <w:rsid w:val="00760A36"/>
    <w:rsid w:val="00760DB8"/>
    <w:rsid w:val="00760E28"/>
    <w:rsid w:val="0076137B"/>
    <w:rsid w:val="007617DB"/>
    <w:rsid w:val="00761982"/>
    <w:rsid w:val="007619A8"/>
    <w:rsid w:val="007620BD"/>
    <w:rsid w:val="00762212"/>
    <w:rsid w:val="0076259F"/>
    <w:rsid w:val="0076273D"/>
    <w:rsid w:val="007628D4"/>
    <w:rsid w:val="00762900"/>
    <w:rsid w:val="00762A56"/>
    <w:rsid w:val="00762B47"/>
    <w:rsid w:val="0076334E"/>
    <w:rsid w:val="007639E2"/>
    <w:rsid w:val="00763C63"/>
    <w:rsid w:val="00763E29"/>
    <w:rsid w:val="0076482D"/>
    <w:rsid w:val="0076534B"/>
    <w:rsid w:val="00765742"/>
    <w:rsid w:val="00765FC5"/>
    <w:rsid w:val="007661D9"/>
    <w:rsid w:val="00766BE5"/>
    <w:rsid w:val="00766CE4"/>
    <w:rsid w:val="00766D63"/>
    <w:rsid w:val="00767799"/>
    <w:rsid w:val="00767A1A"/>
    <w:rsid w:val="00767AA7"/>
    <w:rsid w:val="00767E1A"/>
    <w:rsid w:val="007702DC"/>
    <w:rsid w:val="007708C6"/>
    <w:rsid w:val="007708D7"/>
    <w:rsid w:val="00770AD7"/>
    <w:rsid w:val="00771146"/>
    <w:rsid w:val="007712A5"/>
    <w:rsid w:val="00771576"/>
    <w:rsid w:val="0077219F"/>
    <w:rsid w:val="0077267E"/>
    <w:rsid w:val="00772863"/>
    <w:rsid w:val="0077364B"/>
    <w:rsid w:val="0077398B"/>
    <w:rsid w:val="00773C07"/>
    <w:rsid w:val="00773EBC"/>
    <w:rsid w:val="007742F8"/>
    <w:rsid w:val="007744C3"/>
    <w:rsid w:val="007744E8"/>
    <w:rsid w:val="007746FD"/>
    <w:rsid w:val="00774D75"/>
    <w:rsid w:val="00775135"/>
    <w:rsid w:val="00775CD6"/>
    <w:rsid w:val="00775E2A"/>
    <w:rsid w:val="0077619D"/>
    <w:rsid w:val="007763E7"/>
    <w:rsid w:val="00776BAF"/>
    <w:rsid w:val="00776E10"/>
    <w:rsid w:val="00777BA4"/>
    <w:rsid w:val="00777E7D"/>
    <w:rsid w:val="007805D5"/>
    <w:rsid w:val="00780B23"/>
    <w:rsid w:val="00780B49"/>
    <w:rsid w:val="007810B6"/>
    <w:rsid w:val="007812C2"/>
    <w:rsid w:val="007819D4"/>
    <w:rsid w:val="00781A3A"/>
    <w:rsid w:val="0078208F"/>
    <w:rsid w:val="007824AE"/>
    <w:rsid w:val="007829AF"/>
    <w:rsid w:val="00782EE0"/>
    <w:rsid w:val="007831B9"/>
    <w:rsid w:val="007831D1"/>
    <w:rsid w:val="0078322C"/>
    <w:rsid w:val="00783CE3"/>
    <w:rsid w:val="00784415"/>
    <w:rsid w:val="00785150"/>
    <w:rsid w:val="00785262"/>
    <w:rsid w:val="0078544D"/>
    <w:rsid w:val="00785507"/>
    <w:rsid w:val="00785F79"/>
    <w:rsid w:val="0078603F"/>
    <w:rsid w:val="00786091"/>
    <w:rsid w:val="00786B38"/>
    <w:rsid w:val="00786E33"/>
    <w:rsid w:val="007870F3"/>
    <w:rsid w:val="007879CB"/>
    <w:rsid w:val="007879EF"/>
    <w:rsid w:val="007900D7"/>
    <w:rsid w:val="007903E8"/>
    <w:rsid w:val="0079070F"/>
    <w:rsid w:val="007907AC"/>
    <w:rsid w:val="007907F4"/>
    <w:rsid w:val="00790EFB"/>
    <w:rsid w:val="0079187F"/>
    <w:rsid w:val="00791BCA"/>
    <w:rsid w:val="00791F83"/>
    <w:rsid w:val="0079237F"/>
    <w:rsid w:val="007924D4"/>
    <w:rsid w:val="00792788"/>
    <w:rsid w:val="0079291D"/>
    <w:rsid w:val="00792AA3"/>
    <w:rsid w:val="00792DEC"/>
    <w:rsid w:val="00792F5F"/>
    <w:rsid w:val="0079304B"/>
    <w:rsid w:val="007936F2"/>
    <w:rsid w:val="007937DD"/>
    <w:rsid w:val="00793968"/>
    <w:rsid w:val="00793B26"/>
    <w:rsid w:val="00794646"/>
    <w:rsid w:val="00794A54"/>
    <w:rsid w:val="00794B6F"/>
    <w:rsid w:val="0079502E"/>
    <w:rsid w:val="0079526E"/>
    <w:rsid w:val="007959D5"/>
    <w:rsid w:val="00796246"/>
    <w:rsid w:val="0079694D"/>
    <w:rsid w:val="00796A54"/>
    <w:rsid w:val="00796DCA"/>
    <w:rsid w:val="0079763B"/>
    <w:rsid w:val="00797A32"/>
    <w:rsid w:val="007A014A"/>
    <w:rsid w:val="007A0183"/>
    <w:rsid w:val="007A04AE"/>
    <w:rsid w:val="007A0806"/>
    <w:rsid w:val="007A084F"/>
    <w:rsid w:val="007A0875"/>
    <w:rsid w:val="007A0E74"/>
    <w:rsid w:val="007A0EA2"/>
    <w:rsid w:val="007A1761"/>
    <w:rsid w:val="007A1B3D"/>
    <w:rsid w:val="007A2087"/>
    <w:rsid w:val="007A23FA"/>
    <w:rsid w:val="007A2445"/>
    <w:rsid w:val="007A2E13"/>
    <w:rsid w:val="007A3540"/>
    <w:rsid w:val="007A389C"/>
    <w:rsid w:val="007A3F42"/>
    <w:rsid w:val="007A452A"/>
    <w:rsid w:val="007A4AF5"/>
    <w:rsid w:val="007A5519"/>
    <w:rsid w:val="007A6030"/>
    <w:rsid w:val="007A6910"/>
    <w:rsid w:val="007A6A63"/>
    <w:rsid w:val="007A6D80"/>
    <w:rsid w:val="007A6EA6"/>
    <w:rsid w:val="007A71AA"/>
    <w:rsid w:val="007A72B2"/>
    <w:rsid w:val="007A7422"/>
    <w:rsid w:val="007A78C0"/>
    <w:rsid w:val="007A7B41"/>
    <w:rsid w:val="007A7BD6"/>
    <w:rsid w:val="007A7E24"/>
    <w:rsid w:val="007B0046"/>
    <w:rsid w:val="007B008D"/>
    <w:rsid w:val="007B0B4B"/>
    <w:rsid w:val="007B0C9F"/>
    <w:rsid w:val="007B1488"/>
    <w:rsid w:val="007B1B10"/>
    <w:rsid w:val="007B205B"/>
    <w:rsid w:val="007B225D"/>
    <w:rsid w:val="007B250D"/>
    <w:rsid w:val="007B252E"/>
    <w:rsid w:val="007B2716"/>
    <w:rsid w:val="007B289C"/>
    <w:rsid w:val="007B2C8F"/>
    <w:rsid w:val="007B2E3E"/>
    <w:rsid w:val="007B2FFB"/>
    <w:rsid w:val="007B3197"/>
    <w:rsid w:val="007B37C3"/>
    <w:rsid w:val="007B3927"/>
    <w:rsid w:val="007B3DA0"/>
    <w:rsid w:val="007B4AA5"/>
    <w:rsid w:val="007B4BE6"/>
    <w:rsid w:val="007B52DD"/>
    <w:rsid w:val="007B5622"/>
    <w:rsid w:val="007B57BC"/>
    <w:rsid w:val="007B5E36"/>
    <w:rsid w:val="007B6221"/>
    <w:rsid w:val="007B6226"/>
    <w:rsid w:val="007B639A"/>
    <w:rsid w:val="007B64BF"/>
    <w:rsid w:val="007B67B3"/>
    <w:rsid w:val="007B6A49"/>
    <w:rsid w:val="007B6DF8"/>
    <w:rsid w:val="007B7000"/>
    <w:rsid w:val="007B71A9"/>
    <w:rsid w:val="007B73A5"/>
    <w:rsid w:val="007B761C"/>
    <w:rsid w:val="007B7B26"/>
    <w:rsid w:val="007B7D21"/>
    <w:rsid w:val="007B7D38"/>
    <w:rsid w:val="007C054D"/>
    <w:rsid w:val="007C098A"/>
    <w:rsid w:val="007C1125"/>
    <w:rsid w:val="007C2E9F"/>
    <w:rsid w:val="007C3051"/>
    <w:rsid w:val="007C3113"/>
    <w:rsid w:val="007C33A8"/>
    <w:rsid w:val="007C366F"/>
    <w:rsid w:val="007C3DB7"/>
    <w:rsid w:val="007C404A"/>
    <w:rsid w:val="007C4355"/>
    <w:rsid w:val="007C4465"/>
    <w:rsid w:val="007C4927"/>
    <w:rsid w:val="007C495C"/>
    <w:rsid w:val="007C4AB1"/>
    <w:rsid w:val="007C531A"/>
    <w:rsid w:val="007C5346"/>
    <w:rsid w:val="007C544F"/>
    <w:rsid w:val="007C5899"/>
    <w:rsid w:val="007C5F38"/>
    <w:rsid w:val="007C612D"/>
    <w:rsid w:val="007C656B"/>
    <w:rsid w:val="007C6BE2"/>
    <w:rsid w:val="007C6E73"/>
    <w:rsid w:val="007C6FB6"/>
    <w:rsid w:val="007C78A8"/>
    <w:rsid w:val="007C7B95"/>
    <w:rsid w:val="007D0415"/>
    <w:rsid w:val="007D0614"/>
    <w:rsid w:val="007D0860"/>
    <w:rsid w:val="007D09FA"/>
    <w:rsid w:val="007D0A17"/>
    <w:rsid w:val="007D0C49"/>
    <w:rsid w:val="007D0C51"/>
    <w:rsid w:val="007D0E9B"/>
    <w:rsid w:val="007D0F0A"/>
    <w:rsid w:val="007D1EE8"/>
    <w:rsid w:val="007D2238"/>
    <w:rsid w:val="007D2490"/>
    <w:rsid w:val="007D2ABD"/>
    <w:rsid w:val="007D2C2B"/>
    <w:rsid w:val="007D2CB7"/>
    <w:rsid w:val="007D2D17"/>
    <w:rsid w:val="007D3B21"/>
    <w:rsid w:val="007D3FC2"/>
    <w:rsid w:val="007D4667"/>
    <w:rsid w:val="007D4B2E"/>
    <w:rsid w:val="007D52CD"/>
    <w:rsid w:val="007D5BF8"/>
    <w:rsid w:val="007D6079"/>
    <w:rsid w:val="007D63FE"/>
    <w:rsid w:val="007D6A5C"/>
    <w:rsid w:val="007D6F05"/>
    <w:rsid w:val="007D7165"/>
    <w:rsid w:val="007D7433"/>
    <w:rsid w:val="007D765D"/>
    <w:rsid w:val="007D789B"/>
    <w:rsid w:val="007D7EB3"/>
    <w:rsid w:val="007E020B"/>
    <w:rsid w:val="007E06C0"/>
    <w:rsid w:val="007E0A1E"/>
    <w:rsid w:val="007E0AD8"/>
    <w:rsid w:val="007E0FAB"/>
    <w:rsid w:val="007E1526"/>
    <w:rsid w:val="007E1BCB"/>
    <w:rsid w:val="007E27B8"/>
    <w:rsid w:val="007E2C07"/>
    <w:rsid w:val="007E2D1C"/>
    <w:rsid w:val="007E2D72"/>
    <w:rsid w:val="007E319C"/>
    <w:rsid w:val="007E32A6"/>
    <w:rsid w:val="007E35DB"/>
    <w:rsid w:val="007E368C"/>
    <w:rsid w:val="007E3B6B"/>
    <w:rsid w:val="007E3F81"/>
    <w:rsid w:val="007E4489"/>
    <w:rsid w:val="007E4870"/>
    <w:rsid w:val="007E4A2C"/>
    <w:rsid w:val="007E4D78"/>
    <w:rsid w:val="007E506C"/>
    <w:rsid w:val="007E51D3"/>
    <w:rsid w:val="007E5458"/>
    <w:rsid w:val="007E556D"/>
    <w:rsid w:val="007E56B8"/>
    <w:rsid w:val="007E5ADA"/>
    <w:rsid w:val="007E6001"/>
    <w:rsid w:val="007E63AF"/>
    <w:rsid w:val="007E65EC"/>
    <w:rsid w:val="007E6A6D"/>
    <w:rsid w:val="007E6D27"/>
    <w:rsid w:val="007E75DF"/>
    <w:rsid w:val="007E7B7F"/>
    <w:rsid w:val="007E7E58"/>
    <w:rsid w:val="007F0218"/>
    <w:rsid w:val="007F0942"/>
    <w:rsid w:val="007F0991"/>
    <w:rsid w:val="007F10E4"/>
    <w:rsid w:val="007F181B"/>
    <w:rsid w:val="007F18E0"/>
    <w:rsid w:val="007F26D8"/>
    <w:rsid w:val="007F289E"/>
    <w:rsid w:val="007F2986"/>
    <w:rsid w:val="007F32EE"/>
    <w:rsid w:val="007F34BF"/>
    <w:rsid w:val="007F3527"/>
    <w:rsid w:val="007F360B"/>
    <w:rsid w:val="007F3A61"/>
    <w:rsid w:val="007F41EE"/>
    <w:rsid w:val="007F4A41"/>
    <w:rsid w:val="007F4A88"/>
    <w:rsid w:val="007F4D86"/>
    <w:rsid w:val="007F4E9C"/>
    <w:rsid w:val="007F4F14"/>
    <w:rsid w:val="007F52EE"/>
    <w:rsid w:val="007F5B48"/>
    <w:rsid w:val="007F62C1"/>
    <w:rsid w:val="007F64E3"/>
    <w:rsid w:val="007F6697"/>
    <w:rsid w:val="007F6F00"/>
    <w:rsid w:val="007F6FDF"/>
    <w:rsid w:val="007F76D6"/>
    <w:rsid w:val="007F7BBF"/>
    <w:rsid w:val="007F7F4C"/>
    <w:rsid w:val="007F7F4D"/>
    <w:rsid w:val="00800316"/>
    <w:rsid w:val="0080045D"/>
    <w:rsid w:val="00800CCD"/>
    <w:rsid w:val="00800F01"/>
    <w:rsid w:val="00801193"/>
    <w:rsid w:val="008012A0"/>
    <w:rsid w:val="00801EAB"/>
    <w:rsid w:val="008020F7"/>
    <w:rsid w:val="00802C33"/>
    <w:rsid w:val="00802D9C"/>
    <w:rsid w:val="0080300B"/>
    <w:rsid w:val="00803513"/>
    <w:rsid w:val="00803825"/>
    <w:rsid w:val="00803894"/>
    <w:rsid w:val="00804587"/>
    <w:rsid w:val="008046DF"/>
    <w:rsid w:val="00804F45"/>
    <w:rsid w:val="00805AD0"/>
    <w:rsid w:val="00805FF2"/>
    <w:rsid w:val="008075B2"/>
    <w:rsid w:val="0080765E"/>
    <w:rsid w:val="0080788D"/>
    <w:rsid w:val="00807CB6"/>
    <w:rsid w:val="00810AB4"/>
    <w:rsid w:val="00810EB0"/>
    <w:rsid w:val="008118D0"/>
    <w:rsid w:val="00811FCB"/>
    <w:rsid w:val="008124AC"/>
    <w:rsid w:val="008129FA"/>
    <w:rsid w:val="00812CF5"/>
    <w:rsid w:val="00813AA1"/>
    <w:rsid w:val="00813E79"/>
    <w:rsid w:val="008145E7"/>
    <w:rsid w:val="008152DD"/>
    <w:rsid w:val="008153AA"/>
    <w:rsid w:val="00815524"/>
    <w:rsid w:val="008158F3"/>
    <w:rsid w:val="00815C0A"/>
    <w:rsid w:val="00815F01"/>
    <w:rsid w:val="00816653"/>
    <w:rsid w:val="00816DBD"/>
    <w:rsid w:val="0081713A"/>
    <w:rsid w:val="00817241"/>
    <w:rsid w:val="00817390"/>
    <w:rsid w:val="00817BEB"/>
    <w:rsid w:val="00817C6B"/>
    <w:rsid w:val="008201FE"/>
    <w:rsid w:val="008207AD"/>
    <w:rsid w:val="00820D88"/>
    <w:rsid w:val="00820EEF"/>
    <w:rsid w:val="00821597"/>
    <w:rsid w:val="00821C4B"/>
    <w:rsid w:val="00822033"/>
    <w:rsid w:val="008223FD"/>
    <w:rsid w:val="008224DA"/>
    <w:rsid w:val="00822BC8"/>
    <w:rsid w:val="00822C03"/>
    <w:rsid w:val="00822F4E"/>
    <w:rsid w:val="00822F6A"/>
    <w:rsid w:val="00823043"/>
    <w:rsid w:val="00823588"/>
    <w:rsid w:val="008238FC"/>
    <w:rsid w:val="008248F4"/>
    <w:rsid w:val="00824B4E"/>
    <w:rsid w:val="00824C09"/>
    <w:rsid w:val="00824C31"/>
    <w:rsid w:val="008253DE"/>
    <w:rsid w:val="00825BC1"/>
    <w:rsid w:val="008260DF"/>
    <w:rsid w:val="008263C2"/>
    <w:rsid w:val="00826541"/>
    <w:rsid w:val="0082675F"/>
    <w:rsid w:val="008269A5"/>
    <w:rsid w:val="00826DFE"/>
    <w:rsid w:val="00826FF2"/>
    <w:rsid w:val="00827048"/>
    <w:rsid w:val="00827066"/>
    <w:rsid w:val="008275C5"/>
    <w:rsid w:val="008276A2"/>
    <w:rsid w:val="0082773C"/>
    <w:rsid w:val="008278A0"/>
    <w:rsid w:val="008278C3"/>
    <w:rsid w:val="00827B97"/>
    <w:rsid w:val="00827EC4"/>
    <w:rsid w:val="00827F2B"/>
    <w:rsid w:val="00830997"/>
    <w:rsid w:val="00830B6A"/>
    <w:rsid w:val="0083143D"/>
    <w:rsid w:val="00831E3B"/>
    <w:rsid w:val="00832621"/>
    <w:rsid w:val="0083297C"/>
    <w:rsid w:val="0083299B"/>
    <w:rsid w:val="00832B56"/>
    <w:rsid w:val="00833102"/>
    <w:rsid w:val="00833618"/>
    <w:rsid w:val="008338CA"/>
    <w:rsid w:val="00833C55"/>
    <w:rsid w:val="00833CF2"/>
    <w:rsid w:val="00833D6E"/>
    <w:rsid w:val="00834182"/>
    <w:rsid w:val="008341AC"/>
    <w:rsid w:val="008344FB"/>
    <w:rsid w:val="00834731"/>
    <w:rsid w:val="008348BD"/>
    <w:rsid w:val="00834F39"/>
    <w:rsid w:val="0083514F"/>
    <w:rsid w:val="008357AD"/>
    <w:rsid w:val="00835961"/>
    <w:rsid w:val="00835975"/>
    <w:rsid w:val="00835C4D"/>
    <w:rsid w:val="00836213"/>
    <w:rsid w:val="00836231"/>
    <w:rsid w:val="00836425"/>
    <w:rsid w:val="008368C9"/>
    <w:rsid w:val="008368E7"/>
    <w:rsid w:val="00836DC1"/>
    <w:rsid w:val="008370DB"/>
    <w:rsid w:val="0083729F"/>
    <w:rsid w:val="00837488"/>
    <w:rsid w:val="00837C18"/>
    <w:rsid w:val="00840598"/>
    <w:rsid w:val="008405E3"/>
    <w:rsid w:val="00841286"/>
    <w:rsid w:val="008415C2"/>
    <w:rsid w:val="008415E0"/>
    <w:rsid w:val="00841B60"/>
    <w:rsid w:val="00842108"/>
    <w:rsid w:val="00842138"/>
    <w:rsid w:val="0084229B"/>
    <w:rsid w:val="00842406"/>
    <w:rsid w:val="008426A9"/>
    <w:rsid w:val="00842920"/>
    <w:rsid w:val="0084295D"/>
    <w:rsid w:val="008432D4"/>
    <w:rsid w:val="008433D5"/>
    <w:rsid w:val="008434A5"/>
    <w:rsid w:val="008438C0"/>
    <w:rsid w:val="00843FC4"/>
    <w:rsid w:val="00844403"/>
    <w:rsid w:val="00844D69"/>
    <w:rsid w:val="00844EAA"/>
    <w:rsid w:val="0084503A"/>
    <w:rsid w:val="00845C49"/>
    <w:rsid w:val="00845CD8"/>
    <w:rsid w:val="00845D1F"/>
    <w:rsid w:val="00845DAF"/>
    <w:rsid w:val="008460F5"/>
    <w:rsid w:val="00846466"/>
    <w:rsid w:val="008467C0"/>
    <w:rsid w:val="00846D9C"/>
    <w:rsid w:val="00847373"/>
    <w:rsid w:val="00847743"/>
    <w:rsid w:val="00847D39"/>
    <w:rsid w:val="008500BA"/>
    <w:rsid w:val="00850178"/>
    <w:rsid w:val="0085054E"/>
    <w:rsid w:val="00850AFB"/>
    <w:rsid w:val="00850B30"/>
    <w:rsid w:val="00851481"/>
    <w:rsid w:val="00851667"/>
    <w:rsid w:val="008516E8"/>
    <w:rsid w:val="008517F6"/>
    <w:rsid w:val="008518E6"/>
    <w:rsid w:val="00851B38"/>
    <w:rsid w:val="00851C51"/>
    <w:rsid w:val="00851E10"/>
    <w:rsid w:val="00851EDE"/>
    <w:rsid w:val="00851F27"/>
    <w:rsid w:val="0085217E"/>
    <w:rsid w:val="00852289"/>
    <w:rsid w:val="008526D5"/>
    <w:rsid w:val="00853276"/>
    <w:rsid w:val="00853A4D"/>
    <w:rsid w:val="00853C8E"/>
    <w:rsid w:val="00853E8D"/>
    <w:rsid w:val="00853FF6"/>
    <w:rsid w:val="008547F1"/>
    <w:rsid w:val="00854EDE"/>
    <w:rsid w:val="00855285"/>
    <w:rsid w:val="0085593E"/>
    <w:rsid w:val="008559C6"/>
    <w:rsid w:val="00855C25"/>
    <w:rsid w:val="00855D84"/>
    <w:rsid w:val="00855D8B"/>
    <w:rsid w:val="00855F0A"/>
    <w:rsid w:val="00855F12"/>
    <w:rsid w:val="008562EB"/>
    <w:rsid w:val="00856A8C"/>
    <w:rsid w:val="00857319"/>
    <w:rsid w:val="00857495"/>
    <w:rsid w:val="008574CD"/>
    <w:rsid w:val="008578ED"/>
    <w:rsid w:val="00857B70"/>
    <w:rsid w:val="00860543"/>
    <w:rsid w:val="00860561"/>
    <w:rsid w:val="008605A0"/>
    <w:rsid w:val="00860736"/>
    <w:rsid w:val="008607CD"/>
    <w:rsid w:val="00860CAF"/>
    <w:rsid w:val="00860FE1"/>
    <w:rsid w:val="00861C23"/>
    <w:rsid w:val="00862327"/>
    <w:rsid w:val="00862396"/>
    <w:rsid w:val="008624B1"/>
    <w:rsid w:val="00862715"/>
    <w:rsid w:val="00862CC1"/>
    <w:rsid w:val="00862E82"/>
    <w:rsid w:val="00863B82"/>
    <w:rsid w:val="00864078"/>
    <w:rsid w:val="00864287"/>
    <w:rsid w:val="0086433E"/>
    <w:rsid w:val="0086434E"/>
    <w:rsid w:val="008643EA"/>
    <w:rsid w:val="00864810"/>
    <w:rsid w:val="0086486B"/>
    <w:rsid w:val="0086524D"/>
    <w:rsid w:val="00865B57"/>
    <w:rsid w:val="00865B70"/>
    <w:rsid w:val="00865E48"/>
    <w:rsid w:val="0086616D"/>
    <w:rsid w:val="00866325"/>
    <w:rsid w:val="00866962"/>
    <w:rsid w:val="008669FC"/>
    <w:rsid w:val="00867327"/>
    <w:rsid w:val="0086750B"/>
    <w:rsid w:val="0087008E"/>
    <w:rsid w:val="0087068C"/>
    <w:rsid w:val="00870E0C"/>
    <w:rsid w:val="008710C1"/>
    <w:rsid w:val="00871625"/>
    <w:rsid w:val="00871E4E"/>
    <w:rsid w:val="008724A4"/>
    <w:rsid w:val="00872FFA"/>
    <w:rsid w:val="00873096"/>
    <w:rsid w:val="0087335A"/>
    <w:rsid w:val="00873B47"/>
    <w:rsid w:val="00873CDD"/>
    <w:rsid w:val="00873E55"/>
    <w:rsid w:val="00874152"/>
    <w:rsid w:val="008745A8"/>
    <w:rsid w:val="0087469C"/>
    <w:rsid w:val="00874C71"/>
    <w:rsid w:val="00874F6C"/>
    <w:rsid w:val="0087682D"/>
    <w:rsid w:val="00876B7B"/>
    <w:rsid w:val="00876B7F"/>
    <w:rsid w:val="00876F38"/>
    <w:rsid w:val="0087759C"/>
    <w:rsid w:val="00880059"/>
    <w:rsid w:val="00880430"/>
    <w:rsid w:val="00880894"/>
    <w:rsid w:val="00880A78"/>
    <w:rsid w:val="00880AF5"/>
    <w:rsid w:val="008811AF"/>
    <w:rsid w:val="0088143D"/>
    <w:rsid w:val="00881580"/>
    <w:rsid w:val="00882057"/>
    <w:rsid w:val="00882481"/>
    <w:rsid w:val="008825D6"/>
    <w:rsid w:val="00882ABC"/>
    <w:rsid w:val="00882C2A"/>
    <w:rsid w:val="00882EFF"/>
    <w:rsid w:val="00882F64"/>
    <w:rsid w:val="0088327C"/>
    <w:rsid w:val="00883B71"/>
    <w:rsid w:val="00883BDA"/>
    <w:rsid w:val="00883C88"/>
    <w:rsid w:val="00884524"/>
    <w:rsid w:val="00884637"/>
    <w:rsid w:val="00884B08"/>
    <w:rsid w:val="00884DDE"/>
    <w:rsid w:val="00885624"/>
    <w:rsid w:val="0088615D"/>
    <w:rsid w:val="008866B8"/>
    <w:rsid w:val="00886811"/>
    <w:rsid w:val="00886B0A"/>
    <w:rsid w:val="00886C69"/>
    <w:rsid w:val="00887259"/>
    <w:rsid w:val="00887525"/>
    <w:rsid w:val="00887C61"/>
    <w:rsid w:val="008903D9"/>
    <w:rsid w:val="008904A6"/>
    <w:rsid w:val="00890639"/>
    <w:rsid w:val="0089079B"/>
    <w:rsid w:val="0089115D"/>
    <w:rsid w:val="008912A2"/>
    <w:rsid w:val="00891A6C"/>
    <w:rsid w:val="00891BE5"/>
    <w:rsid w:val="00892728"/>
    <w:rsid w:val="00892985"/>
    <w:rsid w:val="0089299F"/>
    <w:rsid w:val="00892F0C"/>
    <w:rsid w:val="00893266"/>
    <w:rsid w:val="008939FF"/>
    <w:rsid w:val="00893A9F"/>
    <w:rsid w:val="00893D3C"/>
    <w:rsid w:val="008941C4"/>
    <w:rsid w:val="008949E9"/>
    <w:rsid w:val="00894B9C"/>
    <w:rsid w:val="00894DEB"/>
    <w:rsid w:val="00894EBB"/>
    <w:rsid w:val="0089573B"/>
    <w:rsid w:val="008957B9"/>
    <w:rsid w:val="0089584F"/>
    <w:rsid w:val="00895A47"/>
    <w:rsid w:val="00895D14"/>
    <w:rsid w:val="00896125"/>
    <w:rsid w:val="0089658B"/>
    <w:rsid w:val="00896D7F"/>
    <w:rsid w:val="00896E48"/>
    <w:rsid w:val="008971A3"/>
    <w:rsid w:val="008977B0"/>
    <w:rsid w:val="00897938"/>
    <w:rsid w:val="00897971"/>
    <w:rsid w:val="00897B23"/>
    <w:rsid w:val="00897EAE"/>
    <w:rsid w:val="008A00FB"/>
    <w:rsid w:val="008A02F3"/>
    <w:rsid w:val="008A09B5"/>
    <w:rsid w:val="008A0B04"/>
    <w:rsid w:val="008A0C89"/>
    <w:rsid w:val="008A0DEA"/>
    <w:rsid w:val="008A1347"/>
    <w:rsid w:val="008A1580"/>
    <w:rsid w:val="008A17F9"/>
    <w:rsid w:val="008A1A83"/>
    <w:rsid w:val="008A1B00"/>
    <w:rsid w:val="008A1B2F"/>
    <w:rsid w:val="008A1CA1"/>
    <w:rsid w:val="008A1CA6"/>
    <w:rsid w:val="008A2562"/>
    <w:rsid w:val="008A2714"/>
    <w:rsid w:val="008A2743"/>
    <w:rsid w:val="008A292C"/>
    <w:rsid w:val="008A2AEC"/>
    <w:rsid w:val="008A2CAB"/>
    <w:rsid w:val="008A33AF"/>
    <w:rsid w:val="008A3410"/>
    <w:rsid w:val="008A359B"/>
    <w:rsid w:val="008A35B9"/>
    <w:rsid w:val="008A3B79"/>
    <w:rsid w:val="008A3C26"/>
    <w:rsid w:val="008A3ECC"/>
    <w:rsid w:val="008A3FA3"/>
    <w:rsid w:val="008A4213"/>
    <w:rsid w:val="008A4372"/>
    <w:rsid w:val="008A4418"/>
    <w:rsid w:val="008A44BA"/>
    <w:rsid w:val="008A4D12"/>
    <w:rsid w:val="008A4D6B"/>
    <w:rsid w:val="008A4F3C"/>
    <w:rsid w:val="008A4F44"/>
    <w:rsid w:val="008A5581"/>
    <w:rsid w:val="008A55CD"/>
    <w:rsid w:val="008A59AC"/>
    <w:rsid w:val="008A5E6D"/>
    <w:rsid w:val="008A5F9D"/>
    <w:rsid w:val="008A6095"/>
    <w:rsid w:val="008A646C"/>
    <w:rsid w:val="008A6989"/>
    <w:rsid w:val="008A6A88"/>
    <w:rsid w:val="008A6B7A"/>
    <w:rsid w:val="008A6F51"/>
    <w:rsid w:val="008A72FC"/>
    <w:rsid w:val="008A74DD"/>
    <w:rsid w:val="008A75A1"/>
    <w:rsid w:val="008A764D"/>
    <w:rsid w:val="008A76F3"/>
    <w:rsid w:val="008A787C"/>
    <w:rsid w:val="008A7EBF"/>
    <w:rsid w:val="008A7FCD"/>
    <w:rsid w:val="008B00DF"/>
    <w:rsid w:val="008B010B"/>
    <w:rsid w:val="008B07A6"/>
    <w:rsid w:val="008B0AAE"/>
    <w:rsid w:val="008B0CB4"/>
    <w:rsid w:val="008B192C"/>
    <w:rsid w:val="008B1A0E"/>
    <w:rsid w:val="008B1E3E"/>
    <w:rsid w:val="008B29E5"/>
    <w:rsid w:val="008B2A3D"/>
    <w:rsid w:val="008B3032"/>
    <w:rsid w:val="008B30FC"/>
    <w:rsid w:val="008B3C40"/>
    <w:rsid w:val="008B4213"/>
    <w:rsid w:val="008B49DE"/>
    <w:rsid w:val="008B4C4E"/>
    <w:rsid w:val="008B4CAB"/>
    <w:rsid w:val="008B606B"/>
    <w:rsid w:val="008B67A1"/>
    <w:rsid w:val="008B6A2F"/>
    <w:rsid w:val="008B6CA7"/>
    <w:rsid w:val="008B70BC"/>
    <w:rsid w:val="008C0A07"/>
    <w:rsid w:val="008C11FB"/>
    <w:rsid w:val="008C12DA"/>
    <w:rsid w:val="008C1370"/>
    <w:rsid w:val="008C1425"/>
    <w:rsid w:val="008C1691"/>
    <w:rsid w:val="008C176D"/>
    <w:rsid w:val="008C18FD"/>
    <w:rsid w:val="008C1953"/>
    <w:rsid w:val="008C19FA"/>
    <w:rsid w:val="008C1B3F"/>
    <w:rsid w:val="008C1C84"/>
    <w:rsid w:val="008C278F"/>
    <w:rsid w:val="008C280C"/>
    <w:rsid w:val="008C2F55"/>
    <w:rsid w:val="008C2FE7"/>
    <w:rsid w:val="008C3197"/>
    <w:rsid w:val="008C4038"/>
    <w:rsid w:val="008C42FF"/>
    <w:rsid w:val="008C453A"/>
    <w:rsid w:val="008C4909"/>
    <w:rsid w:val="008C4B65"/>
    <w:rsid w:val="008C5031"/>
    <w:rsid w:val="008C5276"/>
    <w:rsid w:val="008C5684"/>
    <w:rsid w:val="008C587F"/>
    <w:rsid w:val="008C5A9B"/>
    <w:rsid w:val="008C669B"/>
    <w:rsid w:val="008C6B51"/>
    <w:rsid w:val="008C75F8"/>
    <w:rsid w:val="008C7731"/>
    <w:rsid w:val="008D00F2"/>
    <w:rsid w:val="008D01D9"/>
    <w:rsid w:val="008D095B"/>
    <w:rsid w:val="008D0BBB"/>
    <w:rsid w:val="008D0D07"/>
    <w:rsid w:val="008D0E22"/>
    <w:rsid w:val="008D0E77"/>
    <w:rsid w:val="008D1047"/>
    <w:rsid w:val="008D149D"/>
    <w:rsid w:val="008D14A6"/>
    <w:rsid w:val="008D159D"/>
    <w:rsid w:val="008D1700"/>
    <w:rsid w:val="008D1713"/>
    <w:rsid w:val="008D1B72"/>
    <w:rsid w:val="008D1CAA"/>
    <w:rsid w:val="008D20BD"/>
    <w:rsid w:val="008D263C"/>
    <w:rsid w:val="008D263E"/>
    <w:rsid w:val="008D2A4F"/>
    <w:rsid w:val="008D2AAC"/>
    <w:rsid w:val="008D3065"/>
    <w:rsid w:val="008D345A"/>
    <w:rsid w:val="008D3485"/>
    <w:rsid w:val="008D3866"/>
    <w:rsid w:val="008D3C20"/>
    <w:rsid w:val="008D4167"/>
    <w:rsid w:val="008D4187"/>
    <w:rsid w:val="008D44E3"/>
    <w:rsid w:val="008D484C"/>
    <w:rsid w:val="008D4B82"/>
    <w:rsid w:val="008D5258"/>
    <w:rsid w:val="008D58C3"/>
    <w:rsid w:val="008D60A0"/>
    <w:rsid w:val="008D6679"/>
    <w:rsid w:val="008D70A6"/>
    <w:rsid w:val="008D738C"/>
    <w:rsid w:val="008D772A"/>
    <w:rsid w:val="008D7773"/>
    <w:rsid w:val="008D7B47"/>
    <w:rsid w:val="008D7B57"/>
    <w:rsid w:val="008D7F99"/>
    <w:rsid w:val="008E00BF"/>
    <w:rsid w:val="008E01F0"/>
    <w:rsid w:val="008E0249"/>
    <w:rsid w:val="008E0D84"/>
    <w:rsid w:val="008E10A7"/>
    <w:rsid w:val="008E1110"/>
    <w:rsid w:val="008E1276"/>
    <w:rsid w:val="008E1BCD"/>
    <w:rsid w:val="008E3055"/>
    <w:rsid w:val="008E3405"/>
    <w:rsid w:val="008E37C9"/>
    <w:rsid w:val="008E3BDB"/>
    <w:rsid w:val="008E3C53"/>
    <w:rsid w:val="008E3EC3"/>
    <w:rsid w:val="008E3F91"/>
    <w:rsid w:val="008E4044"/>
    <w:rsid w:val="008E4184"/>
    <w:rsid w:val="008E4DE8"/>
    <w:rsid w:val="008E4E03"/>
    <w:rsid w:val="008E5150"/>
    <w:rsid w:val="008E52C5"/>
    <w:rsid w:val="008E581A"/>
    <w:rsid w:val="008E6027"/>
    <w:rsid w:val="008E60C2"/>
    <w:rsid w:val="008E63DE"/>
    <w:rsid w:val="008E6574"/>
    <w:rsid w:val="008E681B"/>
    <w:rsid w:val="008E6AD0"/>
    <w:rsid w:val="008E6DC9"/>
    <w:rsid w:val="008E7900"/>
    <w:rsid w:val="008F0288"/>
    <w:rsid w:val="008F0DC3"/>
    <w:rsid w:val="008F107B"/>
    <w:rsid w:val="008F1650"/>
    <w:rsid w:val="008F187A"/>
    <w:rsid w:val="008F18EA"/>
    <w:rsid w:val="008F194B"/>
    <w:rsid w:val="008F27B7"/>
    <w:rsid w:val="008F3D2A"/>
    <w:rsid w:val="008F3DF0"/>
    <w:rsid w:val="008F4719"/>
    <w:rsid w:val="008F48D6"/>
    <w:rsid w:val="008F4A77"/>
    <w:rsid w:val="008F4ACF"/>
    <w:rsid w:val="008F4BFC"/>
    <w:rsid w:val="008F5912"/>
    <w:rsid w:val="008F5DF2"/>
    <w:rsid w:val="008F6444"/>
    <w:rsid w:val="008F6585"/>
    <w:rsid w:val="008F6CA1"/>
    <w:rsid w:val="008F7C03"/>
    <w:rsid w:val="008F7EC8"/>
    <w:rsid w:val="008F7F63"/>
    <w:rsid w:val="009003BD"/>
    <w:rsid w:val="009005B7"/>
    <w:rsid w:val="00900B35"/>
    <w:rsid w:val="00900FD1"/>
    <w:rsid w:val="00901703"/>
    <w:rsid w:val="00901B23"/>
    <w:rsid w:val="009022B4"/>
    <w:rsid w:val="00902574"/>
    <w:rsid w:val="0090270B"/>
    <w:rsid w:val="0090288F"/>
    <w:rsid w:val="00903860"/>
    <w:rsid w:val="00903A9C"/>
    <w:rsid w:val="00904222"/>
    <w:rsid w:val="00904A2B"/>
    <w:rsid w:val="00904CC2"/>
    <w:rsid w:val="0090544E"/>
    <w:rsid w:val="00905C1F"/>
    <w:rsid w:val="00905CEF"/>
    <w:rsid w:val="00905CFD"/>
    <w:rsid w:val="0090615A"/>
    <w:rsid w:val="009068B1"/>
    <w:rsid w:val="00906D59"/>
    <w:rsid w:val="00907310"/>
    <w:rsid w:val="009073D6"/>
    <w:rsid w:val="009074EF"/>
    <w:rsid w:val="00907BD1"/>
    <w:rsid w:val="00907EB0"/>
    <w:rsid w:val="009115AB"/>
    <w:rsid w:val="009115EA"/>
    <w:rsid w:val="00911A03"/>
    <w:rsid w:val="00911F0D"/>
    <w:rsid w:val="0091227E"/>
    <w:rsid w:val="0091333E"/>
    <w:rsid w:val="009133EE"/>
    <w:rsid w:val="00913598"/>
    <w:rsid w:val="00913B91"/>
    <w:rsid w:val="0091422B"/>
    <w:rsid w:val="0091476A"/>
    <w:rsid w:val="00914782"/>
    <w:rsid w:val="00914C8C"/>
    <w:rsid w:val="00915822"/>
    <w:rsid w:val="00915B9E"/>
    <w:rsid w:val="00915E94"/>
    <w:rsid w:val="0091646C"/>
    <w:rsid w:val="00916504"/>
    <w:rsid w:val="0091683D"/>
    <w:rsid w:val="00916BB7"/>
    <w:rsid w:val="00916C9E"/>
    <w:rsid w:val="00916F3D"/>
    <w:rsid w:val="009177A1"/>
    <w:rsid w:val="009178F3"/>
    <w:rsid w:val="00917A57"/>
    <w:rsid w:val="00917BAD"/>
    <w:rsid w:val="00917C4D"/>
    <w:rsid w:val="0092004A"/>
    <w:rsid w:val="009201B9"/>
    <w:rsid w:val="0092038A"/>
    <w:rsid w:val="00920455"/>
    <w:rsid w:val="00921108"/>
    <w:rsid w:val="009213BD"/>
    <w:rsid w:val="00921700"/>
    <w:rsid w:val="00922759"/>
    <w:rsid w:val="00922AEE"/>
    <w:rsid w:val="009230BC"/>
    <w:rsid w:val="009233AF"/>
    <w:rsid w:val="00923A17"/>
    <w:rsid w:val="00923B77"/>
    <w:rsid w:val="00923CB3"/>
    <w:rsid w:val="00924566"/>
    <w:rsid w:val="009246FC"/>
    <w:rsid w:val="009252DE"/>
    <w:rsid w:val="0092540E"/>
    <w:rsid w:val="00925446"/>
    <w:rsid w:val="0092587E"/>
    <w:rsid w:val="00925CAC"/>
    <w:rsid w:val="00925DDA"/>
    <w:rsid w:val="00926367"/>
    <w:rsid w:val="009263AB"/>
    <w:rsid w:val="009263FD"/>
    <w:rsid w:val="00926440"/>
    <w:rsid w:val="0092661C"/>
    <w:rsid w:val="00926861"/>
    <w:rsid w:val="00927069"/>
    <w:rsid w:val="009270C3"/>
    <w:rsid w:val="0092769D"/>
    <w:rsid w:val="0092792E"/>
    <w:rsid w:val="00927B83"/>
    <w:rsid w:val="0093003D"/>
    <w:rsid w:val="00930452"/>
    <w:rsid w:val="00930A8E"/>
    <w:rsid w:val="009317AC"/>
    <w:rsid w:val="00931B1E"/>
    <w:rsid w:val="009324DD"/>
    <w:rsid w:val="00932555"/>
    <w:rsid w:val="009328AA"/>
    <w:rsid w:val="00932B10"/>
    <w:rsid w:val="00932E88"/>
    <w:rsid w:val="00932EB0"/>
    <w:rsid w:val="009334D3"/>
    <w:rsid w:val="009339B0"/>
    <w:rsid w:val="00933CC0"/>
    <w:rsid w:val="00934177"/>
    <w:rsid w:val="00934279"/>
    <w:rsid w:val="00934343"/>
    <w:rsid w:val="0093448D"/>
    <w:rsid w:val="00934694"/>
    <w:rsid w:val="009353A3"/>
    <w:rsid w:val="009355D7"/>
    <w:rsid w:val="0093587D"/>
    <w:rsid w:val="00935CA2"/>
    <w:rsid w:val="00935D41"/>
    <w:rsid w:val="00935D9E"/>
    <w:rsid w:val="009361BB"/>
    <w:rsid w:val="0093637A"/>
    <w:rsid w:val="00936E9B"/>
    <w:rsid w:val="009379C7"/>
    <w:rsid w:val="00937D21"/>
    <w:rsid w:val="00937DF6"/>
    <w:rsid w:val="009404B4"/>
    <w:rsid w:val="00940543"/>
    <w:rsid w:val="00940D4B"/>
    <w:rsid w:val="00940EA0"/>
    <w:rsid w:val="00940ED9"/>
    <w:rsid w:val="009417FB"/>
    <w:rsid w:val="00941B16"/>
    <w:rsid w:val="00941EBD"/>
    <w:rsid w:val="009428F1"/>
    <w:rsid w:val="00943137"/>
    <w:rsid w:val="009433E5"/>
    <w:rsid w:val="00943681"/>
    <w:rsid w:val="00943845"/>
    <w:rsid w:val="00943A6D"/>
    <w:rsid w:val="00944707"/>
    <w:rsid w:val="009450EA"/>
    <w:rsid w:val="00945128"/>
    <w:rsid w:val="00945162"/>
    <w:rsid w:val="009451B4"/>
    <w:rsid w:val="00945A8B"/>
    <w:rsid w:val="00945DB2"/>
    <w:rsid w:val="00945E67"/>
    <w:rsid w:val="00945F41"/>
    <w:rsid w:val="00946173"/>
    <w:rsid w:val="0094691F"/>
    <w:rsid w:val="00946CDA"/>
    <w:rsid w:val="00946CE1"/>
    <w:rsid w:val="00947108"/>
    <w:rsid w:val="00947A28"/>
    <w:rsid w:val="00947A3A"/>
    <w:rsid w:val="00947A6A"/>
    <w:rsid w:val="00950029"/>
    <w:rsid w:val="009501ED"/>
    <w:rsid w:val="0095044D"/>
    <w:rsid w:val="00950497"/>
    <w:rsid w:val="009507BA"/>
    <w:rsid w:val="00951223"/>
    <w:rsid w:val="0095146B"/>
    <w:rsid w:val="00951624"/>
    <w:rsid w:val="009516DD"/>
    <w:rsid w:val="00951C77"/>
    <w:rsid w:val="00951F8D"/>
    <w:rsid w:val="009520BD"/>
    <w:rsid w:val="009520D0"/>
    <w:rsid w:val="009521B6"/>
    <w:rsid w:val="00952242"/>
    <w:rsid w:val="00952451"/>
    <w:rsid w:val="0095348C"/>
    <w:rsid w:val="0095415D"/>
    <w:rsid w:val="00954C19"/>
    <w:rsid w:val="00954EFA"/>
    <w:rsid w:val="009550F7"/>
    <w:rsid w:val="0095561E"/>
    <w:rsid w:val="009556DA"/>
    <w:rsid w:val="009557EA"/>
    <w:rsid w:val="00955A64"/>
    <w:rsid w:val="00955D1D"/>
    <w:rsid w:val="0095605B"/>
    <w:rsid w:val="009564A3"/>
    <w:rsid w:val="0095682F"/>
    <w:rsid w:val="00956939"/>
    <w:rsid w:val="009569A9"/>
    <w:rsid w:val="00956A08"/>
    <w:rsid w:val="00956AC3"/>
    <w:rsid w:val="00956FEA"/>
    <w:rsid w:val="00956FF9"/>
    <w:rsid w:val="00957308"/>
    <w:rsid w:val="00957792"/>
    <w:rsid w:val="009578A2"/>
    <w:rsid w:val="00957A6A"/>
    <w:rsid w:val="009601D9"/>
    <w:rsid w:val="009602B9"/>
    <w:rsid w:val="00960412"/>
    <w:rsid w:val="00960A32"/>
    <w:rsid w:val="00960C7E"/>
    <w:rsid w:val="00961212"/>
    <w:rsid w:val="0096130C"/>
    <w:rsid w:val="009615E1"/>
    <w:rsid w:val="00961A6D"/>
    <w:rsid w:val="00961EEA"/>
    <w:rsid w:val="00962622"/>
    <w:rsid w:val="00962637"/>
    <w:rsid w:val="00962B4D"/>
    <w:rsid w:val="00962E76"/>
    <w:rsid w:val="009633F2"/>
    <w:rsid w:val="00963B02"/>
    <w:rsid w:val="00963B32"/>
    <w:rsid w:val="00963E88"/>
    <w:rsid w:val="00963F1B"/>
    <w:rsid w:val="00964090"/>
    <w:rsid w:val="009640EE"/>
    <w:rsid w:val="00964133"/>
    <w:rsid w:val="00964998"/>
    <w:rsid w:val="00964A21"/>
    <w:rsid w:val="00964A2F"/>
    <w:rsid w:val="00964F0F"/>
    <w:rsid w:val="0096514B"/>
    <w:rsid w:val="00965643"/>
    <w:rsid w:val="00965A98"/>
    <w:rsid w:val="00965D66"/>
    <w:rsid w:val="009668DA"/>
    <w:rsid w:val="0096752C"/>
    <w:rsid w:val="009702B9"/>
    <w:rsid w:val="00970CB1"/>
    <w:rsid w:val="00970FC3"/>
    <w:rsid w:val="0097162A"/>
    <w:rsid w:val="00971702"/>
    <w:rsid w:val="009720F9"/>
    <w:rsid w:val="00972993"/>
    <w:rsid w:val="009729B0"/>
    <w:rsid w:val="00972A8E"/>
    <w:rsid w:val="009735AE"/>
    <w:rsid w:val="00973BD8"/>
    <w:rsid w:val="00973F3F"/>
    <w:rsid w:val="00974940"/>
    <w:rsid w:val="00974B80"/>
    <w:rsid w:val="00975027"/>
    <w:rsid w:val="0097663A"/>
    <w:rsid w:val="00976C5F"/>
    <w:rsid w:val="00976E2B"/>
    <w:rsid w:val="00977445"/>
    <w:rsid w:val="009775C1"/>
    <w:rsid w:val="009776A9"/>
    <w:rsid w:val="0097791B"/>
    <w:rsid w:val="00977DF3"/>
    <w:rsid w:val="00977EBF"/>
    <w:rsid w:val="0097E1E2"/>
    <w:rsid w:val="00980003"/>
    <w:rsid w:val="009803CE"/>
    <w:rsid w:val="00980AB1"/>
    <w:rsid w:val="00981020"/>
    <w:rsid w:val="009816E2"/>
    <w:rsid w:val="009819A4"/>
    <w:rsid w:val="00981B34"/>
    <w:rsid w:val="00981E34"/>
    <w:rsid w:val="009821B1"/>
    <w:rsid w:val="0098249F"/>
    <w:rsid w:val="0098250B"/>
    <w:rsid w:val="009828F7"/>
    <w:rsid w:val="00982AD3"/>
    <w:rsid w:val="00982D3D"/>
    <w:rsid w:val="00982E25"/>
    <w:rsid w:val="0098313D"/>
    <w:rsid w:val="00983621"/>
    <w:rsid w:val="00983D6D"/>
    <w:rsid w:val="00983F54"/>
    <w:rsid w:val="00984053"/>
    <w:rsid w:val="0098472B"/>
    <w:rsid w:val="0098481D"/>
    <w:rsid w:val="00984835"/>
    <w:rsid w:val="00984986"/>
    <w:rsid w:val="00984BAF"/>
    <w:rsid w:val="00984D0D"/>
    <w:rsid w:val="00984D9D"/>
    <w:rsid w:val="00985804"/>
    <w:rsid w:val="009858EC"/>
    <w:rsid w:val="00985A79"/>
    <w:rsid w:val="00985E98"/>
    <w:rsid w:val="00985F3E"/>
    <w:rsid w:val="00986684"/>
    <w:rsid w:val="00986977"/>
    <w:rsid w:val="0098699C"/>
    <w:rsid w:val="009869C3"/>
    <w:rsid w:val="00986A19"/>
    <w:rsid w:val="00986E5A"/>
    <w:rsid w:val="00987197"/>
    <w:rsid w:val="0098737B"/>
    <w:rsid w:val="009878AA"/>
    <w:rsid w:val="00987B3C"/>
    <w:rsid w:val="00987EAE"/>
    <w:rsid w:val="00987F3E"/>
    <w:rsid w:val="0099028C"/>
    <w:rsid w:val="00990515"/>
    <w:rsid w:val="009908CC"/>
    <w:rsid w:val="00990BB2"/>
    <w:rsid w:val="00990DAD"/>
    <w:rsid w:val="00991251"/>
    <w:rsid w:val="009918FB"/>
    <w:rsid w:val="00991C32"/>
    <w:rsid w:val="00992881"/>
    <w:rsid w:val="00992AC3"/>
    <w:rsid w:val="00992CBB"/>
    <w:rsid w:val="00992CFE"/>
    <w:rsid w:val="009936A4"/>
    <w:rsid w:val="00993C3E"/>
    <w:rsid w:val="00994194"/>
    <w:rsid w:val="0099466E"/>
    <w:rsid w:val="00994D7B"/>
    <w:rsid w:val="00994DE0"/>
    <w:rsid w:val="00995037"/>
    <w:rsid w:val="009957C4"/>
    <w:rsid w:val="009957E1"/>
    <w:rsid w:val="00995AD8"/>
    <w:rsid w:val="00995F49"/>
    <w:rsid w:val="0099618C"/>
    <w:rsid w:val="009963B4"/>
    <w:rsid w:val="00996548"/>
    <w:rsid w:val="009965AA"/>
    <w:rsid w:val="00996A6A"/>
    <w:rsid w:val="00996C01"/>
    <w:rsid w:val="00996EC3"/>
    <w:rsid w:val="00997BD5"/>
    <w:rsid w:val="009A0778"/>
    <w:rsid w:val="009A0E04"/>
    <w:rsid w:val="009A128D"/>
    <w:rsid w:val="009A1353"/>
    <w:rsid w:val="009A1692"/>
    <w:rsid w:val="009A1752"/>
    <w:rsid w:val="009A184D"/>
    <w:rsid w:val="009A1934"/>
    <w:rsid w:val="009A1AF9"/>
    <w:rsid w:val="009A1EFD"/>
    <w:rsid w:val="009A1F19"/>
    <w:rsid w:val="009A2468"/>
    <w:rsid w:val="009A25EF"/>
    <w:rsid w:val="009A2A8F"/>
    <w:rsid w:val="009A34E1"/>
    <w:rsid w:val="009A4BF1"/>
    <w:rsid w:val="009A4F6B"/>
    <w:rsid w:val="009A5BC4"/>
    <w:rsid w:val="009A5E0D"/>
    <w:rsid w:val="009A6046"/>
    <w:rsid w:val="009A6059"/>
    <w:rsid w:val="009A607E"/>
    <w:rsid w:val="009A6D77"/>
    <w:rsid w:val="009A6DD5"/>
    <w:rsid w:val="009A6E04"/>
    <w:rsid w:val="009A6E51"/>
    <w:rsid w:val="009A7229"/>
    <w:rsid w:val="009A7B26"/>
    <w:rsid w:val="009A7BC5"/>
    <w:rsid w:val="009A7C12"/>
    <w:rsid w:val="009A7D69"/>
    <w:rsid w:val="009A7E8C"/>
    <w:rsid w:val="009A7FD7"/>
    <w:rsid w:val="009B064F"/>
    <w:rsid w:val="009B0AFF"/>
    <w:rsid w:val="009B13B5"/>
    <w:rsid w:val="009B158F"/>
    <w:rsid w:val="009B1781"/>
    <w:rsid w:val="009B1CBF"/>
    <w:rsid w:val="009B20F2"/>
    <w:rsid w:val="009B21EF"/>
    <w:rsid w:val="009B297D"/>
    <w:rsid w:val="009B2BA2"/>
    <w:rsid w:val="009B2F57"/>
    <w:rsid w:val="009B30C7"/>
    <w:rsid w:val="009B329A"/>
    <w:rsid w:val="009B3319"/>
    <w:rsid w:val="009B3C09"/>
    <w:rsid w:val="009B4705"/>
    <w:rsid w:val="009B4803"/>
    <w:rsid w:val="009B4876"/>
    <w:rsid w:val="009B4B8D"/>
    <w:rsid w:val="009B4F8F"/>
    <w:rsid w:val="009B5741"/>
    <w:rsid w:val="009B60F1"/>
    <w:rsid w:val="009B668C"/>
    <w:rsid w:val="009B6D4B"/>
    <w:rsid w:val="009B7004"/>
    <w:rsid w:val="009B7035"/>
    <w:rsid w:val="009B705C"/>
    <w:rsid w:val="009B725A"/>
    <w:rsid w:val="009B7782"/>
    <w:rsid w:val="009B79C3"/>
    <w:rsid w:val="009B7F7D"/>
    <w:rsid w:val="009C053F"/>
    <w:rsid w:val="009C0A7C"/>
    <w:rsid w:val="009C106A"/>
    <w:rsid w:val="009C11D0"/>
    <w:rsid w:val="009C15A1"/>
    <w:rsid w:val="009C171E"/>
    <w:rsid w:val="009C2C7F"/>
    <w:rsid w:val="009C2C8A"/>
    <w:rsid w:val="009C2D38"/>
    <w:rsid w:val="009C2D5D"/>
    <w:rsid w:val="009C37A3"/>
    <w:rsid w:val="009C3C4A"/>
    <w:rsid w:val="009C3FD1"/>
    <w:rsid w:val="009C4550"/>
    <w:rsid w:val="009C4E24"/>
    <w:rsid w:val="009C526D"/>
    <w:rsid w:val="009C58AA"/>
    <w:rsid w:val="009C58B8"/>
    <w:rsid w:val="009C5A94"/>
    <w:rsid w:val="009C5CEF"/>
    <w:rsid w:val="009C63C7"/>
    <w:rsid w:val="009C66DF"/>
    <w:rsid w:val="009C66F4"/>
    <w:rsid w:val="009C69DA"/>
    <w:rsid w:val="009C6AC8"/>
    <w:rsid w:val="009C6CB7"/>
    <w:rsid w:val="009C6CE8"/>
    <w:rsid w:val="009C6F71"/>
    <w:rsid w:val="009C6FF8"/>
    <w:rsid w:val="009C7080"/>
    <w:rsid w:val="009C7200"/>
    <w:rsid w:val="009C75B1"/>
    <w:rsid w:val="009C77E3"/>
    <w:rsid w:val="009C77FF"/>
    <w:rsid w:val="009C7E02"/>
    <w:rsid w:val="009D07C7"/>
    <w:rsid w:val="009D0972"/>
    <w:rsid w:val="009D0F9E"/>
    <w:rsid w:val="009D10C5"/>
    <w:rsid w:val="009D123F"/>
    <w:rsid w:val="009D127A"/>
    <w:rsid w:val="009D1886"/>
    <w:rsid w:val="009D1B15"/>
    <w:rsid w:val="009D1CDA"/>
    <w:rsid w:val="009D1F91"/>
    <w:rsid w:val="009D256D"/>
    <w:rsid w:val="009D287F"/>
    <w:rsid w:val="009D28CD"/>
    <w:rsid w:val="009D2903"/>
    <w:rsid w:val="009D2EB7"/>
    <w:rsid w:val="009D3303"/>
    <w:rsid w:val="009D34D6"/>
    <w:rsid w:val="009D3985"/>
    <w:rsid w:val="009D3C63"/>
    <w:rsid w:val="009D3D2D"/>
    <w:rsid w:val="009D3FD3"/>
    <w:rsid w:val="009D4C04"/>
    <w:rsid w:val="009D5173"/>
    <w:rsid w:val="009D577C"/>
    <w:rsid w:val="009D5997"/>
    <w:rsid w:val="009D5AD1"/>
    <w:rsid w:val="009D5C77"/>
    <w:rsid w:val="009D6B6E"/>
    <w:rsid w:val="009D6D23"/>
    <w:rsid w:val="009D6D52"/>
    <w:rsid w:val="009D7710"/>
    <w:rsid w:val="009D7794"/>
    <w:rsid w:val="009E000E"/>
    <w:rsid w:val="009E00F4"/>
    <w:rsid w:val="009E07BC"/>
    <w:rsid w:val="009E08E0"/>
    <w:rsid w:val="009E113C"/>
    <w:rsid w:val="009E116C"/>
    <w:rsid w:val="009E18F1"/>
    <w:rsid w:val="009E321F"/>
    <w:rsid w:val="009E3FF0"/>
    <w:rsid w:val="009E41E9"/>
    <w:rsid w:val="009E422C"/>
    <w:rsid w:val="009E4304"/>
    <w:rsid w:val="009E496A"/>
    <w:rsid w:val="009E49E2"/>
    <w:rsid w:val="009E52CD"/>
    <w:rsid w:val="009E5703"/>
    <w:rsid w:val="009E5777"/>
    <w:rsid w:val="009E5C3E"/>
    <w:rsid w:val="009E5E24"/>
    <w:rsid w:val="009E6311"/>
    <w:rsid w:val="009E64D1"/>
    <w:rsid w:val="009E6786"/>
    <w:rsid w:val="009E6D2C"/>
    <w:rsid w:val="009E6FD2"/>
    <w:rsid w:val="009E701E"/>
    <w:rsid w:val="009E72D4"/>
    <w:rsid w:val="009E7570"/>
    <w:rsid w:val="009E7E32"/>
    <w:rsid w:val="009E7F96"/>
    <w:rsid w:val="009F0088"/>
    <w:rsid w:val="009F0C04"/>
    <w:rsid w:val="009F0E8E"/>
    <w:rsid w:val="009F0F1F"/>
    <w:rsid w:val="009F149F"/>
    <w:rsid w:val="009F1BCC"/>
    <w:rsid w:val="009F1C1B"/>
    <w:rsid w:val="009F1C47"/>
    <w:rsid w:val="009F1E58"/>
    <w:rsid w:val="009F222F"/>
    <w:rsid w:val="009F261B"/>
    <w:rsid w:val="009F303B"/>
    <w:rsid w:val="009F3182"/>
    <w:rsid w:val="009F3385"/>
    <w:rsid w:val="009F35C4"/>
    <w:rsid w:val="009F36DB"/>
    <w:rsid w:val="009F37E4"/>
    <w:rsid w:val="009F3A74"/>
    <w:rsid w:val="009F3EE8"/>
    <w:rsid w:val="009F483B"/>
    <w:rsid w:val="009F4900"/>
    <w:rsid w:val="009F4C36"/>
    <w:rsid w:val="009F5947"/>
    <w:rsid w:val="009F5E42"/>
    <w:rsid w:val="009F5F6B"/>
    <w:rsid w:val="009F6299"/>
    <w:rsid w:val="009F6358"/>
    <w:rsid w:val="009F63B0"/>
    <w:rsid w:val="009F6508"/>
    <w:rsid w:val="009F650C"/>
    <w:rsid w:val="009F6841"/>
    <w:rsid w:val="009F6909"/>
    <w:rsid w:val="009F6E92"/>
    <w:rsid w:val="009F7227"/>
    <w:rsid w:val="009F7586"/>
    <w:rsid w:val="00A000DD"/>
    <w:rsid w:val="00A001F9"/>
    <w:rsid w:val="00A0081A"/>
    <w:rsid w:val="00A009D0"/>
    <w:rsid w:val="00A00FDF"/>
    <w:rsid w:val="00A01BC4"/>
    <w:rsid w:val="00A01D32"/>
    <w:rsid w:val="00A01DC8"/>
    <w:rsid w:val="00A01DE4"/>
    <w:rsid w:val="00A0218C"/>
    <w:rsid w:val="00A026BA"/>
    <w:rsid w:val="00A0271C"/>
    <w:rsid w:val="00A034C8"/>
    <w:rsid w:val="00A03790"/>
    <w:rsid w:val="00A038A6"/>
    <w:rsid w:val="00A03A96"/>
    <w:rsid w:val="00A03E8D"/>
    <w:rsid w:val="00A0430E"/>
    <w:rsid w:val="00A053FA"/>
    <w:rsid w:val="00A05E8C"/>
    <w:rsid w:val="00A063CA"/>
    <w:rsid w:val="00A06E54"/>
    <w:rsid w:val="00A07169"/>
    <w:rsid w:val="00A07194"/>
    <w:rsid w:val="00A0738D"/>
    <w:rsid w:val="00A07746"/>
    <w:rsid w:val="00A07C3D"/>
    <w:rsid w:val="00A07EDC"/>
    <w:rsid w:val="00A1000B"/>
    <w:rsid w:val="00A10344"/>
    <w:rsid w:val="00A10359"/>
    <w:rsid w:val="00A105C4"/>
    <w:rsid w:val="00A10C97"/>
    <w:rsid w:val="00A11948"/>
    <w:rsid w:val="00A11961"/>
    <w:rsid w:val="00A119D5"/>
    <w:rsid w:val="00A11B86"/>
    <w:rsid w:val="00A11D31"/>
    <w:rsid w:val="00A11DEB"/>
    <w:rsid w:val="00A11EA4"/>
    <w:rsid w:val="00A12326"/>
    <w:rsid w:val="00A12C60"/>
    <w:rsid w:val="00A12F84"/>
    <w:rsid w:val="00A136AE"/>
    <w:rsid w:val="00A13971"/>
    <w:rsid w:val="00A1425B"/>
    <w:rsid w:val="00A14E1B"/>
    <w:rsid w:val="00A1568A"/>
    <w:rsid w:val="00A15AB3"/>
    <w:rsid w:val="00A15B7D"/>
    <w:rsid w:val="00A16304"/>
    <w:rsid w:val="00A16653"/>
    <w:rsid w:val="00A167E2"/>
    <w:rsid w:val="00A167FF"/>
    <w:rsid w:val="00A16A02"/>
    <w:rsid w:val="00A16F76"/>
    <w:rsid w:val="00A16FA4"/>
    <w:rsid w:val="00A17282"/>
    <w:rsid w:val="00A2019A"/>
    <w:rsid w:val="00A202D3"/>
    <w:rsid w:val="00A20666"/>
    <w:rsid w:val="00A20750"/>
    <w:rsid w:val="00A207EF"/>
    <w:rsid w:val="00A20AA1"/>
    <w:rsid w:val="00A20B68"/>
    <w:rsid w:val="00A218D1"/>
    <w:rsid w:val="00A219A5"/>
    <w:rsid w:val="00A21EE9"/>
    <w:rsid w:val="00A220D5"/>
    <w:rsid w:val="00A220EA"/>
    <w:rsid w:val="00A2271D"/>
    <w:rsid w:val="00A23806"/>
    <w:rsid w:val="00A23B82"/>
    <w:rsid w:val="00A2514E"/>
    <w:rsid w:val="00A25620"/>
    <w:rsid w:val="00A258DA"/>
    <w:rsid w:val="00A2594A"/>
    <w:rsid w:val="00A25D99"/>
    <w:rsid w:val="00A25E94"/>
    <w:rsid w:val="00A265F3"/>
    <w:rsid w:val="00A26CED"/>
    <w:rsid w:val="00A26EA9"/>
    <w:rsid w:val="00A27A67"/>
    <w:rsid w:val="00A301FA"/>
    <w:rsid w:val="00A302E3"/>
    <w:rsid w:val="00A30671"/>
    <w:rsid w:val="00A30E29"/>
    <w:rsid w:val="00A31529"/>
    <w:rsid w:val="00A31876"/>
    <w:rsid w:val="00A318B5"/>
    <w:rsid w:val="00A31A70"/>
    <w:rsid w:val="00A31DC9"/>
    <w:rsid w:val="00A31E16"/>
    <w:rsid w:val="00A31FB3"/>
    <w:rsid w:val="00A322FF"/>
    <w:rsid w:val="00A327A0"/>
    <w:rsid w:val="00A32946"/>
    <w:rsid w:val="00A32A6F"/>
    <w:rsid w:val="00A32EB4"/>
    <w:rsid w:val="00A33209"/>
    <w:rsid w:val="00A3398D"/>
    <w:rsid w:val="00A33B33"/>
    <w:rsid w:val="00A33C36"/>
    <w:rsid w:val="00A33F9A"/>
    <w:rsid w:val="00A34396"/>
    <w:rsid w:val="00A346B3"/>
    <w:rsid w:val="00A3475F"/>
    <w:rsid w:val="00A34B0E"/>
    <w:rsid w:val="00A35098"/>
    <w:rsid w:val="00A35287"/>
    <w:rsid w:val="00A352C5"/>
    <w:rsid w:val="00A35337"/>
    <w:rsid w:val="00A35474"/>
    <w:rsid w:val="00A35710"/>
    <w:rsid w:val="00A358EC"/>
    <w:rsid w:val="00A364CD"/>
    <w:rsid w:val="00A36680"/>
    <w:rsid w:val="00A369C5"/>
    <w:rsid w:val="00A3713B"/>
    <w:rsid w:val="00A375F3"/>
    <w:rsid w:val="00A37A13"/>
    <w:rsid w:val="00A37D83"/>
    <w:rsid w:val="00A4036D"/>
    <w:rsid w:val="00A404C3"/>
    <w:rsid w:val="00A404E6"/>
    <w:rsid w:val="00A404F5"/>
    <w:rsid w:val="00A41604"/>
    <w:rsid w:val="00A41834"/>
    <w:rsid w:val="00A418C1"/>
    <w:rsid w:val="00A41975"/>
    <w:rsid w:val="00A41A15"/>
    <w:rsid w:val="00A42028"/>
    <w:rsid w:val="00A4208F"/>
    <w:rsid w:val="00A425CA"/>
    <w:rsid w:val="00A42C12"/>
    <w:rsid w:val="00A42D06"/>
    <w:rsid w:val="00A42D12"/>
    <w:rsid w:val="00A42EF2"/>
    <w:rsid w:val="00A43139"/>
    <w:rsid w:val="00A43251"/>
    <w:rsid w:val="00A43C30"/>
    <w:rsid w:val="00A43C68"/>
    <w:rsid w:val="00A44B0D"/>
    <w:rsid w:val="00A44B28"/>
    <w:rsid w:val="00A44C98"/>
    <w:rsid w:val="00A44D68"/>
    <w:rsid w:val="00A450A3"/>
    <w:rsid w:val="00A452A6"/>
    <w:rsid w:val="00A453B3"/>
    <w:rsid w:val="00A45497"/>
    <w:rsid w:val="00A4570D"/>
    <w:rsid w:val="00A45C29"/>
    <w:rsid w:val="00A45D9A"/>
    <w:rsid w:val="00A45E03"/>
    <w:rsid w:val="00A4613C"/>
    <w:rsid w:val="00A46896"/>
    <w:rsid w:val="00A473F3"/>
    <w:rsid w:val="00A4773D"/>
    <w:rsid w:val="00A477CF"/>
    <w:rsid w:val="00A47944"/>
    <w:rsid w:val="00A47F85"/>
    <w:rsid w:val="00A504B0"/>
    <w:rsid w:val="00A50CD9"/>
    <w:rsid w:val="00A5111A"/>
    <w:rsid w:val="00A5156A"/>
    <w:rsid w:val="00A51CCF"/>
    <w:rsid w:val="00A51E1B"/>
    <w:rsid w:val="00A52B8B"/>
    <w:rsid w:val="00A52F29"/>
    <w:rsid w:val="00A534B9"/>
    <w:rsid w:val="00A53736"/>
    <w:rsid w:val="00A537E5"/>
    <w:rsid w:val="00A54B14"/>
    <w:rsid w:val="00A552C4"/>
    <w:rsid w:val="00A55310"/>
    <w:rsid w:val="00A5535A"/>
    <w:rsid w:val="00A558C2"/>
    <w:rsid w:val="00A5599C"/>
    <w:rsid w:val="00A55B53"/>
    <w:rsid w:val="00A56BF9"/>
    <w:rsid w:val="00A56C36"/>
    <w:rsid w:val="00A57774"/>
    <w:rsid w:val="00A57A13"/>
    <w:rsid w:val="00A57D23"/>
    <w:rsid w:val="00A601DF"/>
    <w:rsid w:val="00A6073C"/>
    <w:rsid w:val="00A61155"/>
    <w:rsid w:val="00A61A85"/>
    <w:rsid w:val="00A61F79"/>
    <w:rsid w:val="00A6283B"/>
    <w:rsid w:val="00A62A3A"/>
    <w:rsid w:val="00A62C70"/>
    <w:rsid w:val="00A631B7"/>
    <w:rsid w:val="00A6321C"/>
    <w:rsid w:val="00A638F0"/>
    <w:rsid w:val="00A638F5"/>
    <w:rsid w:val="00A63DD0"/>
    <w:rsid w:val="00A64093"/>
    <w:rsid w:val="00A64364"/>
    <w:rsid w:val="00A6441F"/>
    <w:rsid w:val="00A644C8"/>
    <w:rsid w:val="00A64C97"/>
    <w:rsid w:val="00A64D76"/>
    <w:rsid w:val="00A64E54"/>
    <w:rsid w:val="00A65187"/>
    <w:rsid w:val="00A652E2"/>
    <w:rsid w:val="00A65AC8"/>
    <w:rsid w:val="00A65D7F"/>
    <w:rsid w:val="00A65F00"/>
    <w:rsid w:val="00A6675D"/>
    <w:rsid w:val="00A674B3"/>
    <w:rsid w:val="00A678BE"/>
    <w:rsid w:val="00A6DBEC"/>
    <w:rsid w:val="00A7033C"/>
    <w:rsid w:val="00A70651"/>
    <w:rsid w:val="00A706C4"/>
    <w:rsid w:val="00A7075A"/>
    <w:rsid w:val="00A70FF1"/>
    <w:rsid w:val="00A7179A"/>
    <w:rsid w:val="00A71DEE"/>
    <w:rsid w:val="00A72322"/>
    <w:rsid w:val="00A72A34"/>
    <w:rsid w:val="00A72D59"/>
    <w:rsid w:val="00A72E9C"/>
    <w:rsid w:val="00A730CE"/>
    <w:rsid w:val="00A73585"/>
    <w:rsid w:val="00A73A1B"/>
    <w:rsid w:val="00A73C8F"/>
    <w:rsid w:val="00A73D4C"/>
    <w:rsid w:val="00A74046"/>
    <w:rsid w:val="00A7438E"/>
    <w:rsid w:val="00A74407"/>
    <w:rsid w:val="00A744AF"/>
    <w:rsid w:val="00A745EA"/>
    <w:rsid w:val="00A745F2"/>
    <w:rsid w:val="00A74BF3"/>
    <w:rsid w:val="00A74C0F"/>
    <w:rsid w:val="00A74CA3"/>
    <w:rsid w:val="00A754A0"/>
    <w:rsid w:val="00A75CC3"/>
    <w:rsid w:val="00A76A20"/>
    <w:rsid w:val="00A76D7A"/>
    <w:rsid w:val="00A76E91"/>
    <w:rsid w:val="00A76FFC"/>
    <w:rsid w:val="00A770A2"/>
    <w:rsid w:val="00A770EE"/>
    <w:rsid w:val="00A80C46"/>
    <w:rsid w:val="00A811B4"/>
    <w:rsid w:val="00A811D6"/>
    <w:rsid w:val="00A8144C"/>
    <w:rsid w:val="00A817CF"/>
    <w:rsid w:val="00A82875"/>
    <w:rsid w:val="00A82ABD"/>
    <w:rsid w:val="00A82D46"/>
    <w:rsid w:val="00A831F9"/>
    <w:rsid w:val="00A83334"/>
    <w:rsid w:val="00A836C9"/>
    <w:rsid w:val="00A83AA3"/>
    <w:rsid w:val="00A83DDA"/>
    <w:rsid w:val="00A840A1"/>
    <w:rsid w:val="00A84433"/>
    <w:rsid w:val="00A84574"/>
    <w:rsid w:val="00A84A59"/>
    <w:rsid w:val="00A84AD2"/>
    <w:rsid w:val="00A84CBF"/>
    <w:rsid w:val="00A84DA4"/>
    <w:rsid w:val="00A85113"/>
    <w:rsid w:val="00A85438"/>
    <w:rsid w:val="00A86266"/>
    <w:rsid w:val="00A8689E"/>
    <w:rsid w:val="00A869D5"/>
    <w:rsid w:val="00A87034"/>
    <w:rsid w:val="00A8706A"/>
    <w:rsid w:val="00A87805"/>
    <w:rsid w:val="00A8797D"/>
    <w:rsid w:val="00A906FA"/>
    <w:rsid w:val="00A90953"/>
    <w:rsid w:val="00A909B1"/>
    <w:rsid w:val="00A90ED6"/>
    <w:rsid w:val="00A90F6D"/>
    <w:rsid w:val="00A91568"/>
    <w:rsid w:val="00A9159E"/>
    <w:rsid w:val="00A9166A"/>
    <w:rsid w:val="00A9168D"/>
    <w:rsid w:val="00A9169E"/>
    <w:rsid w:val="00A91A51"/>
    <w:rsid w:val="00A91AB3"/>
    <w:rsid w:val="00A91B91"/>
    <w:rsid w:val="00A91DA2"/>
    <w:rsid w:val="00A923C9"/>
    <w:rsid w:val="00A92B85"/>
    <w:rsid w:val="00A93399"/>
    <w:rsid w:val="00A93612"/>
    <w:rsid w:val="00A9369F"/>
    <w:rsid w:val="00A9384F"/>
    <w:rsid w:val="00A93978"/>
    <w:rsid w:val="00A93A25"/>
    <w:rsid w:val="00A93C31"/>
    <w:rsid w:val="00A941B8"/>
    <w:rsid w:val="00A9522D"/>
    <w:rsid w:val="00A95238"/>
    <w:rsid w:val="00A954B4"/>
    <w:rsid w:val="00A95A7E"/>
    <w:rsid w:val="00A95C07"/>
    <w:rsid w:val="00A95DF8"/>
    <w:rsid w:val="00A961E5"/>
    <w:rsid w:val="00A962C7"/>
    <w:rsid w:val="00A96897"/>
    <w:rsid w:val="00A9690A"/>
    <w:rsid w:val="00A9694C"/>
    <w:rsid w:val="00A96B4C"/>
    <w:rsid w:val="00A96ED3"/>
    <w:rsid w:val="00A97258"/>
    <w:rsid w:val="00A973CF"/>
    <w:rsid w:val="00A9755C"/>
    <w:rsid w:val="00A97EA3"/>
    <w:rsid w:val="00AA0022"/>
    <w:rsid w:val="00AA01C9"/>
    <w:rsid w:val="00AA04CA"/>
    <w:rsid w:val="00AA06DE"/>
    <w:rsid w:val="00AA08D9"/>
    <w:rsid w:val="00AA0AA8"/>
    <w:rsid w:val="00AA0B97"/>
    <w:rsid w:val="00AA0DDD"/>
    <w:rsid w:val="00AA13B1"/>
    <w:rsid w:val="00AA17E4"/>
    <w:rsid w:val="00AA19B7"/>
    <w:rsid w:val="00AA23B2"/>
    <w:rsid w:val="00AA242B"/>
    <w:rsid w:val="00AA24FD"/>
    <w:rsid w:val="00AA27C1"/>
    <w:rsid w:val="00AA2850"/>
    <w:rsid w:val="00AA3533"/>
    <w:rsid w:val="00AA35F3"/>
    <w:rsid w:val="00AA3926"/>
    <w:rsid w:val="00AA3E3C"/>
    <w:rsid w:val="00AA40D2"/>
    <w:rsid w:val="00AA463D"/>
    <w:rsid w:val="00AA49C1"/>
    <w:rsid w:val="00AA568B"/>
    <w:rsid w:val="00AA5B0D"/>
    <w:rsid w:val="00AA5B25"/>
    <w:rsid w:val="00AA63C6"/>
    <w:rsid w:val="00AA671C"/>
    <w:rsid w:val="00AA6BA6"/>
    <w:rsid w:val="00AA6FF1"/>
    <w:rsid w:val="00AA723A"/>
    <w:rsid w:val="00AA729C"/>
    <w:rsid w:val="00AA79FB"/>
    <w:rsid w:val="00AB025E"/>
    <w:rsid w:val="00AB032A"/>
    <w:rsid w:val="00AB056D"/>
    <w:rsid w:val="00AB1019"/>
    <w:rsid w:val="00AB1529"/>
    <w:rsid w:val="00AB1539"/>
    <w:rsid w:val="00AB179B"/>
    <w:rsid w:val="00AB1D5F"/>
    <w:rsid w:val="00AB266B"/>
    <w:rsid w:val="00AB27A6"/>
    <w:rsid w:val="00AB2968"/>
    <w:rsid w:val="00AB2B42"/>
    <w:rsid w:val="00AB2D11"/>
    <w:rsid w:val="00AB2D36"/>
    <w:rsid w:val="00AB30EA"/>
    <w:rsid w:val="00AB3284"/>
    <w:rsid w:val="00AB3359"/>
    <w:rsid w:val="00AB33E6"/>
    <w:rsid w:val="00AB3C17"/>
    <w:rsid w:val="00AB3D0D"/>
    <w:rsid w:val="00AB3F08"/>
    <w:rsid w:val="00AB3F85"/>
    <w:rsid w:val="00AB420F"/>
    <w:rsid w:val="00AB42DF"/>
    <w:rsid w:val="00AB4302"/>
    <w:rsid w:val="00AB453C"/>
    <w:rsid w:val="00AB46FF"/>
    <w:rsid w:val="00AB54E3"/>
    <w:rsid w:val="00AB56C3"/>
    <w:rsid w:val="00AB5940"/>
    <w:rsid w:val="00AB597E"/>
    <w:rsid w:val="00AB660F"/>
    <w:rsid w:val="00AB669A"/>
    <w:rsid w:val="00AB6AB4"/>
    <w:rsid w:val="00AB6F16"/>
    <w:rsid w:val="00AB71BF"/>
    <w:rsid w:val="00AB743D"/>
    <w:rsid w:val="00AB7765"/>
    <w:rsid w:val="00AB7DC4"/>
    <w:rsid w:val="00ABB55C"/>
    <w:rsid w:val="00AC0045"/>
    <w:rsid w:val="00AC0D47"/>
    <w:rsid w:val="00AC0E12"/>
    <w:rsid w:val="00AC1159"/>
    <w:rsid w:val="00AC1337"/>
    <w:rsid w:val="00AC1369"/>
    <w:rsid w:val="00AC191E"/>
    <w:rsid w:val="00AC1BAB"/>
    <w:rsid w:val="00AC1CED"/>
    <w:rsid w:val="00AC1F16"/>
    <w:rsid w:val="00AC28B3"/>
    <w:rsid w:val="00AC2ECD"/>
    <w:rsid w:val="00AC2ECF"/>
    <w:rsid w:val="00AC3505"/>
    <w:rsid w:val="00AC3618"/>
    <w:rsid w:val="00AC3D99"/>
    <w:rsid w:val="00AC4268"/>
    <w:rsid w:val="00AC452A"/>
    <w:rsid w:val="00AC4DCC"/>
    <w:rsid w:val="00AC4E51"/>
    <w:rsid w:val="00AC51E9"/>
    <w:rsid w:val="00AC5401"/>
    <w:rsid w:val="00AC691B"/>
    <w:rsid w:val="00AC6AC3"/>
    <w:rsid w:val="00AC6D20"/>
    <w:rsid w:val="00AC6F96"/>
    <w:rsid w:val="00AC747A"/>
    <w:rsid w:val="00AC77D0"/>
    <w:rsid w:val="00AC7D03"/>
    <w:rsid w:val="00AC7E14"/>
    <w:rsid w:val="00AD00D0"/>
    <w:rsid w:val="00AD01E5"/>
    <w:rsid w:val="00AD094D"/>
    <w:rsid w:val="00AD0F71"/>
    <w:rsid w:val="00AD12E7"/>
    <w:rsid w:val="00AD16CC"/>
    <w:rsid w:val="00AD1776"/>
    <w:rsid w:val="00AD1AFC"/>
    <w:rsid w:val="00AD1B4C"/>
    <w:rsid w:val="00AD1BD9"/>
    <w:rsid w:val="00AD1E64"/>
    <w:rsid w:val="00AD25E9"/>
    <w:rsid w:val="00AD28CF"/>
    <w:rsid w:val="00AD32AA"/>
    <w:rsid w:val="00AD3A75"/>
    <w:rsid w:val="00AD3AF6"/>
    <w:rsid w:val="00AD40E2"/>
    <w:rsid w:val="00AD40E9"/>
    <w:rsid w:val="00AD44FD"/>
    <w:rsid w:val="00AD46A5"/>
    <w:rsid w:val="00AD4B82"/>
    <w:rsid w:val="00AD5201"/>
    <w:rsid w:val="00AD56F4"/>
    <w:rsid w:val="00AD5E7D"/>
    <w:rsid w:val="00AD6038"/>
    <w:rsid w:val="00AD6889"/>
    <w:rsid w:val="00AD68A0"/>
    <w:rsid w:val="00AD68C1"/>
    <w:rsid w:val="00AD7701"/>
    <w:rsid w:val="00AD7C0D"/>
    <w:rsid w:val="00AD7DE9"/>
    <w:rsid w:val="00AE054C"/>
    <w:rsid w:val="00AE0BB4"/>
    <w:rsid w:val="00AE1297"/>
    <w:rsid w:val="00AE1471"/>
    <w:rsid w:val="00AE1ED0"/>
    <w:rsid w:val="00AE2161"/>
    <w:rsid w:val="00AE258A"/>
    <w:rsid w:val="00AE2B53"/>
    <w:rsid w:val="00AE2F16"/>
    <w:rsid w:val="00AE2F41"/>
    <w:rsid w:val="00AE34C4"/>
    <w:rsid w:val="00AE3880"/>
    <w:rsid w:val="00AE3CA0"/>
    <w:rsid w:val="00AE3D7F"/>
    <w:rsid w:val="00AE3D99"/>
    <w:rsid w:val="00AE41C1"/>
    <w:rsid w:val="00AE43A9"/>
    <w:rsid w:val="00AE47A9"/>
    <w:rsid w:val="00AE5348"/>
    <w:rsid w:val="00AE5634"/>
    <w:rsid w:val="00AE593C"/>
    <w:rsid w:val="00AE59F6"/>
    <w:rsid w:val="00AE5AA1"/>
    <w:rsid w:val="00AE5CEB"/>
    <w:rsid w:val="00AE5EA1"/>
    <w:rsid w:val="00AE63F5"/>
    <w:rsid w:val="00AE6886"/>
    <w:rsid w:val="00AE7046"/>
    <w:rsid w:val="00AE71C4"/>
    <w:rsid w:val="00AE72B7"/>
    <w:rsid w:val="00AE74A0"/>
    <w:rsid w:val="00AE7A35"/>
    <w:rsid w:val="00AE7EE2"/>
    <w:rsid w:val="00AF0A44"/>
    <w:rsid w:val="00AF0B22"/>
    <w:rsid w:val="00AF0DA9"/>
    <w:rsid w:val="00AF0F6A"/>
    <w:rsid w:val="00AF15D7"/>
    <w:rsid w:val="00AF16F2"/>
    <w:rsid w:val="00AF1888"/>
    <w:rsid w:val="00AF190D"/>
    <w:rsid w:val="00AF1D03"/>
    <w:rsid w:val="00AF1EEA"/>
    <w:rsid w:val="00AF2377"/>
    <w:rsid w:val="00AF2661"/>
    <w:rsid w:val="00AF2A26"/>
    <w:rsid w:val="00AF2D40"/>
    <w:rsid w:val="00AF33D9"/>
    <w:rsid w:val="00AF35D2"/>
    <w:rsid w:val="00AF3A10"/>
    <w:rsid w:val="00AF3DA4"/>
    <w:rsid w:val="00AF486D"/>
    <w:rsid w:val="00AF5807"/>
    <w:rsid w:val="00AF5928"/>
    <w:rsid w:val="00AF605B"/>
    <w:rsid w:val="00AF6D67"/>
    <w:rsid w:val="00AF7080"/>
    <w:rsid w:val="00AF781E"/>
    <w:rsid w:val="00B005E0"/>
    <w:rsid w:val="00B00743"/>
    <w:rsid w:val="00B009B7"/>
    <w:rsid w:val="00B01479"/>
    <w:rsid w:val="00B014B5"/>
    <w:rsid w:val="00B015F3"/>
    <w:rsid w:val="00B01763"/>
    <w:rsid w:val="00B02122"/>
    <w:rsid w:val="00B025FB"/>
    <w:rsid w:val="00B02E2F"/>
    <w:rsid w:val="00B02FC3"/>
    <w:rsid w:val="00B034F7"/>
    <w:rsid w:val="00B03632"/>
    <w:rsid w:val="00B038B2"/>
    <w:rsid w:val="00B0390D"/>
    <w:rsid w:val="00B0428A"/>
    <w:rsid w:val="00B0491C"/>
    <w:rsid w:val="00B04C58"/>
    <w:rsid w:val="00B05486"/>
    <w:rsid w:val="00B059AD"/>
    <w:rsid w:val="00B05DC7"/>
    <w:rsid w:val="00B06173"/>
    <w:rsid w:val="00B06D1A"/>
    <w:rsid w:val="00B06EC0"/>
    <w:rsid w:val="00B06FAA"/>
    <w:rsid w:val="00B0702F"/>
    <w:rsid w:val="00B0707C"/>
    <w:rsid w:val="00B07217"/>
    <w:rsid w:val="00B078B1"/>
    <w:rsid w:val="00B07C20"/>
    <w:rsid w:val="00B07D18"/>
    <w:rsid w:val="00B07E63"/>
    <w:rsid w:val="00B1013D"/>
    <w:rsid w:val="00B10214"/>
    <w:rsid w:val="00B1070E"/>
    <w:rsid w:val="00B10778"/>
    <w:rsid w:val="00B10F9D"/>
    <w:rsid w:val="00B1155D"/>
    <w:rsid w:val="00B11622"/>
    <w:rsid w:val="00B11D4E"/>
    <w:rsid w:val="00B121AE"/>
    <w:rsid w:val="00B12292"/>
    <w:rsid w:val="00B124E1"/>
    <w:rsid w:val="00B1250D"/>
    <w:rsid w:val="00B12635"/>
    <w:rsid w:val="00B12728"/>
    <w:rsid w:val="00B1333D"/>
    <w:rsid w:val="00B1365B"/>
    <w:rsid w:val="00B14168"/>
    <w:rsid w:val="00B14507"/>
    <w:rsid w:val="00B14A03"/>
    <w:rsid w:val="00B14B11"/>
    <w:rsid w:val="00B14D77"/>
    <w:rsid w:val="00B153ED"/>
    <w:rsid w:val="00B15489"/>
    <w:rsid w:val="00B155D9"/>
    <w:rsid w:val="00B15771"/>
    <w:rsid w:val="00B157BC"/>
    <w:rsid w:val="00B15805"/>
    <w:rsid w:val="00B16039"/>
    <w:rsid w:val="00B161EB"/>
    <w:rsid w:val="00B1639A"/>
    <w:rsid w:val="00B16A34"/>
    <w:rsid w:val="00B16BD3"/>
    <w:rsid w:val="00B17912"/>
    <w:rsid w:val="00B17C8F"/>
    <w:rsid w:val="00B17D41"/>
    <w:rsid w:val="00B2046A"/>
    <w:rsid w:val="00B20F18"/>
    <w:rsid w:val="00B2100B"/>
    <w:rsid w:val="00B2113F"/>
    <w:rsid w:val="00B21524"/>
    <w:rsid w:val="00B215B4"/>
    <w:rsid w:val="00B21CA6"/>
    <w:rsid w:val="00B222B7"/>
    <w:rsid w:val="00B228C4"/>
    <w:rsid w:val="00B22ACC"/>
    <w:rsid w:val="00B22F47"/>
    <w:rsid w:val="00B2313A"/>
    <w:rsid w:val="00B231D5"/>
    <w:rsid w:val="00B232C9"/>
    <w:rsid w:val="00B2330A"/>
    <w:rsid w:val="00B2342D"/>
    <w:rsid w:val="00B234E5"/>
    <w:rsid w:val="00B23544"/>
    <w:rsid w:val="00B237C6"/>
    <w:rsid w:val="00B237F2"/>
    <w:rsid w:val="00B23847"/>
    <w:rsid w:val="00B238DF"/>
    <w:rsid w:val="00B23B75"/>
    <w:rsid w:val="00B240A9"/>
    <w:rsid w:val="00B240F4"/>
    <w:rsid w:val="00B24823"/>
    <w:rsid w:val="00B24CA9"/>
    <w:rsid w:val="00B252FE"/>
    <w:rsid w:val="00B2547C"/>
    <w:rsid w:val="00B2597E"/>
    <w:rsid w:val="00B25AE1"/>
    <w:rsid w:val="00B26462"/>
    <w:rsid w:val="00B26639"/>
    <w:rsid w:val="00B26713"/>
    <w:rsid w:val="00B267E6"/>
    <w:rsid w:val="00B2708F"/>
    <w:rsid w:val="00B2709C"/>
    <w:rsid w:val="00B27413"/>
    <w:rsid w:val="00B27483"/>
    <w:rsid w:val="00B276A6"/>
    <w:rsid w:val="00B276F4"/>
    <w:rsid w:val="00B2787C"/>
    <w:rsid w:val="00B278EB"/>
    <w:rsid w:val="00B300AA"/>
    <w:rsid w:val="00B30109"/>
    <w:rsid w:val="00B30338"/>
    <w:rsid w:val="00B30AFC"/>
    <w:rsid w:val="00B30D1F"/>
    <w:rsid w:val="00B31741"/>
    <w:rsid w:val="00B31A89"/>
    <w:rsid w:val="00B320FB"/>
    <w:rsid w:val="00B328AE"/>
    <w:rsid w:val="00B32E34"/>
    <w:rsid w:val="00B33147"/>
    <w:rsid w:val="00B33368"/>
    <w:rsid w:val="00B33B90"/>
    <w:rsid w:val="00B33D51"/>
    <w:rsid w:val="00B33E05"/>
    <w:rsid w:val="00B3426E"/>
    <w:rsid w:val="00B34335"/>
    <w:rsid w:val="00B34C21"/>
    <w:rsid w:val="00B35080"/>
    <w:rsid w:val="00B352A9"/>
    <w:rsid w:val="00B3564F"/>
    <w:rsid w:val="00B3570E"/>
    <w:rsid w:val="00B35A31"/>
    <w:rsid w:val="00B35ADE"/>
    <w:rsid w:val="00B35BED"/>
    <w:rsid w:val="00B35D69"/>
    <w:rsid w:val="00B35F6B"/>
    <w:rsid w:val="00B35F8D"/>
    <w:rsid w:val="00B3695F"/>
    <w:rsid w:val="00B3698D"/>
    <w:rsid w:val="00B36EEB"/>
    <w:rsid w:val="00B36F10"/>
    <w:rsid w:val="00B3746B"/>
    <w:rsid w:val="00B3782D"/>
    <w:rsid w:val="00B37948"/>
    <w:rsid w:val="00B37A91"/>
    <w:rsid w:val="00B37C2C"/>
    <w:rsid w:val="00B37D7B"/>
    <w:rsid w:val="00B37DCB"/>
    <w:rsid w:val="00B4035C"/>
    <w:rsid w:val="00B403C5"/>
    <w:rsid w:val="00B407C0"/>
    <w:rsid w:val="00B40F78"/>
    <w:rsid w:val="00B410C6"/>
    <w:rsid w:val="00B419B8"/>
    <w:rsid w:val="00B41C87"/>
    <w:rsid w:val="00B41D88"/>
    <w:rsid w:val="00B4209C"/>
    <w:rsid w:val="00B422B0"/>
    <w:rsid w:val="00B424DA"/>
    <w:rsid w:val="00B427D0"/>
    <w:rsid w:val="00B42BE8"/>
    <w:rsid w:val="00B43074"/>
    <w:rsid w:val="00B43215"/>
    <w:rsid w:val="00B43345"/>
    <w:rsid w:val="00B4350D"/>
    <w:rsid w:val="00B43A41"/>
    <w:rsid w:val="00B43B98"/>
    <w:rsid w:val="00B43D96"/>
    <w:rsid w:val="00B44135"/>
    <w:rsid w:val="00B44184"/>
    <w:rsid w:val="00B44724"/>
    <w:rsid w:val="00B44EFB"/>
    <w:rsid w:val="00B45086"/>
    <w:rsid w:val="00B450FE"/>
    <w:rsid w:val="00B45BF6"/>
    <w:rsid w:val="00B45D09"/>
    <w:rsid w:val="00B45D0E"/>
    <w:rsid w:val="00B4609A"/>
    <w:rsid w:val="00B46144"/>
    <w:rsid w:val="00B46148"/>
    <w:rsid w:val="00B46213"/>
    <w:rsid w:val="00B46333"/>
    <w:rsid w:val="00B4662D"/>
    <w:rsid w:val="00B46755"/>
    <w:rsid w:val="00B468B2"/>
    <w:rsid w:val="00B469D7"/>
    <w:rsid w:val="00B46A0B"/>
    <w:rsid w:val="00B46D9E"/>
    <w:rsid w:val="00B470E8"/>
    <w:rsid w:val="00B47351"/>
    <w:rsid w:val="00B474D8"/>
    <w:rsid w:val="00B47C63"/>
    <w:rsid w:val="00B5080B"/>
    <w:rsid w:val="00B5084B"/>
    <w:rsid w:val="00B50BA4"/>
    <w:rsid w:val="00B510C1"/>
    <w:rsid w:val="00B52271"/>
    <w:rsid w:val="00B52757"/>
    <w:rsid w:val="00B52D90"/>
    <w:rsid w:val="00B52EE9"/>
    <w:rsid w:val="00B5323C"/>
    <w:rsid w:val="00B53367"/>
    <w:rsid w:val="00B53516"/>
    <w:rsid w:val="00B535AA"/>
    <w:rsid w:val="00B53613"/>
    <w:rsid w:val="00B5368D"/>
    <w:rsid w:val="00B53F69"/>
    <w:rsid w:val="00B5403E"/>
    <w:rsid w:val="00B54198"/>
    <w:rsid w:val="00B541BB"/>
    <w:rsid w:val="00B54B65"/>
    <w:rsid w:val="00B54CD4"/>
    <w:rsid w:val="00B54D6E"/>
    <w:rsid w:val="00B55500"/>
    <w:rsid w:val="00B556DF"/>
    <w:rsid w:val="00B55965"/>
    <w:rsid w:val="00B55A3A"/>
    <w:rsid w:val="00B57020"/>
    <w:rsid w:val="00B573FE"/>
    <w:rsid w:val="00B575FC"/>
    <w:rsid w:val="00B57997"/>
    <w:rsid w:val="00B57E04"/>
    <w:rsid w:val="00B60426"/>
    <w:rsid w:val="00B60A5C"/>
    <w:rsid w:val="00B611E0"/>
    <w:rsid w:val="00B61232"/>
    <w:rsid w:val="00B61869"/>
    <w:rsid w:val="00B61CEB"/>
    <w:rsid w:val="00B6249A"/>
    <w:rsid w:val="00B62587"/>
    <w:rsid w:val="00B62B1E"/>
    <w:rsid w:val="00B62DD4"/>
    <w:rsid w:val="00B62F5C"/>
    <w:rsid w:val="00B630CC"/>
    <w:rsid w:val="00B6338D"/>
    <w:rsid w:val="00B639DE"/>
    <w:rsid w:val="00B63E2A"/>
    <w:rsid w:val="00B6415E"/>
    <w:rsid w:val="00B64A6F"/>
    <w:rsid w:val="00B654C0"/>
    <w:rsid w:val="00B655AF"/>
    <w:rsid w:val="00B655F1"/>
    <w:rsid w:val="00B656EF"/>
    <w:rsid w:val="00B65762"/>
    <w:rsid w:val="00B65A12"/>
    <w:rsid w:val="00B65C86"/>
    <w:rsid w:val="00B65EEB"/>
    <w:rsid w:val="00B670B1"/>
    <w:rsid w:val="00B674D0"/>
    <w:rsid w:val="00B676E5"/>
    <w:rsid w:val="00B7070E"/>
    <w:rsid w:val="00B7092E"/>
    <w:rsid w:val="00B70ABB"/>
    <w:rsid w:val="00B70DD7"/>
    <w:rsid w:val="00B71385"/>
    <w:rsid w:val="00B7159A"/>
    <w:rsid w:val="00B7163E"/>
    <w:rsid w:val="00B71880"/>
    <w:rsid w:val="00B71916"/>
    <w:rsid w:val="00B71DE7"/>
    <w:rsid w:val="00B7250D"/>
    <w:rsid w:val="00B726AF"/>
    <w:rsid w:val="00B727DA"/>
    <w:rsid w:val="00B72AD7"/>
    <w:rsid w:val="00B72CCC"/>
    <w:rsid w:val="00B731B9"/>
    <w:rsid w:val="00B731C5"/>
    <w:rsid w:val="00B733DA"/>
    <w:rsid w:val="00B734B2"/>
    <w:rsid w:val="00B734DB"/>
    <w:rsid w:val="00B735DF"/>
    <w:rsid w:val="00B736E4"/>
    <w:rsid w:val="00B737FA"/>
    <w:rsid w:val="00B7414B"/>
    <w:rsid w:val="00B742CE"/>
    <w:rsid w:val="00B74322"/>
    <w:rsid w:val="00B74404"/>
    <w:rsid w:val="00B7465D"/>
    <w:rsid w:val="00B74747"/>
    <w:rsid w:val="00B749AA"/>
    <w:rsid w:val="00B74D1C"/>
    <w:rsid w:val="00B75686"/>
    <w:rsid w:val="00B75721"/>
    <w:rsid w:val="00B75C4C"/>
    <w:rsid w:val="00B75FE0"/>
    <w:rsid w:val="00B76199"/>
    <w:rsid w:val="00B76279"/>
    <w:rsid w:val="00B765CB"/>
    <w:rsid w:val="00B766D7"/>
    <w:rsid w:val="00B77640"/>
    <w:rsid w:val="00B77647"/>
    <w:rsid w:val="00B779AF"/>
    <w:rsid w:val="00B77A34"/>
    <w:rsid w:val="00B77A99"/>
    <w:rsid w:val="00B77B9C"/>
    <w:rsid w:val="00B802C4"/>
    <w:rsid w:val="00B80FC1"/>
    <w:rsid w:val="00B8101D"/>
    <w:rsid w:val="00B8124D"/>
    <w:rsid w:val="00B81418"/>
    <w:rsid w:val="00B8144B"/>
    <w:rsid w:val="00B81664"/>
    <w:rsid w:val="00B817B5"/>
    <w:rsid w:val="00B81811"/>
    <w:rsid w:val="00B81A1E"/>
    <w:rsid w:val="00B81C91"/>
    <w:rsid w:val="00B8219F"/>
    <w:rsid w:val="00B821DA"/>
    <w:rsid w:val="00B82448"/>
    <w:rsid w:val="00B827DF"/>
    <w:rsid w:val="00B82A68"/>
    <w:rsid w:val="00B82E02"/>
    <w:rsid w:val="00B8322E"/>
    <w:rsid w:val="00B83297"/>
    <w:rsid w:val="00B83731"/>
    <w:rsid w:val="00B83B30"/>
    <w:rsid w:val="00B83EB3"/>
    <w:rsid w:val="00B84336"/>
    <w:rsid w:val="00B848B3"/>
    <w:rsid w:val="00B84F94"/>
    <w:rsid w:val="00B85063"/>
    <w:rsid w:val="00B8557A"/>
    <w:rsid w:val="00B85735"/>
    <w:rsid w:val="00B85A88"/>
    <w:rsid w:val="00B85CEF"/>
    <w:rsid w:val="00B861C7"/>
    <w:rsid w:val="00B86BC5"/>
    <w:rsid w:val="00B86E62"/>
    <w:rsid w:val="00B86F1E"/>
    <w:rsid w:val="00B87447"/>
    <w:rsid w:val="00B879B2"/>
    <w:rsid w:val="00B879B9"/>
    <w:rsid w:val="00B87AED"/>
    <w:rsid w:val="00B87D89"/>
    <w:rsid w:val="00B90A8C"/>
    <w:rsid w:val="00B91057"/>
    <w:rsid w:val="00B914A0"/>
    <w:rsid w:val="00B915B5"/>
    <w:rsid w:val="00B917D1"/>
    <w:rsid w:val="00B91F3D"/>
    <w:rsid w:val="00B920E2"/>
    <w:rsid w:val="00B9260A"/>
    <w:rsid w:val="00B927B9"/>
    <w:rsid w:val="00B92D9C"/>
    <w:rsid w:val="00B93536"/>
    <w:rsid w:val="00B93D67"/>
    <w:rsid w:val="00B94322"/>
    <w:rsid w:val="00B948B1"/>
    <w:rsid w:val="00B94981"/>
    <w:rsid w:val="00B95004"/>
    <w:rsid w:val="00B9542C"/>
    <w:rsid w:val="00B9547B"/>
    <w:rsid w:val="00B957DA"/>
    <w:rsid w:val="00B95850"/>
    <w:rsid w:val="00B95903"/>
    <w:rsid w:val="00B95D11"/>
    <w:rsid w:val="00B9619D"/>
    <w:rsid w:val="00B96251"/>
    <w:rsid w:val="00B96620"/>
    <w:rsid w:val="00B96AAC"/>
    <w:rsid w:val="00B96F36"/>
    <w:rsid w:val="00B9738B"/>
    <w:rsid w:val="00B97470"/>
    <w:rsid w:val="00BA06EC"/>
    <w:rsid w:val="00BA07DC"/>
    <w:rsid w:val="00BA0967"/>
    <w:rsid w:val="00BA0E6B"/>
    <w:rsid w:val="00BA15C1"/>
    <w:rsid w:val="00BA16E5"/>
    <w:rsid w:val="00BA1BA0"/>
    <w:rsid w:val="00BA1C0D"/>
    <w:rsid w:val="00BA1E0A"/>
    <w:rsid w:val="00BA1EF5"/>
    <w:rsid w:val="00BA20C0"/>
    <w:rsid w:val="00BA223F"/>
    <w:rsid w:val="00BA2517"/>
    <w:rsid w:val="00BA2EB2"/>
    <w:rsid w:val="00BA31EC"/>
    <w:rsid w:val="00BA343A"/>
    <w:rsid w:val="00BA3AC2"/>
    <w:rsid w:val="00BA401A"/>
    <w:rsid w:val="00BA422C"/>
    <w:rsid w:val="00BA4418"/>
    <w:rsid w:val="00BA47BC"/>
    <w:rsid w:val="00BA493A"/>
    <w:rsid w:val="00BA4AC5"/>
    <w:rsid w:val="00BA4B38"/>
    <w:rsid w:val="00BA5089"/>
    <w:rsid w:val="00BA5207"/>
    <w:rsid w:val="00BA55BF"/>
    <w:rsid w:val="00BA5786"/>
    <w:rsid w:val="00BA5A1F"/>
    <w:rsid w:val="00BA5FA5"/>
    <w:rsid w:val="00BA603E"/>
    <w:rsid w:val="00BA63AF"/>
    <w:rsid w:val="00BA6692"/>
    <w:rsid w:val="00BA6B48"/>
    <w:rsid w:val="00BA73D0"/>
    <w:rsid w:val="00BA7883"/>
    <w:rsid w:val="00BB039B"/>
    <w:rsid w:val="00BB07DF"/>
    <w:rsid w:val="00BB0A1A"/>
    <w:rsid w:val="00BB108F"/>
    <w:rsid w:val="00BB14AD"/>
    <w:rsid w:val="00BB15CD"/>
    <w:rsid w:val="00BB165F"/>
    <w:rsid w:val="00BB1891"/>
    <w:rsid w:val="00BB1DB0"/>
    <w:rsid w:val="00BB1EFB"/>
    <w:rsid w:val="00BB2132"/>
    <w:rsid w:val="00BB24B9"/>
    <w:rsid w:val="00BB2671"/>
    <w:rsid w:val="00BB27AA"/>
    <w:rsid w:val="00BB376F"/>
    <w:rsid w:val="00BB44D4"/>
    <w:rsid w:val="00BB4B49"/>
    <w:rsid w:val="00BB4B50"/>
    <w:rsid w:val="00BB4F3E"/>
    <w:rsid w:val="00BB5110"/>
    <w:rsid w:val="00BB545F"/>
    <w:rsid w:val="00BB570D"/>
    <w:rsid w:val="00BB5970"/>
    <w:rsid w:val="00BB5C03"/>
    <w:rsid w:val="00BB6E10"/>
    <w:rsid w:val="00BB775A"/>
    <w:rsid w:val="00BB7ED1"/>
    <w:rsid w:val="00BC0657"/>
    <w:rsid w:val="00BC06F1"/>
    <w:rsid w:val="00BC0B08"/>
    <w:rsid w:val="00BC0DE7"/>
    <w:rsid w:val="00BC1913"/>
    <w:rsid w:val="00BC23DA"/>
    <w:rsid w:val="00BC2534"/>
    <w:rsid w:val="00BC28E6"/>
    <w:rsid w:val="00BC31F2"/>
    <w:rsid w:val="00BC3E59"/>
    <w:rsid w:val="00BC3ED2"/>
    <w:rsid w:val="00BC494B"/>
    <w:rsid w:val="00BC4A36"/>
    <w:rsid w:val="00BC4DE9"/>
    <w:rsid w:val="00BC4FED"/>
    <w:rsid w:val="00BC5129"/>
    <w:rsid w:val="00BC52EF"/>
    <w:rsid w:val="00BC5387"/>
    <w:rsid w:val="00BC553C"/>
    <w:rsid w:val="00BC574E"/>
    <w:rsid w:val="00BC5A90"/>
    <w:rsid w:val="00BC6D52"/>
    <w:rsid w:val="00BC6E26"/>
    <w:rsid w:val="00BC75C1"/>
    <w:rsid w:val="00BC7859"/>
    <w:rsid w:val="00BC7923"/>
    <w:rsid w:val="00BC793E"/>
    <w:rsid w:val="00BC79AC"/>
    <w:rsid w:val="00BCAA0C"/>
    <w:rsid w:val="00BD06C7"/>
    <w:rsid w:val="00BD07B3"/>
    <w:rsid w:val="00BD0EA4"/>
    <w:rsid w:val="00BD113B"/>
    <w:rsid w:val="00BD1958"/>
    <w:rsid w:val="00BD1B94"/>
    <w:rsid w:val="00BD1C10"/>
    <w:rsid w:val="00BD21CA"/>
    <w:rsid w:val="00BD2447"/>
    <w:rsid w:val="00BD262B"/>
    <w:rsid w:val="00BD26C5"/>
    <w:rsid w:val="00BD26F4"/>
    <w:rsid w:val="00BD2C5B"/>
    <w:rsid w:val="00BD2EC9"/>
    <w:rsid w:val="00BD3E6F"/>
    <w:rsid w:val="00BD4004"/>
    <w:rsid w:val="00BD4048"/>
    <w:rsid w:val="00BD433B"/>
    <w:rsid w:val="00BD47B6"/>
    <w:rsid w:val="00BD4C1A"/>
    <w:rsid w:val="00BD4CAC"/>
    <w:rsid w:val="00BD4F7E"/>
    <w:rsid w:val="00BD520E"/>
    <w:rsid w:val="00BD5340"/>
    <w:rsid w:val="00BD645F"/>
    <w:rsid w:val="00BD64E2"/>
    <w:rsid w:val="00BD6C11"/>
    <w:rsid w:val="00BD6C48"/>
    <w:rsid w:val="00BD6EA9"/>
    <w:rsid w:val="00BD75B2"/>
    <w:rsid w:val="00BD794A"/>
    <w:rsid w:val="00BE0109"/>
    <w:rsid w:val="00BE06EB"/>
    <w:rsid w:val="00BE08EC"/>
    <w:rsid w:val="00BE0D33"/>
    <w:rsid w:val="00BE0E50"/>
    <w:rsid w:val="00BE1362"/>
    <w:rsid w:val="00BE1442"/>
    <w:rsid w:val="00BE16F5"/>
    <w:rsid w:val="00BE1DFF"/>
    <w:rsid w:val="00BE2500"/>
    <w:rsid w:val="00BE2784"/>
    <w:rsid w:val="00BE28A4"/>
    <w:rsid w:val="00BE2972"/>
    <w:rsid w:val="00BE3205"/>
    <w:rsid w:val="00BE35BD"/>
    <w:rsid w:val="00BE369A"/>
    <w:rsid w:val="00BE3D1A"/>
    <w:rsid w:val="00BE3D5B"/>
    <w:rsid w:val="00BE3EC0"/>
    <w:rsid w:val="00BE4279"/>
    <w:rsid w:val="00BE438B"/>
    <w:rsid w:val="00BE45EB"/>
    <w:rsid w:val="00BE4A8F"/>
    <w:rsid w:val="00BE4D81"/>
    <w:rsid w:val="00BE55A4"/>
    <w:rsid w:val="00BE563A"/>
    <w:rsid w:val="00BE565C"/>
    <w:rsid w:val="00BE5700"/>
    <w:rsid w:val="00BE577D"/>
    <w:rsid w:val="00BE5BA4"/>
    <w:rsid w:val="00BE5C92"/>
    <w:rsid w:val="00BE5E63"/>
    <w:rsid w:val="00BE5FA0"/>
    <w:rsid w:val="00BE6514"/>
    <w:rsid w:val="00BE65E6"/>
    <w:rsid w:val="00BE6863"/>
    <w:rsid w:val="00BE737C"/>
    <w:rsid w:val="00BE7B1A"/>
    <w:rsid w:val="00BE7D32"/>
    <w:rsid w:val="00BF0242"/>
    <w:rsid w:val="00BF0E23"/>
    <w:rsid w:val="00BF1191"/>
    <w:rsid w:val="00BF14DB"/>
    <w:rsid w:val="00BF16A1"/>
    <w:rsid w:val="00BF1E16"/>
    <w:rsid w:val="00BF20CD"/>
    <w:rsid w:val="00BF253B"/>
    <w:rsid w:val="00BF2D61"/>
    <w:rsid w:val="00BF30D2"/>
    <w:rsid w:val="00BF3830"/>
    <w:rsid w:val="00BF38A7"/>
    <w:rsid w:val="00BF3DBD"/>
    <w:rsid w:val="00BF3DEA"/>
    <w:rsid w:val="00BF4307"/>
    <w:rsid w:val="00BF4BC9"/>
    <w:rsid w:val="00BF57C4"/>
    <w:rsid w:val="00BF5B38"/>
    <w:rsid w:val="00BF5DCE"/>
    <w:rsid w:val="00BF6C26"/>
    <w:rsid w:val="00BF73E4"/>
    <w:rsid w:val="00BF768E"/>
    <w:rsid w:val="00C00199"/>
    <w:rsid w:val="00C0066B"/>
    <w:rsid w:val="00C00AC7"/>
    <w:rsid w:val="00C00E3E"/>
    <w:rsid w:val="00C01B9D"/>
    <w:rsid w:val="00C01E2C"/>
    <w:rsid w:val="00C02353"/>
    <w:rsid w:val="00C02A12"/>
    <w:rsid w:val="00C02D44"/>
    <w:rsid w:val="00C030AD"/>
    <w:rsid w:val="00C030F6"/>
    <w:rsid w:val="00C0338A"/>
    <w:rsid w:val="00C03564"/>
    <w:rsid w:val="00C037EF"/>
    <w:rsid w:val="00C0384C"/>
    <w:rsid w:val="00C04C0C"/>
    <w:rsid w:val="00C04D65"/>
    <w:rsid w:val="00C04DE7"/>
    <w:rsid w:val="00C04E03"/>
    <w:rsid w:val="00C04F02"/>
    <w:rsid w:val="00C04F54"/>
    <w:rsid w:val="00C04FBD"/>
    <w:rsid w:val="00C0528C"/>
    <w:rsid w:val="00C056CF"/>
    <w:rsid w:val="00C05805"/>
    <w:rsid w:val="00C05B2E"/>
    <w:rsid w:val="00C05FCF"/>
    <w:rsid w:val="00C06293"/>
    <w:rsid w:val="00C0634C"/>
    <w:rsid w:val="00C063C7"/>
    <w:rsid w:val="00C06600"/>
    <w:rsid w:val="00C0669A"/>
    <w:rsid w:val="00C06719"/>
    <w:rsid w:val="00C0702E"/>
    <w:rsid w:val="00C071CE"/>
    <w:rsid w:val="00C07324"/>
    <w:rsid w:val="00C10557"/>
    <w:rsid w:val="00C10639"/>
    <w:rsid w:val="00C109FF"/>
    <w:rsid w:val="00C111AE"/>
    <w:rsid w:val="00C11247"/>
    <w:rsid w:val="00C11300"/>
    <w:rsid w:val="00C1135B"/>
    <w:rsid w:val="00C11783"/>
    <w:rsid w:val="00C12522"/>
    <w:rsid w:val="00C12B0A"/>
    <w:rsid w:val="00C12EFF"/>
    <w:rsid w:val="00C130FB"/>
    <w:rsid w:val="00C131D5"/>
    <w:rsid w:val="00C13451"/>
    <w:rsid w:val="00C13518"/>
    <w:rsid w:val="00C1397C"/>
    <w:rsid w:val="00C13CD3"/>
    <w:rsid w:val="00C13E83"/>
    <w:rsid w:val="00C14289"/>
    <w:rsid w:val="00C143FD"/>
    <w:rsid w:val="00C14E75"/>
    <w:rsid w:val="00C14E85"/>
    <w:rsid w:val="00C150FC"/>
    <w:rsid w:val="00C153AB"/>
    <w:rsid w:val="00C15850"/>
    <w:rsid w:val="00C15E1B"/>
    <w:rsid w:val="00C15F65"/>
    <w:rsid w:val="00C16035"/>
    <w:rsid w:val="00C167BD"/>
    <w:rsid w:val="00C169E5"/>
    <w:rsid w:val="00C16A56"/>
    <w:rsid w:val="00C16ADD"/>
    <w:rsid w:val="00C16B42"/>
    <w:rsid w:val="00C16D58"/>
    <w:rsid w:val="00C173AB"/>
    <w:rsid w:val="00C17502"/>
    <w:rsid w:val="00C17A1F"/>
    <w:rsid w:val="00C17C56"/>
    <w:rsid w:val="00C17E39"/>
    <w:rsid w:val="00C17E96"/>
    <w:rsid w:val="00C20589"/>
    <w:rsid w:val="00C2075B"/>
    <w:rsid w:val="00C20C3E"/>
    <w:rsid w:val="00C214E7"/>
    <w:rsid w:val="00C21696"/>
    <w:rsid w:val="00C21718"/>
    <w:rsid w:val="00C21954"/>
    <w:rsid w:val="00C21D83"/>
    <w:rsid w:val="00C21E62"/>
    <w:rsid w:val="00C21EBB"/>
    <w:rsid w:val="00C22C94"/>
    <w:rsid w:val="00C22E8D"/>
    <w:rsid w:val="00C23493"/>
    <w:rsid w:val="00C23A82"/>
    <w:rsid w:val="00C23D08"/>
    <w:rsid w:val="00C241CA"/>
    <w:rsid w:val="00C242C5"/>
    <w:rsid w:val="00C24371"/>
    <w:rsid w:val="00C2452B"/>
    <w:rsid w:val="00C24A5A"/>
    <w:rsid w:val="00C24AE3"/>
    <w:rsid w:val="00C24DE3"/>
    <w:rsid w:val="00C24FC0"/>
    <w:rsid w:val="00C25135"/>
    <w:rsid w:val="00C258A5"/>
    <w:rsid w:val="00C25CE2"/>
    <w:rsid w:val="00C25D3C"/>
    <w:rsid w:val="00C26391"/>
    <w:rsid w:val="00C26B91"/>
    <w:rsid w:val="00C26BB8"/>
    <w:rsid w:val="00C26F8E"/>
    <w:rsid w:val="00C270D3"/>
    <w:rsid w:val="00C270F1"/>
    <w:rsid w:val="00C27533"/>
    <w:rsid w:val="00C2757A"/>
    <w:rsid w:val="00C277F3"/>
    <w:rsid w:val="00C27C3A"/>
    <w:rsid w:val="00C27E6D"/>
    <w:rsid w:val="00C301A1"/>
    <w:rsid w:val="00C30253"/>
    <w:rsid w:val="00C3042B"/>
    <w:rsid w:val="00C304AC"/>
    <w:rsid w:val="00C307F4"/>
    <w:rsid w:val="00C30880"/>
    <w:rsid w:val="00C3156B"/>
    <w:rsid w:val="00C316F9"/>
    <w:rsid w:val="00C31860"/>
    <w:rsid w:val="00C31BED"/>
    <w:rsid w:val="00C31E6A"/>
    <w:rsid w:val="00C3204C"/>
    <w:rsid w:val="00C3213F"/>
    <w:rsid w:val="00C32AD7"/>
    <w:rsid w:val="00C332C3"/>
    <w:rsid w:val="00C332EB"/>
    <w:rsid w:val="00C33324"/>
    <w:rsid w:val="00C33629"/>
    <w:rsid w:val="00C338F0"/>
    <w:rsid w:val="00C33DAE"/>
    <w:rsid w:val="00C33EE8"/>
    <w:rsid w:val="00C34038"/>
    <w:rsid w:val="00C340E0"/>
    <w:rsid w:val="00C34C32"/>
    <w:rsid w:val="00C34EFA"/>
    <w:rsid w:val="00C354A5"/>
    <w:rsid w:val="00C35767"/>
    <w:rsid w:val="00C35B12"/>
    <w:rsid w:val="00C35D8D"/>
    <w:rsid w:val="00C3678B"/>
    <w:rsid w:val="00C36811"/>
    <w:rsid w:val="00C36DFC"/>
    <w:rsid w:val="00C37651"/>
    <w:rsid w:val="00C376F4"/>
    <w:rsid w:val="00C37D19"/>
    <w:rsid w:val="00C40093"/>
    <w:rsid w:val="00C405AF"/>
    <w:rsid w:val="00C40CFE"/>
    <w:rsid w:val="00C40F6C"/>
    <w:rsid w:val="00C4161A"/>
    <w:rsid w:val="00C41889"/>
    <w:rsid w:val="00C41B65"/>
    <w:rsid w:val="00C4227D"/>
    <w:rsid w:val="00C422CC"/>
    <w:rsid w:val="00C423A9"/>
    <w:rsid w:val="00C4288F"/>
    <w:rsid w:val="00C43249"/>
    <w:rsid w:val="00C43BF5"/>
    <w:rsid w:val="00C43C11"/>
    <w:rsid w:val="00C43DA0"/>
    <w:rsid w:val="00C44A51"/>
    <w:rsid w:val="00C44F29"/>
    <w:rsid w:val="00C454C2"/>
    <w:rsid w:val="00C459D7"/>
    <w:rsid w:val="00C45C0D"/>
    <w:rsid w:val="00C45CDF"/>
    <w:rsid w:val="00C4608C"/>
    <w:rsid w:val="00C46325"/>
    <w:rsid w:val="00C466A5"/>
    <w:rsid w:val="00C467CF"/>
    <w:rsid w:val="00C468F6"/>
    <w:rsid w:val="00C46910"/>
    <w:rsid w:val="00C469C7"/>
    <w:rsid w:val="00C46DC1"/>
    <w:rsid w:val="00C470E9"/>
    <w:rsid w:val="00C47816"/>
    <w:rsid w:val="00C4789C"/>
    <w:rsid w:val="00C47AD5"/>
    <w:rsid w:val="00C501A4"/>
    <w:rsid w:val="00C50815"/>
    <w:rsid w:val="00C50914"/>
    <w:rsid w:val="00C50DF9"/>
    <w:rsid w:val="00C51528"/>
    <w:rsid w:val="00C516A1"/>
    <w:rsid w:val="00C516B1"/>
    <w:rsid w:val="00C517A7"/>
    <w:rsid w:val="00C51CB0"/>
    <w:rsid w:val="00C52C15"/>
    <w:rsid w:val="00C5305A"/>
    <w:rsid w:val="00C5308B"/>
    <w:rsid w:val="00C531B4"/>
    <w:rsid w:val="00C53415"/>
    <w:rsid w:val="00C53594"/>
    <w:rsid w:val="00C5365D"/>
    <w:rsid w:val="00C53A40"/>
    <w:rsid w:val="00C542C3"/>
    <w:rsid w:val="00C54766"/>
    <w:rsid w:val="00C54ADE"/>
    <w:rsid w:val="00C54CAD"/>
    <w:rsid w:val="00C5582F"/>
    <w:rsid w:val="00C55D9D"/>
    <w:rsid w:val="00C55FEE"/>
    <w:rsid w:val="00C56245"/>
    <w:rsid w:val="00C56CD6"/>
    <w:rsid w:val="00C57635"/>
    <w:rsid w:val="00C578E0"/>
    <w:rsid w:val="00C57C0E"/>
    <w:rsid w:val="00C57F01"/>
    <w:rsid w:val="00C57FAF"/>
    <w:rsid w:val="00C60A85"/>
    <w:rsid w:val="00C60FBE"/>
    <w:rsid w:val="00C62463"/>
    <w:rsid w:val="00C625A7"/>
    <w:rsid w:val="00C62633"/>
    <w:rsid w:val="00C628C0"/>
    <w:rsid w:val="00C62E44"/>
    <w:rsid w:val="00C63409"/>
    <w:rsid w:val="00C63548"/>
    <w:rsid w:val="00C63FAE"/>
    <w:rsid w:val="00C646DA"/>
    <w:rsid w:val="00C64E5F"/>
    <w:rsid w:val="00C64F5B"/>
    <w:rsid w:val="00C65144"/>
    <w:rsid w:val="00C65DE2"/>
    <w:rsid w:val="00C65FB9"/>
    <w:rsid w:val="00C66553"/>
    <w:rsid w:val="00C66DEB"/>
    <w:rsid w:val="00C67380"/>
    <w:rsid w:val="00C67725"/>
    <w:rsid w:val="00C67978"/>
    <w:rsid w:val="00C67B09"/>
    <w:rsid w:val="00C706CA"/>
    <w:rsid w:val="00C708F1"/>
    <w:rsid w:val="00C70BA4"/>
    <w:rsid w:val="00C71D70"/>
    <w:rsid w:val="00C720BE"/>
    <w:rsid w:val="00C72409"/>
    <w:rsid w:val="00C73401"/>
    <w:rsid w:val="00C7344E"/>
    <w:rsid w:val="00C73716"/>
    <w:rsid w:val="00C7374B"/>
    <w:rsid w:val="00C7378E"/>
    <w:rsid w:val="00C73C70"/>
    <w:rsid w:val="00C73D9C"/>
    <w:rsid w:val="00C73FDE"/>
    <w:rsid w:val="00C743CF"/>
    <w:rsid w:val="00C746F8"/>
    <w:rsid w:val="00C74E32"/>
    <w:rsid w:val="00C752DA"/>
    <w:rsid w:val="00C752F8"/>
    <w:rsid w:val="00C75544"/>
    <w:rsid w:val="00C7579F"/>
    <w:rsid w:val="00C75844"/>
    <w:rsid w:val="00C75A16"/>
    <w:rsid w:val="00C75E77"/>
    <w:rsid w:val="00C75EEE"/>
    <w:rsid w:val="00C7615F"/>
    <w:rsid w:val="00C764A8"/>
    <w:rsid w:val="00C77120"/>
    <w:rsid w:val="00C776DC"/>
    <w:rsid w:val="00C7788C"/>
    <w:rsid w:val="00C77945"/>
    <w:rsid w:val="00C77E2E"/>
    <w:rsid w:val="00C801E0"/>
    <w:rsid w:val="00C80720"/>
    <w:rsid w:val="00C80763"/>
    <w:rsid w:val="00C807E0"/>
    <w:rsid w:val="00C8129E"/>
    <w:rsid w:val="00C819D0"/>
    <w:rsid w:val="00C81C54"/>
    <w:rsid w:val="00C820F3"/>
    <w:rsid w:val="00C8237C"/>
    <w:rsid w:val="00C82477"/>
    <w:rsid w:val="00C82E96"/>
    <w:rsid w:val="00C8301C"/>
    <w:rsid w:val="00C8334B"/>
    <w:rsid w:val="00C83971"/>
    <w:rsid w:val="00C84D4F"/>
    <w:rsid w:val="00C84DCA"/>
    <w:rsid w:val="00C84DED"/>
    <w:rsid w:val="00C85F3E"/>
    <w:rsid w:val="00C86544"/>
    <w:rsid w:val="00C86557"/>
    <w:rsid w:val="00C8673E"/>
    <w:rsid w:val="00C86B5F"/>
    <w:rsid w:val="00C8725A"/>
    <w:rsid w:val="00C87673"/>
    <w:rsid w:val="00C876BB"/>
    <w:rsid w:val="00C877E8"/>
    <w:rsid w:val="00C87DB6"/>
    <w:rsid w:val="00C90340"/>
    <w:rsid w:val="00C906FF"/>
    <w:rsid w:val="00C9076A"/>
    <w:rsid w:val="00C90BEE"/>
    <w:rsid w:val="00C90D36"/>
    <w:rsid w:val="00C90DFD"/>
    <w:rsid w:val="00C90E21"/>
    <w:rsid w:val="00C91053"/>
    <w:rsid w:val="00C91708"/>
    <w:rsid w:val="00C91BDA"/>
    <w:rsid w:val="00C920AC"/>
    <w:rsid w:val="00C923A2"/>
    <w:rsid w:val="00C92815"/>
    <w:rsid w:val="00C92A13"/>
    <w:rsid w:val="00C92D9D"/>
    <w:rsid w:val="00C930D8"/>
    <w:rsid w:val="00C93369"/>
    <w:rsid w:val="00C934D7"/>
    <w:rsid w:val="00C93801"/>
    <w:rsid w:val="00C9468D"/>
    <w:rsid w:val="00C94E26"/>
    <w:rsid w:val="00C94FB1"/>
    <w:rsid w:val="00C95214"/>
    <w:rsid w:val="00C9569E"/>
    <w:rsid w:val="00C9619E"/>
    <w:rsid w:val="00C96682"/>
    <w:rsid w:val="00C969D3"/>
    <w:rsid w:val="00C96B5A"/>
    <w:rsid w:val="00C96DAC"/>
    <w:rsid w:val="00C970F0"/>
    <w:rsid w:val="00C97216"/>
    <w:rsid w:val="00C972F7"/>
    <w:rsid w:val="00CA1317"/>
    <w:rsid w:val="00CA1616"/>
    <w:rsid w:val="00CA1A10"/>
    <w:rsid w:val="00CA1B15"/>
    <w:rsid w:val="00CA1D70"/>
    <w:rsid w:val="00CA1D8E"/>
    <w:rsid w:val="00CA20A0"/>
    <w:rsid w:val="00CA28F5"/>
    <w:rsid w:val="00CA28F7"/>
    <w:rsid w:val="00CA2AE2"/>
    <w:rsid w:val="00CA2E83"/>
    <w:rsid w:val="00CA3296"/>
    <w:rsid w:val="00CA3410"/>
    <w:rsid w:val="00CA370D"/>
    <w:rsid w:val="00CA3ADA"/>
    <w:rsid w:val="00CA3BE3"/>
    <w:rsid w:val="00CA47A5"/>
    <w:rsid w:val="00CA4960"/>
    <w:rsid w:val="00CA4965"/>
    <w:rsid w:val="00CA4B16"/>
    <w:rsid w:val="00CA50A9"/>
    <w:rsid w:val="00CA50EB"/>
    <w:rsid w:val="00CA5247"/>
    <w:rsid w:val="00CA54A6"/>
    <w:rsid w:val="00CA55AF"/>
    <w:rsid w:val="00CA58FF"/>
    <w:rsid w:val="00CA59D6"/>
    <w:rsid w:val="00CA5A25"/>
    <w:rsid w:val="00CA5B6B"/>
    <w:rsid w:val="00CA6800"/>
    <w:rsid w:val="00CA6D99"/>
    <w:rsid w:val="00CA713A"/>
    <w:rsid w:val="00CA770D"/>
    <w:rsid w:val="00CA7992"/>
    <w:rsid w:val="00CA7B61"/>
    <w:rsid w:val="00CA7E4F"/>
    <w:rsid w:val="00CA7FE1"/>
    <w:rsid w:val="00CB0010"/>
    <w:rsid w:val="00CB0910"/>
    <w:rsid w:val="00CB093B"/>
    <w:rsid w:val="00CB0CF0"/>
    <w:rsid w:val="00CB0DE7"/>
    <w:rsid w:val="00CB0F5D"/>
    <w:rsid w:val="00CB12A4"/>
    <w:rsid w:val="00CB183F"/>
    <w:rsid w:val="00CB1C5B"/>
    <w:rsid w:val="00CB221F"/>
    <w:rsid w:val="00CB25AE"/>
    <w:rsid w:val="00CB2CB0"/>
    <w:rsid w:val="00CB2DE4"/>
    <w:rsid w:val="00CB317F"/>
    <w:rsid w:val="00CB3E12"/>
    <w:rsid w:val="00CB4306"/>
    <w:rsid w:val="00CB44F3"/>
    <w:rsid w:val="00CB4A38"/>
    <w:rsid w:val="00CB4B05"/>
    <w:rsid w:val="00CB51EC"/>
    <w:rsid w:val="00CB5475"/>
    <w:rsid w:val="00CB59BA"/>
    <w:rsid w:val="00CB5AEA"/>
    <w:rsid w:val="00CB5B99"/>
    <w:rsid w:val="00CB60FA"/>
    <w:rsid w:val="00CB628D"/>
    <w:rsid w:val="00CB62FF"/>
    <w:rsid w:val="00CB6366"/>
    <w:rsid w:val="00CB65A3"/>
    <w:rsid w:val="00CB68B7"/>
    <w:rsid w:val="00CB6907"/>
    <w:rsid w:val="00CB6AAF"/>
    <w:rsid w:val="00CB6AC8"/>
    <w:rsid w:val="00CB6B66"/>
    <w:rsid w:val="00CB6F9D"/>
    <w:rsid w:val="00CB7352"/>
    <w:rsid w:val="00CB7403"/>
    <w:rsid w:val="00CB748D"/>
    <w:rsid w:val="00CB7AD7"/>
    <w:rsid w:val="00CB7BC7"/>
    <w:rsid w:val="00CB7BFF"/>
    <w:rsid w:val="00CB7D9B"/>
    <w:rsid w:val="00CC0034"/>
    <w:rsid w:val="00CC02A5"/>
    <w:rsid w:val="00CC060E"/>
    <w:rsid w:val="00CC0615"/>
    <w:rsid w:val="00CC08F9"/>
    <w:rsid w:val="00CC0DB9"/>
    <w:rsid w:val="00CC0E57"/>
    <w:rsid w:val="00CC103B"/>
    <w:rsid w:val="00CC11C9"/>
    <w:rsid w:val="00CC1A9B"/>
    <w:rsid w:val="00CC1B30"/>
    <w:rsid w:val="00CC2386"/>
    <w:rsid w:val="00CC248C"/>
    <w:rsid w:val="00CC2F08"/>
    <w:rsid w:val="00CC354B"/>
    <w:rsid w:val="00CC35D8"/>
    <w:rsid w:val="00CC393E"/>
    <w:rsid w:val="00CC448B"/>
    <w:rsid w:val="00CC4597"/>
    <w:rsid w:val="00CC4674"/>
    <w:rsid w:val="00CC46CF"/>
    <w:rsid w:val="00CC4806"/>
    <w:rsid w:val="00CC48AE"/>
    <w:rsid w:val="00CC48EF"/>
    <w:rsid w:val="00CC4DF5"/>
    <w:rsid w:val="00CC4EF5"/>
    <w:rsid w:val="00CC4FE8"/>
    <w:rsid w:val="00CC5022"/>
    <w:rsid w:val="00CC50C2"/>
    <w:rsid w:val="00CC561A"/>
    <w:rsid w:val="00CC57A7"/>
    <w:rsid w:val="00CC618E"/>
    <w:rsid w:val="00CC6603"/>
    <w:rsid w:val="00CC672F"/>
    <w:rsid w:val="00CC6B39"/>
    <w:rsid w:val="00CC6DE8"/>
    <w:rsid w:val="00CC751E"/>
    <w:rsid w:val="00CC7D98"/>
    <w:rsid w:val="00CC7DB6"/>
    <w:rsid w:val="00CC7EE0"/>
    <w:rsid w:val="00CC7F6F"/>
    <w:rsid w:val="00CD0AB6"/>
    <w:rsid w:val="00CD0C5A"/>
    <w:rsid w:val="00CD12D1"/>
    <w:rsid w:val="00CD1E06"/>
    <w:rsid w:val="00CD27E7"/>
    <w:rsid w:val="00CD2985"/>
    <w:rsid w:val="00CD2A1B"/>
    <w:rsid w:val="00CD2E06"/>
    <w:rsid w:val="00CD30CC"/>
    <w:rsid w:val="00CD35EC"/>
    <w:rsid w:val="00CD4841"/>
    <w:rsid w:val="00CD487B"/>
    <w:rsid w:val="00CD4B31"/>
    <w:rsid w:val="00CD4C96"/>
    <w:rsid w:val="00CD520C"/>
    <w:rsid w:val="00CD53AF"/>
    <w:rsid w:val="00CD5914"/>
    <w:rsid w:val="00CD6300"/>
    <w:rsid w:val="00CD65CB"/>
    <w:rsid w:val="00CD6DF9"/>
    <w:rsid w:val="00CD7F44"/>
    <w:rsid w:val="00CE0745"/>
    <w:rsid w:val="00CE0EF4"/>
    <w:rsid w:val="00CE1164"/>
    <w:rsid w:val="00CE119F"/>
    <w:rsid w:val="00CE144D"/>
    <w:rsid w:val="00CE188D"/>
    <w:rsid w:val="00CE1BF9"/>
    <w:rsid w:val="00CE1C05"/>
    <w:rsid w:val="00CE1EBF"/>
    <w:rsid w:val="00CE2485"/>
    <w:rsid w:val="00CE265B"/>
    <w:rsid w:val="00CE2940"/>
    <w:rsid w:val="00CE2B3D"/>
    <w:rsid w:val="00CE2B7A"/>
    <w:rsid w:val="00CE2E3E"/>
    <w:rsid w:val="00CE2F6F"/>
    <w:rsid w:val="00CE300D"/>
    <w:rsid w:val="00CE35F5"/>
    <w:rsid w:val="00CE363D"/>
    <w:rsid w:val="00CE3936"/>
    <w:rsid w:val="00CE464C"/>
    <w:rsid w:val="00CE4B75"/>
    <w:rsid w:val="00CE4D7C"/>
    <w:rsid w:val="00CE585E"/>
    <w:rsid w:val="00CE5B76"/>
    <w:rsid w:val="00CE62B7"/>
    <w:rsid w:val="00CE689B"/>
    <w:rsid w:val="00CE6B69"/>
    <w:rsid w:val="00CE6C41"/>
    <w:rsid w:val="00CE6D02"/>
    <w:rsid w:val="00CE73A2"/>
    <w:rsid w:val="00CE74F8"/>
    <w:rsid w:val="00CE75E8"/>
    <w:rsid w:val="00CE78D6"/>
    <w:rsid w:val="00CE7C7B"/>
    <w:rsid w:val="00CE7E4A"/>
    <w:rsid w:val="00CF08E3"/>
    <w:rsid w:val="00CF0A13"/>
    <w:rsid w:val="00CF0CCE"/>
    <w:rsid w:val="00CF0E9A"/>
    <w:rsid w:val="00CF0EEE"/>
    <w:rsid w:val="00CF23D8"/>
    <w:rsid w:val="00CF2430"/>
    <w:rsid w:val="00CF27BB"/>
    <w:rsid w:val="00CF294C"/>
    <w:rsid w:val="00CF29AD"/>
    <w:rsid w:val="00CF29C6"/>
    <w:rsid w:val="00CF2B5C"/>
    <w:rsid w:val="00CF2BCB"/>
    <w:rsid w:val="00CF3067"/>
    <w:rsid w:val="00CF316C"/>
    <w:rsid w:val="00CF318C"/>
    <w:rsid w:val="00CF345D"/>
    <w:rsid w:val="00CF3731"/>
    <w:rsid w:val="00CF3C07"/>
    <w:rsid w:val="00CF4118"/>
    <w:rsid w:val="00CF4172"/>
    <w:rsid w:val="00CF41DD"/>
    <w:rsid w:val="00CF47C5"/>
    <w:rsid w:val="00CF500A"/>
    <w:rsid w:val="00CF54EA"/>
    <w:rsid w:val="00CF579F"/>
    <w:rsid w:val="00CF59E8"/>
    <w:rsid w:val="00CF6DFE"/>
    <w:rsid w:val="00CF7048"/>
    <w:rsid w:val="00CF72AF"/>
    <w:rsid w:val="00CF7463"/>
    <w:rsid w:val="00CF7AB2"/>
    <w:rsid w:val="00CF7EFD"/>
    <w:rsid w:val="00CF92EC"/>
    <w:rsid w:val="00D00582"/>
    <w:rsid w:val="00D00602"/>
    <w:rsid w:val="00D00D33"/>
    <w:rsid w:val="00D01348"/>
    <w:rsid w:val="00D013D5"/>
    <w:rsid w:val="00D0159A"/>
    <w:rsid w:val="00D015F4"/>
    <w:rsid w:val="00D01D6C"/>
    <w:rsid w:val="00D023BF"/>
    <w:rsid w:val="00D027F3"/>
    <w:rsid w:val="00D0282B"/>
    <w:rsid w:val="00D02E0E"/>
    <w:rsid w:val="00D02E37"/>
    <w:rsid w:val="00D03D7E"/>
    <w:rsid w:val="00D03E62"/>
    <w:rsid w:val="00D04318"/>
    <w:rsid w:val="00D0437D"/>
    <w:rsid w:val="00D0492B"/>
    <w:rsid w:val="00D04940"/>
    <w:rsid w:val="00D05249"/>
    <w:rsid w:val="00D055C2"/>
    <w:rsid w:val="00D05B68"/>
    <w:rsid w:val="00D05EB7"/>
    <w:rsid w:val="00D0620D"/>
    <w:rsid w:val="00D065CB"/>
    <w:rsid w:val="00D066A3"/>
    <w:rsid w:val="00D06946"/>
    <w:rsid w:val="00D06DB5"/>
    <w:rsid w:val="00D07410"/>
    <w:rsid w:val="00D0773F"/>
    <w:rsid w:val="00D07940"/>
    <w:rsid w:val="00D07AEB"/>
    <w:rsid w:val="00D07DA4"/>
    <w:rsid w:val="00D07E4D"/>
    <w:rsid w:val="00D10302"/>
    <w:rsid w:val="00D107DA"/>
    <w:rsid w:val="00D10883"/>
    <w:rsid w:val="00D10CD7"/>
    <w:rsid w:val="00D1160F"/>
    <w:rsid w:val="00D11F6C"/>
    <w:rsid w:val="00D11FF7"/>
    <w:rsid w:val="00D1219C"/>
    <w:rsid w:val="00D1241D"/>
    <w:rsid w:val="00D12595"/>
    <w:rsid w:val="00D12B7F"/>
    <w:rsid w:val="00D1340F"/>
    <w:rsid w:val="00D13B9D"/>
    <w:rsid w:val="00D13C63"/>
    <w:rsid w:val="00D13CFA"/>
    <w:rsid w:val="00D140EA"/>
    <w:rsid w:val="00D14237"/>
    <w:rsid w:val="00D142FF"/>
    <w:rsid w:val="00D14309"/>
    <w:rsid w:val="00D144F6"/>
    <w:rsid w:val="00D1465F"/>
    <w:rsid w:val="00D14665"/>
    <w:rsid w:val="00D148EE"/>
    <w:rsid w:val="00D149EC"/>
    <w:rsid w:val="00D14C7C"/>
    <w:rsid w:val="00D14F4E"/>
    <w:rsid w:val="00D151D4"/>
    <w:rsid w:val="00D154EF"/>
    <w:rsid w:val="00D15B80"/>
    <w:rsid w:val="00D15D1F"/>
    <w:rsid w:val="00D16124"/>
    <w:rsid w:val="00D16BAD"/>
    <w:rsid w:val="00D178B2"/>
    <w:rsid w:val="00D17C2E"/>
    <w:rsid w:val="00D17F5C"/>
    <w:rsid w:val="00D20576"/>
    <w:rsid w:val="00D208EF"/>
    <w:rsid w:val="00D20BD0"/>
    <w:rsid w:val="00D20E49"/>
    <w:rsid w:val="00D20FEB"/>
    <w:rsid w:val="00D21075"/>
    <w:rsid w:val="00D214AE"/>
    <w:rsid w:val="00D22584"/>
    <w:rsid w:val="00D225E9"/>
    <w:rsid w:val="00D229B2"/>
    <w:rsid w:val="00D22DC8"/>
    <w:rsid w:val="00D22F6A"/>
    <w:rsid w:val="00D2317A"/>
    <w:rsid w:val="00D231C5"/>
    <w:rsid w:val="00D23482"/>
    <w:rsid w:val="00D23E72"/>
    <w:rsid w:val="00D24476"/>
    <w:rsid w:val="00D2455F"/>
    <w:rsid w:val="00D248EB"/>
    <w:rsid w:val="00D24934"/>
    <w:rsid w:val="00D24A51"/>
    <w:rsid w:val="00D24E10"/>
    <w:rsid w:val="00D24E1E"/>
    <w:rsid w:val="00D24F95"/>
    <w:rsid w:val="00D2551F"/>
    <w:rsid w:val="00D2556E"/>
    <w:rsid w:val="00D2561B"/>
    <w:rsid w:val="00D25906"/>
    <w:rsid w:val="00D25AB8"/>
    <w:rsid w:val="00D26177"/>
    <w:rsid w:val="00D264DD"/>
    <w:rsid w:val="00D26518"/>
    <w:rsid w:val="00D26625"/>
    <w:rsid w:val="00D26721"/>
    <w:rsid w:val="00D2675F"/>
    <w:rsid w:val="00D26911"/>
    <w:rsid w:val="00D26978"/>
    <w:rsid w:val="00D26C5D"/>
    <w:rsid w:val="00D26C73"/>
    <w:rsid w:val="00D26F31"/>
    <w:rsid w:val="00D27091"/>
    <w:rsid w:val="00D276F7"/>
    <w:rsid w:val="00D278BE"/>
    <w:rsid w:val="00D27E0E"/>
    <w:rsid w:val="00D27F31"/>
    <w:rsid w:val="00D306DF"/>
    <w:rsid w:val="00D31056"/>
    <w:rsid w:val="00D31B90"/>
    <w:rsid w:val="00D31F53"/>
    <w:rsid w:val="00D3243F"/>
    <w:rsid w:val="00D32769"/>
    <w:rsid w:val="00D329D0"/>
    <w:rsid w:val="00D32B0D"/>
    <w:rsid w:val="00D32D1F"/>
    <w:rsid w:val="00D32F56"/>
    <w:rsid w:val="00D3329E"/>
    <w:rsid w:val="00D33B87"/>
    <w:rsid w:val="00D3482F"/>
    <w:rsid w:val="00D3491A"/>
    <w:rsid w:val="00D3494E"/>
    <w:rsid w:val="00D34FE2"/>
    <w:rsid w:val="00D3540B"/>
    <w:rsid w:val="00D355B6"/>
    <w:rsid w:val="00D35B3D"/>
    <w:rsid w:val="00D35C8B"/>
    <w:rsid w:val="00D35F62"/>
    <w:rsid w:val="00D36206"/>
    <w:rsid w:val="00D3685A"/>
    <w:rsid w:val="00D36EDD"/>
    <w:rsid w:val="00D3719E"/>
    <w:rsid w:val="00D373AE"/>
    <w:rsid w:val="00D374DA"/>
    <w:rsid w:val="00D37541"/>
    <w:rsid w:val="00D37B10"/>
    <w:rsid w:val="00D37FB4"/>
    <w:rsid w:val="00D4063E"/>
    <w:rsid w:val="00D40BD6"/>
    <w:rsid w:val="00D418B6"/>
    <w:rsid w:val="00D41DC4"/>
    <w:rsid w:val="00D42150"/>
    <w:rsid w:val="00D42394"/>
    <w:rsid w:val="00D4262B"/>
    <w:rsid w:val="00D42D73"/>
    <w:rsid w:val="00D43074"/>
    <w:rsid w:val="00D433A0"/>
    <w:rsid w:val="00D433E5"/>
    <w:rsid w:val="00D438DE"/>
    <w:rsid w:val="00D439A2"/>
    <w:rsid w:val="00D43B40"/>
    <w:rsid w:val="00D43EB9"/>
    <w:rsid w:val="00D442E5"/>
    <w:rsid w:val="00D44463"/>
    <w:rsid w:val="00D444F3"/>
    <w:rsid w:val="00D449E1"/>
    <w:rsid w:val="00D44B0D"/>
    <w:rsid w:val="00D44D61"/>
    <w:rsid w:val="00D44D98"/>
    <w:rsid w:val="00D45168"/>
    <w:rsid w:val="00D45875"/>
    <w:rsid w:val="00D459FF"/>
    <w:rsid w:val="00D45A3F"/>
    <w:rsid w:val="00D45A80"/>
    <w:rsid w:val="00D46373"/>
    <w:rsid w:val="00D469C2"/>
    <w:rsid w:val="00D46ACB"/>
    <w:rsid w:val="00D46C2D"/>
    <w:rsid w:val="00D46C43"/>
    <w:rsid w:val="00D472A6"/>
    <w:rsid w:val="00D479A7"/>
    <w:rsid w:val="00D47A73"/>
    <w:rsid w:val="00D47C1C"/>
    <w:rsid w:val="00D47C39"/>
    <w:rsid w:val="00D47D43"/>
    <w:rsid w:val="00D47EA9"/>
    <w:rsid w:val="00D509CA"/>
    <w:rsid w:val="00D50D65"/>
    <w:rsid w:val="00D50E5F"/>
    <w:rsid w:val="00D51088"/>
    <w:rsid w:val="00D5159C"/>
    <w:rsid w:val="00D51AFA"/>
    <w:rsid w:val="00D5217E"/>
    <w:rsid w:val="00D52364"/>
    <w:rsid w:val="00D52B55"/>
    <w:rsid w:val="00D52B64"/>
    <w:rsid w:val="00D52CEB"/>
    <w:rsid w:val="00D52F83"/>
    <w:rsid w:val="00D545FD"/>
    <w:rsid w:val="00D54630"/>
    <w:rsid w:val="00D54A81"/>
    <w:rsid w:val="00D54B72"/>
    <w:rsid w:val="00D54E4E"/>
    <w:rsid w:val="00D552D3"/>
    <w:rsid w:val="00D55788"/>
    <w:rsid w:val="00D55A2A"/>
    <w:rsid w:val="00D55BBF"/>
    <w:rsid w:val="00D55DB6"/>
    <w:rsid w:val="00D55EFD"/>
    <w:rsid w:val="00D5604B"/>
    <w:rsid w:val="00D566BC"/>
    <w:rsid w:val="00D56A8A"/>
    <w:rsid w:val="00D56DD2"/>
    <w:rsid w:val="00D57183"/>
    <w:rsid w:val="00D575F3"/>
    <w:rsid w:val="00D57662"/>
    <w:rsid w:val="00D57D39"/>
    <w:rsid w:val="00D60449"/>
    <w:rsid w:val="00D604C4"/>
    <w:rsid w:val="00D6065F"/>
    <w:rsid w:val="00D6140C"/>
    <w:rsid w:val="00D6175F"/>
    <w:rsid w:val="00D617C2"/>
    <w:rsid w:val="00D6245F"/>
    <w:rsid w:val="00D62A2E"/>
    <w:rsid w:val="00D62E21"/>
    <w:rsid w:val="00D62EC4"/>
    <w:rsid w:val="00D6301A"/>
    <w:rsid w:val="00D643F9"/>
    <w:rsid w:val="00D64446"/>
    <w:rsid w:val="00D64778"/>
    <w:rsid w:val="00D64977"/>
    <w:rsid w:val="00D64BCC"/>
    <w:rsid w:val="00D64CE1"/>
    <w:rsid w:val="00D651B8"/>
    <w:rsid w:val="00D651EE"/>
    <w:rsid w:val="00D65320"/>
    <w:rsid w:val="00D65C40"/>
    <w:rsid w:val="00D6663E"/>
    <w:rsid w:val="00D66CCF"/>
    <w:rsid w:val="00D66FDA"/>
    <w:rsid w:val="00D67741"/>
    <w:rsid w:val="00D6775E"/>
    <w:rsid w:val="00D677CB"/>
    <w:rsid w:val="00D67C01"/>
    <w:rsid w:val="00D67D10"/>
    <w:rsid w:val="00D702E6"/>
    <w:rsid w:val="00D7040C"/>
    <w:rsid w:val="00D7055A"/>
    <w:rsid w:val="00D70990"/>
    <w:rsid w:val="00D713C8"/>
    <w:rsid w:val="00D7156A"/>
    <w:rsid w:val="00D71A21"/>
    <w:rsid w:val="00D71DD8"/>
    <w:rsid w:val="00D71F50"/>
    <w:rsid w:val="00D7213A"/>
    <w:rsid w:val="00D72181"/>
    <w:rsid w:val="00D723B9"/>
    <w:rsid w:val="00D72500"/>
    <w:rsid w:val="00D726E8"/>
    <w:rsid w:val="00D72818"/>
    <w:rsid w:val="00D72B07"/>
    <w:rsid w:val="00D72BF6"/>
    <w:rsid w:val="00D72D0F"/>
    <w:rsid w:val="00D72E08"/>
    <w:rsid w:val="00D734A5"/>
    <w:rsid w:val="00D73870"/>
    <w:rsid w:val="00D738C4"/>
    <w:rsid w:val="00D73A4F"/>
    <w:rsid w:val="00D73FAF"/>
    <w:rsid w:val="00D741A4"/>
    <w:rsid w:val="00D74535"/>
    <w:rsid w:val="00D74D0F"/>
    <w:rsid w:val="00D75037"/>
    <w:rsid w:val="00D7569A"/>
    <w:rsid w:val="00D76047"/>
    <w:rsid w:val="00D76508"/>
    <w:rsid w:val="00D76513"/>
    <w:rsid w:val="00D7741E"/>
    <w:rsid w:val="00D77EFD"/>
    <w:rsid w:val="00D803BA"/>
    <w:rsid w:val="00D806AC"/>
    <w:rsid w:val="00D80A43"/>
    <w:rsid w:val="00D80C97"/>
    <w:rsid w:val="00D81874"/>
    <w:rsid w:val="00D81E9F"/>
    <w:rsid w:val="00D835E6"/>
    <w:rsid w:val="00D8378C"/>
    <w:rsid w:val="00D8391E"/>
    <w:rsid w:val="00D83A9E"/>
    <w:rsid w:val="00D84107"/>
    <w:rsid w:val="00D84356"/>
    <w:rsid w:val="00D84CCC"/>
    <w:rsid w:val="00D85396"/>
    <w:rsid w:val="00D85A00"/>
    <w:rsid w:val="00D85A5F"/>
    <w:rsid w:val="00D85D46"/>
    <w:rsid w:val="00D85D89"/>
    <w:rsid w:val="00D85F29"/>
    <w:rsid w:val="00D861E7"/>
    <w:rsid w:val="00D86377"/>
    <w:rsid w:val="00D86654"/>
    <w:rsid w:val="00D86EFB"/>
    <w:rsid w:val="00D87152"/>
    <w:rsid w:val="00D873C9"/>
    <w:rsid w:val="00D877AB"/>
    <w:rsid w:val="00D877B1"/>
    <w:rsid w:val="00D878B8"/>
    <w:rsid w:val="00D87B2B"/>
    <w:rsid w:val="00D87D3F"/>
    <w:rsid w:val="00D90352"/>
    <w:rsid w:val="00D9080B"/>
    <w:rsid w:val="00D91565"/>
    <w:rsid w:val="00D918D8"/>
    <w:rsid w:val="00D91905"/>
    <w:rsid w:val="00D91B01"/>
    <w:rsid w:val="00D91BAF"/>
    <w:rsid w:val="00D922A9"/>
    <w:rsid w:val="00D92533"/>
    <w:rsid w:val="00D92715"/>
    <w:rsid w:val="00D9298F"/>
    <w:rsid w:val="00D92A69"/>
    <w:rsid w:val="00D9389E"/>
    <w:rsid w:val="00D940E0"/>
    <w:rsid w:val="00D945AD"/>
    <w:rsid w:val="00D947E5"/>
    <w:rsid w:val="00D94AAA"/>
    <w:rsid w:val="00D94BD6"/>
    <w:rsid w:val="00D94E0D"/>
    <w:rsid w:val="00D94FD1"/>
    <w:rsid w:val="00D95020"/>
    <w:rsid w:val="00D95200"/>
    <w:rsid w:val="00D955B1"/>
    <w:rsid w:val="00D955E6"/>
    <w:rsid w:val="00D95B8F"/>
    <w:rsid w:val="00D95C2C"/>
    <w:rsid w:val="00D95C37"/>
    <w:rsid w:val="00D95F48"/>
    <w:rsid w:val="00D964DC"/>
    <w:rsid w:val="00D96C8B"/>
    <w:rsid w:val="00D96CF5"/>
    <w:rsid w:val="00D9721B"/>
    <w:rsid w:val="00D975A2"/>
    <w:rsid w:val="00D97CDC"/>
    <w:rsid w:val="00D97D63"/>
    <w:rsid w:val="00DA0424"/>
    <w:rsid w:val="00DA0A27"/>
    <w:rsid w:val="00DA0D6B"/>
    <w:rsid w:val="00DA12C3"/>
    <w:rsid w:val="00DA1306"/>
    <w:rsid w:val="00DA1BB0"/>
    <w:rsid w:val="00DA1CE9"/>
    <w:rsid w:val="00DA1DAC"/>
    <w:rsid w:val="00DA22D1"/>
    <w:rsid w:val="00DA2785"/>
    <w:rsid w:val="00DA2A2C"/>
    <w:rsid w:val="00DA3122"/>
    <w:rsid w:val="00DA3AA9"/>
    <w:rsid w:val="00DA4459"/>
    <w:rsid w:val="00DA44E9"/>
    <w:rsid w:val="00DA4879"/>
    <w:rsid w:val="00DA4CCB"/>
    <w:rsid w:val="00DA4FA0"/>
    <w:rsid w:val="00DA50BD"/>
    <w:rsid w:val="00DA5746"/>
    <w:rsid w:val="00DA5775"/>
    <w:rsid w:val="00DA591B"/>
    <w:rsid w:val="00DA5A5F"/>
    <w:rsid w:val="00DA5ECD"/>
    <w:rsid w:val="00DA5EFE"/>
    <w:rsid w:val="00DA5FBE"/>
    <w:rsid w:val="00DA643F"/>
    <w:rsid w:val="00DA6453"/>
    <w:rsid w:val="00DA653A"/>
    <w:rsid w:val="00DA6609"/>
    <w:rsid w:val="00DA76BB"/>
    <w:rsid w:val="00DA785C"/>
    <w:rsid w:val="00DA7DD1"/>
    <w:rsid w:val="00DB02D4"/>
    <w:rsid w:val="00DB04B2"/>
    <w:rsid w:val="00DB09F9"/>
    <w:rsid w:val="00DB0B34"/>
    <w:rsid w:val="00DB0BE5"/>
    <w:rsid w:val="00DB0F88"/>
    <w:rsid w:val="00DB10DB"/>
    <w:rsid w:val="00DB11C9"/>
    <w:rsid w:val="00DB16E0"/>
    <w:rsid w:val="00DB1E0B"/>
    <w:rsid w:val="00DB23B5"/>
    <w:rsid w:val="00DB23F9"/>
    <w:rsid w:val="00DB291A"/>
    <w:rsid w:val="00DB3039"/>
    <w:rsid w:val="00DB3124"/>
    <w:rsid w:val="00DB3333"/>
    <w:rsid w:val="00DB34BC"/>
    <w:rsid w:val="00DB3893"/>
    <w:rsid w:val="00DB38F0"/>
    <w:rsid w:val="00DB3B63"/>
    <w:rsid w:val="00DB3C17"/>
    <w:rsid w:val="00DB3CA6"/>
    <w:rsid w:val="00DB3FF2"/>
    <w:rsid w:val="00DB4050"/>
    <w:rsid w:val="00DB445F"/>
    <w:rsid w:val="00DB5008"/>
    <w:rsid w:val="00DB511B"/>
    <w:rsid w:val="00DB53B7"/>
    <w:rsid w:val="00DB58DF"/>
    <w:rsid w:val="00DB59C6"/>
    <w:rsid w:val="00DB6169"/>
    <w:rsid w:val="00DB6284"/>
    <w:rsid w:val="00DB6367"/>
    <w:rsid w:val="00DB663B"/>
    <w:rsid w:val="00DB6D91"/>
    <w:rsid w:val="00DB6FA0"/>
    <w:rsid w:val="00DB76CA"/>
    <w:rsid w:val="00DB7AED"/>
    <w:rsid w:val="00DB7B55"/>
    <w:rsid w:val="00DC02E9"/>
    <w:rsid w:val="00DC072E"/>
    <w:rsid w:val="00DC07CB"/>
    <w:rsid w:val="00DC112C"/>
    <w:rsid w:val="00DC119E"/>
    <w:rsid w:val="00DC11F3"/>
    <w:rsid w:val="00DC1265"/>
    <w:rsid w:val="00DC13DA"/>
    <w:rsid w:val="00DC1483"/>
    <w:rsid w:val="00DC2518"/>
    <w:rsid w:val="00DC32A3"/>
    <w:rsid w:val="00DC3366"/>
    <w:rsid w:val="00DC3682"/>
    <w:rsid w:val="00DC4224"/>
    <w:rsid w:val="00DC4427"/>
    <w:rsid w:val="00DC4685"/>
    <w:rsid w:val="00DC4839"/>
    <w:rsid w:val="00DC4C3E"/>
    <w:rsid w:val="00DC4F07"/>
    <w:rsid w:val="00DC5911"/>
    <w:rsid w:val="00DC595A"/>
    <w:rsid w:val="00DC5A09"/>
    <w:rsid w:val="00DC5CF8"/>
    <w:rsid w:val="00DC6820"/>
    <w:rsid w:val="00DC6BC0"/>
    <w:rsid w:val="00DC70B4"/>
    <w:rsid w:val="00DC79D7"/>
    <w:rsid w:val="00DC7DF6"/>
    <w:rsid w:val="00DC7FA5"/>
    <w:rsid w:val="00DCF4AB"/>
    <w:rsid w:val="00DD0EA7"/>
    <w:rsid w:val="00DD0F70"/>
    <w:rsid w:val="00DD1428"/>
    <w:rsid w:val="00DD1802"/>
    <w:rsid w:val="00DD1C93"/>
    <w:rsid w:val="00DD1FC7"/>
    <w:rsid w:val="00DD2537"/>
    <w:rsid w:val="00DD25E9"/>
    <w:rsid w:val="00DD28C2"/>
    <w:rsid w:val="00DD2A3D"/>
    <w:rsid w:val="00DD2B0B"/>
    <w:rsid w:val="00DD2CBF"/>
    <w:rsid w:val="00DD2DF6"/>
    <w:rsid w:val="00DD2E8F"/>
    <w:rsid w:val="00DD3242"/>
    <w:rsid w:val="00DD3649"/>
    <w:rsid w:val="00DD36B8"/>
    <w:rsid w:val="00DD3A7B"/>
    <w:rsid w:val="00DD4871"/>
    <w:rsid w:val="00DD4C7D"/>
    <w:rsid w:val="00DD4F4C"/>
    <w:rsid w:val="00DD510B"/>
    <w:rsid w:val="00DD517B"/>
    <w:rsid w:val="00DD5458"/>
    <w:rsid w:val="00DD5B00"/>
    <w:rsid w:val="00DD5BF7"/>
    <w:rsid w:val="00DD5E13"/>
    <w:rsid w:val="00DD5E92"/>
    <w:rsid w:val="00DD62B5"/>
    <w:rsid w:val="00DD6430"/>
    <w:rsid w:val="00DD647D"/>
    <w:rsid w:val="00DD6DC7"/>
    <w:rsid w:val="00DD6F19"/>
    <w:rsid w:val="00DD7E38"/>
    <w:rsid w:val="00DE0205"/>
    <w:rsid w:val="00DE119D"/>
    <w:rsid w:val="00DE1644"/>
    <w:rsid w:val="00DE1ED9"/>
    <w:rsid w:val="00DE22E4"/>
    <w:rsid w:val="00DE27DD"/>
    <w:rsid w:val="00DE2873"/>
    <w:rsid w:val="00DE331F"/>
    <w:rsid w:val="00DE3D28"/>
    <w:rsid w:val="00DE4093"/>
    <w:rsid w:val="00DE40B4"/>
    <w:rsid w:val="00DE42A2"/>
    <w:rsid w:val="00DE49FA"/>
    <w:rsid w:val="00DE4A0E"/>
    <w:rsid w:val="00DE555D"/>
    <w:rsid w:val="00DE5DF2"/>
    <w:rsid w:val="00DE5E84"/>
    <w:rsid w:val="00DE634F"/>
    <w:rsid w:val="00DE68E1"/>
    <w:rsid w:val="00DE70AA"/>
    <w:rsid w:val="00DE71FF"/>
    <w:rsid w:val="00DE727A"/>
    <w:rsid w:val="00DE73C0"/>
    <w:rsid w:val="00DE7A25"/>
    <w:rsid w:val="00DE7C77"/>
    <w:rsid w:val="00DE7FA4"/>
    <w:rsid w:val="00DF00E1"/>
    <w:rsid w:val="00DF0610"/>
    <w:rsid w:val="00DF0D6A"/>
    <w:rsid w:val="00DF11B3"/>
    <w:rsid w:val="00DF127D"/>
    <w:rsid w:val="00DF1720"/>
    <w:rsid w:val="00DF1C38"/>
    <w:rsid w:val="00DF1C42"/>
    <w:rsid w:val="00DF242E"/>
    <w:rsid w:val="00DF2D50"/>
    <w:rsid w:val="00DF305A"/>
    <w:rsid w:val="00DF34E8"/>
    <w:rsid w:val="00DF3981"/>
    <w:rsid w:val="00DF3DF8"/>
    <w:rsid w:val="00DF42E8"/>
    <w:rsid w:val="00DF46E2"/>
    <w:rsid w:val="00DF4FF0"/>
    <w:rsid w:val="00DF540F"/>
    <w:rsid w:val="00DF56BC"/>
    <w:rsid w:val="00DF5EB2"/>
    <w:rsid w:val="00DF634A"/>
    <w:rsid w:val="00DF67C2"/>
    <w:rsid w:val="00DF6FBB"/>
    <w:rsid w:val="00DF71E6"/>
    <w:rsid w:val="00DF71F8"/>
    <w:rsid w:val="00DF7447"/>
    <w:rsid w:val="00DF751F"/>
    <w:rsid w:val="00DF7D98"/>
    <w:rsid w:val="00E0003D"/>
    <w:rsid w:val="00E002A7"/>
    <w:rsid w:val="00E00431"/>
    <w:rsid w:val="00E004A4"/>
    <w:rsid w:val="00E009D5"/>
    <w:rsid w:val="00E00A1F"/>
    <w:rsid w:val="00E00C99"/>
    <w:rsid w:val="00E01474"/>
    <w:rsid w:val="00E019A2"/>
    <w:rsid w:val="00E02489"/>
    <w:rsid w:val="00E025FD"/>
    <w:rsid w:val="00E02ED3"/>
    <w:rsid w:val="00E03039"/>
    <w:rsid w:val="00E03151"/>
    <w:rsid w:val="00E03838"/>
    <w:rsid w:val="00E03C1F"/>
    <w:rsid w:val="00E03C6D"/>
    <w:rsid w:val="00E03DD4"/>
    <w:rsid w:val="00E03F6C"/>
    <w:rsid w:val="00E04435"/>
    <w:rsid w:val="00E04594"/>
    <w:rsid w:val="00E04CB8"/>
    <w:rsid w:val="00E04D31"/>
    <w:rsid w:val="00E04D5F"/>
    <w:rsid w:val="00E05181"/>
    <w:rsid w:val="00E0618D"/>
    <w:rsid w:val="00E067AA"/>
    <w:rsid w:val="00E0685F"/>
    <w:rsid w:val="00E06A38"/>
    <w:rsid w:val="00E06B74"/>
    <w:rsid w:val="00E07239"/>
    <w:rsid w:val="00E07765"/>
    <w:rsid w:val="00E07EDB"/>
    <w:rsid w:val="00E100BA"/>
    <w:rsid w:val="00E1058C"/>
    <w:rsid w:val="00E10725"/>
    <w:rsid w:val="00E10956"/>
    <w:rsid w:val="00E10A55"/>
    <w:rsid w:val="00E10ABD"/>
    <w:rsid w:val="00E10EFA"/>
    <w:rsid w:val="00E11321"/>
    <w:rsid w:val="00E1185C"/>
    <w:rsid w:val="00E11AF4"/>
    <w:rsid w:val="00E11DB3"/>
    <w:rsid w:val="00E11DCD"/>
    <w:rsid w:val="00E11E6D"/>
    <w:rsid w:val="00E1207F"/>
    <w:rsid w:val="00E1227D"/>
    <w:rsid w:val="00E12765"/>
    <w:rsid w:val="00E12F7F"/>
    <w:rsid w:val="00E130F8"/>
    <w:rsid w:val="00E132BC"/>
    <w:rsid w:val="00E134C9"/>
    <w:rsid w:val="00E1356C"/>
    <w:rsid w:val="00E139EF"/>
    <w:rsid w:val="00E13A5C"/>
    <w:rsid w:val="00E1447B"/>
    <w:rsid w:val="00E14902"/>
    <w:rsid w:val="00E14B94"/>
    <w:rsid w:val="00E14C29"/>
    <w:rsid w:val="00E154BB"/>
    <w:rsid w:val="00E1568D"/>
    <w:rsid w:val="00E157DE"/>
    <w:rsid w:val="00E1599F"/>
    <w:rsid w:val="00E15BE9"/>
    <w:rsid w:val="00E160C3"/>
    <w:rsid w:val="00E16C20"/>
    <w:rsid w:val="00E16D3A"/>
    <w:rsid w:val="00E16E53"/>
    <w:rsid w:val="00E1B6BA"/>
    <w:rsid w:val="00E200BF"/>
    <w:rsid w:val="00E207B1"/>
    <w:rsid w:val="00E20892"/>
    <w:rsid w:val="00E20A3F"/>
    <w:rsid w:val="00E21020"/>
    <w:rsid w:val="00E211B5"/>
    <w:rsid w:val="00E217EC"/>
    <w:rsid w:val="00E21DA0"/>
    <w:rsid w:val="00E22622"/>
    <w:rsid w:val="00E22631"/>
    <w:rsid w:val="00E22711"/>
    <w:rsid w:val="00E22895"/>
    <w:rsid w:val="00E22A8D"/>
    <w:rsid w:val="00E22B8D"/>
    <w:rsid w:val="00E22F6D"/>
    <w:rsid w:val="00E23131"/>
    <w:rsid w:val="00E2314D"/>
    <w:rsid w:val="00E2386F"/>
    <w:rsid w:val="00E238D2"/>
    <w:rsid w:val="00E23924"/>
    <w:rsid w:val="00E23E27"/>
    <w:rsid w:val="00E24FFE"/>
    <w:rsid w:val="00E2504C"/>
    <w:rsid w:val="00E25255"/>
    <w:rsid w:val="00E258A3"/>
    <w:rsid w:val="00E25D90"/>
    <w:rsid w:val="00E25F4D"/>
    <w:rsid w:val="00E26261"/>
    <w:rsid w:val="00E26282"/>
    <w:rsid w:val="00E265DD"/>
    <w:rsid w:val="00E267FD"/>
    <w:rsid w:val="00E2693F"/>
    <w:rsid w:val="00E2696D"/>
    <w:rsid w:val="00E26DD4"/>
    <w:rsid w:val="00E27D32"/>
    <w:rsid w:val="00E27FA0"/>
    <w:rsid w:val="00E27FC5"/>
    <w:rsid w:val="00E301DF"/>
    <w:rsid w:val="00E307D8"/>
    <w:rsid w:val="00E30923"/>
    <w:rsid w:val="00E30BB9"/>
    <w:rsid w:val="00E30F73"/>
    <w:rsid w:val="00E317F7"/>
    <w:rsid w:val="00E32051"/>
    <w:rsid w:val="00E32518"/>
    <w:rsid w:val="00E327B7"/>
    <w:rsid w:val="00E32870"/>
    <w:rsid w:val="00E32C09"/>
    <w:rsid w:val="00E32FCA"/>
    <w:rsid w:val="00E3306C"/>
    <w:rsid w:val="00E338F7"/>
    <w:rsid w:val="00E33DF5"/>
    <w:rsid w:val="00E346A0"/>
    <w:rsid w:val="00E34B16"/>
    <w:rsid w:val="00E34DD3"/>
    <w:rsid w:val="00E34E4E"/>
    <w:rsid w:val="00E34F04"/>
    <w:rsid w:val="00E35222"/>
    <w:rsid w:val="00E357D5"/>
    <w:rsid w:val="00E35BF7"/>
    <w:rsid w:val="00E35C40"/>
    <w:rsid w:val="00E35D56"/>
    <w:rsid w:val="00E361C5"/>
    <w:rsid w:val="00E36833"/>
    <w:rsid w:val="00E369E3"/>
    <w:rsid w:val="00E36A90"/>
    <w:rsid w:val="00E37100"/>
    <w:rsid w:val="00E3721D"/>
    <w:rsid w:val="00E37A58"/>
    <w:rsid w:val="00E37D74"/>
    <w:rsid w:val="00E37FE8"/>
    <w:rsid w:val="00E402C8"/>
    <w:rsid w:val="00E4037C"/>
    <w:rsid w:val="00E4039E"/>
    <w:rsid w:val="00E413A6"/>
    <w:rsid w:val="00E42795"/>
    <w:rsid w:val="00E42927"/>
    <w:rsid w:val="00E42BC8"/>
    <w:rsid w:val="00E42C65"/>
    <w:rsid w:val="00E42FFB"/>
    <w:rsid w:val="00E4300B"/>
    <w:rsid w:val="00E438D1"/>
    <w:rsid w:val="00E44A1C"/>
    <w:rsid w:val="00E4517B"/>
    <w:rsid w:val="00E45829"/>
    <w:rsid w:val="00E4592B"/>
    <w:rsid w:val="00E45A8B"/>
    <w:rsid w:val="00E45C2E"/>
    <w:rsid w:val="00E46432"/>
    <w:rsid w:val="00E465DA"/>
    <w:rsid w:val="00E469F2"/>
    <w:rsid w:val="00E46CCB"/>
    <w:rsid w:val="00E46F03"/>
    <w:rsid w:val="00E471B6"/>
    <w:rsid w:val="00E47BA5"/>
    <w:rsid w:val="00E47F94"/>
    <w:rsid w:val="00E503F0"/>
    <w:rsid w:val="00E50809"/>
    <w:rsid w:val="00E5095B"/>
    <w:rsid w:val="00E50EB8"/>
    <w:rsid w:val="00E50EBC"/>
    <w:rsid w:val="00E51101"/>
    <w:rsid w:val="00E5117A"/>
    <w:rsid w:val="00E5157F"/>
    <w:rsid w:val="00E51748"/>
    <w:rsid w:val="00E525B9"/>
    <w:rsid w:val="00E5295D"/>
    <w:rsid w:val="00E52ADF"/>
    <w:rsid w:val="00E52C0F"/>
    <w:rsid w:val="00E52F12"/>
    <w:rsid w:val="00E52FE4"/>
    <w:rsid w:val="00E53290"/>
    <w:rsid w:val="00E534AC"/>
    <w:rsid w:val="00E53F78"/>
    <w:rsid w:val="00E54912"/>
    <w:rsid w:val="00E54D85"/>
    <w:rsid w:val="00E5502D"/>
    <w:rsid w:val="00E55123"/>
    <w:rsid w:val="00E551F3"/>
    <w:rsid w:val="00E55CC4"/>
    <w:rsid w:val="00E5616F"/>
    <w:rsid w:val="00E562C3"/>
    <w:rsid w:val="00E5668E"/>
    <w:rsid w:val="00E56A31"/>
    <w:rsid w:val="00E56AF2"/>
    <w:rsid w:val="00E5728F"/>
    <w:rsid w:val="00E577AC"/>
    <w:rsid w:val="00E579C1"/>
    <w:rsid w:val="00E57CD0"/>
    <w:rsid w:val="00E57CF2"/>
    <w:rsid w:val="00E57EDD"/>
    <w:rsid w:val="00E60086"/>
    <w:rsid w:val="00E600A4"/>
    <w:rsid w:val="00E607BF"/>
    <w:rsid w:val="00E60993"/>
    <w:rsid w:val="00E60CFD"/>
    <w:rsid w:val="00E60E10"/>
    <w:rsid w:val="00E6191D"/>
    <w:rsid w:val="00E61D2D"/>
    <w:rsid w:val="00E6201C"/>
    <w:rsid w:val="00E6203E"/>
    <w:rsid w:val="00E620D6"/>
    <w:rsid w:val="00E623F0"/>
    <w:rsid w:val="00E625AF"/>
    <w:rsid w:val="00E62BAE"/>
    <w:rsid w:val="00E63320"/>
    <w:rsid w:val="00E6338B"/>
    <w:rsid w:val="00E634DE"/>
    <w:rsid w:val="00E63720"/>
    <w:rsid w:val="00E637C9"/>
    <w:rsid w:val="00E63883"/>
    <w:rsid w:val="00E63AD3"/>
    <w:rsid w:val="00E64036"/>
    <w:rsid w:val="00E643BC"/>
    <w:rsid w:val="00E64C8F"/>
    <w:rsid w:val="00E65096"/>
    <w:rsid w:val="00E65210"/>
    <w:rsid w:val="00E65A88"/>
    <w:rsid w:val="00E65FC8"/>
    <w:rsid w:val="00E668B4"/>
    <w:rsid w:val="00E675DF"/>
    <w:rsid w:val="00E6780B"/>
    <w:rsid w:val="00E67A23"/>
    <w:rsid w:val="00E67A38"/>
    <w:rsid w:val="00E67FE0"/>
    <w:rsid w:val="00E7030D"/>
    <w:rsid w:val="00E7039C"/>
    <w:rsid w:val="00E70660"/>
    <w:rsid w:val="00E709DF"/>
    <w:rsid w:val="00E70A3F"/>
    <w:rsid w:val="00E70F49"/>
    <w:rsid w:val="00E7110D"/>
    <w:rsid w:val="00E71887"/>
    <w:rsid w:val="00E718CF"/>
    <w:rsid w:val="00E719D0"/>
    <w:rsid w:val="00E72316"/>
    <w:rsid w:val="00E72DA6"/>
    <w:rsid w:val="00E72E31"/>
    <w:rsid w:val="00E73289"/>
    <w:rsid w:val="00E7369D"/>
    <w:rsid w:val="00E736DB"/>
    <w:rsid w:val="00E73BB0"/>
    <w:rsid w:val="00E73BBE"/>
    <w:rsid w:val="00E73FCC"/>
    <w:rsid w:val="00E7418E"/>
    <w:rsid w:val="00E754CF"/>
    <w:rsid w:val="00E7570C"/>
    <w:rsid w:val="00E75EAC"/>
    <w:rsid w:val="00E76154"/>
    <w:rsid w:val="00E766C2"/>
    <w:rsid w:val="00E76731"/>
    <w:rsid w:val="00E767C8"/>
    <w:rsid w:val="00E76931"/>
    <w:rsid w:val="00E76D2F"/>
    <w:rsid w:val="00E76DB5"/>
    <w:rsid w:val="00E76E05"/>
    <w:rsid w:val="00E76F66"/>
    <w:rsid w:val="00E7715A"/>
    <w:rsid w:val="00E7740F"/>
    <w:rsid w:val="00E7742F"/>
    <w:rsid w:val="00E774F0"/>
    <w:rsid w:val="00E776DC"/>
    <w:rsid w:val="00E77DB8"/>
    <w:rsid w:val="00E80A7C"/>
    <w:rsid w:val="00E80D8A"/>
    <w:rsid w:val="00E810B0"/>
    <w:rsid w:val="00E81217"/>
    <w:rsid w:val="00E812E8"/>
    <w:rsid w:val="00E81817"/>
    <w:rsid w:val="00E823C9"/>
    <w:rsid w:val="00E825DF"/>
    <w:rsid w:val="00E831EC"/>
    <w:rsid w:val="00E83466"/>
    <w:rsid w:val="00E839DB"/>
    <w:rsid w:val="00E83A2A"/>
    <w:rsid w:val="00E843F2"/>
    <w:rsid w:val="00E8453E"/>
    <w:rsid w:val="00E847EC"/>
    <w:rsid w:val="00E85318"/>
    <w:rsid w:val="00E85730"/>
    <w:rsid w:val="00E85781"/>
    <w:rsid w:val="00E858A0"/>
    <w:rsid w:val="00E85BCB"/>
    <w:rsid w:val="00E85E73"/>
    <w:rsid w:val="00E8618F"/>
    <w:rsid w:val="00E86533"/>
    <w:rsid w:val="00E867A0"/>
    <w:rsid w:val="00E86A0C"/>
    <w:rsid w:val="00E86CFF"/>
    <w:rsid w:val="00E87349"/>
    <w:rsid w:val="00E87B38"/>
    <w:rsid w:val="00E87B4F"/>
    <w:rsid w:val="00E87B7A"/>
    <w:rsid w:val="00E90473"/>
    <w:rsid w:val="00E90718"/>
    <w:rsid w:val="00E90788"/>
    <w:rsid w:val="00E90B92"/>
    <w:rsid w:val="00E9137D"/>
    <w:rsid w:val="00E91447"/>
    <w:rsid w:val="00E91928"/>
    <w:rsid w:val="00E91F9A"/>
    <w:rsid w:val="00E92AE3"/>
    <w:rsid w:val="00E92C40"/>
    <w:rsid w:val="00E92F1F"/>
    <w:rsid w:val="00E9403E"/>
    <w:rsid w:val="00E9433A"/>
    <w:rsid w:val="00E9458B"/>
    <w:rsid w:val="00E947FF"/>
    <w:rsid w:val="00E949F9"/>
    <w:rsid w:val="00E94B67"/>
    <w:rsid w:val="00E94E73"/>
    <w:rsid w:val="00E94FD4"/>
    <w:rsid w:val="00E9505D"/>
    <w:rsid w:val="00E950D5"/>
    <w:rsid w:val="00E95809"/>
    <w:rsid w:val="00E958CF"/>
    <w:rsid w:val="00E958D1"/>
    <w:rsid w:val="00E95FF4"/>
    <w:rsid w:val="00E9626E"/>
    <w:rsid w:val="00E9640A"/>
    <w:rsid w:val="00E969D8"/>
    <w:rsid w:val="00E9705D"/>
    <w:rsid w:val="00E9723D"/>
    <w:rsid w:val="00E97617"/>
    <w:rsid w:val="00E97DEB"/>
    <w:rsid w:val="00E97EF3"/>
    <w:rsid w:val="00EA014F"/>
    <w:rsid w:val="00EA058E"/>
    <w:rsid w:val="00EA09F9"/>
    <w:rsid w:val="00EA0CDB"/>
    <w:rsid w:val="00EA10CA"/>
    <w:rsid w:val="00EA1B3C"/>
    <w:rsid w:val="00EA1E6F"/>
    <w:rsid w:val="00EA2187"/>
    <w:rsid w:val="00EA291D"/>
    <w:rsid w:val="00EA2976"/>
    <w:rsid w:val="00EA2A5A"/>
    <w:rsid w:val="00EA2CA9"/>
    <w:rsid w:val="00EA2F75"/>
    <w:rsid w:val="00EA2FC0"/>
    <w:rsid w:val="00EA3071"/>
    <w:rsid w:val="00EA317E"/>
    <w:rsid w:val="00EA38AF"/>
    <w:rsid w:val="00EA399D"/>
    <w:rsid w:val="00EA3BE2"/>
    <w:rsid w:val="00EA41A9"/>
    <w:rsid w:val="00EA49EF"/>
    <w:rsid w:val="00EA4CCF"/>
    <w:rsid w:val="00EA507F"/>
    <w:rsid w:val="00EA5B6A"/>
    <w:rsid w:val="00EA5D84"/>
    <w:rsid w:val="00EA5E58"/>
    <w:rsid w:val="00EA5F78"/>
    <w:rsid w:val="00EA62B1"/>
    <w:rsid w:val="00EA6A72"/>
    <w:rsid w:val="00EA6EFF"/>
    <w:rsid w:val="00EA73D7"/>
    <w:rsid w:val="00EA740C"/>
    <w:rsid w:val="00EA7677"/>
    <w:rsid w:val="00EA772F"/>
    <w:rsid w:val="00EB00F7"/>
    <w:rsid w:val="00EB02C2"/>
    <w:rsid w:val="00EB059E"/>
    <w:rsid w:val="00EB062A"/>
    <w:rsid w:val="00EB099C"/>
    <w:rsid w:val="00EB104D"/>
    <w:rsid w:val="00EB2027"/>
    <w:rsid w:val="00EB24F7"/>
    <w:rsid w:val="00EB2CB1"/>
    <w:rsid w:val="00EB2E8B"/>
    <w:rsid w:val="00EB3B87"/>
    <w:rsid w:val="00EB3C8B"/>
    <w:rsid w:val="00EB3EC1"/>
    <w:rsid w:val="00EB3F9E"/>
    <w:rsid w:val="00EB40C2"/>
    <w:rsid w:val="00EB4563"/>
    <w:rsid w:val="00EB4596"/>
    <w:rsid w:val="00EB45E6"/>
    <w:rsid w:val="00EB4705"/>
    <w:rsid w:val="00EB48F8"/>
    <w:rsid w:val="00EB4999"/>
    <w:rsid w:val="00EB4BFB"/>
    <w:rsid w:val="00EB4C4F"/>
    <w:rsid w:val="00EB4CCD"/>
    <w:rsid w:val="00EB4D82"/>
    <w:rsid w:val="00EB4E86"/>
    <w:rsid w:val="00EB5218"/>
    <w:rsid w:val="00EB598A"/>
    <w:rsid w:val="00EB5A84"/>
    <w:rsid w:val="00EB5BE8"/>
    <w:rsid w:val="00EB605B"/>
    <w:rsid w:val="00EB634E"/>
    <w:rsid w:val="00EB6843"/>
    <w:rsid w:val="00EB6B76"/>
    <w:rsid w:val="00EB737C"/>
    <w:rsid w:val="00EB7391"/>
    <w:rsid w:val="00EB78ED"/>
    <w:rsid w:val="00EB7C24"/>
    <w:rsid w:val="00EC003E"/>
    <w:rsid w:val="00EC01A6"/>
    <w:rsid w:val="00EC07C1"/>
    <w:rsid w:val="00EC09C9"/>
    <w:rsid w:val="00EC14F7"/>
    <w:rsid w:val="00EC15A8"/>
    <w:rsid w:val="00EC17DF"/>
    <w:rsid w:val="00EC1A69"/>
    <w:rsid w:val="00EC1BBE"/>
    <w:rsid w:val="00EC1DCA"/>
    <w:rsid w:val="00EC2098"/>
    <w:rsid w:val="00EC2434"/>
    <w:rsid w:val="00EC277A"/>
    <w:rsid w:val="00EC27B6"/>
    <w:rsid w:val="00EC2A0A"/>
    <w:rsid w:val="00EC2A88"/>
    <w:rsid w:val="00EC2D55"/>
    <w:rsid w:val="00EC351E"/>
    <w:rsid w:val="00EC3D6C"/>
    <w:rsid w:val="00EC420E"/>
    <w:rsid w:val="00EC4267"/>
    <w:rsid w:val="00EC43C9"/>
    <w:rsid w:val="00EC4A47"/>
    <w:rsid w:val="00EC4C15"/>
    <w:rsid w:val="00EC4C99"/>
    <w:rsid w:val="00EC5076"/>
    <w:rsid w:val="00EC5329"/>
    <w:rsid w:val="00EC5540"/>
    <w:rsid w:val="00EC583E"/>
    <w:rsid w:val="00EC593A"/>
    <w:rsid w:val="00EC5B03"/>
    <w:rsid w:val="00EC61E7"/>
    <w:rsid w:val="00EC64F1"/>
    <w:rsid w:val="00EC6A10"/>
    <w:rsid w:val="00EC6EDF"/>
    <w:rsid w:val="00EC6EE2"/>
    <w:rsid w:val="00EC7023"/>
    <w:rsid w:val="00EC7481"/>
    <w:rsid w:val="00EC76ED"/>
    <w:rsid w:val="00ED0071"/>
    <w:rsid w:val="00ED05CF"/>
    <w:rsid w:val="00ED087B"/>
    <w:rsid w:val="00ED0885"/>
    <w:rsid w:val="00ED0950"/>
    <w:rsid w:val="00ED0E59"/>
    <w:rsid w:val="00ED102F"/>
    <w:rsid w:val="00ED1067"/>
    <w:rsid w:val="00ED11B7"/>
    <w:rsid w:val="00ED178D"/>
    <w:rsid w:val="00ED1EC3"/>
    <w:rsid w:val="00ED2109"/>
    <w:rsid w:val="00ED2319"/>
    <w:rsid w:val="00ED2323"/>
    <w:rsid w:val="00ED23B3"/>
    <w:rsid w:val="00ED2A8B"/>
    <w:rsid w:val="00ED30FB"/>
    <w:rsid w:val="00ED3CE5"/>
    <w:rsid w:val="00ED40DD"/>
    <w:rsid w:val="00ED4A8E"/>
    <w:rsid w:val="00ED4F68"/>
    <w:rsid w:val="00ED5226"/>
    <w:rsid w:val="00ED539E"/>
    <w:rsid w:val="00ED5C14"/>
    <w:rsid w:val="00ED5FBA"/>
    <w:rsid w:val="00ED6071"/>
    <w:rsid w:val="00ED61D4"/>
    <w:rsid w:val="00ED630D"/>
    <w:rsid w:val="00ED6AB8"/>
    <w:rsid w:val="00ED6CC7"/>
    <w:rsid w:val="00ED722A"/>
    <w:rsid w:val="00ED74FD"/>
    <w:rsid w:val="00ED784E"/>
    <w:rsid w:val="00ED7EB1"/>
    <w:rsid w:val="00EE077D"/>
    <w:rsid w:val="00EE082C"/>
    <w:rsid w:val="00EE08BE"/>
    <w:rsid w:val="00EE0944"/>
    <w:rsid w:val="00EE0ABE"/>
    <w:rsid w:val="00EE0B0E"/>
    <w:rsid w:val="00EE0B81"/>
    <w:rsid w:val="00EE0BEC"/>
    <w:rsid w:val="00EE0C93"/>
    <w:rsid w:val="00EE0DAC"/>
    <w:rsid w:val="00EE103F"/>
    <w:rsid w:val="00EE135C"/>
    <w:rsid w:val="00EE1773"/>
    <w:rsid w:val="00EE1940"/>
    <w:rsid w:val="00EE2287"/>
    <w:rsid w:val="00EE2554"/>
    <w:rsid w:val="00EE25F7"/>
    <w:rsid w:val="00EE2D56"/>
    <w:rsid w:val="00EE2EFD"/>
    <w:rsid w:val="00EE2F57"/>
    <w:rsid w:val="00EE32C1"/>
    <w:rsid w:val="00EE3634"/>
    <w:rsid w:val="00EE3BC8"/>
    <w:rsid w:val="00EE447A"/>
    <w:rsid w:val="00EE46A6"/>
    <w:rsid w:val="00EE47B1"/>
    <w:rsid w:val="00EE4C8F"/>
    <w:rsid w:val="00EE4E9A"/>
    <w:rsid w:val="00EE5209"/>
    <w:rsid w:val="00EE52D2"/>
    <w:rsid w:val="00EE5342"/>
    <w:rsid w:val="00EE5B2E"/>
    <w:rsid w:val="00EE5C35"/>
    <w:rsid w:val="00EE5D06"/>
    <w:rsid w:val="00EE5D7F"/>
    <w:rsid w:val="00EE5F88"/>
    <w:rsid w:val="00EE5FB1"/>
    <w:rsid w:val="00EE664B"/>
    <w:rsid w:val="00EE6F69"/>
    <w:rsid w:val="00EE73E8"/>
    <w:rsid w:val="00EE7847"/>
    <w:rsid w:val="00EE78AE"/>
    <w:rsid w:val="00EE78C8"/>
    <w:rsid w:val="00EE796C"/>
    <w:rsid w:val="00EE7A2A"/>
    <w:rsid w:val="00EF0075"/>
    <w:rsid w:val="00EF016D"/>
    <w:rsid w:val="00EF0439"/>
    <w:rsid w:val="00EF0715"/>
    <w:rsid w:val="00EF09E3"/>
    <w:rsid w:val="00EF0EE9"/>
    <w:rsid w:val="00EF0F82"/>
    <w:rsid w:val="00EF10C9"/>
    <w:rsid w:val="00EF134A"/>
    <w:rsid w:val="00EF1639"/>
    <w:rsid w:val="00EF1F42"/>
    <w:rsid w:val="00EF2421"/>
    <w:rsid w:val="00EF278F"/>
    <w:rsid w:val="00EF3126"/>
    <w:rsid w:val="00EF326A"/>
    <w:rsid w:val="00EF327D"/>
    <w:rsid w:val="00EF3656"/>
    <w:rsid w:val="00EF3989"/>
    <w:rsid w:val="00EF3BE3"/>
    <w:rsid w:val="00EF3D6E"/>
    <w:rsid w:val="00EF40A4"/>
    <w:rsid w:val="00EF422C"/>
    <w:rsid w:val="00EF48E2"/>
    <w:rsid w:val="00EF4A2F"/>
    <w:rsid w:val="00EF4C7E"/>
    <w:rsid w:val="00EF4D83"/>
    <w:rsid w:val="00EF51B5"/>
    <w:rsid w:val="00EF5316"/>
    <w:rsid w:val="00EF5755"/>
    <w:rsid w:val="00EF619B"/>
    <w:rsid w:val="00EF6318"/>
    <w:rsid w:val="00EF6874"/>
    <w:rsid w:val="00EF6E7F"/>
    <w:rsid w:val="00EF7843"/>
    <w:rsid w:val="00EF799D"/>
    <w:rsid w:val="00EF7CFE"/>
    <w:rsid w:val="00F006C6"/>
    <w:rsid w:val="00F0083A"/>
    <w:rsid w:val="00F00C24"/>
    <w:rsid w:val="00F012FE"/>
    <w:rsid w:val="00F01314"/>
    <w:rsid w:val="00F01DBD"/>
    <w:rsid w:val="00F01DEA"/>
    <w:rsid w:val="00F02649"/>
    <w:rsid w:val="00F02757"/>
    <w:rsid w:val="00F028A2"/>
    <w:rsid w:val="00F02FFA"/>
    <w:rsid w:val="00F03776"/>
    <w:rsid w:val="00F04062"/>
    <w:rsid w:val="00F04633"/>
    <w:rsid w:val="00F046EC"/>
    <w:rsid w:val="00F048F6"/>
    <w:rsid w:val="00F04C9A"/>
    <w:rsid w:val="00F059F1"/>
    <w:rsid w:val="00F05AE3"/>
    <w:rsid w:val="00F05C1D"/>
    <w:rsid w:val="00F05C5F"/>
    <w:rsid w:val="00F06E46"/>
    <w:rsid w:val="00F07339"/>
    <w:rsid w:val="00F07980"/>
    <w:rsid w:val="00F07C52"/>
    <w:rsid w:val="00F1081E"/>
    <w:rsid w:val="00F1087E"/>
    <w:rsid w:val="00F108CE"/>
    <w:rsid w:val="00F109F2"/>
    <w:rsid w:val="00F10D9B"/>
    <w:rsid w:val="00F10FBD"/>
    <w:rsid w:val="00F1104B"/>
    <w:rsid w:val="00F1136B"/>
    <w:rsid w:val="00F11423"/>
    <w:rsid w:val="00F1197B"/>
    <w:rsid w:val="00F11A93"/>
    <w:rsid w:val="00F11D06"/>
    <w:rsid w:val="00F126DB"/>
    <w:rsid w:val="00F12B6A"/>
    <w:rsid w:val="00F12E36"/>
    <w:rsid w:val="00F1300D"/>
    <w:rsid w:val="00F1307E"/>
    <w:rsid w:val="00F13411"/>
    <w:rsid w:val="00F138B3"/>
    <w:rsid w:val="00F1394A"/>
    <w:rsid w:val="00F13E20"/>
    <w:rsid w:val="00F143CF"/>
    <w:rsid w:val="00F14B7E"/>
    <w:rsid w:val="00F150CD"/>
    <w:rsid w:val="00F15337"/>
    <w:rsid w:val="00F15614"/>
    <w:rsid w:val="00F15739"/>
    <w:rsid w:val="00F15BF6"/>
    <w:rsid w:val="00F15DDA"/>
    <w:rsid w:val="00F15FAD"/>
    <w:rsid w:val="00F17739"/>
    <w:rsid w:val="00F17A40"/>
    <w:rsid w:val="00F17B51"/>
    <w:rsid w:val="00F17BA0"/>
    <w:rsid w:val="00F17CD8"/>
    <w:rsid w:val="00F17D69"/>
    <w:rsid w:val="00F201EB"/>
    <w:rsid w:val="00F204C7"/>
    <w:rsid w:val="00F208D4"/>
    <w:rsid w:val="00F20B53"/>
    <w:rsid w:val="00F20E82"/>
    <w:rsid w:val="00F2154B"/>
    <w:rsid w:val="00F21A03"/>
    <w:rsid w:val="00F2253D"/>
    <w:rsid w:val="00F229F4"/>
    <w:rsid w:val="00F22B61"/>
    <w:rsid w:val="00F22D6A"/>
    <w:rsid w:val="00F22EC1"/>
    <w:rsid w:val="00F23229"/>
    <w:rsid w:val="00F2332A"/>
    <w:rsid w:val="00F234E2"/>
    <w:rsid w:val="00F23C7E"/>
    <w:rsid w:val="00F23F52"/>
    <w:rsid w:val="00F23FC3"/>
    <w:rsid w:val="00F24781"/>
    <w:rsid w:val="00F2479E"/>
    <w:rsid w:val="00F24ECD"/>
    <w:rsid w:val="00F253D8"/>
    <w:rsid w:val="00F25A1A"/>
    <w:rsid w:val="00F25D88"/>
    <w:rsid w:val="00F2616B"/>
    <w:rsid w:val="00F262FD"/>
    <w:rsid w:val="00F2641A"/>
    <w:rsid w:val="00F2659C"/>
    <w:rsid w:val="00F26605"/>
    <w:rsid w:val="00F26768"/>
    <w:rsid w:val="00F269F2"/>
    <w:rsid w:val="00F2700F"/>
    <w:rsid w:val="00F273D7"/>
    <w:rsid w:val="00F2746D"/>
    <w:rsid w:val="00F274AD"/>
    <w:rsid w:val="00F27791"/>
    <w:rsid w:val="00F278D9"/>
    <w:rsid w:val="00F30A64"/>
    <w:rsid w:val="00F30B71"/>
    <w:rsid w:val="00F30BBD"/>
    <w:rsid w:val="00F30EE4"/>
    <w:rsid w:val="00F31220"/>
    <w:rsid w:val="00F31323"/>
    <w:rsid w:val="00F31708"/>
    <w:rsid w:val="00F31BA7"/>
    <w:rsid w:val="00F323B7"/>
    <w:rsid w:val="00F32618"/>
    <w:rsid w:val="00F32C9E"/>
    <w:rsid w:val="00F33125"/>
    <w:rsid w:val="00F334DE"/>
    <w:rsid w:val="00F337F3"/>
    <w:rsid w:val="00F33A4C"/>
    <w:rsid w:val="00F33A8B"/>
    <w:rsid w:val="00F33DEE"/>
    <w:rsid w:val="00F33F43"/>
    <w:rsid w:val="00F34255"/>
    <w:rsid w:val="00F3430B"/>
    <w:rsid w:val="00F346A1"/>
    <w:rsid w:val="00F3470F"/>
    <w:rsid w:val="00F3481D"/>
    <w:rsid w:val="00F348E3"/>
    <w:rsid w:val="00F34D99"/>
    <w:rsid w:val="00F3559E"/>
    <w:rsid w:val="00F355A9"/>
    <w:rsid w:val="00F355EB"/>
    <w:rsid w:val="00F35ECA"/>
    <w:rsid w:val="00F35F46"/>
    <w:rsid w:val="00F36352"/>
    <w:rsid w:val="00F364EA"/>
    <w:rsid w:val="00F37327"/>
    <w:rsid w:val="00F37550"/>
    <w:rsid w:val="00F4020A"/>
    <w:rsid w:val="00F40907"/>
    <w:rsid w:val="00F4096F"/>
    <w:rsid w:val="00F40D2A"/>
    <w:rsid w:val="00F40F1A"/>
    <w:rsid w:val="00F4105C"/>
    <w:rsid w:val="00F411D4"/>
    <w:rsid w:val="00F412E2"/>
    <w:rsid w:val="00F4177E"/>
    <w:rsid w:val="00F42120"/>
    <w:rsid w:val="00F423AA"/>
    <w:rsid w:val="00F430A0"/>
    <w:rsid w:val="00F43A35"/>
    <w:rsid w:val="00F43B96"/>
    <w:rsid w:val="00F43D56"/>
    <w:rsid w:val="00F43DA5"/>
    <w:rsid w:val="00F43E5F"/>
    <w:rsid w:val="00F4402C"/>
    <w:rsid w:val="00F442F1"/>
    <w:rsid w:val="00F44A59"/>
    <w:rsid w:val="00F44C57"/>
    <w:rsid w:val="00F44CA7"/>
    <w:rsid w:val="00F4566A"/>
    <w:rsid w:val="00F45B4A"/>
    <w:rsid w:val="00F45BCF"/>
    <w:rsid w:val="00F45C3E"/>
    <w:rsid w:val="00F45ED7"/>
    <w:rsid w:val="00F46183"/>
    <w:rsid w:val="00F465D2"/>
    <w:rsid w:val="00F4683D"/>
    <w:rsid w:val="00F46877"/>
    <w:rsid w:val="00F46A12"/>
    <w:rsid w:val="00F46D83"/>
    <w:rsid w:val="00F46EA2"/>
    <w:rsid w:val="00F46FE1"/>
    <w:rsid w:val="00F471F6"/>
    <w:rsid w:val="00F47919"/>
    <w:rsid w:val="00F505B9"/>
    <w:rsid w:val="00F50788"/>
    <w:rsid w:val="00F51090"/>
    <w:rsid w:val="00F510B0"/>
    <w:rsid w:val="00F5128E"/>
    <w:rsid w:val="00F51AA8"/>
    <w:rsid w:val="00F51C2D"/>
    <w:rsid w:val="00F51FA3"/>
    <w:rsid w:val="00F523D7"/>
    <w:rsid w:val="00F527F4"/>
    <w:rsid w:val="00F52B45"/>
    <w:rsid w:val="00F53042"/>
    <w:rsid w:val="00F530F2"/>
    <w:rsid w:val="00F532E3"/>
    <w:rsid w:val="00F53854"/>
    <w:rsid w:val="00F53AFE"/>
    <w:rsid w:val="00F54C89"/>
    <w:rsid w:val="00F54CA4"/>
    <w:rsid w:val="00F54CBE"/>
    <w:rsid w:val="00F54E5E"/>
    <w:rsid w:val="00F54FE7"/>
    <w:rsid w:val="00F55298"/>
    <w:rsid w:val="00F55AF4"/>
    <w:rsid w:val="00F55C11"/>
    <w:rsid w:val="00F563D2"/>
    <w:rsid w:val="00F56785"/>
    <w:rsid w:val="00F56859"/>
    <w:rsid w:val="00F56FBF"/>
    <w:rsid w:val="00F57170"/>
    <w:rsid w:val="00F575F7"/>
    <w:rsid w:val="00F57641"/>
    <w:rsid w:val="00F5766F"/>
    <w:rsid w:val="00F57C08"/>
    <w:rsid w:val="00F6006E"/>
    <w:rsid w:val="00F60463"/>
    <w:rsid w:val="00F6091E"/>
    <w:rsid w:val="00F609BF"/>
    <w:rsid w:val="00F60B2B"/>
    <w:rsid w:val="00F60D8C"/>
    <w:rsid w:val="00F60D90"/>
    <w:rsid w:val="00F6183E"/>
    <w:rsid w:val="00F61CE1"/>
    <w:rsid w:val="00F61DD4"/>
    <w:rsid w:val="00F62110"/>
    <w:rsid w:val="00F62119"/>
    <w:rsid w:val="00F6228C"/>
    <w:rsid w:val="00F63360"/>
    <w:rsid w:val="00F63F62"/>
    <w:rsid w:val="00F64216"/>
    <w:rsid w:val="00F644D4"/>
    <w:rsid w:val="00F645FE"/>
    <w:rsid w:val="00F64965"/>
    <w:rsid w:val="00F64B3C"/>
    <w:rsid w:val="00F64D07"/>
    <w:rsid w:val="00F64D3C"/>
    <w:rsid w:val="00F64E54"/>
    <w:rsid w:val="00F64F71"/>
    <w:rsid w:val="00F65294"/>
    <w:rsid w:val="00F652D3"/>
    <w:rsid w:val="00F654E9"/>
    <w:rsid w:val="00F65506"/>
    <w:rsid w:val="00F657AD"/>
    <w:rsid w:val="00F6588C"/>
    <w:rsid w:val="00F65B32"/>
    <w:rsid w:val="00F65B46"/>
    <w:rsid w:val="00F66100"/>
    <w:rsid w:val="00F66B02"/>
    <w:rsid w:val="00F66DC4"/>
    <w:rsid w:val="00F66E6B"/>
    <w:rsid w:val="00F6729E"/>
    <w:rsid w:val="00F67BEC"/>
    <w:rsid w:val="00F67E44"/>
    <w:rsid w:val="00F701DB"/>
    <w:rsid w:val="00F715F4"/>
    <w:rsid w:val="00F71673"/>
    <w:rsid w:val="00F71DFE"/>
    <w:rsid w:val="00F720F7"/>
    <w:rsid w:val="00F72CCD"/>
    <w:rsid w:val="00F72D17"/>
    <w:rsid w:val="00F72D8C"/>
    <w:rsid w:val="00F73205"/>
    <w:rsid w:val="00F73D20"/>
    <w:rsid w:val="00F748C5"/>
    <w:rsid w:val="00F749A2"/>
    <w:rsid w:val="00F74BD3"/>
    <w:rsid w:val="00F74C16"/>
    <w:rsid w:val="00F75095"/>
    <w:rsid w:val="00F750AF"/>
    <w:rsid w:val="00F7546F"/>
    <w:rsid w:val="00F75571"/>
    <w:rsid w:val="00F7577D"/>
    <w:rsid w:val="00F75B92"/>
    <w:rsid w:val="00F75EF6"/>
    <w:rsid w:val="00F76BCE"/>
    <w:rsid w:val="00F7731A"/>
    <w:rsid w:val="00F77472"/>
    <w:rsid w:val="00F77DFB"/>
    <w:rsid w:val="00F800B0"/>
    <w:rsid w:val="00F80287"/>
    <w:rsid w:val="00F8033D"/>
    <w:rsid w:val="00F80728"/>
    <w:rsid w:val="00F80C8E"/>
    <w:rsid w:val="00F80CE8"/>
    <w:rsid w:val="00F81FDD"/>
    <w:rsid w:val="00F82158"/>
    <w:rsid w:val="00F8246A"/>
    <w:rsid w:val="00F8268A"/>
    <w:rsid w:val="00F829AF"/>
    <w:rsid w:val="00F82A44"/>
    <w:rsid w:val="00F82DE8"/>
    <w:rsid w:val="00F837EE"/>
    <w:rsid w:val="00F838C4"/>
    <w:rsid w:val="00F840A9"/>
    <w:rsid w:val="00F8488D"/>
    <w:rsid w:val="00F84E02"/>
    <w:rsid w:val="00F84E64"/>
    <w:rsid w:val="00F8541E"/>
    <w:rsid w:val="00F85580"/>
    <w:rsid w:val="00F85886"/>
    <w:rsid w:val="00F85ED7"/>
    <w:rsid w:val="00F865D5"/>
    <w:rsid w:val="00F86E27"/>
    <w:rsid w:val="00F86E3A"/>
    <w:rsid w:val="00F86E56"/>
    <w:rsid w:val="00F874DB"/>
    <w:rsid w:val="00F875A1"/>
    <w:rsid w:val="00F87736"/>
    <w:rsid w:val="00F87903"/>
    <w:rsid w:val="00F900DD"/>
    <w:rsid w:val="00F90B45"/>
    <w:rsid w:val="00F90FC4"/>
    <w:rsid w:val="00F91597"/>
    <w:rsid w:val="00F916AB"/>
    <w:rsid w:val="00F91B89"/>
    <w:rsid w:val="00F91BC8"/>
    <w:rsid w:val="00F91BFF"/>
    <w:rsid w:val="00F9228F"/>
    <w:rsid w:val="00F92D18"/>
    <w:rsid w:val="00F93009"/>
    <w:rsid w:val="00F930B3"/>
    <w:rsid w:val="00F93773"/>
    <w:rsid w:val="00F93E26"/>
    <w:rsid w:val="00F94715"/>
    <w:rsid w:val="00F9500E"/>
    <w:rsid w:val="00F95138"/>
    <w:rsid w:val="00F95A98"/>
    <w:rsid w:val="00F96376"/>
    <w:rsid w:val="00F96448"/>
    <w:rsid w:val="00F96488"/>
    <w:rsid w:val="00F96841"/>
    <w:rsid w:val="00F969B4"/>
    <w:rsid w:val="00F96B5B"/>
    <w:rsid w:val="00F96BEF"/>
    <w:rsid w:val="00F974D2"/>
    <w:rsid w:val="00F97609"/>
    <w:rsid w:val="00F97631"/>
    <w:rsid w:val="00F97809"/>
    <w:rsid w:val="00F97A36"/>
    <w:rsid w:val="00FA030F"/>
    <w:rsid w:val="00FA08C6"/>
    <w:rsid w:val="00FA0970"/>
    <w:rsid w:val="00FA1565"/>
    <w:rsid w:val="00FA15C4"/>
    <w:rsid w:val="00FA162F"/>
    <w:rsid w:val="00FA1CAF"/>
    <w:rsid w:val="00FA1D2B"/>
    <w:rsid w:val="00FA1DA3"/>
    <w:rsid w:val="00FA29FE"/>
    <w:rsid w:val="00FA2A71"/>
    <w:rsid w:val="00FA2F13"/>
    <w:rsid w:val="00FA3201"/>
    <w:rsid w:val="00FA376E"/>
    <w:rsid w:val="00FA4545"/>
    <w:rsid w:val="00FA488D"/>
    <w:rsid w:val="00FA4E17"/>
    <w:rsid w:val="00FA4F42"/>
    <w:rsid w:val="00FA4F53"/>
    <w:rsid w:val="00FA54FF"/>
    <w:rsid w:val="00FA560B"/>
    <w:rsid w:val="00FA5743"/>
    <w:rsid w:val="00FA5D7A"/>
    <w:rsid w:val="00FA6409"/>
    <w:rsid w:val="00FA6FA5"/>
    <w:rsid w:val="00FA733D"/>
    <w:rsid w:val="00FA783C"/>
    <w:rsid w:val="00FA7CE5"/>
    <w:rsid w:val="00FA7F58"/>
    <w:rsid w:val="00FB1067"/>
    <w:rsid w:val="00FB10BD"/>
    <w:rsid w:val="00FB1247"/>
    <w:rsid w:val="00FB148C"/>
    <w:rsid w:val="00FB1994"/>
    <w:rsid w:val="00FB1A49"/>
    <w:rsid w:val="00FB1BE1"/>
    <w:rsid w:val="00FB29EC"/>
    <w:rsid w:val="00FB2E14"/>
    <w:rsid w:val="00FB3554"/>
    <w:rsid w:val="00FB3610"/>
    <w:rsid w:val="00FB386F"/>
    <w:rsid w:val="00FB3DE8"/>
    <w:rsid w:val="00FB3E35"/>
    <w:rsid w:val="00FB3F43"/>
    <w:rsid w:val="00FB3FF2"/>
    <w:rsid w:val="00FB4073"/>
    <w:rsid w:val="00FB435A"/>
    <w:rsid w:val="00FB44EF"/>
    <w:rsid w:val="00FB46C9"/>
    <w:rsid w:val="00FB4AF0"/>
    <w:rsid w:val="00FB4BE4"/>
    <w:rsid w:val="00FB4D07"/>
    <w:rsid w:val="00FB4E3A"/>
    <w:rsid w:val="00FB50BC"/>
    <w:rsid w:val="00FB520C"/>
    <w:rsid w:val="00FB5435"/>
    <w:rsid w:val="00FB5520"/>
    <w:rsid w:val="00FB5E21"/>
    <w:rsid w:val="00FB71E0"/>
    <w:rsid w:val="00FB72BE"/>
    <w:rsid w:val="00FB7661"/>
    <w:rsid w:val="00FB7938"/>
    <w:rsid w:val="00FC0FDB"/>
    <w:rsid w:val="00FC131A"/>
    <w:rsid w:val="00FC1615"/>
    <w:rsid w:val="00FC19C1"/>
    <w:rsid w:val="00FC19E2"/>
    <w:rsid w:val="00FC2056"/>
    <w:rsid w:val="00FC2C7F"/>
    <w:rsid w:val="00FC33D5"/>
    <w:rsid w:val="00FC3B55"/>
    <w:rsid w:val="00FC3C08"/>
    <w:rsid w:val="00FC3E4A"/>
    <w:rsid w:val="00FC41A0"/>
    <w:rsid w:val="00FC4864"/>
    <w:rsid w:val="00FC4C6F"/>
    <w:rsid w:val="00FC4F5D"/>
    <w:rsid w:val="00FC4F96"/>
    <w:rsid w:val="00FC519E"/>
    <w:rsid w:val="00FC55BB"/>
    <w:rsid w:val="00FC56FE"/>
    <w:rsid w:val="00FC5B55"/>
    <w:rsid w:val="00FC5B64"/>
    <w:rsid w:val="00FC5CE4"/>
    <w:rsid w:val="00FC5FCF"/>
    <w:rsid w:val="00FC686E"/>
    <w:rsid w:val="00FC6B7E"/>
    <w:rsid w:val="00FC7585"/>
    <w:rsid w:val="00FD0366"/>
    <w:rsid w:val="00FD06B1"/>
    <w:rsid w:val="00FD0806"/>
    <w:rsid w:val="00FD08C1"/>
    <w:rsid w:val="00FD0A9C"/>
    <w:rsid w:val="00FD0AAE"/>
    <w:rsid w:val="00FD0F6A"/>
    <w:rsid w:val="00FD0FAF"/>
    <w:rsid w:val="00FD10EB"/>
    <w:rsid w:val="00FD1227"/>
    <w:rsid w:val="00FD15EF"/>
    <w:rsid w:val="00FD1658"/>
    <w:rsid w:val="00FD16C5"/>
    <w:rsid w:val="00FD19C7"/>
    <w:rsid w:val="00FD1CE9"/>
    <w:rsid w:val="00FD20A5"/>
    <w:rsid w:val="00FD24A7"/>
    <w:rsid w:val="00FD28B7"/>
    <w:rsid w:val="00FD29DC"/>
    <w:rsid w:val="00FD310E"/>
    <w:rsid w:val="00FD3404"/>
    <w:rsid w:val="00FD34F9"/>
    <w:rsid w:val="00FD3500"/>
    <w:rsid w:val="00FD37EA"/>
    <w:rsid w:val="00FD3D9A"/>
    <w:rsid w:val="00FD414A"/>
    <w:rsid w:val="00FD4199"/>
    <w:rsid w:val="00FD4318"/>
    <w:rsid w:val="00FD4396"/>
    <w:rsid w:val="00FD46BC"/>
    <w:rsid w:val="00FD46E2"/>
    <w:rsid w:val="00FD4A25"/>
    <w:rsid w:val="00FD4A5B"/>
    <w:rsid w:val="00FD52C6"/>
    <w:rsid w:val="00FD52D0"/>
    <w:rsid w:val="00FD5DE8"/>
    <w:rsid w:val="00FD669B"/>
    <w:rsid w:val="00FD66B8"/>
    <w:rsid w:val="00FD6798"/>
    <w:rsid w:val="00FD708D"/>
    <w:rsid w:val="00FD7DC5"/>
    <w:rsid w:val="00FD7EA6"/>
    <w:rsid w:val="00FE006F"/>
    <w:rsid w:val="00FE01B3"/>
    <w:rsid w:val="00FE04C6"/>
    <w:rsid w:val="00FE10D1"/>
    <w:rsid w:val="00FE157E"/>
    <w:rsid w:val="00FE1BF6"/>
    <w:rsid w:val="00FE1F61"/>
    <w:rsid w:val="00FE209D"/>
    <w:rsid w:val="00FE2441"/>
    <w:rsid w:val="00FE254F"/>
    <w:rsid w:val="00FE29DE"/>
    <w:rsid w:val="00FE2BA3"/>
    <w:rsid w:val="00FE2D0E"/>
    <w:rsid w:val="00FE2E69"/>
    <w:rsid w:val="00FE2F7C"/>
    <w:rsid w:val="00FE321D"/>
    <w:rsid w:val="00FE336D"/>
    <w:rsid w:val="00FE3646"/>
    <w:rsid w:val="00FE38D1"/>
    <w:rsid w:val="00FE397E"/>
    <w:rsid w:val="00FE4202"/>
    <w:rsid w:val="00FE4F37"/>
    <w:rsid w:val="00FE4FDB"/>
    <w:rsid w:val="00FE4FEA"/>
    <w:rsid w:val="00FE5207"/>
    <w:rsid w:val="00FE529E"/>
    <w:rsid w:val="00FE54F1"/>
    <w:rsid w:val="00FE56ED"/>
    <w:rsid w:val="00FE5BD5"/>
    <w:rsid w:val="00FE5D73"/>
    <w:rsid w:val="00FE5F2F"/>
    <w:rsid w:val="00FE6171"/>
    <w:rsid w:val="00FE61F1"/>
    <w:rsid w:val="00FE63F4"/>
    <w:rsid w:val="00FE6455"/>
    <w:rsid w:val="00FE6D82"/>
    <w:rsid w:val="00FE7087"/>
    <w:rsid w:val="00FE7277"/>
    <w:rsid w:val="00FE75A4"/>
    <w:rsid w:val="00FE76AB"/>
    <w:rsid w:val="00FE7719"/>
    <w:rsid w:val="00FE79C8"/>
    <w:rsid w:val="00FE7AF8"/>
    <w:rsid w:val="00FF03F6"/>
    <w:rsid w:val="00FF047E"/>
    <w:rsid w:val="00FF0792"/>
    <w:rsid w:val="00FF08FC"/>
    <w:rsid w:val="00FF0A07"/>
    <w:rsid w:val="00FF0B7C"/>
    <w:rsid w:val="00FF0FFD"/>
    <w:rsid w:val="00FF1135"/>
    <w:rsid w:val="00FF1692"/>
    <w:rsid w:val="00FF16F5"/>
    <w:rsid w:val="00FF1A5B"/>
    <w:rsid w:val="00FF1C03"/>
    <w:rsid w:val="00FF25C7"/>
    <w:rsid w:val="00FF268A"/>
    <w:rsid w:val="00FF2E31"/>
    <w:rsid w:val="00FF2FFC"/>
    <w:rsid w:val="00FF3A3E"/>
    <w:rsid w:val="00FF4693"/>
    <w:rsid w:val="00FF4F37"/>
    <w:rsid w:val="00FF4FAB"/>
    <w:rsid w:val="00FF505F"/>
    <w:rsid w:val="00FF550F"/>
    <w:rsid w:val="00FF5DCE"/>
    <w:rsid w:val="00FF5FE8"/>
    <w:rsid w:val="00FF6050"/>
    <w:rsid w:val="00FF6C7B"/>
    <w:rsid w:val="00FF6D06"/>
    <w:rsid w:val="00FF78D2"/>
    <w:rsid w:val="00FF7B92"/>
    <w:rsid w:val="00FF7DE4"/>
    <w:rsid w:val="00FF7E8D"/>
    <w:rsid w:val="01023778"/>
    <w:rsid w:val="01254334"/>
    <w:rsid w:val="01389A3D"/>
    <w:rsid w:val="0138B617"/>
    <w:rsid w:val="01455897"/>
    <w:rsid w:val="0180164A"/>
    <w:rsid w:val="01805D05"/>
    <w:rsid w:val="01921854"/>
    <w:rsid w:val="01B44142"/>
    <w:rsid w:val="01C6B534"/>
    <w:rsid w:val="01C80BE7"/>
    <w:rsid w:val="01D8551A"/>
    <w:rsid w:val="01EDFD7D"/>
    <w:rsid w:val="01F06DB8"/>
    <w:rsid w:val="0209D98E"/>
    <w:rsid w:val="020D56D8"/>
    <w:rsid w:val="021088FD"/>
    <w:rsid w:val="02129062"/>
    <w:rsid w:val="021ACC6F"/>
    <w:rsid w:val="0232B558"/>
    <w:rsid w:val="024607D5"/>
    <w:rsid w:val="0286BCDB"/>
    <w:rsid w:val="02B0A580"/>
    <w:rsid w:val="02BA1E87"/>
    <w:rsid w:val="02BF36D4"/>
    <w:rsid w:val="02E4B322"/>
    <w:rsid w:val="02EAEBA5"/>
    <w:rsid w:val="02EFFD29"/>
    <w:rsid w:val="02F5C866"/>
    <w:rsid w:val="02FACCEE"/>
    <w:rsid w:val="03020312"/>
    <w:rsid w:val="0310B485"/>
    <w:rsid w:val="031E43A1"/>
    <w:rsid w:val="03567D24"/>
    <w:rsid w:val="0370E0B6"/>
    <w:rsid w:val="037437D0"/>
    <w:rsid w:val="03A19F4C"/>
    <w:rsid w:val="03BD0E69"/>
    <w:rsid w:val="03C67F54"/>
    <w:rsid w:val="03EE8E27"/>
    <w:rsid w:val="04039B33"/>
    <w:rsid w:val="0439E909"/>
    <w:rsid w:val="043C2C61"/>
    <w:rsid w:val="044BD4F6"/>
    <w:rsid w:val="04597A4E"/>
    <w:rsid w:val="045DBA41"/>
    <w:rsid w:val="047F7D98"/>
    <w:rsid w:val="04811A32"/>
    <w:rsid w:val="048DCDDE"/>
    <w:rsid w:val="04AB344A"/>
    <w:rsid w:val="04B5492E"/>
    <w:rsid w:val="04B9B820"/>
    <w:rsid w:val="04D74CC1"/>
    <w:rsid w:val="04D8AA52"/>
    <w:rsid w:val="050306EF"/>
    <w:rsid w:val="050B8F95"/>
    <w:rsid w:val="0520E60F"/>
    <w:rsid w:val="052E5368"/>
    <w:rsid w:val="05468B7F"/>
    <w:rsid w:val="05550D15"/>
    <w:rsid w:val="05630D4A"/>
    <w:rsid w:val="056DD022"/>
    <w:rsid w:val="057CC4DC"/>
    <w:rsid w:val="058462D6"/>
    <w:rsid w:val="05ED84BE"/>
    <w:rsid w:val="05EEA5B1"/>
    <w:rsid w:val="06054477"/>
    <w:rsid w:val="0606B32E"/>
    <w:rsid w:val="062D5CE5"/>
    <w:rsid w:val="06324A33"/>
    <w:rsid w:val="0635FD8E"/>
    <w:rsid w:val="063A5B36"/>
    <w:rsid w:val="063CE88A"/>
    <w:rsid w:val="066D52F5"/>
    <w:rsid w:val="068487A3"/>
    <w:rsid w:val="068D68B0"/>
    <w:rsid w:val="0690F4B1"/>
    <w:rsid w:val="06B228C8"/>
    <w:rsid w:val="06BCB3DB"/>
    <w:rsid w:val="06CC0D46"/>
    <w:rsid w:val="06DDF454"/>
    <w:rsid w:val="06E1B88F"/>
    <w:rsid w:val="06E6C46F"/>
    <w:rsid w:val="06F9076A"/>
    <w:rsid w:val="0706F0C4"/>
    <w:rsid w:val="0708D846"/>
    <w:rsid w:val="0717D18C"/>
    <w:rsid w:val="072ABCA0"/>
    <w:rsid w:val="074E299D"/>
    <w:rsid w:val="0757806E"/>
    <w:rsid w:val="07596E7C"/>
    <w:rsid w:val="0770C9BC"/>
    <w:rsid w:val="077A8106"/>
    <w:rsid w:val="0787B26B"/>
    <w:rsid w:val="07917E81"/>
    <w:rsid w:val="07A7F1D0"/>
    <w:rsid w:val="07BB9AEA"/>
    <w:rsid w:val="07BC37D1"/>
    <w:rsid w:val="07BCDFD6"/>
    <w:rsid w:val="07CA7259"/>
    <w:rsid w:val="08044F63"/>
    <w:rsid w:val="081699F2"/>
    <w:rsid w:val="0822F050"/>
    <w:rsid w:val="08258425"/>
    <w:rsid w:val="084DF025"/>
    <w:rsid w:val="084FF815"/>
    <w:rsid w:val="0856B05B"/>
    <w:rsid w:val="085AF6F3"/>
    <w:rsid w:val="08646093"/>
    <w:rsid w:val="0881FAB9"/>
    <w:rsid w:val="08872A04"/>
    <w:rsid w:val="089B8889"/>
    <w:rsid w:val="08ACBDC4"/>
    <w:rsid w:val="08BDB45E"/>
    <w:rsid w:val="08EE1A49"/>
    <w:rsid w:val="08FB8681"/>
    <w:rsid w:val="090F3814"/>
    <w:rsid w:val="091378F4"/>
    <w:rsid w:val="0922A9DE"/>
    <w:rsid w:val="092531B7"/>
    <w:rsid w:val="0935D516"/>
    <w:rsid w:val="0967486D"/>
    <w:rsid w:val="096DE8D8"/>
    <w:rsid w:val="09903BD1"/>
    <w:rsid w:val="09A4A309"/>
    <w:rsid w:val="09B34E2A"/>
    <w:rsid w:val="09C6767C"/>
    <w:rsid w:val="09CE276B"/>
    <w:rsid w:val="09D0A46C"/>
    <w:rsid w:val="09D9677C"/>
    <w:rsid w:val="09E74870"/>
    <w:rsid w:val="09F5A5F9"/>
    <w:rsid w:val="09FEC49B"/>
    <w:rsid w:val="0A031A3D"/>
    <w:rsid w:val="0A113FEC"/>
    <w:rsid w:val="0A197F95"/>
    <w:rsid w:val="0A285E81"/>
    <w:rsid w:val="0A30A82C"/>
    <w:rsid w:val="0A3567D1"/>
    <w:rsid w:val="0A391596"/>
    <w:rsid w:val="0A65F4F7"/>
    <w:rsid w:val="0A775B44"/>
    <w:rsid w:val="0A87C0F9"/>
    <w:rsid w:val="0A9173E5"/>
    <w:rsid w:val="0AAE62EE"/>
    <w:rsid w:val="0ACDD50F"/>
    <w:rsid w:val="0AD8D5D8"/>
    <w:rsid w:val="0AEE3BF7"/>
    <w:rsid w:val="0B2504A4"/>
    <w:rsid w:val="0B27ED60"/>
    <w:rsid w:val="0B54146A"/>
    <w:rsid w:val="0B75FC9F"/>
    <w:rsid w:val="0B9A3055"/>
    <w:rsid w:val="0BB313C2"/>
    <w:rsid w:val="0BB6FF98"/>
    <w:rsid w:val="0BBCE36C"/>
    <w:rsid w:val="0BDFC79D"/>
    <w:rsid w:val="0BE866EF"/>
    <w:rsid w:val="0C0B7D41"/>
    <w:rsid w:val="0C0F62CF"/>
    <w:rsid w:val="0C32B478"/>
    <w:rsid w:val="0C4A1A8D"/>
    <w:rsid w:val="0C7EC6D2"/>
    <w:rsid w:val="0C857E1F"/>
    <w:rsid w:val="0C8B30C1"/>
    <w:rsid w:val="0CB4A419"/>
    <w:rsid w:val="0CC5D2AD"/>
    <w:rsid w:val="0CCB45A5"/>
    <w:rsid w:val="0CCF04F2"/>
    <w:rsid w:val="0CD582BA"/>
    <w:rsid w:val="0CDC43CB"/>
    <w:rsid w:val="0CDDAE0C"/>
    <w:rsid w:val="0CF1A13F"/>
    <w:rsid w:val="0CF80E02"/>
    <w:rsid w:val="0D3A4258"/>
    <w:rsid w:val="0D490E38"/>
    <w:rsid w:val="0D62D283"/>
    <w:rsid w:val="0D65BF28"/>
    <w:rsid w:val="0D76411F"/>
    <w:rsid w:val="0DB16EC1"/>
    <w:rsid w:val="0DBAF702"/>
    <w:rsid w:val="0DBE0299"/>
    <w:rsid w:val="0DC5CA2C"/>
    <w:rsid w:val="0DDE89E9"/>
    <w:rsid w:val="0DE509C9"/>
    <w:rsid w:val="0DE6454A"/>
    <w:rsid w:val="0E0D9A5F"/>
    <w:rsid w:val="0E1FEBD5"/>
    <w:rsid w:val="0E3D30EB"/>
    <w:rsid w:val="0E3E4F6A"/>
    <w:rsid w:val="0E48240F"/>
    <w:rsid w:val="0EC5E3AD"/>
    <w:rsid w:val="0EC9F0CF"/>
    <w:rsid w:val="0EE393E1"/>
    <w:rsid w:val="0EEFD5C3"/>
    <w:rsid w:val="0F06A2E6"/>
    <w:rsid w:val="0F07A782"/>
    <w:rsid w:val="0F13C464"/>
    <w:rsid w:val="0F3F7BAD"/>
    <w:rsid w:val="0F42916F"/>
    <w:rsid w:val="0F46A608"/>
    <w:rsid w:val="0F6CFA98"/>
    <w:rsid w:val="0F9800B7"/>
    <w:rsid w:val="0FAC26BD"/>
    <w:rsid w:val="0FB323F2"/>
    <w:rsid w:val="0FE21739"/>
    <w:rsid w:val="0FF4BC9B"/>
    <w:rsid w:val="0FFCC77D"/>
    <w:rsid w:val="101B4AFE"/>
    <w:rsid w:val="103139E8"/>
    <w:rsid w:val="1052EB2A"/>
    <w:rsid w:val="1054CED1"/>
    <w:rsid w:val="105BF189"/>
    <w:rsid w:val="1062A7E5"/>
    <w:rsid w:val="10781013"/>
    <w:rsid w:val="1086A19C"/>
    <w:rsid w:val="109A51D0"/>
    <w:rsid w:val="10A08AD1"/>
    <w:rsid w:val="10BBD812"/>
    <w:rsid w:val="10C26A02"/>
    <w:rsid w:val="10C2FE76"/>
    <w:rsid w:val="10D00FEA"/>
    <w:rsid w:val="10D519A8"/>
    <w:rsid w:val="10E5EFD8"/>
    <w:rsid w:val="10F55F1E"/>
    <w:rsid w:val="10FBB565"/>
    <w:rsid w:val="11109BBD"/>
    <w:rsid w:val="11134A0D"/>
    <w:rsid w:val="1114DEF3"/>
    <w:rsid w:val="11248238"/>
    <w:rsid w:val="1144E3BA"/>
    <w:rsid w:val="1169E86E"/>
    <w:rsid w:val="118E8E06"/>
    <w:rsid w:val="119044FB"/>
    <w:rsid w:val="11C76EC7"/>
    <w:rsid w:val="11E422DF"/>
    <w:rsid w:val="11F43BBF"/>
    <w:rsid w:val="12039FFD"/>
    <w:rsid w:val="120D82AD"/>
    <w:rsid w:val="120F017F"/>
    <w:rsid w:val="121E21C0"/>
    <w:rsid w:val="123E9AFA"/>
    <w:rsid w:val="12466D9C"/>
    <w:rsid w:val="1260475A"/>
    <w:rsid w:val="12664C0A"/>
    <w:rsid w:val="128B19CD"/>
    <w:rsid w:val="129EB788"/>
    <w:rsid w:val="12B88551"/>
    <w:rsid w:val="12D22CB0"/>
    <w:rsid w:val="12FA9E56"/>
    <w:rsid w:val="13082147"/>
    <w:rsid w:val="1321110B"/>
    <w:rsid w:val="13241773"/>
    <w:rsid w:val="132486F5"/>
    <w:rsid w:val="132E6AF8"/>
    <w:rsid w:val="13336A6F"/>
    <w:rsid w:val="134A67BD"/>
    <w:rsid w:val="134A6C47"/>
    <w:rsid w:val="1350EF7B"/>
    <w:rsid w:val="137737DD"/>
    <w:rsid w:val="1380DCA7"/>
    <w:rsid w:val="1395FEC5"/>
    <w:rsid w:val="139BADBA"/>
    <w:rsid w:val="139CB654"/>
    <w:rsid w:val="13AE03A6"/>
    <w:rsid w:val="13B81C3B"/>
    <w:rsid w:val="13E1E972"/>
    <w:rsid w:val="1471C927"/>
    <w:rsid w:val="1486D850"/>
    <w:rsid w:val="14877828"/>
    <w:rsid w:val="148A76B2"/>
    <w:rsid w:val="148FF6C5"/>
    <w:rsid w:val="14970CEF"/>
    <w:rsid w:val="14A9FB14"/>
    <w:rsid w:val="14AA4A9C"/>
    <w:rsid w:val="14B00B6E"/>
    <w:rsid w:val="14C1EBF7"/>
    <w:rsid w:val="14D460D9"/>
    <w:rsid w:val="14F93392"/>
    <w:rsid w:val="151B2C29"/>
    <w:rsid w:val="15216256"/>
    <w:rsid w:val="1524E361"/>
    <w:rsid w:val="15255B83"/>
    <w:rsid w:val="1533A102"/>
    <w:rsid w:val="1547B306"/>
    <w:rsid w:val="157E0E5E"/>
    <w:rsid w:val="158B5C48"/>
    <w:rsid w:val="15905352"/>
    <w:rsid w:val="159F3C7F"/>
    <w:rsid w:val="15B7FF3A"/>
    <w:rsid w:val="15BE88D5"/>
    <w:rsid w:val="15CF131F"/>
    <w:rsid w:val="15DD97D9"/>
    <w:rsid w:val="15EEBB42"/>
    <w:rsid w:val="1604C97B"/>
    <w:rsid w:val="1606764B"/>
    <w:rsid w:val="164CF975"/>
    <w:rsid w:val="165BDEC3"/>
    <w:rsid w:val="16685ED5"/>
    <w:rsid w:val="166AA6EE"/>
    <w:rsid w:val="1676A54F"/>
    <w:rsid w:val="1693277C"/>
    <w:rsid w:val="16C157A4"/>
    <w:rsid w:val="16C42041"/>
    <w:rsid w:val="16E0493E"/>
    <w:rsid w:val="16F1E80C"/>
    <w:rsid w:val="16FC21BB"/>
    <w:rsid w:val="17004BF1"/>
    <w:rsid w:val="1716B0E0"/>
    <w:rsid w:val="1716F129"/>
    <w:rsid w:val="17246B1D"/>
    <w:rsid w:val="1728DA0F"/>
    <w:rsid w:val="175C1CC7"/>
    <w:rsid w:val="1792264E"/>
    <w:rsid w:val="17A02082"/>
    <w:rsid w:val="17A44C28"/>
    <w:rsid w:val="17B19E64"/>
    <w:rsid w:val="17B20A92"/>
    <w:rsid w:val="17C2F6ED"/>
    <w:rsid w:val="17E4AB5C"/>
    <w:rsid w:val="17FA5FC0"/>
    <w:rsid w:val="17FF3C34"/>
    <w:rsid w:val="1827F9BA"/>
    <w:rsid w:val="18415AAA"/>
    <w:rsid w:val="187631C6"/>
    <w:rsid w:val="188C5178"/>
    <w:rsid w:val="188EA715"/>
    <w:rsid w:val="189196CA"/>
    <w:rsid w:val="18C0C0BE"/>
    <w:rsid w:val="18C95E66"/>
    <w:rsid w:val="19094930"/>
    <w:rsid w:val="190B0FDF"/>
    <w:rsid w:val="19348C33"/>
    <w:rsid w:val="193A0003"/>
    <w:rsid w:val="193B8749"/>
    <w:rsid w:val="194D7BBB"/>
    <w:rsid w:val="19567BC9"/>
    <w:rsid w:val="197D6C37"/>
    <w:rsid w:val="1986A564"/>
    <w:rsid w:val="19AA33D7"/>
    <w:rsid w:val="19C7116B"/>
    <w:rsid w:val="19CCF80F"/>
    <w:rsid w:val="19E12FFB"/>
    <w:rsid w:val="19F80062"/>
    <w:rsid w:val="1A09C0B4"/>
    <w:rsid w:val="1A10A9C4"/>
    <w:rsid w:val="1A27BC9E"/>
    <w:rsid w:val="1A4329F6"/>
    <w:rsid w:val="1A481298"/>
    <w:rsid w:val="1A4B440B"/>
    <w:rsid w:val="1A54F02D"/>
    <w:rsid w:val="1A5F8BA0"/>
    <w:rsid w:val="1A750E93"/>
    <w:rsid w:val="1A979DD6"/>
    <w:rsid w:val="1AB71338"/>
    <w:rsid w:val="1AD11014"/>
    <w:rsid w:val="1AEEB484"/>
    <w:rsid w:val="1AFB9F61"/>
    <w:rsid w:val="1B012374"/>
    <w:rsid w:val="1B113966"/>
    <w:rsid w:val="1B18C382"/>
    <w:rsid w:val="1B23F023"/>
    <w:rsid w:val="1B27D29A"/>
    <w:rsid w:val="1B2DB726"/>
    <w:rsid w:val="1B377909"/>
    <w:rsid w:val="1B428715"/>
    <w:rsid w:val="1B5C8039"/>
    <w:rsid w:val="1B6FFCFA"/>
    <w:rsid w:val="1B8B1A89"/>
    <w:rsid w:val="1B9FFF3C"/>
    <w:rsid w:val="1BAF6276"/>
    <w:rsid w:val="1BB9DFD4"/>
    <w:rsid w:val="1BD918D1"/>
    <w:rsid w:val="1C29622B"/>
    <w:rsid w:val="1C44652A"/>
    <w:rsid w:val="1C784880"/>
    <w:rsid w:val="1C7C7A79"/>
    <w:rsid w:val="1C804BE6"/>
    <w:rsid w:val="1C86C858"/>
    <w:rsid w:val="1C8F7870"/>
    <w:rsid w:val="1CA0B233"/>
    <w:rsid w:val="1CA5D3FA"/>
    <w:rsid w:val="1CB50CF9"/>
    <w:rsid w:val="1CC2B267"/>
    <w:rsid w:val="1CD54EBC"/>
    <w:rsid w:val="1CDAE3EE"/>
    <w:rsid w:val="1CDDC17B"/>
    <w:rsid w:val="1CDE4461"/>
    <w:rsid w:val="1CE4B98E"/>
    <w:rsid w:val="1CF535AF"/>
    <w:rsid w:val="1CFE5B0A"/>
    <w:rsid w:val="1D0BC118"/>
    <w:rsid w:val="1D190278"/>
    <w:rsid w:val="1D1F0B4B"/>
    <w:rsid w:val="1D2EFDE3"/>
    <w:rsid w:val="1D339FDE"/>
    <w:rsid w:val="1D447124"/>
    <w:rsid w:val="1D52444E"/>
    <w:rsid w:val="1D5347BD"/>
    <w:rsid w:val="1D5ECD5B"/>
    <w:rsid w:val="1D634D6F"/>
    <w:rsid w:val="1D6819FC"/>
    <w:rsid w:val="1D78BD5B"/>
    <w:rsid w:val="1D79D620"/>
    <w:rsid w:val="1D82C3AA"/>
    <w:rsid w:val="1D981C43"/>
    <w:rsid w:val="1D9DABFA"/>
    <w:rsid w:val="1DA33D35"/>
    <w:rsid w:val="1DDA27B2"/>
    <w:rsid w:val="1DDB5908"/>
    <w:rsid w:val="1E03E571"/>
    <w:rsid w:val="1E2BAF35"/>
    <w:rsid w:val="1E30D7AB"/>
    <w:rsid w:val="1E31A7E9"/>
    <w:rsid w:val="1E3AC807"/>
    <w:rsid w:val="1E4827AE"/>
    <w:rsid w:val="1E6EB5BA"/>
    <w:rsid w:val="1E910CE5"/>
    <w:rsid w:val="1E9EA8CF"/>
    <w:rsid w:val="1EAAEB78"/>
    <w:rsid w:val="1EB49E6B"/>
    <w:rsid w:val="1EC24D6D"/>
    <w:rsid w:val="1ED52D3C"/>
    <w:rsid w:val="1ED5EDE3"/>
    <w:rsid w:val="1F112FA7"/>
    <w:rsid w:val="1F169B19"/>
    <w:rsid w:val="1F1A3D19"/>
    <w:rsid w:val="1F5EE5BE"/>
    <w:rsid w:val="1F702FC5"/>
    <w:rsid w:val="1FB6E557"/>
    <w:rsid w:val="1FB99204"/>
    <w:rsid w:val="1FBD03B7"/>
    <w:rsid w:val="1FC787A5"/>
    <w:rsid w:val="1FD90A6C"/>
    <w:rsid w:val="1FDDCD84"/>
    <w:rsid w:val="1FE210C8"/>
    <w:rsid w:val="1FE3FC93"/>
    <w:rsid w:val="1FEB4361"/>
    <w:rsid w:val="1FED620E"/>
    <w:rsid w:val="1FF76146"/>
    <w:rsid w:val="20047050"/>
    <w:rsid w:val="201B1E39"/>
    <w:rsid w:val="2054F00C"/>
    <w:rsid w:val="20566F5C"/>
    <w:rsid w:val="208072E1"/>
    <w:rsid w:val="20A3B6CD"/>
    <w:rsid w:val="20A9CD20"/>
    <w:rsid w:val="20BC2FF3"/>
    <w:rsid w:val="20C28FCB"/>
    <w:rsid w:val="20D0F087"/>
    <w:rsid w:val="2106328E"/>
    <w:rsid w:val="212997E0"/>
    <w:rsid w:val="212A0B42"/>
    <w:rsid w:val="212AA238"/>
    <w:rsid w:val="2171BE37"/>
    <w:rsid w:val="21859ED2"/>
    <w:rsid w:val="21887E1C"/>
    <w:rsid w:val="219A2752"/>
    <w:rsid w:val="21ACD7E4"/>
    <w:rsid w:val="21BAA8FB"/>
    <w:rsid w:val="21C49E80"/>
    <w:rsid w:val="22070EB9"/>
    <w:rsid w:val="222DA94C"/>
    <w:rsid w:val="224E3BDB"/>
    <w:rsid w:val="224FB1A3"/>
    <w:rsid w:val="22531D10"/>
    <w:rsid w:val="2269B791"/>
    <w:rsid w:val="22783580"/>
    <w:rsid w:val="2280FE32"/>
    <w:rsid w:val="22896AB8"/>
    <w:rsid w:val="228E06CD"/>
    <w:rsid w:val="22A303FF"/>
    <w:rsid w:val="22B5C495"/>
    <w:rsid w:val="2314726A"/>
    <w:rsid w:val="231952FE"/>
    <w:rsid w:val="231E4250"/>
    <w:rsid w:val="233055DF"/>
    <w:rsid w:val="234FB3EA"/>
    <w:rsid w:val="2353AAAA"/>
    <w:rsid w:val="235923F1"/>
    <w:rsid w:val="235C8DE3"/>
    <w:rsid w:val="235D6FC9"/>
    <w:rsid w:val="237A9B49"/>
    <w:rsid w:val="239255AD"/>
    <w:rsid w:val="23A3C17D"/>
    <w:rsid w:val="23AE9BD9"/>
    <w:rsid w:val="23B3C7F5"/>
    <w:rsid w:val="23D463C5"/>
    <w:rsid w:val="23E39B86"/>
    <w:rsid w:val="23F394E0"/>
    <w:rsid w:val="240D3B05"/>
    <w:rsid w:val="241EFECB"/>
    <w:rsid w:val="2421E215"/>
    <w:rsid w:val="243220CD"/>
    <w:rsid w:val="244C5B6C"/>
    <w:rsid w:val="244D192F"/>
    <w:rsid w:val="246B2EF3"/>
    <w:rsid w:val="246BD1E2"/>
    <w:rsid w:val="2473FBD6"/>
    <w:rsid w:val="247D6260"/>
    <w:rsid w:val="2490216C"/>
    <w:rsid w:val="24911F8A"/>
    <w:rsid w:val="24933F0E"/>
    <w:rsid w:val="2495BE08"/>
    <w:rsid w:val="24C0C738"/>
    <w:rsid w:val="24CCA0D8"/>
    <w:rsid w:val="24D7B703"/>
    <w:rsid w:val="24E9E98E"/>
    <w:rsid w:val="24EECDA9"/>
    <w:rsid w:val="24EF6521"/>
    <w:rsid w:val="24F56850"/>
    <w:rsid w:val="24FFD227"/>
    <w:rsid w:val="2506DAE3"/>
    <w:rsid w:val="2527F7A9"/>
    <w:rsid w:val="2533F66E"/>
    <w:rsid w:val="256C28B4"/>
    <w:rsid w:val="257843C6"/>
    <w:rsid w:val="257B09CB"/>
    <w:rsid w:val="25871AD4"/>
    <w:rsid w:val="25897E9D"/>
    <w:rsid w:val="25F0FD4A"/>
    <w:rsid w:val="260F50B5"/>
    <w:rsid w:val="26157A7F"/>
    <w:rsid w:val="26484BF0"/>
    <w:rsid w:val="26532C81"/>
    <w:rsid w:val="26573570"/>
    <w:rsid w:val="265AFC53"/>
    <w:rsid w:val="2669B9C2"/>
    <w:rsid w:val="26921411"/>
    <w:rsid w:val="2698E484"/>
    <w:rsid w:val="26F5814C"/>
    <w:rsid w:val="27162BC3"/>
    <w:rsid w:val="272485AB"/>
    <w:rsid w:val="27254EFE"/>
    <w:rsid w:val="272733C8"/>
    <w:rsid w:val="272E5CD0"/>
    <w:rsid w:val="2743C0BC"/>
    <w:rsid w:val="274AF92B"/>
    <w:rsid w:val="275F39BB"/>
    <w:rsid w:val="277931EC"/>
    <w:rsid w:val="277B93AF"/>
    <w:rsid w:val="27897253"/>
    <w:rsid w:val="278BEE17"/>
    <w:rsid w:val="279447F8"/>
    <w:rsid w:val="27A414B4"/>
    <w:rsid w:val="27B11FFB"/>
    <w:rsid w:val="27D4C499"/>
    <w:rsid w:val="27E41C51"/>
    <w:rsid w:val="27E7AFAD"/>
    <w:rsid w:val="282E5AF6"/>
    <w:rsid w:val="285FF78A"/>
    <w:rsid w:val="28708F5E"/>
    <w:rsid w:val="2894E650"/>
    <w:rsid w:val="28A3F4B0"/>
    <w:rsid w:val="28B4A1AB"/>
    <w:rsid w:val="28C84037"/>
    <w:rsid w:val="28DA6473"/>
    <w:rsid w:val="28DF7F2A"/>
    <w:rsid w:val="28E82CCA"/>
    <w:rsid w:val="2930006C"/>
    <w:rsid w:val="2944B03D"/>
    <w:rsid w:val="294CC19D"/>
    <w:rsid w:val="294DBAA5"/>
    <w:rsid w:val="2968A86F"/>
    <w:rsid w:val="29710F3B"/>
    <w:rsid w:val="2993728F"/>
    <w:rsid w:val="29B21AF4"/>
    <w:rsid w:val="29BFE8CA"/>
    <w:rsid w:val="29C57A5F"/>
    <w:rsid w:val="29DF4246"/>
    <w:rsid w:val="29EF1C57"/>
    <w:rsid w:val="2A3AF2EB"/>
    <w:rsid w:val="2A5C05C0"/>
    <w:rsid w:val="2A717BBA"/>
    <w:rsid w:val="2A7D4D79"/>
    <w:rsid w:val="2A94228E"/>
    <w:rsid w:val="2AC34B1F"/>
    <w:rsid w:val="2B1BBD13"/>
    <w:rsid w:val="2B2D3FC4"/>
    <w:rsid w:val="2B358F20"/>
    <w:rsid w:val="2B38C625"/>
    <w:rsid w:val="2B3A13ED"/>
    <w:rsid w:val="2B454D22"/>
    <w:rsid w:val="2B66688B"/>
    <w:rsid w:val="2B67BCF7"/>
    <w:rsid w:val="2B701F95"/>
    <w:rsid w:val="2B81445D"/>
    <w:rsid w:val="2B8CC69C"/>
    <w:rsid w:val="2BA0BC06"/>
    <w:rsid w:val="2BA4BBC8"/>
    <w:rsid w:val="2BAAD2CE"/>
    <w:rsid w:val="2BB0B51E"/>
    <w:rsid w:val="2BD9FD86"/>
    <w:rsid w:val="2BEA8D72"/>
    <w:rsid w:val="2BF238D5"/>
    <w:rsid w:val="2BF2643C"/>
    <w:rsid w:val="2BF3B2D4"/>
    <w:rsid w:val="2BFED3CB"/>
    <w:rsid w:val="2C11B534"/>
    <w:rsid w:val="2C3DC92F"/>
    <w:rsid w:val="2C4E6D89"/>
    <w:rsid w:val="2C613FD0"/>
    <w:rsid w:val="2C69926B"/>
    <w:rsid w:val="2C817EA8"/>
    <w:rsid w:val="2C8B9D96"/>
    <w:rsid w:val="2C8CE34B"/>
    <w:rsid w:val="2C993C17"/>
    <w:rsid w:val="2CA1104E"/>
    <w:rsid w:val="2CDCD7C8"/>
    <w:rsid w:val="2CE961E7"/>
    <w:rsid w:val="2CF8115E"/>
    <w:rsid w:val="2CFF6378"/>
    <w:rsid w:val="2D04C9A8"/>
    <w:rsid w:val="2D1FDDA9"/>
    <w:rsid w:val="2D6BE042"/>
    <w:rsid w:val="2D736826"/>
    <w:rsid w:val="2D94C5AB"/>
    <w:rsid w:val="2D9643DD"/>
    <w:rsid w:val="2DA10069"/>
    <w:rsid w:val="2DD12606"/>
    <w:rsid w:val="2DD7D423"/>
    <w:rsid w:val="2DDE1237"/>
    <w:rsid w:val="2DE82A86"/>
    <w:rsid w:val="2DFA1896"/>
    <w:rsid w:val="2E4D483C"/>
    <w:rsid w:val="2E66B46F"/>
    <w:rsid w:val="2E76535E"/>
    <w:rsid w:val="2E90EA92"/>
    <w:rsid w:val="2EBAEF45"/>
    <w:rsid w:val="2EBCD1C1"/>
    <w:rsid w:val="2ED83C1C"/>
    <w:rsid w:val="2EDE3EF6"/>
    <w:rsid w:val="2EEA1624"/>
    <w:rsid w:val="2EEE7237"/>
    <w:rsid w:val="2F05A15B"/>
    <w:rsid w:val="2F119E48"/>
    <w:rsid w:val="2F412BC8"/>
    <w:rsid w:val="2F415ED7"/>
    <w:rsid w:val="2F5B5CF2"/>
    <w:rsid w:val="2F90A501"/>
    <w:rsid w:val="2FA47A0A"/>
    <w:rsid w:val="2FA5D252"/>
    <w:rsid w:val="2FA97878"/>
    <w:rsid w:val="2FCAA642"/>
    <w:rsid w:val="2FCF331F"/>
    <w:rsid w:val="2FD110E4"/>
    <w:rsid w:val="2FE07E41"/>
    <w:rsid w:val="2FE9A928"/>
    <w:rsid w:val="2FEF2E36"/>
    <w:rsid w:val="2FF0C954"/>
    <w:rsid w:val="2FF65E69"/>
    <w:rsid w:val="2FFF4BE8"/>
    <w:rsid w:val="3004E24C"/>
    <w:rsid w:val="3012DEBB"/>
    <w:rsid w:val="30189D18"/>
    <w:rsid w:val="302E2651"/>
    <w:rsid w:val="3034DA20"/>
    <w:rsid w:val="305A13BB"/>
    <w:rsid w:val="3083F51B"/>
    <w:rsid w:val="30872F21"/>
    <w:rsid w:val="3089B8F7"/>
    <w:rsid w:val="30A9CDB5"/>
    <w:rsid w:val="30C7195F"/>
    <w:rsid w:val="30EE8D0E"/>
    <w:rsid w:val="311352B4"/>
    <w:rsid w:val="31165FE5"/>
    <w:rsid w:val="31246F2E"/>
    <w:rsid w:val="3125F1A2"/>
    <w:rsid w:val="314548D9"/>
    <w:rsid w:val="314DC4BB"/>
    <w:rsid w:val="31A329DA"/>
    <w:rsid w:val="31A6CBDA"/>
    <w:rsid w:val="31CDEAC9"/>
    <w:rsid w:val="31D312A5"/>
    <w:rsid w:val="326801A5"/>
    <w:rsid w:val="32774425"/>
    <w:rsid w:val="3277A9DA"/>
    <w:rsid w:val="3283F007"/>
    <w:rsid w:val="32C1C19E"/>
    <w:rsid w:val="32CB2C9B"/>
    <w:rsid w:val="32EDC8F6"/>
    <w:rsid w:val="3342DC02"/>
    <w:rsid w:val="339D3563"/>
    <w:rsid w:val="33AB8051"/>
    <w:rsid w:val="33ABB6EE"/>
    <w:rsid w:val="33B1AE6E"/>
    <w:rsid w:val="33BA28A5"/>
    <w:rsid w:val="33E50F6B"/>
    <w:rsid w:val="33FD64A3"/>
    <w:rsid w:val="342B9BF0"/>
    <w:rsid w:val="3437CDE5"/>
    <w:rsid w:val="344CE1AA"/>
    <w:rsid w:val="34636C5C"/>
    <w:rsid w:val="3463CB88"/>
    <w:rsid w:val="3467DCC4"/>
    <w:rsid w:val="34698BAD"/>
    <w:rsid w:val="3488EB58"/>
    <w:rsid w:val="349D8C08"/>
    <w:rsid w:val="34AE00F3"/>
    <w:rsid w:val="34D1B74D"/>
    <w:rsid w:val="34E0F633"/>
    <w:rsid w:val="34FFC674"/>
    <w:rsid w:val="352AD76F"/>
    <w:rsid w:val="353E37D3"/>
    <w:rsid w:val="3548FBC1"/>
    <w:rsid w:val="355C092D"/>
    <w:rsid w:val="359FA267"/>
    <w:rsid w:val="35A632B8"/>
    <w:rsid w:val="35ABC195"/>
    <w:rsid w:val="35C02521"/>
    <w:rsid w:val="35DEF491"/>
    <w:rsid w:val="35EB195E"/>
    <w:rsid w:val="35EC7D48"/>
    <w:rsid w:val="35F9165D"/>
    <w:rsid w:val="361D84CD"/>
    <w:rsid w:val="3640512E"/>
    <w:rsid w:val="364C3413"/>
    <w:rsid w:val="3660D832"/>
    <w:rsid w:val="3663C8AA"/>
    <w:rsid w:val="36769AFD"/>
    <w:rsid w:val="368A84EA"/>
    <w:rsid w:val="368B2540"/>
    <w:rsid w:val="36A0570F"/>
    <w:rsid w:val="36C89505"/>
    <w:rsid w:val="36D61DC6"/>
    <w:rsid w:val="36E23879"/>
    <w:rsid w:val="36F7D47F"/>
    <w:rsid w:val="37088C7C"/>
    <w:rsid w:val="37095BB2"/>
    <w:rsid w:val="371CB02D"/>
    <w:rsid w:val="3731E00C"/>
    <w:rsid w:val="3739729F"/>
    <w:rsid w:val="373C337D"/>
    <w:rsid w:val="374A9658"/>
    <w:rsid w:val="37513BE9"/>
    <w:rsid w:val="3757612A"/>
    <w:rsid w:val="3759E197"/>
    <w:rsid w:val="37760BD8"/>
    <w:rsid w:val="3778B37B"/>
    <w:rsid w:val="3789BA61"/>
    <w:rsid w:val="37B9BACF"/>
    <w:rsid w:val="37C3290B"/>
    <w:rsid w:val="384F1206"/>
    <w:rsid w:val="384FE1F0"/>
    <w:rsid w:val="3856E887"/>
    <w:rsid w:val="385F7945"/>
    <w:rsid w:val="3880405E"/>
    <w:rsid w:val="38857A6C"/>
    <w:rsid w:val="38A70ABA"/>
    <w:rsid w:val="38AA8595"/>
    <w:rsid w:val="38C19AEA"/>
    <w:rsid w:val="38D74329"/>
    <w:rsid w:val="38F5749C"/>
    <w:rsid w:val="38F8041A"/>
    <w:rsid w:val="390B6DEA"/>
    <w:rsid w:val="39101BF7"/>
    <w:rsid w:val="393A82E5"/>
    <w:rsid w:val="393BE607"/>
    <w:rsid w:val="394283EA"/>
    <w:rsid w:val="395826AA"/>
    <w:rsid w:val="396DB312"/>
    <w:rsid w:val="3985FBB6"/>
    <w:rsid w:val="3987F24C"/>
    <w:rsid w:val="39A24999"/>
    <w:rsid w:val="39AE3BBF"/>
    <w:rsid w:val="39B1DDBF"/>
    <w:rsid w:val="39B68FEB"/>
    <w:rsid w:val="39C58CFF"/>
    <w:rsid w:val="39C7DAB9"/>
    <w:rsid w:val="39CBA037"/>
    <w:rsid w:val="3A125114"/>
    <w:rsid w:val="3A25143A"/>
    <w:rsid w:val="3A4C021B"/>
    <w:rsid w:val="3A58AF51"/>
    <w:rsid w:val="3A7796D8"/>
    <w:rsid w:val="3A7C6434"/>
    <w:rsid w:val="3A814690"/>
    <w:rsid w:val="3A95D4E8"/>
    <w:rsid w:val="3A9EA462"/>
    <w:rsid w:val="3AABE632"/>
    <w:rsid w:val="3AC5814F"/>
    <w:rsid w:val="3ACDDD35"/>
    <w:rsid w:val="3AD88B1E"/>
    <w:rsid w:val="3B344955"/>
    <w:rsid w:val="3B3A5E9C"/>
    <w:rsid w:val="3B506F99"/>
    <w:rsid w:val="3B55E096"/>
    <w:rsid w:val="3B604F31"/>
    <w:rsid w:val="3B699C82"/>
    <w:rsid w:val="3BB1D3D8"/>
    <w:rsid w:val="3BBDBD6D"/>
    <w:rsid w:val="3BD3D759"/>
    <w:rsid w:val="3BF51F56"/>
    <w:rsid w:val="3C0EE3EB"/>
    <w:rsid w:val="3C11C424"/>
    <w:rsid w:val="3C298AC0"/>
    <w:rsid w:val="3C2AD24D"/>
    <w:rsid w:val="3C44D960"/>
    <w:rsid w:val="3C4B044F"/>
    <w:rsid w:val="3C4C1D14"/>
    <w:rsid w:val="3C6D4827"/>
    <w:rsid w:val="3C832DB8"/>
    <w:rsid w:val="3C8929CE"/>
    <w:rsid w:val="3C911972"/>
    <w:rsid w:val="3C915068"/>
    <w:rsid w:val="3C9B4294"/>
    <w:rsid w:val="3C9F2129"/>
    <w:rsid w:val="3CC0DF43"/>
    <w:rsid w:val="3CDC9584"/>
    <w:rsid w:val="3CFC1F92"/>
    <w:rsid w:val="3CFD0CA0"/>
    <w:rsid w:val="3D1EDB26"/>
    <w:rsid w:val="3D299D60"/>
    <w:rsid w:val="3D92EB96"/>
    <w:rsid w:val="3D95F527"/>
    <w:rsid w:val="3D9E3676"/>
    <w:rsid w:val="3DB900B8"/>
    <w:rsid w:val="3E1794CC"/>
    <w:rsid w:val="3E352BF4"/>
    <w:rsid w:val="3E35AE22"/>
    <w:rsid w:val="3E431769"/>
    <w:rsid w:val="3E48A19D"/>
    <w:rsid w:val="3E5EAA5F"/>
    <w:rsid w:val="3E5F99C5"/>
    <w:rsid w:val="3E652884"/>
    <w:rsid w:val="3E6D35BE"/>
    <w:rsid w:val="3EBB75D0"/>
    <w:rsid w:val="3EC3EE50"/>
    <w:rsid w:val="3ED01A67"/>
    <w:rsid w:val="3F0C5C2D"/>
    <w:rsid w:val="3F13EEA9"/>
    <w:rsid w:val="3F1C45A6"/>
    <w:rsid w:val="3F1C993A"/>
    <w:rsid w:val="3F27C212"/>
    <w:rsid w:val="3F4684AD"/>
    <w:rsid w:val="3F4C70C0"/>
    <w:rsid w:val="3F64CFC2"/>
    <w:rsid w:val="3F785AA6"/>
    <w:rsid w:val="3F7B7832"/>
    <w:rsid w:val="3F7C439B"/>
    <w:rsid w:val="3F8AFA6E"/>
    <w:rsid w:val="3FA5BCCF"/>
    <w:rsid w:val="3FC79D03"/>
    <w:rsid w:val="3FD261ED"/>
    <w:rsid w:val="3FF49982"/>
    <w:rsid w:val="3FFA83BF"/>
    <w:rsid w:val="40197672"/>
    <w:rsid w:val="401B8704"/>
    <w:rsid w:val="404D07A9"/>
    <w:rsid w:val="4059DB10"/>
    <w:rsid w:val="40696C98"/>
    <w:rsid w:val="40798FE4"/>
    <w:rsid w:val="4085B5E5"/>
    <w:rsid w:val="409FCEEA"/>
    <w:rsid w:val="40A8C406"/>
    <w:rsid w:val="40C39273"/>
    <w:rsid w:val="40CEA71D"/>
    <w:rsid w:val="40E2550E"/>
    <w:rsid w:val="40F2A6E0"/>
    <w:rsid w:val="41318B03"/>
    <w:rsid w:val="4132BF4F"/>
    <w:rsid w:val="413D097B"/>
    <w:rsid w:val="41468055"/>
    <w:rsid w:val="4155307F"/>
    <w:rsid w:val="4159393F"/>
    <w:rsid w:val="4169C113"/>
    <w:rsid w:val="41757C19"/>
    <w:rsid w:val="41A47A33"/>
    <w:rsid w:val="41AEA09C"/>
    <w:rsid w:val="41BCEFA4"/>
    <w:rsid w:val="41D74A70"/>
    <w:rsid w:val="41D8DE06"/>
    <w:rsid w:val="41E283B8"/>
    <w:rsid w:val="41E2E946"/>
    <w:rsid w:val="420B5F83"/>
    <w:rsid w:val="42464815"/>
    <w:rsid w:val="425A4CD4"/>
    <w:rsid w:val="42606CE4"/>
    <w:rsid w:val="4267505A"/>
    <w:rsid w:val="4276E27B"/>
    <w:rsid w:val="4291E8E1"/>
    <w:rsid w:val="42AECE23"/>
    <w:rsid w:val="42B2DD01"/>
    <w:rsid w:val="42CB05D8"/>
    <w:rsid w:val="42D610B6"/>
    <w:rsid w:val="42E6ABDD"/>
    <w:rsid w:val="42F729F1"/>
    <w:rsid w:val="43083C24"/>
    <w:rsid w:val="43329E2F"/>
    <w:rsid w:val="433D3289"/>
    <w:rsid w:val="435238B9"/>
    <w:rsid w:val="43586E78"/>
    <w:rsid w:val="435B0A71"/>
    <w:rsid w:val="436E7B03"/>
    <w:rsid w:val="4372F76C"/>
    <w:rsid w:val="437CCFA8"/>
    <w:rsid w:val="437D05EF"/>
    <w:rsid w:val="437DDDF2"/>
    <w:rsid w:val="43BEF519"/>
    <w:rsid w:val="43C089B6"/>
    <w:rsid w:val="43CE5DFD"/>
    <w:rsid w:val="43E5BFF2"/>
    <w:rsid w:val="4412B553"/>
    <w:rsid w:val="4419F5D0"/>
    <w:rsid w:val="443D854F"/>
    <w:rsid w:val="4468715A"/>
    <w:rsid w:val="447BFEB0"/>
    <w:rsid w:val="447F2F2E"/>
    <w:rsid w:val="449132E0"/>
    <w:rsid w:val="44B3C683"/>
    <w:rsid w:val="44C25F4C"/>
    <w:rsid w:val="44C3AABB"/>
    <w:rsid w:val="44FC7DEC"/>
    <w:rsid w:val="45073177"/>
    <w:rsid w:val="453902F7"/>
    <w:rsid w:val="455AE1F9"/>
    <w:rsid w:val="45979232"/>
    <w:rsid w:val="45BBF341"/>
    <w:rsid w:val="45C6CF8F"/>
    <w:rsid w:val="45D2EC9B"/>
    <w:rsid w:val="45E76959"/>
    <w:rsid w:val="4607F6A9"/>
    <w:rsid w:val="462BC79A"/>
    <w:rsid w:val="4639DD74"/>
    <w:rsid w:val="463E2996"/>
    <w:rsid w:val="466333ED"/>
    <w:rsid w:val="467D9F80"/>
    <w:rsid w:val="467F25F0"/>
    <w:rsid w:val="4683FC8C"/>
    <w:rsid w:val="469060C7"/>
    <w:rsid w:val="46D1DE00"/>
    <w:rsid w:val="4710648A"/>
    <w:rsid w:val="47218A49"/>
    <w:rsid w:val="472F10AB"/>
    <w:rsid w:val="47310BCD"/>
    <w:rsid w:val="473ADF2F"/>
    <w:rsid w:val="47456608"/>
    <w:rsid w:val="47468047"/>
    <w:rsid w:val="474BEBC6"/>
    <w:rsid w:val="47560A62"/>
    <w:rsid w:val="475A6BC8"/>
    <w:rsid w:val="476FD3D4"/>
    <w:rsid w:val="47733A16"/>
    <w:rsid w:val="4794A6C4"/>
    <w:rsid w:val="479E216C"/>
    <w:rsid w:val="47C3161A"/>
    <w:rsid w:val="47D59605"/>
    <w:rsid w:val="47DD7698"/>
    <w:rsid w:val="47E33591"/>
    <w:rsid w:val="47EC7852"/>
    <w:rsid w:val="47F7A59A"/>
    <w:rsid w:val="47FAB405"/>
    <w:rsid w:val="48078BC5"/>
    <w:rsid w:val="48292879"/>
    <w:rsid w:val="482C3128"/>
    <w:rsid w:val="483141EF"/>
    <w:rsid w:val="48326B60"/>
    <w:rsid w:val="48341EAE"/>
    <w:rsid w:val="483454BA"/>
    <w:rsid w:val="483BFF95"/>
    <w:rsid w:val="48423FD5"/>
    <w:rsid w:val="4843C84C"/>
    <w:rsid w:val="4846A52C"/>
    <w:rsid w:val="4860005A"/>
    <w:rsid w:val="486BEC61"/>
    <w:rsid w:val="4877AA48"/>
    <w:rsid w:val="4882CBFF"/>
    <w:rsid w:val="4890D82D"/>
    <w:rsid w:val="4896F0C2"/>
    <w:rsid w:val="48AEA807"/>
    <w:rsid w:val="48C756CC"/>
    <w:rsid w:val="48C9791A"/>
    <w:rsid w:val="48D5B276"/>
    <w:rsid w:val="48E173D6"/>
    <w:rsid w:val="48E4F50F"/>
    <w:rsid w:val="48E60DD4"/>
    <w:rsid w:val="48EC6D32"/>
    <w:rsid w:val="491EB8CB"/>
    <w:rsid w:val="49285F8A"/>
    <w:rsid w:val="4933D75F"/>
    <w:rsid w:val="494E75F6"/>
    <w:rsid w:val="4954C721"/>
    <w:rsid w:val="4973F822"/>
    <w:rsid w:val="4976EC1E"/>
    <w:rsid w:val="4981A975"/>
    <w:rsid w:val="499B55BB"/>
    <w:rsid w:val="49BECD2A"/>
    <w:rsid w:val="49CC4D0F"/>
    <w:rsid w:val="49D1DC1C"/>
    <w:rsid w:val="49EEC479"/>
    <w:rsid w:val="4A182674"/>
    <w:rsid w:val="4A1E3A3C"/>
    <w:rsid w:val="4A27C961"/>
    <w:rsid w:val="4A2EBA1B"/>
    <w:rsid w:val="4A47BF9F"/>
    <w:rsid w:val="4A794BB7"/>
    <w:rsid w:val="4A7B3AFD"/>
    <w:rsid w:val="4ABD3333"/>
    <w:rsid w:val="4AC4CC83"/>
    <w:rsid w:val="4AD0DF34"/>
    <w:rsid w:val="4AD43689"/>
    <w:rsid w:val="4AEB96A4"/>
    <w:rsid w:val="4AF17EC4"/>
    <w:rsid w:val="4AFA4E08"/>
    <w:rsid w:val="4B1E582B"/>
    <w:rsid w:val="4B1F3596"/>
    <w:rsid w:val="4B2B5B71"/>
    <w:rsid w:val="4B35EB63"/>
    <w:rsid w:val="4B3EC529"/>
    <w:rsid w:val="4B4B2249"/>
    <w:rsid w:val="4B4FE856"/>
    <w:rsid w:val="4B5C66A4"/>
    <w:rsid w:val="4B5E350B"/>
    <w:rsid w:val="4B6E4DAB"/>
    <w:rsid w:val="4B6E5184"/>
    <w:rsid w:val="4B6E8575"/>
    <w:rsid w:val="4B7E590B"/>
    <w:rsid w:val="4BD0EBDF"/>
    <w:rsid w:val="4C06A1E0"/>
    <w:rsid w:val="4C07B7B4"/>
    <w:rsid w:val="4C0FB82B"/>
    <w:rsid w:val="4C167A46"/>
    <w:rsid w:val="4C3C72DD"/>
    <w:rsid w:val="4C46AB39"/>
    <w:rsid w:val="4C7B009C"/>
    <w:rsid w:val="4C8A7338"/>
    <w:rsid w:val="4C8C1B92"/>
    <w:rsid w:val="4C97F534"/>
    <w:rsid w:val="4CB986C5"/>
    <w:rsid w:val="4CD4BAB9"/>
    <w:rsid w:val="4CE43868"/>
    <w:rsid w:val="4CEFCCD0"/>
    <w:rsid w:val="4CF22C4E"/>
    <w:rsid w:val="4CF81F78"/>
    <w:rsid w:val="4D0A55D6"/>
    <w:rsid w:val="4D3F5D84"/>
    <w:rsid w:val="4D42F22F"/>
    <w:rsid w:val="4D5333D6"/>
    <w:rsid w:val="4D763176"/>
    <w:rsid w:val="4D9DF0AE"/>
    <w:rsid w:val="4DAA0301"/>
    <w:rsid w:val="4DD00065"/>
    <w:rsid w:val="4DE4F06C"/>
    <w:rsid w:val="4DF1F43F"/>
    <w:rsid w:val="4E002A40"/>
    <w:rsid w:val="4E1B180A"/>
    <w:rsid w:val="4E1C79CB"/>
    <w:rsid w:val="4E32EE98"/>
    <w:rsid w:val="4E361167"/>
    <w:rsid w:val="4EA1A944"/>
    <w:rsid w:val="4EA62637"/>
    <w:rsid w:val="4EA709B9"/>
    <w:rsid w:val="4EB654B5"/>
    <w:rsid w:val="4EE2F0B8"/>
    <w:rsid w:val="4EE6F9B9"/>
    <w:rsid w:val="4EEDB42D"/>
    <w:rsid w:val="4F0D188A"/>
    <w:rsid w:val="4F31C0E5"/>
    <w:rsid w:val="4F560793"/>
    <w:rsid w:val="4F5C1924"/>
    <w:rsid w:val="4F73EAB5"/>
    <w:rsid w:val="4F7896D9"/>
    <w:rsid w:val="4F95D921"/>
    <w:rsid w:val="4F9AC830"/>
    <w:rsid w:val="4FA16DE8"/>
    <w:rsid w:val="4FC9ECB6"/>
    <w:rsid w:val="5008BC41"/>
    <w:rsid w:val="501745B6"/>
    <w:rsid w:val="503BB6DD"/>
    <w:rsid w:val="5046E23F"/>
    <w:rsid w:val="5049E41E"/>
    <w:rsid w:val="50808367"/>
    <w:rsid w:val="50AA4FE5"/>
    <w:rsid w:val="50BF6BDC"/>
    <w:rsid w:val="50C41124"/>
    <w:rsid w:val="50DF4D6A"/>
    <w:rsid w:val="5111A135"/>
    <w:rsid w:val="5117C0B1"/>
    <w:rsid w:val="5118F44F"/>
    <w:rsid w:val="5128FD89"/>
    <w:rsid w:val="51354C5A"/>
    <w:rsid w:val="513DE788"/>
    <w:rsid w:val="514C7C7E"/>
    <w:rsid w:val="5160E91B"/>
    <w:rsid w:val="516D9434"/>
    <w:rsid w:val="51878DA9"/>
    <w:rsid w:val="51A30784"/>
    <w:rsid w:val="51C4CB6F"/>
    <w:rsid w:val="51DDC6F9"/>
    <w:rsid w:val="51ECBE24"/>
    <w:rsid w:val="51F65A34"/>
    <w:rsid w:val="51F9A64A"/>
    <w:rsid w:val="5227A65A"/>
    <w:rsid w:val="525C5EF2"/>
    <w:rsid w:val="5295630A"/>
    <w:rsid w:val="52965F9B"/>
    <w:rsid w:val="52BF7D42"/>
    <w:rsid w:val="52C1C3A8"/>
    <w:rsid w:val="52E2EA3F"/>
    <w:rsid w:val="52FE5F54"/>
    <w:rsid w:val="530ADCDA"/>
    <w:rsid w:val="530C8B1F"/>
    <w:rsid w:val="5310E4CA"/>
    <w:rsid w:val="532325B1"/>
    <w:rsid w:val="5324E427"/>
    <w:rsid w:val="534A8802"/>
    <w:rsid w:val="5354E9EA"/>
    <w:rsid w:val="536EE3CF"/>
    <w:rsid w:val="53957EC9"/>
    <w:rsid w:val="53BBC857"/>
    <w:rsid w:val="53C3F5D8"/>
    <w:rsid w:val="53C6259A"/>
    <w:rsid w:val="53DE5BA4"/>
    <w:rsid w:val="5405C980"/>
    <w:rsid w:val="54148EF0"/>
    <w:rsid w:val="543652D7"/>
    <w:rsid w:val="543696C9"/>
    <w:rsid w:val="544AB048"/>
    <w:rsid w:val="544F43B3"/>
    <w:rsid w:val="5461CFE1"/>
    <w:rsid w:val="546BD59D"/>
    <w:rsid w:val="54768535"/>
    <w:rsid w:val="5477FB8D"/>
    <w:rsid w:val="5481F7A0"/>
    <w:rsid w:val="54ABD668"/>
    <w:rsid w:val="54C7DFB7"/>
    <w:rsid w:val="54E0DACB"/>
    <w:rsid w:val="54F541E0"/>
    <w:rsid w:val="55330AB7"/>
    <w:rsid w:val="553433A5"/>
    <w:rsid w:val="5552593F"/>
    <w:rsid w:val="555922A8"/>
    <w:rsid w:val="5559D5D3"/>
    <w:rsid w:val="55672B76"/>
    <w:rsid w:val="556C2EDE"/>
    <w:rsid w:val="55799A48"/>
    <w:rsid w:val="5591076B"/>
    <w:rsid w:val="559E0345"/>
    <w:rsid w:val="559FB23F"/>
    <w:rsid w:val="55B22715"/>
    <w:rsid w:val="55B52CC1"/>
    <w:rsid w:val="55B5C4A2"/>
    <w:rsid w:val="55C11277"/>
    <w:rsid w:val="55CC61BC"/>
    <w:rsid w:val="560D0A4D"/>
    <w:rsid w:val="5613D7A5"/>
    <w:rsid w:val="56370B7F"/>
    <w:rsid w:val="5641561D"/>
    <w:rsid w:val="564416A5"/>
    <w:rsid w:val="566D24AF"/>
    <w:rsid w:val="56CD176D"/>
    <w:rsid w:val="56DE1FEA"/>
    <w:rsid w:val="56F4B4AD"/>
    <w:rsid w:val="56FA174D"/>
    <w:rsid w:val="570B7F2A"/>
    <w:rsid w:val="5719493D"/>
    <w:rsid w:val="571E5505"/>
    <w:rsid w:val="57218F92"/>
    <w:rsid w:val="5750E547"/>
    <w:rsid w:val="57891579"/>
    <w:rsid w:val="57B2C54F"/>
    <w:rsid w:val="57B63A1C"/>
    <w:rsid w:val="57B87A2E"/>
    <w:rsid w:val="57C00CA8"/>
    <w:rsid w:val="57D07E98"/>
    <w:rsid w:val="581900F7"/>
    <w:rsid w:val="582EE255"/>
    <w:rsid w:val="5843B3B6"/>
    <w:rsid w:val="584A4278"/>
    <w:rsid w:val="586CEC8B"/>
    <w:rsid w:val="586DC4E7"/>
    <w:rsid w:val="5883FB31"/>
    <w:rsid w:val="589A521F"/>
    <w:rsid w:val="58B8676E"/>
    <w:rsid w:val="58ECB5A8"/>
    <w:rsid w:val="58EE06BE"/>
    <w:rsid w:val="58FAB95E"/>
    <w:rsid w:val="58FD1CAA"/>
    <w:rsid w:val="590FAC1A"/>
    <w:rsid w:val="591BD9DA"/>
    <w:rsid w:val="5930AE93"/>
    <w:rsid w:val="59562EFD"/>
    <w:rsid w:val="595E3053"/>
    <w:rsid w:val="59827A97"/>
    <w:rsid w:val="5987A5FC"/>
    <w:rsid w:val="598A1378"/>
    <w:rsid w:val="59A30203"/>
    <w:rsid w:val="59A342ED"/>
    <w:rsid w:val="59B8ACA4"/>
    <w:rsid w:val="59E612D9"/>
    <w:rsid w:val="59E8D8DE"/>
    <w:rsid w:val="59F611BC"/>
    <w:rsid w:val="5A19A6E4"/>
    <w:rsid w:val="5A2163CB"/>
    <w:rsid w:val="5A399E36"/>
    <w:rsid w:val="5A3DA320"/>
    <w:rsid w:val="5A68EF99"/>
    <w:rsid w:val="5A6A6642"/>
    <w:rsid w:val="5A80447E"/>
    <w:rsid w:val="5A8BB7CF"/>
    <w:rsid w:val="5A931C43"/>
    <w:rsid w:val="5A998483"/>
    <w:rsid w:val="5AA60545"/>
    <w:rsid w:val="5AD8372E"/>
    <w:rsid w:val="5ADAB139"/>
    <w:rsid w:val="5AE185F2"/>
    <w:rsid w:val="5B0BD74A"/>
    <w:rsid w:val="5B0EF40D"/>
    <w:rsid w:val="5B18F6D0"/>
    <w:rsid w:val="5B1BEAF7"/>
    <w:rsid w:val="5B2AF635"/>
    <w:rsid w:val="5B473BA0"/>
    <w:rsid w:val="5B67D2BA"/>
    <w:rsid w:val="5B7A8A1B"/>
    <w:rsid w:val="5B860B1E"/>
    <w:rsid w:val="5B9ED930"/>
    <w:rsid w:val="5BC68278"/>
    <w:rsid w:val="5BC98791"/>
    <w:rsid w:val="5BDCE8CA"/>
    <w:rsid w:val="5C02ED65"/>
    <w:rsid w:val="5C232F01"/>
    <w:rsid w:val="5C2B31B7"/>
    <w:rsid w:val="5C40B08D"/>
    <w:rsid w:val="5C417BDA"/>
    <w:rsid w:val="5C4303E6"/>
    <w:rsid w:val="5C5F43D5"/>
    <w:rsid w:val="5CA455A8"/>
    <w:rsid w:val="5CAC68C1"/>
    <w:rsid w:val="5CD40A3A"/>
    <w:rsid w:val="5CF35067"/>
    <w:rsid w:val="5D23FDEB"/>
    <w:rsid w:val="5D309FBB"/>
    <w:rsid w:val="5D3B0713"/>
    <w:rsid w:val="5D4529B0"/>
    <w:rsid w:val="5D5492D5"/>
    <w:rsid w:val="5D5B8341"/>
    <w:rsid w:val="5D5B85BC"/>
    <w:rsid w:val="5D62BCA9"/>
    <w:rsid w:val="5D647AEB"/>
    <w:rsid w:val="5D7D5CA7"/>
    <w:rsid w:val="5D9A4E61"/>
    <w:rsid w:val="5DB8323C"/>
    <w:rsid w:val="5DC35891"/>
    <w:rsid w:val="5DDA2444"/>
    <w:rsid w:val="5DDF25D4"/>
    <w:rsid w:val="5DDF9F40"/>
    <w:rsid w:val="5DF2ED50"/>
    <w:rsid w:val="5DFF7B9E"/>
    <w:rsid w:val="5E041714"/>
    <w:rsid w:val="5E077113"/>
    <w:rsid w:val="5E152015"/>
    <w:rsid w:val="5E154213"/>
    <w:rsid w:val="5E384C1E"/>
    <w:rsid w:val="5E57B9D4"/>
    <w:rsid w:val="5E685717"/>
    <w:rsid w:val="5E7D0DFF"/>
    <w:rsid w:val="5E896A84"/>
    <w:rsid w:val="5E8BB93C"/>
    <w:rsid w:val="5E8D6D7A"/>
    <w:rsid w:val="5EB19676"/>
    <w:rsid w:val="5EB983FC"/>
    <w:rsid w:val="5EBB40D0"/>
    <w:rsid w:val="5EBC64E5"/>
    <w:rsid w:val="5EC96C3D"/>
    <w:rsid w:val="5EEC00EB"/>
    <w:rsid w:val="5EEFEC81"/>
    <w:rsid w:val="5EFB2143"/>
    <w:rsid w:val="5EFB98AD"/>
    <w:rsid w:val="5F02743A"/>
    <w:rsid w:val="5F467286"/>
    <w:rsid w:val="5F4B1820"/>
    <w:rsid w:val="5F96E497"/>
    <w:rsid w:val="5F9ED21D"/>
    <w:rsid w:val="5FA89E49"/>
    <w:rsid w:val="5FC274A0"/>
    <w:rsid w:val="5FD88FA8"/>
    <w:rsid w:val="5FE768EC"/>
    <w:rsid w:val="6013D5CF"/>
    <w:rsid w:val="60342D09"/>
    <w:rsid w:val="60437DC4"/>
    <w:rsid w:val="6045E90E"/>
    <w:rsid w:val="604AC306"/>
    <w:rsid w:val="604D66D7"/>
    <w:rsid w:val="605D5CE0"/>
    <w:rsid w:val="607AFB61"/>
    <w:rsid w:val="608BA547"/>
    <w:rsid w:val="60AE4D83"/>
    <w:rsid w:val="60B2909A"/>
    <w:rsid w:val="60C39C47"/>
    <w:rsid w:val="60C3FBB2"/>
    <w:rsid w:val="60DD3593"/>
    <w:rsid w:val="6103184C"/>
    <w:rsid w:val="6105950F"/>
    <w:rsid w:val="610D7F3D"/>
    <w:rsid w:val="6124FC3B"/>
    <w:rsid w:val="6132EBFE"/>
    <w:rsid w:val="616D2FA6"/>
    <w:rsid w:val="618F75C0"/>
    <w:rsid w:val="61973CA5"/>
    <w:rsid w:val="619E5B08"/>
    <w:rsid w:val="61A6F0EA"/>
    <w:rsid w:val="61AFC72B"/>
    <w:rsid w:val="61B00A27"/>
    <w:rsid w:val="61C427D3"/>
    <w:rsid w:val="61C6C18A"/>
    <w:rsid w:val="61E288B1"/>
    <w:rsid w:val="61EA146C"/>
    <w:rsid w:val="61EC8E26"/>
    <w:rsid w:val="61F124BE"/>
    <w:rsid w:val="6206DEAD"/>
    <w:rsid w:val="6226E937"/>
    <w:rsid w:val="622BAE6B"/>
    <w:rsid w:val="62324CCE"/>
    <w:rsid w:val="623B9BE2"/>
    <w:rsid w:val="624815A3"/>
    <w:rsid w:val="624E419F"/>
    <w:rsid w:val="62A491DD"/>
    <w:rsid w:val="62CBBF54"/>
    <w:rsid w:val="62DC0BD9"/>
    <w:rsid w:val="62F4D3E1"/>
    <w:rsid w:val="62FB6DE7"/>
    <w:rsid w:val="630798B1"/>
    <w:rsid w:val="633B9BD0"/>
    <w:rsid w:val="6350904B"/>
    <w:rsid w:val="635AA44E"/>
    <w:rsid w:val="636A1397"/>
    <w:rsid w:val="636E3284"/>
    <w:rsid w:val="637A314F"/>
    <w:rsid w:val="637D091B"/>
    <w:rsid w:val="63921FA8"/>
    <w:rsid w:val="6395F60F"/>
    <w:rsid w:val="63A3EE61"/>
    <w:rsid w:val="63B10D75"/>
    <w:rsid w:val="63C81869"/>
    <w:rsid w:val="63D8CF8A"/>
    <w:rsid w:val="63EFBE42"/>
    <w:rsid w:val="64013D99"/>
    <w:rsid w:val="640656E1"/>
    <w:rsid w:val="64435E74"/>
    <w:rsid w:val="644E6758"/>
    <w:rsid w:val="64517B12"/>
    <w:rsid w:val="6461A15A"/>
    <w:rsid w:val="64638032"/>
    <w:rsid w:val="6496A68B"/>
    <w:rsid w:val="649B2C16"/>
    <w:rsid w:val="64ACB84A"/>
    <w:rsid w:val="64B7A99F"/>
    <w:rsid w:val="64C92429"/>
    <w:rsid w:val="64F41257"/>
    <w:rsid w:val="651B34E0"/>
    <w:rsid w:val="651C6225"/>
    <w:rsid w:val="65239770"/>
    <w:rsid w:val="6528C580"/>
    <w:rsid w:val="656D69E7"/>
    <w:rsid w:val="657069D7"/>
    <w:rsid w:val="65748D24"/>
    <w:rsid w:val="65B41B45"/>
    <w:rsid w:val="65E77187"/>
    <w:rsid w:val="6688D81F"/>
    <w:rsid w:val="668BFFC2"/>
    <w:rsid w:val="66934F37"/>
    <w:rsid w:val="669A1AD9"/>
    <w:rsid w:val="66A38FF1"/>
    <w:rsid w:val="66A9BA59"/>
    <w:rsid w:val="66C75BE6"/>
    <w:rsid w:val="66E8AE37"/>
    <w:rsid w:val="66EB5266"/>
    <w:rsid w:val="67259755"/>
    <w:rsid w:val="67338252"/>
    <w:rsid w:val="674F1160"/>
    <w:rsid w:val="674F11A3"/>
    <w:rsid w:val="67899ADC"/>
    <w:rsid w:val="67CB1223"/>
    <w:rsid w:val="67F35EBB"/>
    <w:rsid w:val="67FE6899"/>
    <w:rsid w:val="680FD7EC"/>
    <w:rsid w:val="682EAE9A"/>
    <w:rsid w:val="683A5E4A"/>
    <w:rsid w:val="68546265"/>
    <w:rsid w:val="686D8FEB"/>
    <w:rsid w:val="6877272B"/>
    <w:rsid w:val="687A4C32"/>
    <w:rsid w:val="688AE62D"/>
    <w:rsid w:val="689AEFD8"/>
    <w:rsid w:val="68ADCDC0"/>
    <w:rsid w:val="68CA966A"/>
    <w:rsid w:val="68D09601"/>
    <w:rsid w:val="68F0B18D"/>
    <w:rsid w:val="68F80485"/>
    <w:rsid w:val="68FC79AE"/>
    <w:rsid w:val="6905390E"/>
    <w:rsid w:val="6912AAA7"/>
    <w:rsid w:val="691F408B"/>
    <w:rsid w:val="6933BDE4"/>
    <w:rsid w:val="693B00D8"/>
    <w:rsid w:val="693CBAE3"/>
    <w:rsid w:val="69429BD6"/>
    <w:rsid w:val="697365ED"/>
    <w:rsid w:val="69C9618B"/>
    <w:rsid w:val="69D1D36F"/>
    <w:rsid w:val="69E39A1A"/>
    <w:rsid w:val="69F7D04C"/>
    <w:rsid w:val="69FF0F7E"/>
    <w:rsid w:val="6A34A1BC"/>
    <w:rsid w:val="6A3BDC1B"/>
    <w:rsid w:val="6A67A509"/>
    <w:rsid w:val="6A7AE5D0"/>
    <w:rsid w:val="6AA9D75A"/>
    <w:rsid w:val="6AAC811F"/>
    <w:rsid w:val="6AC23043"/>
    <w:rsid w:val="6ACAFB8A"/>
    <w:rsid w:val="6AD6D139"/>
    <w:rsid w:val="6AE184C4"/>
    <w:rsid w:val="6AE472A6"/>
    <w:rsid w:val="6AF2BF9B"/>
    <w:rsid w:val="6B0751F7"/>
    <w:rsid w:val="6B284D52"/>
    <w:rsid w:val="6B2E7CBE"/>
    <w:rsid w:val="6B37FC70"/>
    <w:rsid w:val="6B3EB663"/>
    <w:rsid w:val="6B665020"/>
    <w:rsid w:val="6B6B76D1"/>
    <w:rsid w:val="6B807BA6"/>
    <w:rsid w:val="6B887BD4"/>
    <w:rsid w:val="6B9EF45F"/>
    <w:rsid w:val="6BC18AD0"/>
    <w:rsid w:val="6BED0A12"/>
    <w:rsid w:val="6BED65A5"/>
    <w:rsid w:val="6BEE0ABA"/>
    <w:rsid w:val="6BF62EF7"/>
    <w:rsid w:val="6C22AA61"/>
    <w:rsid w:val="6C2FCF12"/>
    <w:rsid w:val="6C41891E"/>
    <w:rsid w:val="6C553458"/>
    <w:rsid w:val="6C5C02D4"/>
    <w:rsid w:val="6C5D6120"/>
    <w:rsid w:val="6C677F3D"/>
    <w:rsid w:val="6C6AC72E"/>
    <w:rsid w:val="6C75679F"/>
    <w:rsid w:val="6C797ECB"/>
    <w:rsid w:val="6C84FDB8"/>
    <w:rsid w:val="6C96FB62"/>
    <w:rsid w:val="6CC2DC02"/>
    <w:rsid w:val="6CEA1FB3"/>
    <w:rsid w:val="6D02F0E6"/>
    <w:rsid w:val="6D05ED9C"/>
    <w:rsid w:val="6D1BA816"/>
    <w:rsid w:val="6D528521"/>
    <w:rsid w:val="6D54FFC3"/>
    <w:rsid w:val="6D56B14F"/>
    <w:rsid w:val="6D775774"/>
    <w:rsid w:val="6D7D0C56"/>
    <w:rsid w:val="6D9949C0"/>
    <w:rsid w:val="6D9F1593"/>
    <w:rsid w:val="6DACF291"/>
    <w:rsid w:val="6DE7A88D"/>
    <w:rsid w:val="6E2972DF"/>
    <w:rsid w:val="6E29EC39"/>
    <w:rsid w:val="6E915AFE"/>
    <w:rsid w:val="6EA48875"/>
    <w:rsid w:val="6EB19A55"/>
    <w:rsid w:val="6EC19EBF"/>
    <w:rsid w:val="6EC1F80F"/>
    <w:rsid w:val="6EC6C07F"/>
    <w:rsid w:val="6ED26DCB"/>
    <w:rsid w:val="6ED639EA"/>
    <w:rsid w:val="6EEBE137"/>
    <w:rsid w:val="6EEE0D12"/>
    <w:rsid w:val="6F048EC2"/>
    <w:rsid w:val="6F06B7E1"/>
    <w:rsid w:val="6F223948"/>
    <w:rsid w:val="6F29FBCD"/>
    <w:rsid w:val="6F30532C"/>
    <w:rsid w:val="6F356BAD"/>
    <w:rsid w:val="6F466EE6"/>
    <w:rsid w:val="6FAC52ED"/>
    <w:rsid w:val="6FD33AA6"/>
    <w:rsid w:val="6FD6AF73"/>
    <w:rsid w:val="6FDD15F9"/>
    <w:rsid w:val="70164294"/>
    <w:rsid w:val="702063A8"/>
    <w:rsid w:val="702CF2D5"/>
    <w:rsid w:val="70317E9C"/>
    <w:rsid w:val="70541D89"/>
    <w:rsid w:val="705EA793"/>
    <w:rsid w:val="70618325"/>
    <w:rsid w:val="707EB1CC"/>
    <w:rsid w:val="7085B431"/>
    <w:rsid w:val="7089B54E"/>
    <w:rsid w:val="70C776EE"/>
    <w:rsid w:val="70F5E90E"/>
    <w:rsid w:val="70F77BF5"/>
    <w:rsid w:val="70FE45D3"/>
    <w:rsid w:val="71129B95"/>
    <w:rsid w:val="71181510"/>
    <w:rsid w:val="7119CB15"/>
    <w:rsid w:val="7123C8AD"/>
    <w:rsid w:val="71286C50"/>
    <w:rsid w:val="712F2536"/>
    <w:rsid w:val="715CA22F"/>
    <w:rsid w:val="715FEF49"/>
    <w:rsid w:val="716BDF20"/>
    <w:rsid w:val="717551FE"/>
    <w:rsid w:val="71866B49"/>
    <w:rsid w:val="7197BDF2"/>
    <w:rsid w:val="7199C6EC"/>
    <w:rsid w:val="71E9DD27"/>
    <w:rsid w:val="71EE81C1"/>
    <w:rsid w:val="71EF6206"/>
    <w:rsid w:val="71FC89FF"/>
    <w:rsid w:val="71FF5B02"/>
    <w:rsid w:val="720728D1"/>
    <w:rsid w:val="7207EB76"/>
    <w:rsid w:val="72183D15"/>
    <w:rsid w:val="721AA799"/>
    <w:rsid w:val="7257C45D"/>
    <w:rsid w:val="7269B270"/>
    <w:rsid w:val="7279D4D4"/>
    <w:rsid w:val="727CC02D"/>
    <w:rsid w:val="72839372"/>
    <w:rsid w:val="72CB41DE"/>
    <w:rsid w:val="72CE2AB0"/>
    <w:rsid w:val="72F7A200"/>
    <w:rsid w:val="7324247C"/>
    <w:rsid w:val="735EE26C"/>
    <w:rsid w:val="738441FB"/>
    <w:rsid w:val="7388A1E5"/>
    <w:rsid w:val="739C49EF"/>
    <w:rsid w:val="73A0B071"/>
    <w:rsid w:val="73C14B93"/>
    <w:rsid w:val="73EEC93D"/>
    <w:rsid w:val="7403FAC5"/>
    <w:rsid w:val="740C2613"/>
    <w:rsid w:val="7419143A"/>
    <w:rsid w:val="7425FF93"/>
    <w:rsid w:val="743A5285"/>
    <w:rsid w:val="7459633D"/>
    <w:rsid w:val="745E03D6"/>
    <w:rsid w:val="74A06E31"/>
    <w:rsid w:val="74B4A8E4"/>
    <w:rsid w:val="74BD05A9"/>
    <w:rsid w:val="74CB9007"/>
    <w:rsid w:val="74CD7CC3"/>
    <w:rsid w:val="74D231F7"/>
    <w:rsid w:val="74DBE4EA"/>
    <w:rsid w:val="74E74D89"/>
    <w:rsid w:val="7505EE0F"/>
    <w:rsid w:val="750C9D49"/>
    <w:rsid w:val="7514665F"/>
    <w:rsid w:val="7516380F"/>
    <w:rsid w:val="751BDEC8"/>
    <w:rsid w:val="75205565"/>
    <w:rsid w:val="75292187"/>
    <w:rsid w:val="752EA686"/>
    <w:rsid w:val="7534C37D"/>
    <w:rsid w:val="7536BC40"/>
    <w:rsid w:val="75405A7F"/>
    <w:rsid w:val="754EE45B"/>
    <w:rsid w:val="7555C6B2"/>
    <w:rsid w:val="757FA5E8"/>
    <w:rsid w:val="758BFF84"/>
    <w:rsid w:val="75A6C424"/>
    <w:rsid w:val="76084909"/>
    <w:rsid w:val="7632762C"/>
    <w:rsid w:val="7642A4B0"/>
    <w:rsid w:val="7643A868"/>
    <w:rsid w:val="764448AA"/>
    <w:rsid w:val="764EA99C"/>
    <w:rsid w:val="7651B2CD"/>
    <w:rsid w:val="765D229C"/>
    <w:rsid w:val="768E0183"/>
    <w:rsid w:val="7698B2A5"/>
    <w:rsid w:val="7699E867"/>
    <w:rsid w:val="769A3591"/>
    <w:rsid w:val="769AE25C"/>
    <w:rsid w:val="76BA32A7"/>
    <w:rsid w:val="76DAB9AB"/>
    <w:rsid w:val="76EF5F0B"/>
    <w:rsid w:val="770A1CC1"/>
    <w:rsid w:val="772002AD"/>
    <w:rsid w:val="7730BF86"/>
    <w:rsid w:val="773B3705"/>
    <w:rsid w:val="7741C0B9"/>
    <w:rsid w:val="7749B2A5"/>
    <w:rsid w:val="7776191E"/>
    <w:rsid w:val="77889C42"/>
    <w:rsid w:val="77948313"/>
    <w:rsid w:val="779A59CD"/>
    <w:rsid w:val="77CD1DCA"/>
    <w:rsid w:val="77D1BB5A"/>
    <w:rsid w:val="77DEC410"/>
    <w:rsid w:val="77EB967B"/>
    <w:rsid w:val="77F47928"/>
    <w:rsid w:val="7823BF3A"/>
    <w:rsid w:val="7847A94F"/>
    <w:rsid w:val="78669C87"/>
    <w:rsid w:val="78946E32"/>
    <w:rsid w:val="78AE5452"/>
    <w:rsid w:val="78BABF05"/>
    <w:rsid w:val="78F7461E"/>
    <w:rsid w:val="793A0B62"/>
    <w:rsid w:val="794B9D4F"/>
    <w:rsid w:val="79566440"/>
    <w:rsid w:val="79723679"/>
    <w:rsid w:val="799FA84F"/>
    <w:rsid w:val="79ADAC4B"/>
    <w:rsid w:val="79C03880"/>
    <w:rsid w:val="79C3359F"/>
    <w:rsid w:val="79C83FD9"/>
    <w:rsid w:val="7A125A6D"/>
    <w:rsid w:val="7A1FC4EC"/>
    <w:rsid w:val="7A287446"/>
    <w:rsid w:val="7A3E58D3"/>
    <w:rsid w:val="7AA22325"/>
    <w:rsid w:val="7AA754EA"/>
    <w:rsid w:val="7B1888BE"/>
    <w:rsid w:val="7B42EB5F"/>
    <w:rsid w:val="7B440F74"/>
    <w:rsid w:val="7B533629"/>
    <w:rsid w:val="7B673E17"/>
    <w:rsid w:val="7B891EB0"/>
    <w:rsid w:val="7B8AD763"/>
    <w:rsid w:val="7B8BB85B"/>
    <w:rsid w:val="7B9299F9"/>
    <w:rsid w:val="7B9F44DC"/>
    <w:rsid w:val="7BF82C0A"/>
    <w:rsid w:val="7C051DDF"/>
    <w:rsid w:val="7C090CD2"/>
    <w:rsid w:val="7C0A7D75"/>
    <w:rsid w:val="7C12AAC2"/>
    <w:rsid w:val="7C239E8C"/>
    <w:rsid w:val="7C778A8D"/>
    <w:rsid w:val="7C87E241"/>
    <w:rsid w:val="7C8ADB54"/>
    <w:rsid w:val="7CB9D114"/>
    <w:rsid w:val="7CBEA87F"/>
    <w:rsid w:val="7CEDD110"/>
    <w:rsid w:val="7CF6AA52"/>
    <w:rsid w:val="7D96DB98"/>
    <w:rsid w:val="7D9C70AD"/>
    <w:rsid w:val="7DB1DD1E"/>
    <w:rsid w:val="7DB70CB0"/>
    <w:rsid w:val="7DD7C46A"/>
    <w:rsid w:val="7DDECED6"/>
    <w:rsid w:val="7DF28F75"/>
    <w:rsid w:val="7DF9EEB3"/>
    <w:rsid w:val="7E07E9E6"/>
    <w:rsid w:val="7E0C9EB6"/>
    <w:rsid w:val="7E129DF7"/>
    <w:rsid w:val="7E13FCF6"/>
    <w:rsid w:val="7E19C842"/>
    <w:rsid w:val="7E41F6F5"/>
    <w:rsid w:val="7E44F37E"/>
    <w:rsid w:val="7E48DB99"/>
    <w:rsid w:val="7E60B100"/>
    <w:rsid w:val="7E7C5246"/>
    <w:rsid w:val="7E9E09E0"/>
    <w:rsid w:val="7EABEAB9"/>
    <w:rsid w:val="7ECC866C"/>
    <w:rsid w:val="7EDCCCCC"/>
    <w:rsid w:val="7EE5CB90"/>
    <w:rsid w:val="7F01AA4F"/>
    <w:rsid w:val="7F02A8BC"/>
    <w:rsid w:val="7F038F52"/>
    <w:rsid w:val="7F08979B"/>
    <w:rsid w:val="7F125AD5"/>
    <w:rsid w:val="7F130E02"/>
    <w:rsid w:val="7F24A741"/>
    <w:rsid w:val="7F2A43C8"/>
    <w:rsid w:val="7F31BD9B"/>
    <w:rsid w:val="7F77DF16"/>
    <w:rsid w:val="7F8089FD"/>
    <w:rsid w:val="7F93BFBF"/>
    <w:rsid w:val="7FB8F58D"/>
    <w:rsid w:val="7FBE41BA"/>
    <w:rsid w:val="7FC889F0"/>
    <w:rsid w:val="7FD518AE"/>
    <w:rsid w:val="7FDC9BB6"/>
    <w:rsid w:val="7FECA28F"/>
    <w:rsid w:val="7FFC675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493C2"/>
  <w15:chartTrackingRefBased/>
  <w15:docId w15:val="{A217ABB8-BFAF-4FCD-9742-E0733A1B4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29E"/>
  </w:style>
  <w:style w:type="paragraph" w:styleId="Heading1">
    <w:name w:val="heading 1"/>
    <w:basedOn w:val="Normal"/>
    <w:next w:val="Normal"/>
    <w:link w:val="Heading1Char"/>
    <w:uiPriority w:val="9"/>
    <w:qFormat/>
    <w:rsid w:val="009E5E24"/>
    <w:pPr>
      <w:keepNext/>
      <w:keepLines/>
      <w:spacing w:before="240" w:after="12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500"/>
    <w:pPr>
      <w:keepNext/>
      <w:keepLines/>
      <w:spacing w:before="40" w:after="12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73EB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D4F7E"/>
    <w:pPr>
      <w:tabs>
        <w:tab w:val="center" w:pos="4513"/>
        <w:tab w:val="right" w:pos="9026"/>
      </w:tabs>
      <w:spacing w:after="0" w:line="240" w:lineRule="auto"/>
      <w:jc w:val="center"/>
    </w:pPr>
    <w:rPr>
      <w:b/>
    </w:rPr>
  </w:style>
  <w:style w:type="character" w:customStyle="1" w:styleId="FooterChar">
    <w:name w:val="Footer Char"/>
    <w:basedOn w:val="DefaultParagraphFont"/>
    <w:link w:val="Footer"/>
    <w:uiPriority w:val="99"/>
    <w:rsid w:val="00BD4F7E"/>
    <w:rPr>
      <w:b/>
    </w:rPr>
  </w:style>
  <w:style w:type="paragraph" w:styleId="ListParagraph">
    <w:name w:val="List Paragraph"/>
    <w:basedOn w:val="Normal"/>
    <w:uiPriority w:val="34"/>
    <w:qFormat/>
    <w:rsid w:val="00197709"/>
    <w:pPr>
      <w:ind w:left="720"/>
      <w:contextualSpacing/>
    </w:pPr>
  </w:style>
  <w:style w:type="paragraph" w:styleId="Header">
    <w:name w:val="header"/>
    <w:basedOn w:val="Normal"/>
    <w:link w:val="HeaderChar"/>
    <w:uiPriority w:val="99"/>
    <w:unhideWhenUsed/>
    <w:rsid w:val="004745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F0E"/>
  </w:style>
  <w:style w:type="paragraph" w:styleId="CommentText">
    <w:name w:val="annotation text"/>
    <w:basedOn w:val="Normal"/>
    <w:link w:val="CommentTextChar"/>
    <w:uiPriority w:val="99"/>
    <w:unhideWhenUsed/>
    <w:rsid w:val="00743F0E"/>
    <w:pPr>
      <w:spacing w:line="240" w:lineRule="auto"/>
    </w:pPr>
    <w:rPr>
      <w:sz w:val="20"/>
      <w:szCs w:val="20"/>
    </w:rPr>
  </w:style>
  <w:style w:type="character" w:customStyle="1" w:styleId="CommentTextChar">
    <w:name w:val="Comment Text Char"/>
    <w:basedOn w:val="DefaultParagraphFont"/>
    <w:link w:val="CommentText"/>
    <w:uiPriority w:val="99"/>
    <w:rsid w:val="00743F0E"/>
    <w:rPr>
      <w:sz w:val="20"/>
      <w:szCs w:val="20"/>
    </w:rPr>
  </w:style>
  <w:style w:type="character" w:styleId="CommentReference">
    <w:name w:val="annotation reference"/>
    <w:basedOn w:val="DefaultParagraphFont"/>
    <w:uiPriority w:val="99"/>
    <w:semiHidden/>
    <w:unhideWhenUsed/>
    <w:rsid w:val="00743F0E"/>
    <w:rPr>
      <w:sz w:val="16"/>
      <w:szCs w:val="16"/>
    </w:rPr>
  </w:style>
  <w:style w:type="paragraph" w:styleId="CommentSubject">
    <w:name w:val="annotation subject"/>
    <w:basedOn w:val="CommentText"/>
    <w:next w:val="CommentText"/>
    <w:link w:val="CommentSubjectChar"/>
    <w:uiPriority w:val="99"/>
    <w:semiHidden/>
    <w:unhideWhenUsed/>
    <w:rsid w:val="00165CC0"/>
    <w:rPr>
      <w:b/>
      <w:bCs/>
    </w:rPr>
  </w:style>
  <w:style w:type="character" w:customStyle="1" w:styleId="CommentSubjectChar">
    <w:name w:val="Comment Subject Char"/>
    <w:basedOn w:val="CommentTextChar"/>
    <w:link w:val="CommentSubject"/>
    <w:uiPriority w:val="99"/>
    <w:semiHidden/>
    <w:rsid w:val="00165CC0"/>
    <w:rPr>
      <w:b/>
      <w:bCs/>
      <w:sz w:val="20"/>
      <w:szCs w:val="20"/>
    </w:rPr>
  </w:style>
  <w:style w:type="paragraph" w:styleId="Revision">
    <w:name w:val="Revision"/>
    <w:hidden/>
    <w:uiPriority w:val="99"/>
    <w:semiHidden/>
    <w:rsid w:val="00693309"/>
    <w:pPr>
      <w:spacing w:after="0" w:line="240" w:lineRule="auto"/>
    </w:pPr>
  </w:style>
  <w:style w:type="character" w:styleId="Hyperlink">
    <w:name w:val="Hyperlink"/>
    <w:basedOn w:val="DefaultParagraphFont"/>
    <w:uiPriority w:val="99"/>
    <w:unhideWhenUsed/>
    <w:rsid w:val="00D52B55"/>
    <w:rPr>
      <w:color w:val="0563C1" w:themeColor="hyperlink"/>
      <w:u w:val="single"/>
    </w:rPr>
  </w:style>
  <w:style w:type="character" w:styleId="UnresolvedMention">
    <w:name w:val="Unresolved Mention"/>
    <w:basedOn w:val="DefaultParagraphFont"/>
    <w:uiPriority w:val="99"/>
    <w:semiHidden/>
    <w:unhideWhenUsed/>
    <w:rsid w:val="00D52B55"/>
    <w:rPr>
      <w:color w:val="605E5C"/>
      <w:shd w:val="clear" w:color="auto" w:fill="E1DFDD"/>
    </w:rPr>
  </w:style>
  <w:style w:type="paragraph" w:styleId="FootnoteText">
    <w:name w:val="footnote text"/>
    <w:basedOn w:val="Normal"/>
    <w:link w:val="FootnoteTextChar"/>
    <w:uiPriority w:val="99"/>
    <w:semiHidden/>
    <w:unhideWhenUsed/>
    <w:rsid w:val="00E70A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70A3F"/>
    <w:rPr>
      <w:sz w:val="20"/>
      <w:szCs w:val="20"/>
    </w:rPr>
  </w:style>
  <w:style w:type="character" w:styleId="FootnoteReference">
    <w:name w:val="footnote reference"/>
    <w:basedOn w:val="DefaultParagraphFont"/>
    <w:uiPriority w:val="99"/>
    <w:semiHidden/>
    <w:unhideWhenUsed/>
    <w:rsid w:val="00E70A3F"/>
    <w:rPr>
      <w:vertAlign w:val="superscript"/>
    </w:rPr>
  </w:style>
  <w:style w:type="paragraph" w:styleId="ListBullet">
    <w:name w:val="List Bullet"/>
    <w:basedOn w:val="ListParagraph"/>
    <w:uiPriority w:val="99"/>
    <w:unhideWhenUsed/>
    <w:rsid w:val="00BD4F7E"/>
    <w:pPr>
      <w:numPr>
        <w:numId w:val="21"/>
      </w:numPr>
      <w:spacing w:after="120"/>
      <w:ind w:left="714" w:hanging="357"/>
    </w:pPr>
    <w:rPr>
      <w:rFonts w:ascii="Calibri" w:eastAsia="Calibri" w:hAnsi="Calibri" w:cs="Calibri"/>
    </w:rPr>
  </w:style>
  <w:style w:type="paragraph" w:styleId="ListBullet2">
    <w:name w:val="List Bullet 2"/>
    <w:basedOn w:val="Normal"/>
    <w:uiPriority w:val="99"/>
    <w:unhideWhenUsed/>
    <w:rsid w:val="00BD4F7E"/>
    <w:pPr>
      <w:numPr>
        <w:numId w:val="32"/>
      </w:numPr>
      <w:ind w:left="1191" w:hanging="454"/>
      <w:contextualSpacing/>
    </w:pPr>
  </w:style>
  <w:style w:type="paragraph" w:styleId="EndnoteText">
    <w:name w:val="endnote text"/>
    <w:basedOn w:val="Normal"/>
    <w:link w:val="EndnoteTextChar"/>
    <w:uiPriority w:val="99"/>
    <w:semiHidden/>
    <w:unhideWhenUsed/>
    <w:rsid w:val="0046561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65613"/>
    <w:rPr>
      <w:sz w:val="20"/>
      <w:szCs w:val="20"/>
    </w:rPr>
  </w:style>
  <w:style w:type="character" w:styleId="EndnoteReference">
    <w:name w:val="endnote reference"/>
    <w:basedOn w:val="DefaultParagraphFont"/>
    <w:uiPriority w:val="99"/>
    <w:semiHidden/>
    <w:unhideWhenUsed/>
    <w:rsid w:val="00465613"/>
    <w:rPr>
      <w:vertAlign w:val="superscript"/>
    </w:rPr>
  </w:style>
  <w:style w:type="character" w:customStyle="1" w:styleId="Heading1Char">
    <w:name w:val="Heading 1 Char"/>
    <w:basedOn w:val="DefaultParagraphFont"/>
    <w:link w:val="Heading1"/>
    <w:uiPriority w:val="9"/>
    <w:rsid w:val="009E5E2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250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73EBC"/>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8E6DC9"/>
    <w:rPr>
      <w:color w:val="954F72" w:themeColor="followedHyperlink"/>
      <w:u w:val="single"/>
    </w:rPr>
  </w:style>
  <w:style w:type="table" w:styleId="TableGrid">
    <w:name w:val="Table Grid"/>
    <w:basedOn w:val="TableNormal"/>
    <w:uiPriority w:val="39"/>
    <w:rsid w:val="008D0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D64446"/>
    <w:pPr>
      <w:tabs>
        <w:tab w:val="right" w:leader="dot" w:pos="9016"/>
      </w:tabs>
      <w:spacing w:after="100"/>
    </w:pPr>
  </w:style>
  <w:style w:type="paragraph" w:styleId="TOC2">
    <w:name w:val="toc 2"/>
    <w:basedOn w:val="Normal"/>
    <w:next w:val="Normal"/>
    <w:autoRedefine/>
    <w:uiPriority w:val="39"/>
    <w:unhideWhenUsed/>
    <w:rsid w:val="00BA1BA0"/>
    <w:pPr>
      <w:tabs>
        <w:tab w:val="right" w:leader="dot" w:pos="9016"/>
      </w:tabs>
      <w:spacing w:after="100"/>
      <w:ind w:left="220"/>
    </w:pPr>
  </w:style>
  <w:style w:type="paragraph" w:styleId="Title">
    <w:name w:val="Title"/>
    <w:basedOn w:val="Normal"/>
    <w:link w:val="TitleChar"/>
    <w:uiPriority w:val="10"/>
    <w:qFormat/>
    <w:rsid w:val="00EC4C15"/>
    <w:pPr>
      <w:spacing w:before="2280" w:after="0"/>
      <w:jc w:val="right"/>
    </w:pPr>
    <w:rPr>
      <w:rFonts w:ascii="Arial" w:hAnsi="Arial" w:cs="Arial"/>
      <w:color w:val="808080" w:themeColor="background1" w:themeShade="80"/>
      <w:sz w:val="68"/>
      <w:szCs w:val="68"/>
    </w:rPr>
  </w:style>
  <w:style w:type="character" w:customStyle="1" w:styleId="TitleChar">
    <w:name w:val="Title Char"/>
    <w:basedOn w:val="DefaultParagraphFont"/>
    <w:link w:val="Title"/>
    <w:uiPriority w:val="10"/>
    <w:rsid w:val="00EC4C15"/>
    <w:rPr>
      <w:rFonts w:ascii="Arial" w:hAnsi="Arial" w:cs="Arial"/>
      <w:color w:val="808080" w:themeColor="background1" w:themeShade="80"/>
      <w:sz w:val="68"/>
      <w:szCs w:val="68"/>
    </w:rPr>
  </w:style>
  <w:style w:type="paragraph" w:customStyle="1" w:styleId="FrontPageSubhead">
    <w:name w:val="Front Page Subhead"/>
    <w:basedOn w:val="Normal"/>
    <w:next w:val="Normal"/>
    <w:uiPriority w:val="1"/>
    <w:rsid w:val="00EF3126"/>
    <w:pPr>
      <w:spacing w:after="151" w:line="320" w:lineRule="atLeast"/>
      <w:jc w:val="right"/>
    </w:pPr>
    <w:rPr>
      <w:rFonts w:ascii="Arial" w:eastAsia="Calibri" w:hAnsi="Arial" w:cs="Times New Roman"/>
      <w:color w:val="7A7A7A"/>
      <w:sz w:val="28"/>
    </w:rPr>
  </w:style>
  <w:style w:type="paragraph" w:styleId="Subtitle">
    <w:name w:val="Subtitle"/>
    <w:basedOn w:val="Normal"/>
    <w:next w:val="Normal"/>
    <w:link w:val="SubtitleChar"/>
    <w:uiPriority w:val="11"/>
    <w:qFormat/>
    <w:rsid w:val="004927A9"/>
    <w:pPr>
      <w:numPr>
        <w:ilvl w:val="1"/>
      </w:numPr>
      <w:pBdr>
        <w:top w:val="single" w:sz="12" w:space="1" w:color="595959" w:themeColor="text1" w:themeTint="A6"/>
      </w:pBdr>
      <w:spacing w:before="1000"/>
      <w:jc w:val="right"/>
    </w:pPr>
    <w:rPr>
      <w:rFonts w:ascii="Arial" w:eastAsiaTheme="minorEastAsia" w:hAnsi="Arial"/>
      <w:color w:val="595959" w:themeColor="text1" w:themeTint="A6"/>
      <w:sz w:val="28"/>
    </w:rPr>
  </w:style>
  <w:style w:type="character" w:customStyle="1" w:styleId="SubtitleChar">
    <w:name w:val="Subtitle Char"/>
    <w:basedOn w:val="DefaultParagraphFont"/>
    <w:link w:val="Subtitle"/>
    <w:uiPriority w:val="11"/>
    <w:rsid w:val="004927A9"/>
    <w:rPr>
      <w:rFonts w:ascii="Arial" w:eastAsiaTheme="minorEastAsia" w:hAnsi="Arial"/>
      <w:color w:val="595959" w:themeColor="text1" w:themeTint="A6"/>
      <w:sz w:val="28"/>
    </w:rPr>
  </w:style>
  <w:style w:type="character" w:styleId="Strong">
    <w:name w:val="Strong"/>
    <w:basedOn w:val="DefaultParagraphFont"/>
    <w:uiPriority w:val="22"/>
    <w:qFormat/>
    <w:rsid w:val="00BD4F7E"/>
    <w:rPr>
      <w:b/>
      <w:bCs/>
    </w:rPr>
  </w:style>
  <w:style w:type="paragraph" w:customStyle="1" w:styleId="Callouttext">
    <w:name w:val="Callout text"/>
    <w:basedOn w:val="Normal"/>
    <w:link w:val="CallouttextChar"/>
    <w:qFormat/>
    <w:rsid w:val="00F6729E"/>
    <w:pPr>
      <w:shd w:val="clear" w:color="auto" w:fill="D9D9D9" w:themeFill="background1" w:themeFillShade="D9"/>
      <w:ind w:right="95"/>
    </w:pPr>
    <w:rPr>
      <w:bCs/>
      <w:iCs/>
    </w:rPr>
  </w:style>
  <w:style w:type="character" w:customStyle="1" w:styleId="CallouttextChar">
    <w:name w:val="Callout text Char"/>
    <w:basedOn w:val="DefaultParagraphFont"/>
    <w:link w:val="Callouttext"/>
    <w:rsid w:val="00F6729E"/>
    <w:rPr>
      <w:bCs/>
      <w:iCs/>
      <w:shd w:val="clear" w:color="auto" w:fill="D9D9D9" w:themeFill="background1" w:themeFillShade="D9"/>
    </w:rPr>
  </w:style>
  <w:style w:type="paragraph" w:customStyle="1" w:styleId="Calloutstrong">
    <w:name w:val="Callout (strong)"/>
    <w:basedOn w:val="Callouttext"/>
    <w:link w:val="CalloutstrongChar"/>
    <w:qFormat/>
    <w:rsid w:val="00BD4F7E"/>
    <w:rPr>
      <w:b/>
      <w:i/>
    </w:rPr>
  </w:style>
  <w:style w:type="character" w:customStyle="1" w:styleId="CalloutstrongChar">
    <w:name w:val="Callout (strong) Char"/>
    <w:basedOn w:val="CallouttextChar"/>
    <w:link w:val="Calloutstrong"/>
    <w:rsid w:val="00BD4F7E"/>
    <w:rPr>
      <w:b/>
      <w:bCs/>
      <w:i/>
      <w:iCs/>
      <w:shd w:val="clear" w:color="auto" w:fill="D9D9D9" w:themeFill="background1" w:themeFillShade="D9"/>
    </w:rPr>
  </w:style>
  <w:style w:type="paragraph" w:customStyle="1" w:styleId="Calloutlistbullet">
    <w:name w:val="Call out (list bullet)"/>
    <w:basedOn w:val="Calloutstrong"/>
    <w:link w:val="CalloutlistbulletChar"/>
    <w:qFormat/>
    <w:rsid w:val="00BD4F7E"/>
    <w:pPr>
      <w:numPr>
        <w:numId w:val="33"/>
      </w:numPr>
      <w:tabs>
        <w:tab w:val="left" w:pos="284"/>
      </w:tabs>
      <w:ind w:left="0" w:firstLine="0"/>
    </w:pPr>
    <w:rPr>
      <w:b w:val="0"/>
    </w:rPr>
  </w:style>
  <w:style w:type="character" w:customStyle="1" w:styleId="CalloutlistbulletChar">
    <w:name w:val="Call out (list bullet) Char"/>
    <w:basedOn w:val="CalloutstrongChar"/>
    <w:link w:val="Calloutlistbullet"/>
    <w:rsid w:val="00BD4F7E"/>
    <w:rPr>
      <w:b w:val="0"/>
      <w:bCs/>
      <w:i/>
      <w:iCs/>
      <w:shd w:val="clear" w:color="auto" w:fill="D9D9D9" w:themeFill="background1" w:themeFillShade="D9"/>
    </w:rPr>
  </w:style>
  <w:style w:type="paragraph" w:customStyle="1" w:styleId="Tabletextlistbullet">
    <w:name w:val="Table text (list bullet)"/>
    <w:basedOn w:val="Normal"/>
    <w:link w:val="TabletextlistbulletChar"/>
    <w:qFormat/>
    <w:rsid w:val="00BD4F7E"/>
    <w:pPr>
      <w:numPr>
        <w:numId w:val="34"/>
      </w:numPr>
      <w:spacing w:after="0" w:line="240" w:lineRule="auto"/>
      <w:ind w:left="397" w:hanging="340"/>
    </w:pPr>
  </w:style>
  <w:style w:type="character" w:customStyle="1" w:styleId="TabletextlistbulletChar">
    <w:name w:val="Table text (list bullet) Char"/>
    <w:basedOn w:val="DefaultParagraphFont"/>
    <w:link w:val="Tabletextlistbullet"/>
    <w:rsid w:val="00BD4F7E"/>
  </w:style>
  <w:style w:type="paragraph" w:styleId="ListBullet3">
    <w:name w:val="List Bullet 3"/>
    <w:basedOn w:val="ListParagraph"/>
    <w:uiPriority w:val="99"/>
    <w:unhideWhenUsed/>
    <w:rsid w:val="00BD4F7E"/>
    <w:pPr>
      <w:numPr>
        <w:numId w:val="15"/>
      </w:numPr>
    </w:pPr>
    <w:rPr>
      <w:b/>
      <w:bCs/>
    </w:rPr>
  </w:style>
  <w:style w:type="paragraph" w:styleId="TOCHeading">
    <w:name w:val="TOC Heading"/>
    <w:basedOn w:val="Heading1"/>
    <w:next w:val="Normal"/>
    <w:uiPriority w:val="39"/>
    <w:unhideWhenUsed/>
    <w:qFormat/>
    <w:rsid w:val="00F6729E"/>
    <w:pPr>
      <w:spacing w:after="0"/>
      <w:outlineLvl w:val="9"/>
    </w:pPr>
    <w:rPr>
      <w:lang w:val="en-US"/>
    </w:rPr>
  </w:style>
  <w:style w:type="paragraph" w:styleId="TOC3">
    <w:name w:val="toc 3"/>
    <w:basedOn w:val="Normal"/>
    <w:next w:val="Normal"/>
    <w:autoRedefine/>
    <w:uiPriority w:val="39"/>
    <w:unhideWhenUsed/>
    <w:rsid w:val="00F6729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740564">
      <w:bodyDiv w:val="1"/>
      <w:marLeft w:val="0"/>
      <w:marRight w:val="0"/>
      <w:marTop w:val="0"/>
      <w:marBottom w:val="0"/>
      <w:divBdr>
        <w:top w:val="none" w:sz="0" w:space="0" w:color="auto"/>
        <w:left w:val="none" w:sz="0" w:space="0" w:color="auto"/>
        <w:bottom w:val="none" w:sz="0" w:space="0" w:color="auto"/>
        <w:right w:val="none" w:sz="0" w:space="0" w:color="auto"/>
      </w:divBdr>
    </w:div>
    <w:div w:id="1111588048">
      <w:bodyDiv w:val="1"/>
      <w:marLeft w:val="0"/>
      <w:marRight w:val="0"/>
      <w:marTop w:val="0"/>
      <w:marBottom w:val="0"/>
      <w:divBdr>
        <w:top w:val="none" w:sz="0" w:space="0" w:color="auto"/>
        <w:left w:val="none" w:sz="0" w:space="0" w:color="auto"/>
        <w:bottom w:val="none" w:sz="0" w:space="0" w:color="auto"/>
        <w:right w:val="none" w:sz="0" w:space="0" w:color="auto"/>
      </w:divBdr>
    </w:div>
    <w:div w:id="2126191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www.health.gov.au/resources/publications/enhealth-risk-communication-assessment-tool-rcat-and-guidance-and-interactive-rcati?language=en" TargetMode="External"/><Relationship Id="rId26" Type="http://schemas.openxmlformats.org/officeDocument/2006/relationships/hyperlink" Target="https://www.health.gov.au/sites/default/files/2023-12/enhealth-guidance-the-human-health-risk-assessment-of-volatile-chlorinated-hydrocarbon-vapour-intrusion.pdf" TargetMode="External"/><Relationship Id="rId39" Type="http://schemas.openxmlformats.org/officeDocument/2006/relationships/hyperlink" Target="https://www.cancer.org.nz/cancer/reduce-your-risk-of-cancer/" TargetMode="External"/><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yperlink" Target="https://www.safeworkaustralia.gov.au/safety-topic/managing-health-and-safety/identify-assess-and-control-hazards/managing-risks"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health.gov.au/sites/default/files/documents/2022/07/enhealth-guidance-risk-communication-principles.pdf" TargetMode="External"/><Relationship Id="rId25" Type="http://schemas.openxmlformats.org/officeDocument/2006/relationships/hyperlink" Target="https://www.health.gov.au/sites/default/files/documents/2022/07/enhealth-guidance-guidelines-for-assessing-human-health-risks-from-environmental-hazards.pdf" TargetMode="External"/><Relationship Id="rId33" Type="http://schemas.openxmlformats.org/officeDocument/2006/relationships/image" Target="media/image6.png"/><Relationship Id="rId38" Type="http://schemas.openxmlformats.org/officeDocument/2006/relationships/hyperlink" Target="https://www.cancer.org.au/about-us/how-we-help/prevention" TargetMode="External"/><Relationship Id="rId2" Type="http://schemas.openxmlformats.org/officeDocument/2006/relationships/customXml" Target="../customXml/item2.xml"/><Relationship Id="rId16" Type="http://schemas.openxmlformats.org/officeDocument/2006/relationships/hyperlink" Target="https://www.health.gov.au/resources/publications/enhealth-risk-communication-assessment-tool-rcat-and-guidance-and-interactive-rcati?language=en" TargetMode="External"/><Relationship Id="rId20" Type="http://schemas.openxmlformats.org/officeDocument/2006/relationships/hyperlink" Target="https://www.health.gov.au/sites/default/files/documents/2022/07/enhealth-guidance-guidelines-for-assessing-human-health-risks-from-environmental-hazards.pdf" TargetMode="External"/><Relationship Id="rId29" Type="http://schemas.openxmlformats.org/officeDocument/2006/relationships/footer" Target="foot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health.gov.au/sites/default/files/documents/2022/07/enhealth-guidance-guidelines-for-assessing-human-health-risks-from-environmental-hazards.pdf" TargetMode="External"/><Relationship Id="rId32" Type="http://schemas.openxmlformats.org/officeDocument/2006/relationships/hyperlink" Target="https://virologydownunder.com/the-swiss-cheese-infographic-that-went-viral/" TargetMode="External"/><Relationship Id="rId37" Type="http://schemas.openxmlformats.org/officeDocument/2006/relationships/image" Target="media/image7.jp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health.gov.au/sites/default/files/documents/2022/07/enhealth-guidance-guidelines-for-assessing-human-health-risks-from-environmental-hazards.pdf" TargetMode="External"/><Relationship Id="rId23" Type="http://schemas.openxmlformats.org/officeDocument/2006/relationships/image" Target="media/image4.jpg"/><Relationship Id="rId28" Type="http://schemas.openxmlformats.org/officeDocument/2006/relationships/hyperlink" Target="https://www.health.gov.au/resources/publications/enhealth-risk-communication-assessment-tool-rcat-and-guidance-and-interactive-rcati?language=en" TargetMode="External"/><Relationship Id="rId36" Type="http://schemas.openxmlformats.org/officeDocument/2006/relationships/hyperlink" Target="https://www.atsdr.cdc.gov/risk/riskprimer/presentation.html" TargetMode="External"/><Relationship Id="rId10" Type="http://schemas.openxmlformats.org/officeDocument/2006/relationships/footnotes" Target="footnotes.xml"/><Relationship Id="rId19" Type="http://schemas.openxmlformats.org/officeDocument/2006/relationships/hyperlink" Target="https://www.health.gov.au/resources/publications/enhealth-risk-communication-assessment-tool-rcat-and-guidance-and-interactive-rcati?language=en"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3.jpg"/><Relationship Id="rId27" Type="http://schemas.openxmlformats.org/officeDocument/2006/relationships/hyperlink" Target="https://www.health.gov.au/sites/default/files/documents/2022/07/enhealth-guidance-guidelines-for-assessing-human-health-risks-from-environmental-hazards.pdf" TargetMode="External"/><Relationship Id="rId30" Type="http://schemas.openxmlformats.org/officeDocument/2006/relationships/hyperlink" Target="https://www.health.vic.gov.au/sites/default/files/migrated/files/collections/policies-and-guidelines/p/protect-our-waters-final-web-version---pdf.pdf" TargetMode="External"/><Relationship Id="rId35" Type="http://schemas.openxmlformats.org/officeDocument/2006/relationships/hyperlink" Target="https://www.health.gov.au/sites/default/files/documents/2022/07/enhealth-guidance-risk-communication-principl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rliament.vic.gov.au/490fde/contentassets/5537cbd0af63476c8b1f7e35f4ce9266/3.-final---cho.pdf" TargetMode="External"/><Relationship Id="rId3" Type="http://schemas.openxmlformats.org/officeDocument/2006/relationships/hyperlink" Target="https://www.health.gov.au/sites/default/files/documents/2022/07/enhealth-guidance-risk-communication-principles.pdf" TargetMode="External"/><Relationship Id="rId7" Type="http://schemas.openxmlformats.org/officeDocument/2006/relationships/hyperlink" Target="https://www.health.vic.gov.au/environmental-health/human-health-risk-assessments" TargetMode="External"/><Relationship Id="rId2" Type="http://schemas.openxmlformats.org/officeDocument/2006/relationships/hyperlink" Target="https://www.health.gov.au/resources/publications/enhealth-risk-communication-assessment-tool-rcat-and-guidance-and-interactive-rcati?language=en" TargetMode="External"/><Relationship Id="rId1" Type="http://schemas.openxmlformats.org/officeDocument/2006/relationships/hyperlink" Target="https://www.ncbi.nlm.nih.gov/pmc/articles/PMC7437971/" TargetMode="External"/><Relationship Id="rId6" Type="http://schemas.openxmlformats.org/officeDocument/2006/relationships/hyperlink" Target="https://www.health.vic.gov.au/environmental-health/human-health-risk-assessments" TargetMode="External"/><Relationship Id="rId11" Type="http://schemas.openxmlformats.org/officeDocument/2006/relationships/hyperlink" Target="https://www.health.gov.au/resources/publications/enhealth-risk-communication-assessment-tool-rcat-and-guidance-and-interactive-rcati?language=en" TargetMode="External"/><Relationship Id="rId5" Type="http://schemas.openxmlformats.org/officeDocument/2006/relationships/hyperlink" Target="https://www.legislation.gov.au/F2008B00713/latest/text" TargetMode="External"/><Relationship Id="rId10" Type="http://schemas.openxmlformats.org/officeDocument/2006/relationships/hyperlink" Target="https://toxedfoundation.org/how-toxicologists-establish-safe-doses/" TargetMode="External"/><Relationship Id="rId4" Type="http://schemas.openxmlformats.org/officeDocument/2006/relationships/hyperlink" Target="https://www.health.gov.au/sites/default/files/documents/2022/07/enhealth-guidance-risk-communication-principles.pdf" TargetMode="External"/><Relationship Id="rId9" Type="http://schemas.openxmlformats.org/officeDocument/2006/relationships/hyperlink" Target="https://www.legislation.gov.au/F2008B00713/latest/text/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EFD5376A1AE445ACDCE6F3DA20D67C" ma:contentTypeVersion="11" ma:contentTypeDescription="Create a new document." ma:contentTypeScope="" ma:versionID="3f0f3becc3d1bc0f215192cf619f228a">
  <xsd:schema xmlns:xsd="http://www.w3.org/2001/XMLSchema" xmlns:xs="http://www.w3.org/2001/XMLSchema" xmlns:p="http://schemas.microsoft.com/office/2006/metadata/properties" xmlns:ns2="d9d1bc9a-a6f8-4d70-aa32-9bba956310b0" xmlns:ns3="27e4c354-1639-41af-8cfa-8bec4e99bd30" targetNamespace="http://schemas.microsoft.com/office/2006/metadata/properties" ma:root="true" ma:fieldsID="61b7885f73eab7e84059e9adb7b85f50" ns2:_="" ns3:_="">
    <xsd:import namespace="d9d1bc9a-a6f8-4d70-aa32-9bba956310b0"/>
    <xsd:import namespace="27e4c354-1639-41af-8cfa-8bec4e99bd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1bc9a-a6f8-4d70-aa32-9bba95631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e4c354-1639-41af-8cfa-8bec4e99bd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528b1b-723d-4600-9806-3e43b3d88f9a}" ma:internalName="TaxCatchAll" ma:showField="CatchAllData" ma:web="27e4c354-1639-41af-8cfa-8bec4e99bd3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9d1bc9a-a6f8-4d70-aa32-9bba956310b0">
      <Terms xmlns="http://schemas.microsoft.com/office/infopath/2007/PartnerControls"/>
    </lcf76f155ced4ddcb4097134ff3c332f>
    <TaxCatchAll xmlns="27e4c354-1639-41af-8cfa-8bec4e99bd30" xsi:nil="true"/>
    <SharedWithUsers xmlns="27e4c354-1639-41af-8cfa-8bec4e99bd30">
      <UserInfo>
        <DisplayName>Joanne Hislop (Health)</DisplayName>
        <AccountId>38</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BEFD5376A1AE445ACDCE6F3DA20D67C" ma:contentTypeVersion="11" ma:contentTypeDescription="Create a new document." ma:contentTypeScope="" ma:versionID="3f0f3becc3d1bc0f215192cf619f228a">
  <xsd:schema xmlns:xsd="http://www.w3.org/2001/XMLSchema" xmlns:xs="http://www.w3.org/2001/XMLSchema" xmlns:p="http://schemas.microsoft.com/office/2006/metadata/properties" xmlns:ns2="d9d1bc9a-a6f8-4d70-aa32-9bba956310b0" xmlns:ns3="27e4c354-1639-41af-8cfa-8bec4e99bd30" targetNamespace="http://schemas.microsoft.com/office/2006/metadata/properties" ma:root="true" ma:fieldsID="61b7885f73eab7e84059e9adb7b85f50" ns2:_="" ns3:_="">
    <xsd:import namespace="d9d1bc9a-a6f8-4d70-aa32-9bba956310b0"/>
    <xsd:import namespace="27e4c354-1639-41af-8cfa-8bec4e99bd3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d1bc9a-a6f8-4d70-aa32-9bba956310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e4c354-1639-41af-8cfa-8bec4e99bd3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528b1b-723d-4600-9806-3e43b3d88f9a}" ma:internalName="TaxCatchAll" ma:showField="CatchAllData" ma:web="27e4c354-1639-41af-8cfa-8bec4e99bd30">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3C30BA-95F2-4CA3-9804-C8862A735E34}">
  <ds:schemaRefs>
    <ds:schemaRef ds:uri="http://schemas.microsoft.com/sharepoint/v3/contenttype/forms"/>
  </ds:schemaRefs>
</ds:datastoreItem>
</file>

<file path=customXml/itemProps2.xml><?xml version="1.0" encoding="utf-8"?>
<ds:datastoreItem xmlns:ds="http://schemas.openxmlformats.org/officeDocument/2006/customXml" ds:itemID="{C2F41803-AFB1-405A-8A1B-0CAE430F263E}">
  <ds:schemaRefs>
    <ds:schemaRef ds:uri="http://schemas.openxmlformats.org/officeDocument/2006/bibliography"/>
  </ds:schemaRefs>
</ds:datastoreItem>
</file>

<file path=customXml/itemProps3.xml><?xml version="1.0" encoding="utf-8"?>
<ds:datastoreItem xmlns:ds="http://schemas.openxmlformats.org/officeDocument/2006/customXml" ds:itemID="{30EE4424-5AE8-4F42-9837-AD3A0570DE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1bc9a-a6f8-4d70-aa32-9bba956310b0"/>
    <ds:schemaRef ds:uri="27e4c354-1639-41af-8cfa-8bec4e99b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9BE283-61EA-468D-9FEB-B467F6C5F340}">
  <ds:schemaRefs>
    <ds:schemaRef ds:uri="http://schemas.microsoft.com/office/2006/metadata/properties"/>
    <ds:schemaRef ds:uri="http://schemas.microsoft.com/office/infopath/2007/PartnerControls"/>
    <ds:schemaRef ds:uri="d9d1bc9a-a6f8-4d70-aa32-9bba956310b0"/>
    <ds:schemaRef ds:uri="27e4c354-1639-41af-8cfa-8bec4e99bd30"/>
  </ds:schemaRefs>
</ds:datastoreItem>
</file>

<file path=customXml/itemProps5.xml><?xml version="1.0" encoding="utf-8"?>
<ds:datastoreItem xmlns:ds="http://schemas.openxmlformats.org/officeDocument/2006/customXml" ds:itemID="{560137B7-FCFF-4BF6-94D0-59A965E6B9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d1bc9a-a6f8-4d70-aa32-9bba956310b0"/>
    <ds:schemaRef ds:uri="27e4c354-1639-41af-8cfa-8bec4e99bd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19</Pages>
  <Words>7099</Words>
  <Characters>40465</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enHealth – Communicating risks to health from environmental hazards – General guidance for environmental public health professionals</vt:lpstr>
    </vt:vector>
  </TitlesOfParts>
  <Company/>
  <LinksUpToDate>false</LinksUpToDate>
  <CharactersWithSpaces>47470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enHealth – Communicating risks to health from environmental hazards – General guidance for environmental public health professionals</dc:title>
  <dc:subject>enHealth</dc:subject>
  <dc:creator>Australian Government Department of Health and Aged Care</dc:creator>
  <cp:keywords>environmental health</cp:keywords>
  <dc:description/>
  <cp:lastModifiedBy>MASCHKE, Elvia</cp:lastModifiedBy>
  <cp:revision>8</cp:revision>
  <cp:lastPrinted>2024-09-13T08:24:00Z</cp:lastPrinted>
  <dcterms:created xsi:type="dcterms:W3CDTF">2025-03-07T02:34:00Z</dcterms:created>
  <dcterms:modified xsi:type="dcterms:W3CDTF">2025-05-22T01:29:00Z</dcterms:modified>
</cp:coreProperties>
</file>