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EBCD" w14:textId="1B3F78DA" w:rsidR="003C43AA" w:rsidRPr="00735EC0" w:rsidRDefault="004750DC" w:rsidP="00735EC0">
      <w:pPr>
        <w:pStyle w:val="Title"/>
      </w:pPr>
      <w:bookmarkStart w:id="0" w:name="_Hlk163461184"/>
      <w:r w:rsidRPr="00735EC0">
        <w:rPr>
          <w:rStyle w:val="Strong"/>
          <w:b/>
          <w:bCs/>
        </w:rPr>
        <w:t>Commonwealth Home Support Programme (CHSP)</w:t>
      </w:r>
      <w:r w:rsidR="003C43AA" w:rsidRPr="00735EC0">
        <w:rPr>
          <w:rStyle w:val="Strong"/>
          <w:b/>
          <w:bCs/>
        </w:rPr>
        <w:t xml:space="preserve"> provider update – </w:t>
      </w:r>
      <w:r w:rsidR="003C43AA" w:rsidRPr="00735EC0">
        <w:t>Draft Aged Care Rules (Release 4b)</w:t>
      </w:r>
    </w:p>
    <w:p w14:paraId="624DDCA1" w14:textId="310D3170" w:rsidR="003C43AA" w:rsidRPr="00735EC0" w:rsidRDefault="004674FA" w:rsidP="00735EC0">
      <w:pPr>
        <w:rPr>
          <w:rStyle w:val="Strong"/>
        </w:rPr>
      </w:pPr>
      <w:r w:rsidRPr="00735EC0">
        <w:rPr>
          <w:rStyle w:val="Strong"/>
        </w:rPr>
        <w:t>May</w:t>
      </w:r>
      <w:r w:rsidR="003C43AA" w:rsidRPr="00735EC0">
        <w:rPr>
          <w:rStyle w:val="Strong"/>
        </w:rPr>
        <w:t xml:space="preserve"> 2025</w:t>
      </w:r>
    </w:p>
    <w:p w14:paraId="13ACFD3B" w14:textId="7A43FF00" w:rsidR="000E1FAE" w:rsidRPr="00735EC0" w:rsidRDefault="008465D2" w:rsidP="000E3046">
      <w:pPr>
        <w:pStyle w:val="Boxtexthead"/>
      </w:pPr>
      <w:r w:rsidRPr="00735EC0">
        <w:t xml:space="preserve">The </w:t>
      </w:r>
      <w:r w:rsidR="00875A1A" w:rsidRPr="000E3046">
        <w:t xml:space="preserve">Department of Health and Aged Care (the </w:t>
      </w:r>
      <w:r w:rsidRPr="000E3046">
        <w:t>department</w:t>
      </w:r>
      <w:r w:rsidR="00875A1A" w:rsidRPr="000E3046">
        <w:t>)</w:t>
      </w:r>
      <w:r w:rsidRPr="000E3046">
        <w:t xml:space="preserve"> will be briefing </w:t>
      </w:r>
      <w:r w:rsidR="00F825B5" w:rsidRPr="000E3046">
        <w:t>the</w:t>
      </w:r>
      <w:r w:rsidRPr="000E3046">
        <w:t xml:space="preserve"> government on</w:t>
      </w:r>
      <w:r w:rsidR="007354EB" w:rsidRPr="000E3046">
        <w:t xml:space="preserve"> proposed </w:t>
      </w:r>
      <w:r w:rsidRPr="000E3046">
        <w:t xml:space="preserve">transitional arrangements </w:t>
      </w:r>
      <w:r w:rsidR="007354EB" w:rsidRPr="000E3046">
        <w:t>for existing CHSP clients</w:t>
      </w:r>
      <w:r w:rsidR="00E14AD8" w:rsidRPr="000E3046">
        <w:t xml:space="preserve"> for new </w:t>
      </w:r>
      <w:r w:rsidR="004A7354" w:rsidRPr="000E3046">
        <w:t xml:space="preserve">requirements in the draft </w:t>
      </w:r>
      <w:r w:rsidR="00875A1A" w:rsidRPr="000E3046">
        <w:t xml:space="preserve">Aged Care </w:t>
      </w:r>
      <w:r w:rsidR="004A7354" w:rsidRPr="000E3046">
        <w:t>Rules</w:t>
      </w:r>
      <w:r w:rsidR="00875A1A" w:rsidRPr="000E3046">
        <w:t xml:space="preserve"> 2025 (draft Rules)</w:t>
      </w:r>
      <w:r w:rsidR="004A7354" w:rsidRPr="000E3046">
        <w:t>.</w:t>
      </w:r>
    </w:p>
    <w:p w14:paraId="37AB0D32" w14:textId="77777777" w:rsidR="003D3947" w:rsidRPr="00735EC0" w:rsidRDefault="003C43AA" w:rsidP="00735EC0">
      <w:bookmarkStart w:id="1" w:name="_Hlk197341046"/>
      <w:r w:rsidRPr="00735EC0">
        <w:t xml:space="preserve">This update provides further information about the </w:t>
      </w:r>
      <w:hyperlink r:id="rId11" w:history="1">
        <w:r w:rsidR="00262C6B" w:rsidRPr="00735EC0">
          <w:rPr>
            <w:rStyle w:val="Hyperlink"/>
          </w:rPr>
          <w:t>D</w:t>
        </w:r>
        <w:r w:rsidRPr="00735EC0">
          <w:rPr>
            <w:rStyle w:val="Hyperlink"/>
          </w:rPr>
          <w:t>raft Aged Care Rules – Release 4b</w:t>
        </w:r>
      </w:hyperlink>
      <w:r w:rsidRPr="00735EC0">
        <w:t xml:space="preserve"> and how they will apply to the Commonwealth Home Support Programme (CHSP). </w:t>
      </w:r>
    </w:p>
    <w:p w14:paraId="2D62D934" w14:textId="1F99F330" w:rsidR="003D3947" w:rsidRPr="00735EC0" w:rsidRDefault="003C43AA" w:rsidP="00735EC0">
      <w:r w:rsidRPr="00735EC0">
        <w:t xml:space="preserve">The draft Rules were publicly released for consultation on 15 April 2025 and feedback is due by 13 May 2025. </w:t>
      </w:r>
    </w:p>
    <w:p w14:paraId="6AA54F2A" w14:textId="67787594" w:rsidR="003C43AA" w:rsidRPr="00735EC0" w:rsidRDefault="003C43AA" w:rsidP="00735EC0">
      <w:r w:rsidRPr="00735EC0">
        <w:t xml:space="preserve">This document provides additional information on how the draft Rules </w:t>
      </w:r>
      <w:r w:rsidR="00462166" w:rsidRPr="00735EC0">
        <w:t xml:space="preserve">for </w:t>
      </w:r>
      <w:r w:rsidR="00462166" w:rsidRPr="00735EC0">
        <w:rPr>
          <w:rStyle w:val="Strong"/>
        </w:rPr>
        <w:t>service agreements, care and services plans</w:t>
      </w:r>
      <w:r w:rsidR="00462166" w:rsidRPr="00735EC0">
        <w:t xml:space="preserve"> and the </w:t>
      </w:r>
      <w:r w:rsidR="00462166" w:rsidRPr="00735EC0">
        <w:rPr>
          <w:rStyle w:val="Strong"/>
        </w:rPr>
        <w:t>provision of information to individuals</w:t>
      </w:r>
      <w:r w:rsidR="00462166" w:rsidRPr="00735EC0">
        <w:t xml:space="preserve"> </w:t>
      </w:r>
      <w:r w:rsidRPr="00735EC0">
        <w:t>will be applied to the CHSP</w:t>
      </w:r>
      <w:r w:rsidR="00462166" w:rsidRPr="00735EC0">
        <w:t>.</w:t>
      </w:r>
    </w:p>
    <w:p w14:paraId="62DAF9E3" w14:textId="31827662" w:rsidR="003C43AA" w:rsidRPr="00735EC0" w:rsidRDefault="003C43AA" w:rsidP="00735EC0">
      <w:pPr>
        <w:pStyle w:val="Heading1"/>
      </w:pPr>
      <w:bookmarkStart w:id="2" w:name="_Hlk121393692"/>
      <w:bookmarkStart w:id="3" w:name="_Hlk121393754"/>
      <w:bookmarkEnd w:id="1"/>
      <w:r>
        <w:t>The new Aged Care Act and CHSP</w:t>
      </w:r>
    </w:p>
    <w:p w14:paraId="05B16E6F" w14:textId="29010AE9" w:rsidR="003C43AA" w:rsidRDefault="003C43AA" w:rsidP="003C43AA">
      <w:r w:rsidRPr="00B3573D">
        <w:t xml:space="preserve">The </w:t>
      </w:r>
      <w:r>
        <w:t xml:space="preserve">new </w:t>
      </w:r>
      <w:r w:rsidRPr="00B3573D">
        <w:t xml:space="preserve">Aged Care Act </w:t>
      </w:r>
      <w:r w:rsidR="00875A1A">
        <w:t xml:space="preserve">2024 (new Act) </w:t>
      </w:r>
      <w:r w:rsidRPr="00B3573D">
        <w:t>comes into effect from 1 July 2025</w:t>
      </w:r>
      <w:r>
        <w:t xml:space="preserve"> </w:t>
      </w:r>
      <w:r>
        <w:rPr>
          <w:color w:val="1E1545" w:themeColor="text2"/>
          <w:lang w:val="en-US"/>
        </w:rPr>
        <w:t xml:space="preserve">and </w:t>
      </w:r>
      <w:r w:rsidRPr="5ACC6772">
        <w:rPr>
          <w:color w:val="1E1545" w:themeColor="text2"/>
          <w:lang w:val="en-US"/>
        </w:rPr>
        <w:t xml:space="preserve">will </w:t>
      </w:r>
      <w:r w:rsidRPr="5ACC6772">
        <w:rPr>
          <w:color w:val="1E1545" w:themeColor="text2"/>
        </w:rPr>
        <w:t>change in-home aged care, including the CHSP.</w:t>
      </w:r>
      <w:r>
        <w:rPr>
          <w:color w:val="1E1545" w:themeColor="text2"/>
        </w:rPr>
        <w:t xml:space="preserve"> </w:t>
      </w:r>
      <w:r>
        <w:t xml:space="preserve">There will be changes to the way that services are regulated and delivered. These changes will help ensure CHSP providers are compliant with the </w:t>
      </w:r>
      <w:r w:rsidR="00875A1A">
        <w:t>new</w:t>
      </w:r>
      <w:r>
        <w:t xml:space="preserve"> Act from 1</w:t>
      </w:r>
      <w:r w:rsidR="00A11943">
        <w:t> </w:t>
      </w:r>
      <w:r>
        <w:t xml:space="preserve">July 2025. </w:t>
      </w:r>
    </w:p>
    <w:p w14:paraId="02E63A32" w14:textId="4BB3461F" w:rsidR="003C43AA" w:rsidRPr="00614D01" w:rsidRDefault="003C43AA" w:rsidP="00735EC0">
      <w:pPr>
        <w:pStyle w:val="Heading1"/>
      </w:pPr>
      <w:bookmarkStart w:id="4" w:name="_Changes_to_DEX"/>
      <w:bookmarkEnd w:id="2"/>
      <w:bookmarkEnd w:id="3"/>
      <w:bookmarkEnd w:id="4"/>
      <w:r w:rsidRPr="00614D01">
        <w:t>Draft Rules</w:t>
      </w:r>
      <w:r w:rsidR="000E1FAE">
        <w:t xml:space="preserve"> and transitional arrangements for CHSP</w:t>
      </w:r>
    </w:p>
    <w:p w14:paraId="55534789" w14:textId="01C4F413" w:rsidR="003C43AA" w:rsidRPr="00112E55" w:rsidRDefault="003C43AA" w:rsidP="003C43AA">
      <w:r w:rsidRPr="00112E55">
        <w:t>The purpose of the draft Rules is to provide further detail and instruction on how the</w:t>
      </w:r>
      <w:r w:rsidRPr="00824FC6">
        <w:rPr>
          <w:i/>
          <w:iCs/>
        </w:rPr>
        <w:t xml:space="preserve"> </w:t>
      </w:r>
      <w:r w:rsidR="00824FC6">
        <w:t>new Act</w:t>
      </w:r>
      <w:r w:rsidRPr="00112E55">
        <w:t xml:space="preserve"> will work and what th</w:t>
      </w:r>
      <w:r w:rsidR="00846424">
        <w:t>is</w:t>
      </w:r>
      <w:r w:rsidRPr="00112E55">
        <w:t xml:space="preserve"> mean</w:t>
      </w:r>
      <w:r w:rsidR="00846424">
        <w:t>s</w:t>
      </w:r>
      <w:r w:rsidRPr="00112E55">
        <w:t xml:space="preserve"> for the CHSP</w:t>
      </w:r>
      <w:r>
        <w:t xml:space="preserve"> providers</w:t>
      </w:r>
      <w:r w:rsidRPr="00112E55">
        <w:t xml:space="preserve">. </w:t>
      </w:r>
      <w:r w:rsidRPr="00614D01">
        <w:t xml:space="preserve">The draft Rules </w:t>
      </w:r>
      <w:r w:rsidR="000E1FAE">
        <w:t>have been published</w:t>
      </w:r>
      <w:r w:rsidRPr="00614D01">
        <w:t xml:space="preserve"> </w:t>
      </w:r>
      <w:r w:rsidR="00875A1A">
        <w:t>in</w:t>
      </w:r>
      <w:r w:rsidRPr="00614D01">
        <w:t xml:space="preserve"> stages to allow the community and aged care sector time to provide feedback.</w:t>
      </w:r>
      <w:r w:rsidRPr="00112E55">
        <w:t> </w:t>
      </w:r>
    </w:p>
    <w:p w14:paraId="5ECE55F5" w14:textId="1CCDEF1E" w:rsidR="003C43AA" w:rsidRPr="00112E55" w:rsidRDefault="003C43AA" w:rsidP="003C43AA">
      <w:r>
        <w:t>While most of t</w:t>
      </w:r>
      <w:r w:rsidRPr="00112E55">
        <w:t xml:space="preserve">hese </w:t>
      </w:r>
      <w:r>
        <w:t xml:space="preserve">draft </w:t>
      </w:r>
      <w:r w:rsidRPr="00112E55">
        <w:t>Rules</w:t>
      </w:r>
      <w:r w:rsidR="00875A1A">
        <w:t xml:space="preserve"> already </w:t>
      </w:r>
      <w:r w:rsidRPr="00112E55">
        <w:t>exist in aged care</w:t>
      </w:r>
      <w:r w:rsidR="000E1FAE">
        <w:t>,</w:t>
      </w:r>
      <w:r w:rsidRPr="00112E55">
        <w:t xml:space="preserve"> </w:t>
      </w:r>
      <w:r>
        <w:t>they</w:t>
      </w:r>
      <w:r w:rsidRPr="00112E55">
        <w:t xml:space="preserve"> have been updated to match the language of the new Act</w:t>
      </w:r>
      <w:r>
        <w:t>. The</w:t>
      </w:r>
      <w:r w:rsidR="005D4E44">
        <w:t xml:space="preserve">se </w:t>
      </w:r>
      <w:r w:rsidRPr="00112E55">
        <w:t xml:space="preserve">include the requirements for registered providers </w:t>
      </w:r>
      <w:r w:rsidRPr="001B6849">
        <w:t xml:space="preserve">to </w:t>
      </w:r>
      <w:r w:rsidRPr="001B6849">
        <w:rPr>
          <w:b/>
          <w:bCs/>
        </w:rPr>
        <w:t>provide information to clients</w:t>
      </w:r>
      <w:r>
        <w:t xml:space="preserve"> and </w:t>
      </w:r>
      <w:r w:rsidRPr="001B6849">
        <w:t xml:space="preserve">enter into a </w:t>
      </w:r>
      <w:r w:rsidRPr="001B6849">
        <w:rPr>
          <w:b/>
          <w:bCs/>
        </w:rPr>
        <w:t>service agreement</w:t>
      </w:r>
      <w:r w:rsidRPr="001B6849">
        <w:t xml:space="preserve"> and </w:t>
      </w:r>
      <w:r w:rsidRPr="001B6849">
        <w:rPr>
          <w:b/>
          <w:bCs/>
        </w:rPr>
        <w:t>care and services plan</w:t>
      </w:r>
      <w:r w:rsidRPr="001B6849">
        <w:t xml:space="preserve"> </w:t>
      </w:r>
      <w:r w:rsidR="0086313C">
        <w:t xml:space="preserve">with clients </w:t>
      </w:r>
      <w:r w:rsidRPr="001B6849">
        <w:t>when accessing funded aged care services</w:t>
      </w:r>
      <w:r w:rsidRPr="00EB3698">
        <w:t>.</w:t>
      </w:r>
    </w:p>
    <w:p w14:paraId="2CC470A5" w14:textId="39577DCF" w:rsidR="003C43AA" w:rsidRPr="00614D01" w:rsidRDefault="003C43AA" w:rsidP="00735EC0">
      <w:pPr>
        <w:pStyle w:val="Heading2"/>
      </w:pPr>
      <w:r w:rsidRPr="00614D01">
        <w:t xml:space="preserve">Requirements for </w:t>
      </w:r>
      <w:r>
        <w:t>s</w:t>
      </w:r>
      <w:r w:rsidRPr="00614D01">
        <w:t xml:space="preserve">ervice </w:t>
      </w:r>
      <w:r>
        <w:t>a</w:t>
      </w:r>
      <w:r w:rsidRPr="00614D01">
        <w:t>greements</w:t>
      </w:r>
    </w:p>
    <w:p w14:paraId="51EC3ECC" w14:textId="62DE1E1F" w:rsidR="00CE6ACC" w:rsidRDefault="00CE6ACC" w:rsidP="00CE6ACC">
      <w:pPr>
        <w:spacing w:after="160" w:line="278" w:lineRule="auto"/>
      </w:pPr>
      <w:r w:rsidRPr="00AF40AD">
        <w:t xml:space="preserve">The </w:t>
      </w:r>
      <w:r>
        <w:t>draft Rules</w:t>
      </w:r>
      <w:r w:rsidRPr="00AF40AD">
        <w:t xml:space="preserve"> propose that, from 1 July 2025, a service agreement between CHSP provider</w:t>
      </w:r>
      <w:r>
        <w:t>s</w:t>
      </w:r>
      <w:r w:rsidRPr="00AF40AD">
        <w:t xml:space="preserve"> and client</w:t>
      </w:r>
      <w:r>
        <w:t>s</w:t>
      </w:r>
      <w:r w:rsidRPr="00AF40AD">
        <w:t xml:space="preserve"> will bring together important requirements of the current CHSP in one place. These</w:t>
      </w:r>
      <w:r w:rsidR="00864B77">
        <w:t> </w:t>
      </w:r>
      <w:r w:rsidRPr="00AF40AD">
        <w:t xml:space="preserve">requirements have also been updated to match the language of the new Act. This is to support clarity of services, charges and other obligations of CHSP providers and ensure </w:t>
      </w:r>
      <w:r w:rsidR="00875A1A">
        <w:t xml:space="preserve">that </w:t>
      </w:r>
      <w:r w:rsidRPr="00AF40AD">
        <w:t xml:space="preserve">the rights of CHSP clients are upheld. </w:t>
      </w:r>
    </w:p>
    <w:p w14:paraId="07223F37" w14:textId="5A36B327" w:rsidR="003C43AA" w:rsidRDefault="00846424" w:rsidP="003C43AA">
      <w:r>
        <w:lastRenderedPageBreak/>
        <w:t>Most of the service agreement requirements should already exist in CHSP providers’ current arrangements with clients</w:t>
      </w:r>
      <w:r w:rsidR="00875A1A">
        <w:t>,</w:t>
      </w:r>
      <w:r w:rsidR="008465D2">
        <w:t xml:space="preserve"> as set out in </w:t>
      </w:r>
      <w:r w:rsidR="006E1297">
        <w:t xml:space="preserve">the </w:t>
      </w:r>
      <w:r w:rsidR="008465D2">
        <w:t xml:space="preserve">current CHSP funding agreement, the CHSP Manual and in Quality Standard 2 </w:t>
      </w:r>
      <w:r w:rsidR="00F81FCF">
        <w:t xml:space="preserve">– </w:t>
      </w:r>
      <w:r w:rsidR="008465D2" w:rsidRPr="008465D2">
        <w:t xml:space="preserve">Ongoing assessment </w:t>
      </w:r>
      <w:r w:rsidR="00875A1A" w:rsidRPr="008465D2">
        <w:t>a</w:t>
      </w:r>
      <w:r w:rsidR="00875A1A">
        <w:t xml:space="preserve">s well as through </w:t>
      </w:r>
      <w:r w:rsidR="008465D2" w:rsidRPr="008465D2">
        <w:t xml:space="preserve">planning with </w:t>
      </w:r>
      <w:r w:rsidR="00875A1A">
        <w:t>clients</w:t>
      </w:r>
      <w:r>
        <w:t xml:space="preserve">. </w:t>
      </w:r>
    </w:p>
    <w:p w14:paraId="5D325CB6" w14:textId="77777777" w:rsidR="00342484" w:rsidRPr="0095716D" w:rsidRDefault="00342484" w:rsidP="00342484">
      <w:pPr>
        <w:spacing w:after="160" w:line="278" w:lineRule="auto"/>
      </w:pPr>
      <w:r w:rsidRPr="00AF40AD">
        <w:t xml:space="preserve">While most of the requirements proposed in the draft Rules for service agreements currently exist through CHSP program requirements, there are additional requirements proposed that reflect new service list names, and specify review dates and variation arrangements, and </w:t>
      </w:r>
      <w:r w:rsidRPr="0095716D">
        <w:t>circumstances where services can be ceased.</w:t>
      </w:r>
    </w:p>
    <w:p w14:paraId="59FC5B35" w14:textId="5F3B2EA8" w:rsidR="008811F1" w:rsidRPr="00AF40AD" w:rsidRDefault="008811F1" w:rsidP="008811F1">
      <w:pPr>
        <w:spacing w:before="0" w:after="160" w:line="278" w:lineRule="auto"/>
      </w:pPr>
      <w:r w:rsidRPr="00F825B5">
        <w:t xml:space="preserve">Following consultation, the department will brief </w:t>
      </w:r>
      <w:r w:rsidR="0095716D" w:rsidRPr="00F825B5">
        <w:t>the</w:t>
      </w:r>
      <w:r w:rsidRPr="00F825B5">
        <w:t xml:space="preserve"> government on the draft Rules and the feedback received. This would likely include </w:t>
      </w:r>
      <w:r w:rsidR="007F339C" w:rsidRPr="00F825B5">
        <w:t>information on any</w:t>
      </w:r>
      <w:r w:rsidRPr="00F825B5">
        <w:t xml:space="preserve"> transition period </w:t>
      </w:r>
      <w:r w:rsidR="007F339C" w:rsidRPr="00F825B5">
        <w:t xml:space="preserve">that </w:t>
      </w:r>
      <w:r w:rsidR="00986C6F" w:rsidRPr="00F825B5">
        <w:t xml:space="preserve">could be required </w:t>
      </w:r>
      <w:r w:rsidRPr="00F825B5">
        <w:t xml:space="preserve">to meet new requirements for service agreements for existing CHSP clients. While this is a matter for the government, this would </w:t>
      </w:r>
      <w:r w:rsidR="000C7846" w:rsidRPr="00F825B5">
        <w:t xml:space="preserve">ensure </w:t>
      </w:r>
      <w:r w:rsidRPr="00F825B5">
        <w:t xml:space="preserve">that if providers are meeting current CHSP requirements for existing clients, they </w:t>
      </w:r>
      <w:r w:rsidR="00366E1C" w:rsidRPr="00F825B5">
        <w:t xml:space="preserve">would </w:t>
      </w:r>
      <w:r w:rsidRPr="00F825B5">
        <w:t>have sufficient time to implement any new requirements.</w:t>
      </w:r>
    </w:p>
    <w:p w14:paraId="43E210C5" w14:textId="4569B4B7" w:rsidR="00DE3C6A" w:rsidRDefault="008811F1" w:rsidP="008811F1">
      <w:pPr>
        <w:spacing w:after="160" w:line="278" w:lineRule="auto"/>
      </w:pPr>
      <w:r w:rsidRPr="00AF40AD">
        <w:t xml:space="preserve">For new clients, from 1 July 2025, the current draft Rules require that a service agreement is put in place before services commence. </w:t>
      </w:r>
    </w:p>
    <w:p w14:paraId="3375B224" w14:textId="71FF4DCD" w:rsidR="003C43AA" w:rsidRPr="00112E55" w:rsidRDefault="003C43AA" w:rsidP="00735EC0">
      <w:pPr>
        <w:pStyle w:val="Heading2"/>
      </w:pPr>
      <w:r w:rsidRPr="00614D01">
        <w:t xml:space="preserve">Requirements for </w:t>
      </w:r>
      <w:r>
        <w:t>c</w:t>
      </w:r>
      <w:r w:rsidRPr="00614D01">
        <w:t xml:space="preserve">are and </w:t>
      </w:r>
      <w:r>
        <w:t>services</w:t>
      </w:r>
      <w:r w:rsidRPr="00614D01">
        <w:t xml:space="preserve"> </w:t>
      </w:r>
      <w:r>
        <w:t>p</w:t>
      </w:r>
      <w:r w:rsidRPr="00614D01">
        <w:t>lans</w:t>
      </w:r>
    </w:p>
    <w:p w14:paraId="09B365D3" w14:textId="7C79BC58" w:rsidR="00927EDF" w:rsidRDefault="002C4B76" w:rsidP="003C43AA">
      <w:r>
        <w:t>The department</w:t>
      </w:r>
      <w:r w:rsidRPr="00112E55">
        <w:t xml:space="preserve"> </w:t>
      </w:r>
      <w:r w:rsidR="003C43AA" w:rsidRPr="00112E55">
        <w:t>expect</w:t>
      </w:r>
      <w:r>
        <w:t>s</w:t>
      </w:r>
      <w:r w:rsidR="003C43AA" w:rsidRPr="00112E55">
        <w:t xml:space="preserve"> </w:t>
      </w:r>
      <w:r w:rsidR="00927EDF">
        <w:t xml:space="preserve">all </w:t>
      </w:r>
      <w:r w:rsidR="003C43AA" w:rsidRPr="00112E55">
        <w:t xml:space="preserve">CHSP providers </w:t>
      </w:r>
      <w:r w:rsidR="000453C0">
        <w:t>currently</w:t>
      </w:r>
      <w:r w:rsidR="00927EDF">
        <w:t xml:space="preserve"> have </w:t>
      </w:r>
      <w:r w:rsidR="003C43AA" w:rsidRPr="00112E55">
        <w:t>care</w:t>
      </w:r>
      <w:r w:rsidR="003C43AA">
        <w:t xml:space="preserve"> and services</w:t>
      </w:r>
      <w:r w:rsidR="003C43AA" w:rsidRPr="00112E55">
        <w:t xml:space="preserve"> plan</w:t>
      </w:r>
      <w:r w:rsidR="00927EDF">
        <w:t>s</w:t>
      </w:r>
      <w:r w:rsidR="003C43AA" w:rsidRPr="00112E55">
        <w:t xml:space="preserve"> in place with their clients. This is a requirement under the current program. </w:t>
      </w:r>
    </w:p>
    <w:p w14:paraId="61B2B095" w14:textId="51098C58" w:rsidR="00BB31D0" w:rsidRPr="00AF40AD" w:rsidRDefault="00BB31D0" w:rsidP="00BB31D0">
      <w:pPr>
        <w:spacing w:before="0" w:after="160" w:line="278" w:lineRule="auto"/>
      </w:pPr>
      <w:r>
        <w:t xml:space="preserve">As per </w:t>
      </w:r>
      <w:r w:rsidR="002012A3">
        <w:t xml:space="preserve">the proposed arrangements for service agreements, </w:t>
      </w:r>
      <w:r w:rsidRPr="00AF40AD">
        <w:t>this would mean that if providers are meeting current CHSP requirements for existing clients, they will have sufficient time to implement any new requirements.</w:t>
      </w:r>
    </w:p>
    <w:p w14:paraId="1F2D3A38" w14:textId="4C08E6F9" w:rsidR="00BB31D0" w:rsidRDefault="00BB31D0" w:rsidP="00BB31D0">
      <w:pPr>
        <w:spacing w:after="160" w:line="278" w:lineRule="auto"/>
      </w:pPr>
      <w:r w:rsidRPr="00AF40AD">
        <w:t xml:space="preserve">For new clients, from 1 July 2025, the current draft Rules require that a </w:t>
      </w:r>
      <w:r w:rsidR="00A75EA2">
        <w:t>care and services plan</w:t>
      </w:r>
      <w:r w:rsidRPr="00AF40AD">
        <w:t xml:space="preserve"> is put in place before services commence. </w:t>
      </w:r>
    </w:p>
    <w:p w14:paraId="667AC73E" w14:textId="4D89471B" w:rsidR="003C43AA" w:rsidRPr="00614D01" w:rsidRDefault="003C43AA" w:rsidP="00735EC0">
      <w:pPr>
        <w:pStyle w:val="Heading2"/>
      </w:pPr>
      <w:r w:rsidRPr="00614D01">
        <w:t>Provision of information to individuals</w:t>
      </w:r>
    </w:p>
    <w:p w14:paraId="53BB8F68" w14:textId="653B6996" w:rsidR="00F06A02" w:rsidRDefault="002C4B76" w:rsidP="00F06A02">
      <w:r>
        <w:t xml:space="preserve">The department </w:t>
      </w:r>
      <w:r w:rsidR="00F06A02">
        <w:t>expect</w:t>
      </w:r>
      <w:r>
        <w:t>s</w:t>
      </w:r>
      <w:r w:rsidR="00F06A02">
        <w:t xml:space="preserve"> that </w:t>
      </w:r>
      <w:r w:rsidR="00F06A02" w:rsidRPr="00112E55">
        <w:t>CHSP providers already provide clients with information</w:t>
      </w:r>
      <w:r w:rsidR="00F06A02">
        <w:t xml:space="preserve"> on the </w:t>
      </w:r>
      <w:r w:rsidR="00F06A02" w:rsidRPr="00112E55">
        <w:t>Code of Conduct for Aged Care, client contribution policies and complaints information</w:t>
      </w:r>
      <w:r w:rsidR="00F06A02">
        <w:t>, as</w:t>
      </w:r>
      <w:r w:rsidR="00F06A02" w:rsidRPr="00112E55">
        <w:t xml:space="preserve"> outlined in the </w:t>
      </w:r>
      <w:r w:rsidR="00F06A02">
        <w:t xml:space="preserve">current </w:t>
      </w:r>
      <w:r w:rsidR="00F06A02" w:rsidRPr="00112E55">
        <w:t xml:space="preserve">CHSP 2024-25 Manual. </w:t>
      </w:r>
    </w:p>
    <w:p w14:paraId="54B3CBD2" w14:textId="5C31073D" w:rsidR="00846424" w:rsidRDefault="00846424" w:rsidP="00846424">
      <w:r w:rsidRPr="00A167B3">
        <w:t>The draft Rules provide detail around what specific information must be provided and explained</w:t>
      </w:r>
      <w:r>
        <w:t>, including the new Statement of Rights</w:t>
      </w:r>
      <w:r w:rsidRPr="00A167B3">
        <w:t xml:space="preserve">. This is a condition of a provider’s registration. </w:t>
      </w:r>
    </w:p>
    <w:p w14:paraId="13BD4E02" w14:textId="2DA88D80" w:rsidR="00A75EA2" w:rsidRPr="00AF40AD" w:rsidRDefault="00A75EA2" w:rsidP="00A75EA2">
      <w:pPr>
        <w:spacing w:before="0" w:after="160" w:line="278" w:lineRule="auto"/>
      </w:pPr>
      <w:r>
        <w:t xml:space="preserve">As per the proposed arrangements for service agreements, </w:t>
      </w:r>
      <w:r w:rsidRPr="00AF40AD">
        <w:t>this would mean that if providers are meeting current CHSP requirements for existing clients, they will have sufficient time to implement any new requirements.</w:t>
      </w:r>
    </w:p>
    <w:p w14:paraId="2FFAC2CD" w14:textId="334E95CE" w:rsidR="00846424" w:rsidRDefault="00A75EA2" w:rsidP="002B3A3D">
      <w:pPr>
        <w:spacing w:before="0" w:after="160" w:line="278" w:lineRule="auto"/>
      </w:pPr>
      <w:r w:rsidRPr="00AF40AD">
        <w:t xml:space="preserve">For new clients, from 1 July 2025, the current draft Rules require that </w:t>
      </w:r>
      <w:r w:rsidR="004D02EA">
        <w:t xml:space="preserve">prescribed </w:t>
      </w:r>
      <w:r w:rsidR="00C83E15">
        <w:t xml:space="preserve">information is provided to </w:t>
      </w:r>
      <w:proofErr w:type="gramStart"/>
      <w:r w:rsidR="00C83E15">
        <w:t>clients</w:t>
      </w:r>
      <w:proofErr w:type="gramEnd"/>
      <w:r w:rsidRPr="00AF40AD">
        <w:t xml:space="preserve"> </w:t>
      </w:r>
      <w:r w:rsidR="00C83E15">
        <w:t xml:space="preserve">so they are </w:t>
      </w:r>
      <w:r w:rsidR="00846424">
        <w:t>compli</w:t>
      </w:r>
      <w:r w:rsidR="00A11943">
        <w:t>a</w:t>
      </w:r>
      <w:r w:rsidR="00846424">
        <w:t xml:space="preserve">nt under the </w:t>
      </w:r>
      <w:r w:rsidR="002C4B76">
        <w:t>new</w:t>
      </w:r>
      <w:r w:rsidR="00A11943">
        <w:t xml:space="preserve"> </w:t>
      </w:r>
      <w:r w:rsidR="00846424">
        <w:t>Act.</w:t>
      </w:r>
    </w:p>
    <w:p w14:paraId="6D4D7E60" w14:textId="2826A353" w:rsidR="002B5F73" w:rsidRDefault="003C43AA" w:rsidP="002B3A3D">
      <w:pPr>
        <w:spacing w:before="0" w:after="160" w:line="278" w:lineRule="auto"/>
      </w:pPr>
      <w:r>
        <w:t>To</w:t>
      </w:r>
      <w:r w:rsidRPr="00112E55">
        <w:t xml:space="preserve"> prepare for th</w:t>
      </w:r>
      <w:r>
        <w:t>is</w:t>
      </w:r>
      <w:r w:rsidRPr="00112E55">
        <w:t xml:space="preserve"> change, </w:t>
      </w:r>
      <w:r>
        <w:t xml:space="preserve">providers </w:t>
      </w:r>
      <w:r w:rsidR="00846424">
        <w:t>can</w:t>
      </w:r>
      <w:r>
        <w:t xml:space="preserve"> meet this obligation by </w:t>
      </w:r>
      <w:r w:rsidRPr="00595D2C">
        <w:t>making this information available to individuals accessing services</w:t>
      </w:r>
      <w:r>
        <w:t xml:space="preserve"> as per their existing mechanisms, such as client contact meetings, brochures, information updates and ensuring their website is up to date with the required information.</w:t>
      </w:r>
    </w:p>
    <w:p w14:paraId="2AA07AA6" w14:textId="77777777" w:rsidR="003C43AA" w:rsidRPr="004831E7" w:rsidRDefault="003C43AA" w:rsidP="00735EC0">
      <w:pPr>
        <w:pStyle w:val="Heading1"/>
      </w:pPr>
      <w:r w:rsidRPr="004831E7">
        <w:lastRenderedPageBreak/>
        <w:t>Questions and Answers</w:t>
      </w:r>
    </w:p>
    <w:p w14:paraId="698E03D3" w14:textId="77777777" w:rsidR="003C43AA" w:rsidRPr="00735EC0" w:rsidRDefault="003C43AA" w:rsidP="00735EC0">
      <w:pPr>
        <w:rPr>
          <w:rStyle w:val="Strong"/>
        </w:rPr>
      </w:pPr>
      <w:r w:rsidRPr="00735EC0">
        <w:rPr>
          <w:rStyle w:val="Strong"/>
        </w:rPr>
        <w:t>How do these changes impact CHSP providers from 1 July 2025?</w:t>
      </w:r>
    </w:p>
    <w:p w14:paraId="0835A779" w14:textId="68D5D268" w:rsidR="003C43AA" w:rsidRDefault="003C43AA" w:rsidP="003C43AA">
      <w:pPr>
        <w:rPr>
          <w:b/>
          <w:bCs/>
        </w:rPr>
      </w:pPr>
      <w:r>
        <w:t xml:space="preserve">From 1 July 2025, there will be changes to the way that services are regulated and delivered. These changes will help ensure </w:t>
      </w:r>
      <w:r w:rsidR="00724914">
        <w:t xml:space="preserve">CHSP </w:t>
      </w:r>
      <w:r>
        <w:t>providers are compliant with the new Act from 1</w:t>
      </w:r>
      <w:r w:rsidR="00A11943">
        <w:t> </w:t>
      </w:r>
      <w:r>
        <w:t>July</w:t>
      </w:r>
      <w:r w:rsidR="00A11943">
        <w:t> </w:t>
      </w:r>
      <w:r>
        <w:t xml:space="preserve">2025. </w:t>
      </w:r>
    </w:p>
    <w:p w14:paraId="0D667D10" w14:textId="77777777" w:rsidR="003C43AA" w:rsidRPr="00735EC0" w:rsidRDefault="003C43AA" w:rsidP="00735EC0">
      <w:pPr>
        <w:rPr>
          <w:rStyle w:val="Strong"/>
        </w:rPr>
      </w:pPr>
      <w:r w:rsidRPr="00735EC0">
        <w:rPr>
          <w:rStyle w:val="Strong"/>
        </w:rPr>
        <w:t>Do CHSP providers need to do anything now?</w:t>
      </w:r>
    </w:p>
    <w:p w14:paraId="2FD899D1" w14:textId="77777777" w:rsidR="003C43AA" w:rsidRDefault="003C43AA" w:rsidP="003C43AA">
      <w:r>
        <w:t>Yes. It is important CHSP providers review the draft Rules to understand their obligations and requirements as per their registration category.</w:t>
      </w:r>
    </w:p>
    <w:p w14:paraId="2391B9F3" w14:textId="77777777" w:rsidR="003C43AA" w:rsidRPr="00735EC0" w:rsidRDefault="003C43AA" w:rsidP="00735EC0">
      <w:pPr>
        <w:rPr>
          <w:rStyle w:val="Strong"/>
        </w:rPr>
      </w:pPr>
      <w:r w:rsidRPr="00735EC0">
        <w:rPr>
          <w:rStyle w:val="Strong"/>
        </w:rPr>
        <w:t>What are transitional rules and how do they interact with the draft Rules?</w:t>
      </w:r>
    </w:p>
    <w:p w14:paraId="28975CA5" w14:textId="07D60F51" w:rsidR="003C43AA" w:rsidRDefault="003C43AA" w:rsidP="00735EC0">
      <w:r w:rsidRPr="00E750D6">
        <w:t xml:space="preserve">The </w:t>
      </w:r>
      <w:r>
        <w:t>t</w:t>
      </w:r>
      <w:r w:rsidRPr="00E750D6">
        <w:t xml:space="preserve">ransitional </w:t>
      </w:r>
      <w:r>
        <w:t>r</w:t>
      </w:r>
      <w:r w:rsidRPr="00E750D6">
        <w:t xml:space="preserve">ules align to the Chapters in the </w:t>
      </w:r>
      <w:r w:rsidR="002C4B76">
        <w:t>new</w:t>
      </w:r>
      <w:r w:rsidRPr="00E750D6">
        <w:t xml:space="preserve"> Act and will deal with matters not addressed by the </w:t>
      </w:r>
      <w:r w:rsidRPr="00963132">
        <w:rPr>
          <w:i/>
          <w:iCs/>
        </w:rPr>
        <w:t>Aged Care (Consequential Amendments and Transitional Provisions) Act</w:t>
      </w:r>
      <w:r w:rsidR="00D05DFB" w:rsidRPr="00963132">
        <w:rPr>
          <w:i/>
          <w:iCs/>
        </w:rPr>
        <w:t> </w:t>
      </w:r>
      <w:r w:rsidRPr="00963132">
        <w:rPr>
          <w:i/>
          <w:iCs/>
        </w:rPr>
        <w:t>2024</w:t>
      </w:r>
      <w:r w:rsidRPr="00E750D6">
        <w:t xml:space="preserve">. The </w:t>
      </w:r>
      <w:r>
        <w:t>t</w:t>
      </w:r>
      <w:r w:rsidRPr="00E750D6">
        <w:t xml:space="preserve">ransitional </w:t>
      </w:r>
      <w:r>
        <w:t>r</w:t>
      </w:r>
      <w:r w:rsidRPr="00E750D6">
        <w:t>ules are mechanical in nature and will seek to ensure a seamless transition between the existing legal framework and the new framework</w:t>
      </w:r>
      <w:r>
        <w:t xml:space="preserve">, </w:t>
      </w:r>
      <w:r w:rsidRPr="00E750D6">
        <w:t>with a focus on ensuring continuity of care for older people.</w:t>
      </w:r>
    </w:p>
    <w:p w14:paraId="51C9F6B7" w14:textId="77777777" w:rsidR="003C43AA" w:rsidRPr="00735EC0" w:rsidRDefault="003C43AA" w:rsidP="00735EC0">
      <w:pPr>
        <w:rPr>
          <w:rStyle w:val="Strong"/>
        </w:rPr>
      </w:pPr>
      <w:r w:rsidRPr="00735EC0">
        <w:rPr>
          <w:rStyle w:val="Strong"/>
        </w:rPr>
        <w:t>When will the transitional rules be available to the sector?</w:t>
      </w:r>
    </w:p>
    <w:p w14:paraId="4C0A9CFA" w14:textId="3A4D123B" w:rsidR="003C43AA" w:rsidRPr="00E750D6" w:rsidRDefault="003C43AA" w:rsidP="00735EC0">
      <w:r w:rsidRPr="00861BDA">
        <w:t xml:space="preserve">The </w:t>
      </w:r>
      <w:r>
        <w:t>t</w:t>
      </w:r>
      <w:r w:rsidRPr="00861BDA">
        <w:t xml:space="preserve">ransitional </w:t>
      </w:r>
      <w:r>
        <w:t>r</w:t>
      </w:r>
      <w:r w:rsidRPr="00861BDA">
        <w:t>ules are being developed concurrently with the new Aged Care Rules</w:t>
      </w:r>
      <w:r>
        <w:t xml:space="preserve">, in preparation for the commencement of the </w:t>
      </w:r>
      <w:r w:rsidR="00D05DFB">
        <w:t xml:space="preserve">new </w:t>
      </w:r>
      <w:r>
        <w:t>Act from 1 July 2025.</w:t>
      </w:r>
      <w:r w:rsidR="00846424">
        <w:t xml:space="preserve"> The</w:t>
      </w:r>
      <w:r w:rsidR="00D05DFB">
        <w:t> </w:t>
      </w:r>
      <w:r w:rsidR="00846424">
        <w:t>transitional rules will be available prior to 1 July 2025.</w:t>
      </w:r>
    </w:p>
    <w:p w14:paraId="474CCA7A" w14:textId="77777777" w:rsidR="003C43AA" w:rsidRPr="00735EC0" w:rsidRDefault="003C43AA" w:rsidP="00735EC0">
      <w:pPr>
        <w:pStyle w:val="Heading1"/>
      </w:pPr>
      <w:r>
        <w:t>Further information</w:t>
      </w:r>
    </w:p>
    <w:p w14:paraId="68007805" w14:textId="0ADF8505" w:rsidR="003C43AA" w:rsidRDefault="002C4B76" w:rsidP="003C43AA">
      <w:r>
        <w:t xml:space="preserve">The department </w:t>
      </w:r>
      <w:r w:rsidR="003C43AA">
        <w:t xml:space="preserve">will keep CHSP providers informed about </w:t>
      </w:r>
      <w:r w:rsidR="004145F8">
        <w:t xml:space="preserve">the </w:t>
      </w:r>
      <w:r w:rsidR="003C43AA">
        <w:t>changes and action</w:t>
      </w:r>
      <w:r w:rsidR="004145F8">
        <w:t>s</w:t>
      </w:r>
      <w:r w:rsidR="003C43AA">
        <w:t xml:space="preserve"> they need to take.</w:t>
      </w:r>
    </w:p>
    <w:p w14:paraId="7D560F50" w14:textId="3BFEC065" w:rsidR="002B5F73" w:rsidRDefault="003C43AA" w:rsidP="002B5F73">
      <w:pPr>
        <w:spacing w:after="0" w:line="240" w:lineRule="auto"/>
      </w:pPr>
      <w:r w:rsidRPr="00112E55">
        <w:t xml:space="preserve">Further details </w:t>
      </w:r>
      <w:r w:rsidR="002C4B76">
        <w:t xml:space="preserve">on the consultation of the new Act and draft Rules </w:t>
      </w:r>
      <w:r w:rsidRPr="00112E55">
        <w:t xml:space="preserve">are available </w:t>
      </w:r>
      <w:r w:rsidR="004145F8">
        <w:t xml:space="preserve">on </w:t>
      </w:r>
      <w:hyperlink r:id="rId12" w:tgtFrame="_blank" w:history="1">
        <w:r w:rsidRPr="00112E55">
          <w:rPr>
            <w:rStyle w:val="Hyperlink"/>
          </w:rPr>
          <w:t>Aged Care Act consultations</w:t>
        </w:r>
      </w:hyperlink>
      <w:r w:rsidRPr="00112E55">
        <w:t>.</w:t>
      </w:r>
    </w:p>
    <w:p w14:paraId="7ED693C6" w14:textId="3727C9A5" w:rsidR="003C43AA" w:rsidRPr="00614D01" w:rsidRDefault="002C4B76" w:rsidP="002B3A3D">
      <w:pPr>
        <w:spacing w:after="0" w:line="240" w:lineRule="auto"/>
      </w:pPr>
      <w:r>
        <w:t>The department</w:t>
      </w:r>
      <w:r w:rsidRPr="00614D01">
        <w:t xml:space="preserve"> </w:t>
      </w:r>
      <w:r w:rsidR="003C43AA" w:rsidRPr="00614D01">
        <w:t xml:space="preserve">will </w:t>
      </w:r>
      <w:r w:rsidR="003C43AA">
        <w:t xml:space="preserve">also </w:t>
      </w:r>
      <w:r w:rsidR="003C43AA" w:rsidRPr="00614D01">
        <w:t xml:space="preserve">publish updates </w:t>
      </w:r>
      <w:r w:rsidR="004145F8">
        <w:t>about</w:t>
      </w:r>
      <w:r w:rsidR="003C43AA" w:rsidRPr="00614D01">
        <w:t xml:space="preserve"> </w:t>
      </w:r>
      <w:hyperlink r:id="rId13" w:history="1">
        <w:r w:rsidR="004145F8" w:rsidRPr="004145F8">
          <w:rPr>
            <w:rStyle w:val="Hyperlink"/>
          </w:rPr>
          <w:t>CHSP reforms</w:t>
        </w:r>
      </w:hyperlink>
      <w:r w:rsidR="004145F8">
        <w:t xml:space="preserve"> </w:t>
      </w:r>
      <w:r w:rsidR="003C43AA" w:rsidRPr="00614D01">
        <w:t xml:space="preserve">on </w:t>
      </w:r>
      <w:r w:rsidR="003C43AA">
        <w:t>our</w:t>
      </w:r>
      <w:r w:rsidR="003C43AA" w:rsidRPr="00614D01">
        <w:t xml:space="preserve"> website.</w:t>
      </w:r>
    </w:p>
    <w:p w14:paraId="7DC74956" w14:textId="1A3457F5" w:rsidR="003C43AA" w:rsidRPr="003C43AA" w:rsidRDefault="003C43AA" w:rsidP="003C43AA">
      <w:r>
        <w:t xml:space="preserve">To stay up to date, please </w:t>
      </w:r>
      <w:hyperlink r:id="rId14">
        <w:r w:rsidRPr="00583C84">
          <w:rPr>
            <w:rStyle w:val="Hyperlink"/>
          </w:rPr>
          <w:t>s</w:t>
        </w:r>
        <w:r w:rsidRPr="5BCDEBDA">
          <w:rPr>
            <w:rStyle w:val="Hyperlink"/>
          </w:rPr>
          <w:t>ubscribe to aged care newsletters and alerts</w:t>
        </w:r>
      </w:hyperlink>
      <w:r>
        <w:t>.</w:t>
      </w:r>
    </w:p>
    <w:p w14:paraId="61555DE1" w14:textId="0C6F8873" w:rsidR="003C43AA" w:rsidRDefault="003C43AA" w:rsidP="003C43AA">
      <w:pPr>
        <w:rPr>
          <w:rFonts w:eastAsia="Arial" w:cs="Arial"/>
        </w:rPr>
      </w:pPr>
      <w:r w:rsidRPr="1A27BAA8">
        <w:rPr>
          <w:rFonts w:eastAsia="Arial" w:cs="Arial"/>
        </w:rPr>
        <w:t xml:space="preserve">For enquiries </w:t>
      </w:r>
      <w:r>
        <w:rPr>
          <w:rFonts w:eastAsia="Arial" w:cs="Arial"/>
        </w:rPr>
        <w:t>about</w:t>
      </w:r>
      <w:r w:rsidRPr="1A27BAA8">
        <w:rPr>
          <w:rFonts w:eastAsia="Arial" w:cs="Arial"/>
        </w:rPr>
        <w:t xml:space="preserve"> the CHSP 2025-27 extension, contact </w:t>
      </w:r>
      <w:hyperlink r:id="rId15" w:history="1">
        <w:r w:rsidRPr="005C1D29">
          <w:rPr>
            <w:rStyle w:val="Hyperlink"/>
            <w:rFonts w:eastAsia="Arial" w:cs="Arial"/>
          </w:rPr>
          <w:t>CHSPExtension@health.gov.au</w:t>
        </w:r>
      </w:hyperlink>
      <w:r w:rsidRPr="1A27BAA8">
        <w:rPr>
          <w:rFonts w:eastAsia="Arial" w:cs="Arial"/>
        </w:rPr>
        <w:t>.</w:t>
      </w:r>
    </w:p>
    <w:p w14:paraId="22FF6179" w14:textId="2DD25E86" w:rsidR="003C43AA" w:rsidRDefault="003C43AA" w:rsidP="003C43AA">
      <w:r>
        <w:t xml:space="preserve">For enquiries about policy changes in 2025-27, contact </w:t>
      </w:r>
      <w:hyperlink r:id="rId16" w:history="1">
        <w:r w:rsidRPr="00372160">
          <w:rPr>
            <w:rStyle w:val="Hyperlink"/>
          </w:rPr>
          <w:t>CHSPservicereform@health.gov.au</w:t>
        </w:r>
      </w:hyperlink>
      <w:r>
        <w:t>.</w:t>
      </w:r>
    </w:p>
    <w:p w14:paraId="3A4B258A" w14:textId="7A80FDBD" w:rsidR="003C43AA" w:rsidRDefault="003C43AA" w:rsidP="003C43AA">
      <w:r w:rsidRPr="15D3287E">
        <w:rPr>
          <w:rFonts w:eastAsia="Arial"/>
        </w:rPr>
        <w:t xml:space="preserve">For general enquiries related to the CHSP, contact </w:t>
      </w:r>
      <w:hyperlink r:id="rId17">
        <w:r w:rsidRPr="15D3287E">
          <w:rPr>
            <w:rStyle w:val="Hyperlink"/>
            <w:rFonts w:eastAsia="Arial"/>
          </w:rPr>
          <w:t>CHSPprogram@health.gov.au</w:t>
        </w:r>
        <w:r w:rsidRPr="15D3287E">
          <w:rPr>
            <w:rStyle w:val="Hyperlink"/>
            <w:rFonts w:eastAsia="Arial"/>
            <w:color w:val="1E1545" w:themeColor="text2"/>
          </w:rPr>
          <w:t>.</w:t>
        </w:r>
      </w:hyperlink>
      <w:bookmarkEnd w:id="0"/>
    </w:p>
    <w:sectPr w:rsidR="003C43AA" w:rsidSect="009346B6">
      <w:headerReference w:type="first" r:id="rId18"/>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9665C" w14:textId="77777777" w:rsidR="00304D7A" w:rsidRDefault="00304D7A" w:rsidP="0076491B">
      <w:pPr>
        <w:spacing w:before="0" w:after="0" w:line="240" w:lineRule="auto"/>
      </w:pPr>
      <w:r>
        <w:separator/>
      </w:r>
    </w:p>
  </w:endnote>
  <w:endnote w:type="continuationSeparator" w:id="0">
    <w:p w14:paraId="0EF23897" w14:textId="77777777" w:rsidR="00304D7A" w:rsidRDefault="00304D7A"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C40D" w14:textId="77777777" w:rsidR="00304D7A" w:rsidRDefault="00304D7A" w:rsidP="0076491B">
      <w:pPr>
        <w:spacing w:before="0" w:after="0" w:line="240" w:lineRule="auto"/>
      </w:pPr>
      <w:r>
        <w:separator/>
      </w:r>
    </w:p>
  </w:footnote>
  <w:footnote w:type="continuationSeparator" w:id="0">
    <w:p w14:paraId="6B470DFC" w14:textId="77777777" w:rsidR="00304D7A" w:rsidRDefault="00304D7A"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E577" w14:textId="521CE2D3" w:rsidR="0076491B" w:rsidRDefault="00901E78" w:rsidP="00735EC0">
    <w:pPr>
      <w:pStyle w:val="Header"/>
    </w:pPr>
    <w:r>
      <w:rPr>
        <w:noProof/>
      </w:rPr>
      <w:drawing>
        <wp:anchor distT="0" distB="0" distL="114300" distR="114300" simplePos="0" relativeHeight="251657216" behindDoc="0" locked="0" layoutInCell="1" allowOverlap="1" wp14:anchorId="58704789" wp14:editId="3936902B">
          <wp:simplePos x="0" y="0"/>
          <wp:positionH relativeFrom="page">
            <wp:align>left</wp:align>
          </wp:positionH>
          <wp:positionV relativeFrom="page">
            <wp:align>top</wp:align>
          </wp:positionV>
          <wp:extent cx="7560000" cy="19872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5B05F11"/>
    <w:multiLevelType w:val="hybridMultilevel"/>
    <w:tmpl w:val="D44021B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3763E3"/>
    <w:multiLevelType w:val="hybridMultilevel"/>
    <w:tmpl w:val="96B4E1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D0D373B"/>
    <w:multiLevelType w:val="hybridMultilevel"/>
    <w:tmpl w:val="9724C4A2"/>
    <w:lvl w:ilvl="0" w:tplc="64DA6FEA">
      <w:start w:val="1"/>
      <w:numFmt w:val="bullet"/>
      <w:lvlText w:val=""/>
      <w:lvlJc w:val="left"/>
      <w:pPr>
        <w:ind w:left="360" w:hanging="360"/>
      </w:pPr>
      <w:rPr>
        <w:rFonts w:ascii="Symbol" w:hAnsi="Symbol" w:hint="default"/>
      </w:rPr>
    </w:lvl>
    <w:lvl w:ilvl="1" w:tplc="E50C7936">
      <w:start w:val="1"/>
      <w:numFmt w:val="bullet"/>
      <w:lvlText w:val="o"/>
      <w:lvlJc w:val="left"/>
      <w:pPr>
        <w:ind w:left="1080" w:hanging="360"/>
      </w:pPr>
      <w:rPr>
        <w:rFonts w:ascii="Courier New" w:hAnsi="Courier New" w:cs="Times New Roman" w:hint="default"/>
      </w:rPr>
    </w:lvl>
    <w:lvl w:ilvl="2" w:tplc="6CA8E0F8">
      <w:start w:val="1"/>
      <w:numFmt w:val="bullet"/>
      <w:lvlText w:val=""/>
      <w:lvlJc w:val="left"/>
      <w:pPr>
        <w:ind w:left="1800" w:hanging="360"/>
      </w:pPr>
      <w:rPr>
        <w:rFonts w:ascii="Wingdings" w:hAnsi="Wingdings" w:hint="default"/>
      </w:rPr>
    </w:lvl>
    <w:lvl w:ilvl="3" w:tplc="0C10238A">
      <w:start w:val="1"/>
      <w:numFmt w:val="bullet"/>
      <w:lvlText w:val=""/>
      <w:lvlJc w:val="left"/>
      <w:pPr>
        <w:ind w:left="2520" w:hanging="360"/>
      </w:pPr>
      <w:rPr>
        <w:rFonts w:ascii="Symbol" w:hAnsi="Symbol" w:hint="default"/>
      </w:rPr>
    </w:lvl>
    <w:lvl w:ilvl="4" w:tplc="ADBCAD9C">
      <w:start w:val="1"/>
      <w:numFmt w:val="bullet"/>
      <w:lvlText w:val="o"/>
      <w:lvlJc w:val="left"/>
      <w:pPr>
        <w:ind w:left="3240" w:hanging="360"/>
      </w:pPr>
      <w:rPr>
        <w:rFonts w:ascii="Courier New" w:hAnsi="Courier New" w:cs="Times New Roman" w:hint="default"/>
      </w:rPr>
    </w:lvl>
    <w:lvl w:ilvl="5" w:tplc="AA340DA0">
      <w:start w:val="1"/>
      <w:numFmt w:val="bullet"/>
      <w:lvlText w:val=""/>
      <w:lvlJc w:val="left"/>
      <w:pPr>
        <w:ind w:left="3960" w:hanging="360"/>
      </w:pPr>
      <w:rPr>
        <w:rFonts w:ascii="Wingdings" w:hAnsi="Wingdings" w:hint="default"/>
      </w:rPr>
    </w:lvl>
    <w:lvl w:ilvl="6" w:tplc="29AAB9AE">
      <w:start w:val="1"/>
      <w:numFmt w:val="bullet"/>
      <w:lvlText w:val=""/>
      <w:lvlJc w:val="left"/>
      <w:pPr>
        <w:ind w:left="4680" w:hanging="360"/>
      </w:pPr>
      <w:rPr>
        <w:rFonts w:ascii="Symbol" w:hAnsi="Symbol" w:hint="default"/>
      </w:rPr>
    </w:lvl>
    <w:lvl w:ilvl="7" w:tplc="D68A163E">
      <w:start w:val="1"/>
      <w:numFmt w:val="bullet"/>
      <w:lvlText w:val="o"/>
      <w:lvlJc w:val="left"/>
      <w:pPr>
        <w:ind w:left="5400" w:hanging="360"/>
      </w:pPr>
      <w:rPr>
        <w:rFonts w:ascii="Courier New" w:hAnsi="Courier New" w:cs="Times New Roman" w:hint="default"/>
      </w:rPr>
    </w:lvl>
    <w:lvl w:ilvl="8" w:tplc="A226FC2A">
      <w:start w:val="1"/>
      <w:numFmt w:val="bullet"/>
      <w:lvlText w:val=""/>
      <w:lvlJc w:val="left"/>
      <w:pPr>
        <w:ind w:left="6120" w:hanging="360"/>
      </w:pPr>
      <w:rPr>
        <w:rFonts w:ascii="Wingdings" w:hAnsi="Wingdings" w:hint="default"/>
      </w:rPr>
    </w:lvl>
  </w:abstractNum>
  <w:abstractNum w:abstractNumId="7"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63189A"/>
    <w:multiLevelType w:val="hybridMultilevel"/>
    <w:tmpl w:val="E556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00134"/>
    <w:multiLevelType w:val="hybridMultilevel"/>
    <w:tmpl w:val="9202BE72"/>
    <w:lvl w:ilvl="0" w:tplc="1B2CAD74">
      <w:start w:val="1"/>
      <w:numFmt w:val="bullet"/>
      <w:lvlText w:val=""/>
      <w:lvlJc w:val="left"/>
      <w:pPr>
        <w:ind w:left="360" w:hanging="360"/>
      </w:pPr>
      <w:rPr>
        <w:rFonts w:ascii="Symbol" w:hAnsi="Symbol" w:hint="default"/>
      </w:rPr>
    </w:lvl>
    <w:lvl w:ilvl="1" w:tplc="C6868DDE">
      <w:start w:val="1"/>
      <w:numFmt w:val="bullet"/>
      <w:lvlText w:val="o"/>
      <w:lvlJc w:val="left"/>
      <w:pPr>
        <w:ind w:left="1080" w:hanging="360"/>
      </w:pPr>
      <w:rPr>
        <w:rFonts w:ascii="Courier New" w:hAnsi="Courier New" w:cs="Times New Roman" w:hint="default"/>
      </w:rPr>
    </w:lvl>
    <w:lvl w:ilvl="2" w:tplc="126892C0">
      <w:start w:val="1"/>
      <w:numFmt w:val="bullet"/>
      <w:lvlText w:val=""/>
      <w:lvlJc w:val="left"/>
      <w:pPr>
        <w:ind w:left="1800" w:hanging="360"/>
      </w:pPr>
      <w:rPr>
        <w:rFonts w:ascii="Wingdings" w:hAnsi="Wingdings" w:hint="default"/>
      </w:rPr>
    </w:lvl>
    <w:lvl w:ilvl="3" w:tplc="6C36D308">
      <w:start w:val="1"/>
      <w:numFmt w:val="bullet"/>
      <w:lvlText w:val=""/>
      <w:lvlJc w:val="left"/>
      <w:pPr>
        <w:ind w:left="2520" w:hanging="360"/>
      </w:pPr>
      <w:rPr>
        <w:rFonts w:ascii="Symbol" w:hAnsi="Symbol" w:hint="default"/>
      </w:rPr>
    </w:lvl>
    <w:lvl w:ilvl="4" w:tplc="5AA60736">
      <w:start w:val="1"/>
      <w:numFmt w:val="bullet"/>
      <w:lvlText w:val="o"/>
      <w:lvlJc w:val="left"/>
      <w:pPr>
        <w:ind w:left="3240" w:hanging="360"/>
      </w:pPr>
      <w:rPr>
        <w:rFonts w:ascii="Courier New" w:hAnsi="Courier New" w:cs="Times New Roman" w:hint="default"/>
      </w:rPr>
    </w:lvl>
    <w:lvl w:ilvl="5" w:tplc="1562A14E">
      <w:start w:val="1"/>
      <w:numFmt w:val="bullet"/>
      <w:lvlText w:val=""/>
      <w:lvlJc w:val="left"/>
      <w:pPr>
        <w:ind w:left="3960" w:hanging="360"/>
      </w:pPr>
      <w:rPr>
        <w:rFonts w:ascii="Wingdings" w:hAnsi="Wingdings" w:hint="default"/>
      </w:rPr>
    </w:lvl>
    <w:lvl w:ilvl="6" w:tplc="BC7A4E6E">
      <w:start w:val="1"/>
      <w:numFmt w:val="bullet"/>
      <w:lvlText w:val=""/>
      <w:lvlJc w:val="left"/>
      <w:pPr>
        <w:ind w:left="4680" w:hanging="360"/>
      </w:pPr>
      <w:rPr>
        <w:rFonts w:ascii="Symbol" w:hAnsi="Symbol" w:hint="default"/>
      </w:rPr>
    </w:lvl>
    <w:lvl w:ilvl="7" w:tplc="3FA64D5E">
      <w:start w:val="1"/>
      <w:numFmt w:val="bullet"/>
      <w:lvlText w:val="o"/>
      <w:lvlJc w:val="left"/>
      <w:pPr>
        <w:ind w:left="5400" w:hanging="360"/>
      </w:pPr>
      <w:rPr>
        <w:rFonts w:ascii="Courier New" w:hAnsi="Courier New" w:cs="Times New Roman" w:hint="default"/>
      </w:rPr>
    </w:lvl>
    <w:lvl w:ilvl="8" w:tplc="A67A082E">
      <w:start w:val="1"/>
      <w:numFmt w:val="bullet"/>
      <w:lvlText w:val=""/>
      <w:lvlJc w:val="left"/>
      <w:pPr>
        <w:ind w:left="6120" w:hanging="360"/>
      </w:pPr>
      <w:rPr>
        <w:rFonts w:ascii="Wingdings" w:hAnsi="Wingdings" w:hint="default"/>
      </w:rPr>
    </w:lvl>
  </w:abstractNum>
  <w:abstractNum w:abstractNumId="14" w15:restartNumberingAfterBreak="0">
    <w:nsid w:val="418663A4"/>
    <w:multiLevelType w:val="hybridMultilevel"/>
    <w:tmpl w:val="B27A7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B2A4693"/>
    <w:multiLevelType w:val="hybridMultilevel"/>
    <w:tmpl w:val="73DC2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C2B5FF2"/>
    <w:multiLevelType w:val="hybridMultilevel"/>
    <w:tmpl w:val="8FD6B0F6"/>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B95FCA"/>
    <w:multiLevelType w:val="hybridMultilevel"/>
    <w:tmpl w:val="14F202D8"/>
    <w:lvl w:ilvl="0" w:tplc="0C090001">
      <w:start w:val="1"/>
      <w:numFmt w:val="bullet"/>
      <w:lvlText w:val=""/>
      <w:lvlJc w:val="left"/>
      <w:pPr>
        <w:ind w:left="1582" w:hanging="72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9F618A"/>
    <w:multiLevelType w:val="hybridMultilevel"/>
    <w:tmpl w:val="8A6E13F6"/>
    <w:lvl w:ilvl="0" w:tplc="A100F0A2">
      <w:start w:val="1"/>
      <w:numFmt w:val="bullet"/>
      <w:lvlText w:val=""/>
      <w:lvlJc w:val="left"/>
      <w:pPr>
        <w:ind w:left="360" w:hanging="360"/>
      </w:pPr>
      <w:rPr>
        <w:rFonts w:ascii="Symbol" w:hAnsi="Symbol" w:hint="default"/>
      </w:rPr>
    </w:lvl>
    <w:lvl w:ilvl="1" w:tplc="02224C28">
      <w:start w:val="1"/>
      <w:numFmt w:val="bullet"/>
      <w:lvlText w:val="o"/>
      <w:lvlJc w:val="left"/>
      <w:pPr>
        <w:ind w:left="1080" w:hanging="360"/>
      </w:pPr>
      <w:rPr>
        <w:rFonts w:ascii="Courier New" w:hAnsi="Courier New" w:cs="Times New Roman" w:hint="default"/>
      </w:rPr>
    </w:lvl>
    <w:lvl w:ilvl="2" w:tplc="0F0467B0">
      <w:start w:val="1"/>
      <w:numFmt w:val="bullet"/>
      <w:lvlText w:val=""/>
      <w:lvlJc w:val="left"/>
      <w:pPr>
        <w:ind w:left="1800" w:hanging="360"/>
      </w:pPr>
      <w:rPr>
        <w:rFonts w:ascii="Wingdings" w:hAnsi="Wingdings" w:hint="default"/>
      </w:rPr>
    </w:lvl>
    <w:lvl w:ilvl="3" w:tplc="5754A72C">
      <w:start w:val="1"/>
      <w:numFmt w:val="bullet"/>
      <w:lvlText w:val=""/>
      <w:lvlJc w:val="left"/>
      <w:pPr>
        <w:ind w:left="2520" w:hanging="360"/>
      </w:pPr>
      <w:rPr>
        <w:rFonts w:ascii="Symbol" w:hAnsi="Symbol" w:hint="default"/>
      </w:rPr>
    </w:lvl>
    <w:lvl w:ilvl="4" w:tplc="B2CCDE00">
      <w:start w:val="1"/>
      <w:numFmt w:val="bullet"/>
      <w:lvlText w:val="o"/>
      <w:lvlJc w:val="left"/>
      <w:pPr>
        <w:ind w:left="3240" w:hanging="360"/>
      </w:pPr>
      <w:rPr>
        <w:rFonts w:ascii="Courier New" w:hAnsi="Courier New" w:cs="Times New Roman" w:hint="default"/>
      </w:rPr>
    </w:lvl>
    <w:lvl w:ilvl="5" w:tplc="5E5C7240">
      <w:start w:val="1"/>
      <w:numFmt w:val="bullet"/>
      <w:lvlText w:val=""/>
      <w:lvlJc w:val="left"/>
      <w:pPr>
        <w:ind w:left="3960" w:hanging="360"/>
      </w:pPr>
      <w:rPr>
        <w:rFonts w:ascii="Wingdings" w:hAnsi="Wingdings" w:hint="default"/>
      </w:rPr>
    </w:lvl>
    <w:lvl w:ilvl="6" w:tplc="A03C8DB2">
      <w:start w:val="1"/>
      <w:numFmt w:val="bullet"/>
      <w:lvlText w:val=""/>
      <w:lvlJc w:val="left"/>
      <w:pPr>
        <w:ind w:left="4680" w:hanging="360"/>
      </w:pPr>
      <w:rPr>
        <w:rFonts w:ascii="Symbol" w:hAnsi="Symbol" w:hint="default"/>
      </w:rPr>
    </w:lvl>
    <w:lvl w:ilvl="7" w:tplc="64AE01C0">
      <w:start w:val="1"/>
      <w:numFmt w:val="bullet"/>
      <w:lvlText w:val="o"/>
      <w:lvlJc w:val="left"/>
      <w:pPr>
        <w:ind w:left="5400" w:hanging="360"/>
      </w:pPr>
      <w:rPr>
        <w:rFonts w:ascii="Courier New" w:hAnsi="Courier New" w:cs="Times New Roman" w:hint="default"/>
      </w:rPr>
    </w:lvl>
    <w:lvl w:ilvl="8" w:tplc="804A3300">
      <w:start w:val="1"/>
      <w:numFmt w:val="bullet"/>
      <w:lvlText w:val=""/>
      <w:lvlJc w:val="left"/>
      <w:pPr>
        <w:ind w:left="6120" w:hanging="360"/>
      </w:pPr>
      <w:rPr>
        <w:rFonts w:ascii="Wingdings" w:hAnsi="Wingdings" w:hint="default"/>
      </w:rPr>
    </w:lvl>
  </w:abstractNum>
  <w:abstractNum w:abstractNumId="26"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22383A"/>
    <w:multiLevelType w:val="hybridMultilevel"/>
    <w:tmpl w:val="97147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0"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2072924963">
    <w:abstractNumId w:val="28"/>
  </w:num>
  <w:num w:numId="2" w16cid:durableId="1569415411">
    <w:abstractNumId w:val="10"/>
  </w:num>
  <w:num w:numId="3" w16cid:durableId="199634464">
    <w:abstractNumId w:val="23"/>
  </w:num>
  <w:num w:numId="4" w16cid:durableId="15236948">
    <w:abstractNumId w:val="24"/>
  </w:num>
  <w:num w:numId="5" w16cid:durableId="629363533">
    <w:abstractNumId w:val="21"/>
  </w:num>
  <w:num w:numId="6" w16cid:durableId="717126362">
    <w:abstractNumId w:val="15"/>
  </w:num>
  <w:num w:numId="7" w16cid:durableId="1120493740">
    <w:abstractNumId w:val="7"/>
  </w:num>
  <w:num w:numId="8" w16cid:durableId="1516074186">
    <w:abstractNumId w:val="5"/>
  </w:num>
  <w:num w:numId="9" w16cid:durableId="994606995">
    <w:abstractNumId w:val="2"/>
  </w:num>
  <w:num w:numId="10" w16cid:durableId="186256944">
    <w:abstractNumId w:val="17"/>
  </w:num>
  <w:num w:numId="11" w16cid:durableId="412549549">
    <w:abstractNumId w:val="12"/>
  </w:num>
  <w:num w:numId="12" w16cid:durableId="1681851510">
    <w:abstractNumId w:val="30"/>
  </w:num>
  <w:num w:numId="13" w16cid:durableId="1778981594">
    <w:abstractNumId w:val="29"/>
  </w:num>
  <w:num w:numId="14" w16cid:durableId="2146309546">
    <w:abstractNumId w:val="20"/>
  </w:num>
  <w:num w:numId="15" w16cid:durableId="1877229387">
    <w:abstractNumId w:val="0"/>
  </w:num>
  <w:num w:numId="16" w16cid:durableId="1317144846">
    <w:abstractNumId w:val="8"/>
  </w:num>
  <w:num w:numId="17" w16cid:durableId="771897789">
    <w:abstractNumId w:val="16"/>
  </w:num>
  <w:num w:numId="18" w16cid:durableId="968321073">
    <w:abstractNumId w:val="4"/>
  </w:num>
  <w:num w:numId="19" w16cid:durableId="1438913016">
    <w:abstractNumId w:val="19"/>
  </w:num>
  <w:num w:numId="20" w16cid:durableId="2095469668">
    <w:abstractNumId w:val="26"/>
  </w:num>
  <w:num w:numId="21" w16cid:durableId="1801877312">
    <w:abstractNumId w:val="11"/>
  </w:num>
  <w:num w:numId="22" w16cid:durableId="1748531491">
    <w:abstractNumId w:val="1"/>
  </w:num>
  <w:num w:numId="23" w16cid:durableId="418333410">
    <w:abstractNumId w:val="22"/>
  </w:num>
  <w:num w:numId="24" w16cid:durableId="1805005865">
    <w:abstractNumId w:val="14"/>
  </w:num>
  <w:num w:numId="25" w16cid:durableId="492067463">
    <w:abstractNumId w:val="9"/>
  </w:num>
  <w:num w:numId="26" w16cid:durableId="795489527">
    <w:abstractNumId w:val="6"/>
  </w:num>
  <w:num w:numId="27" w16cid:durableId="590168348">
    <w:abstractNumId w:val="3"/>
  </w:num>
  <w:num w:numId="28" w16cid:durableId="1013410833">
    <w:abstractNumId w:val="18"/>
  </w:num>
  <w:num w:numId="29" w16cid:durableId="1031690532">
    <w:abstractNumId w:val="13"/>
  </w:num>
  <w:num w:numId="30" w16cid:durableId="219950933">
    <w:abstractNumId w:val="25"/>
  </w:num>
  <w:num w:numId="31" w16cid:durableId="6477824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AA"/>
    <w:rsid w:val="0001245D"/>
    <w:rsid w:val="0001282C"/>
    <w:rsid w:val="00020F7A"/>
    <w:rsid w:val="00030AB3"/>
    <w:rsid w:val="000453C0"/>
    <w:rsid w:val="000650B8"/>
    <w:rsid w:val="000B24F1"/>
    <w:rsid w:val="000B29AE"/>
    <w:rsid w:val="000C7846"/>
    <w:rsid w:val="000C7B6F"/>
    <w:rsid w:val="000E1FAE"/>
    <w:rsid w:val="000E3046"/>
    <w:rsid w:val="00111AAB"/>
    <w:rsid w:val="00121E22"/>
    <w:rsid w:val="00164195"/>
    <w:rsid w:val="00181F24"/>
    <w:rsid w:val="001A4831"/>
    <w:rsid w:val="001A4875"/>
    <w:rsid w:val="001C162F"/>
    <w:rsid w:val="002012A3"/>
    <w:rsid w:val="00204CD1"/>
    <w:rsid w:val="002205B7"/>
    <w:rsid w:val="002308ED"/>
    <w:rsid w:val="00252D38"/>
    <w:rsid w:val="00262C6B"/>
    <w:rsid w:val="002852B8"/>
    <w:rsid w:val="00290ED0"/>
    <w:rsid w:val="002914E1"/>
    <w:rsid w:val="002B3A3D"/>
    <w:rsid w:val="002B5D50"/>
    <w:rsid w:val="002B5F73"/>
    <w:rsid w:val="002C4B76"/>
    <w:rsid w:val="0030235D"/>
    <w:rsid w:val="00304970"/>
    <w:rsid w:val="00304D7A"/>
    <w:rsid w:val="00324034"/>
    <w:rsid w:val="00342484"/>
    <w:rsid w:val="00346283"/>
    <w:rsid w:val="00360B34"/>
    <w:rsid w:val="00366E1C"/>
    <w:rsid w:val="003A22DB"/>
    <w:rsid w:val="003C43AA"/>
    <w:rsid w:val="003D3947"/>
    <w:rsid w:val="003E2077"/>
    <w:rsid w:val="00402D60"/>
    <w:rsid w:val="004145F8"/>
    <w:rsid w:val="004557A0"/>
    <w:rsid w:val="00460BAB"/>
    <w:rsid w:val="00462166"/>
    <w:rsid w:val="004674FA"/>
    <w:rsid w:val="004750DC"/>
    <w:rsid w:val="004A7354"/>
    <w:rsid w:val="004C11EB"/>
    <w:rsid w:val="004D02EA"/>
    <w:rsid w:val="004E6D4E"/>
    <w:rsid w:val="004F50BF"/>
    <w:rsid w:val="00502D3E"/>
    <w:rsid w:val="005035B6"/>
    <w:rsid w:val="00507462"/>
    <w:rsid w:val="00524D77"/>
    <w:rsid w:val="005667D0"/>
    <w:rsid w:val="00577C30"/>
    <w:rsid w:val="00594948"/>
    <w:rsid w:val="005D4E44"/>
    <w:rsid w:val="005E6D5B"/>
    <w:rsid w:val="005F5B64"/>
    <w:rsid w:val="00633DB4"/>
    <w:rsid w:val="006369AA"/>
    <w:rsid w:val="00643CE3"/>
    <w:rsid w:val="006457DF"/>
    <w:rsid w:val="00651ACF"/>
    <w:rsid w:val="00674DE6"/>
    <w:rsid w:val="00681E9F"/>
    <w:rsid w:val="006857AC"/>
    <w:rsid w:val="00687BDC"/>
    <w:rsid w:val="006A1ECA"/>
    <w:rsid w:val="006A6154"/>
    <w:rsid w:val="006E1297"/>
    <w:rsid w:val="006E3E76"/>
    <w:rsid w:val="006F4500"/>
    <w:rsid w:val="00724914"/>
    <w:rsid w:val="00726939"/>
    <w:rsid w:val="007354EB"/>
    <w:rsid w:val="00735EC0"/>
    <w:rsid w:val="00754A04"/>
    <w:rsid w:val="00755DCA"/>
    <w:rsid w:val="0076491B"/>
    <w:rsid w:val="007C41C0"/>
    <w:rsid w:val="007F339C"/>
    <w:rsid w:val="00806FE9"/>
    <w:rsid w:val="00816D47"/>
    <w:rsid w:val="00824FC6"/>
    <w:rsid w:val="008306B0"/>
    <w:rsid w:val="00846424"/>
    <w:rsid w:val="008465D2"/>
    <w:rsid w:val="00852284"/>
    <w:rsid w:val="00861640"/>
    <w:rsid w:val="0086313C"/>
    <w:rsid w:val="00864B77"/>
    <w:rsid w:val="00875888"/>
    <w:rsid w:val="00875A1A"/>
    <w:rsid w:val="008811F1"/>
    <w:rsid w:val="008B2202"/>
    <w:rsid w:val="008D0876"/>
    <w:rsid w:val="008F1495"/>
    <w:rsid w:val="00901E78"/>
    <w:rsid w:val="00910BA6"/>
    <w:rsid w:val="00913CC8"/>
    <w:rsid w:val="009233D5"/>
    <w:rsid w:val="00927EDF"/>
    <w:rsid w:val="009346B6"/>
    <w:rsid w:val="00941E85"/>
    <w:rsid w:val="0095716D"/>
    <w:rsid w:val="00963132"/>
    <w:rsid w:val="00976ACF"/>
    <w:rsid w:val="00986C6F"/>
    <w:rsid w:val="009871D3"/>
    <w:rsid w:val="00992524"/>
    <w:rsid w:val="00996EFD"/>
    <w:rsid w:val="009B201F"/>
    <w:rsid w:val="009B2828"/>
    <w:rsid w:val="009C1DBF"/>
    <w:rsid w:val="009D70FE"/>
    <w:rsid w:val="009F67AE"/>
    <w:rsid w:val="00A11943"/>
    <w:rsid w:val="00A36972"/>
    <w:rsid w:val="00A53EC2"/>
    <w:rsid w:val="00A56898"/>
    <w:rsid w:val="00A75EA2"/>
    <w:rsid w:val="00A80BF1"/>
    <w:rsid w:val="00AB0397"/>
    <w:rsid w:val="00AC4177"/>
    <w:rsid w:val="00B00B64"/>
    <w:rsid w:val="00B051E6"/>
    <w:rsid w:val="00B30083"/>
    <w:rsid w:val="00B676B0"/>
    <w:rsid w:val="00B738D5"/>
    <w:rsid w:val="00B8464E"/>
    <w:rsid w:val="00B97E34"/>
    <w:rsid w:val="00BB31D0"/>
    <w:rsid w:val="00BB5819"/>
    <w:rsid w:val="00BC3778"/>
    <w:rsid w:val="00BC5E52"/>
    <w:rsid w:val="00BD19FD"/>
    <w:rsid w:val="00BD62E6"/>
    <w:rsid w:val="00BD7B2E"/>
    <w:rsid w:val="00C214FE"/>
    <w:rsid w:val="00C46331"/>
    <w:rsid w:val="00C547E8"/>
    <w:rsid w:val="00C57424"/>
    <w:rsid w:val="00C57630"/>
    <w:rsid w:val="00C76B54"/>
    <w:rsid w:val="00C83E15"/>
    <w:rsid w:val="00C9187A"/>
    <w:rsid w:val="00CA0CFC"/>
    <w:rsid w:val="00CD281E"/>
    <w:rsid w:val="00CE6ACC"/>
    <w:rsid w:val="00CF4510"/>
    <w:rsid w:val="00D05DFB"/>
    <w:rsid w:val="00D372BE"/>
    <w:rsid w:val="00D41508"/>
    <w:rsid w:val="00D83916"/>
    <w:rsid w:val="00D96247"/>
    <w:rsid w:val="00DA5D93"/>
    <w:rsid w:val="00DE3C6A"/>
    <w:rsid w:val="00E14AD8"/>
    <w:rsid w:val="00E27023"/>
    <w:rsid w:val="00E61A38"/>
    <w:rsid w:val="00E61E12"/>
    <w:rsid w:val="00E653B5"/>
    <w:rsid w:val="00E7171E"/>
    <w:rsid w:val="00EA20D1"/>
    <w:rsid w:val="00EB23F9"/>
    <w:rsid w:val="00EC3C16"/>
    <w:rsid w:val="00ED3B20"/>
    <w:rsid w:val="00EF674F"/>
    <w:rsid w:val="00F06A02"/>
    <w:rsid w:val="00F10CE4"/>
    <w:rsid w:val="00F4772E"/>
    <w:rsid w:val="00F81FCF"/>
    <w:rsid w:val="00F825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08E31"/>
  <w15:chartTrackingRefBased/>
  <w15:docId w15:val="{D27BAA7C-0459-4293-8E57-F92D14EF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Heading2"/>
    <w:next w:val="Normal"/>
    <w:link w:val="Heading1Char"/>
    <w:uiPriority w:val="9"/>
    <w:qFormat/>
    <w:rsid w:val="00735EC0"/>
    <w:pPr>
      <w:spacing w:line="259" w:lineRule="auto"/>
      <w:outlineLvl w:val="0"/>
    </w:p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EC0"/>
    <w:rPr>
      <w:rFonts w:ascii="Arial" w:eastAsiaTheme="majorEastAsia" w:hAnsi="Arial" w:cstheme="majorBidi"/>
      <w:b/>
      <w:color w:val="1E1544" w:themeColor="text1"/>
      <w:sz w:val="32"/>
      <w:szCs w:val="26"/>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roduction"/>
    <w:qFormat/>
    <w:rsid w:val="000E3046"/>
    <w:pPr>
      <w:pBdr>
        <w:top w:val="single" w:sz="4" w:space="1" w:color="auto"/>
        <w:left w:val="single" w:sz="4" w:space="4" w:color="auto"/>
        <w:bottom w:val="single" w:sz="4" w:space="1" w:color="auto"/>
        <w:right w:val="single" w:sz="4" w:space="4" w:color="auto"/>
      </w:pBdr>
      <w:spacing w:before="240" w:after="240"/>
      <w:jc w:val="center"/>
    </w:pPr>
    <w:rPr>
      <w:b/>
      <w:bCs/>
      <w:sz w:val="24"/>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qFormat/>
    <w:rsid w:val="00E27023"/>
    <w:rPr>
      <w:color w:val="1E1545" w:themeColor="hyperlink"/>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customStyle="1" w:styleId="Headingtable">
    <w:name w:val="Heading table"/>
    <w:basedOn w:val="Normal"/>
    <w:qFormat/>
    <w:rsid w:val="008F1495"/>
    <w:pPr>
      <w:spacing w:before="360"/>
    </w:pPr>
    <w:rPr>
      <w:rFonts w:eastAsiaTheme="majorEastAsia" w:cstheme="majorBidi"/>
      <w:b/>
      <w:bCs/>
      <w:color w:val="1E1544" w:themeColor="text1"/>
    </w:rPr>
  </w:style>
  <w:style w:type="paragraph" w:customStyle="1" w:styleId="Boxheading">
    <w:name w:val="Box heading"/>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spacing w:before="240"/>
      <w:ind w:left="862" w:right="862"/>
    </w:pPr>
    <w:rPr>
      <w:b/>
      <w:iCs/>
      <w:color w:val="1E1544" w:themeColor="text1"/>
    </w:rPr>
  </w:style>
  <w:style w:type="paragraph" w:customStyle="1" w:styleId="Boxtext0">
    <w:name w:val="Box text"/>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ind w:left="862" w:right="862"/>
    </w:pPr>
    <w:rPr>
      <w:bCs/>
      <w:iCs/>
      <w:color w:val="1E1544" w:themeColor="text1"/>
    </w:rPr>
  </w:style>
  <w:style w:type="character" w:styleId="Strong">
    <w:name w:val="Strong"/>
    <w:basedOn w:val="DefaultParagraphFont"/>
    <w:rsid w:val="00735EC0"/>
    <w:rPr>
      <w:b/>
      <w:bCs/>
      <w:color w:val="1E1544" w:themeColor="text1"/>
    </w:rPr>
  </w:style>
  <w:style w:type="character" w:styleId="CommentReference">
    <w:name w:val="annotation reference"/>
    <w:basedOn w:val="DefaultParagraphFont"/>
    <w:uiPriority w:val="99"/>
    <w:semiHidden/>
    <w:unhideWhenUsed/>
    <w:rsid w:val="003C43AA"/>
    <w:rPr>
      <w:sz w:val="16"/>
      <w:szCs w:val="16"/>
    </w:rPr>
  </w:style>
  <w:style w:type="paragraph" w:styleId="CommentText">
    <w:name w:val="annotation text"/>
    <w:basedOn w:val="Normal"/>
    <w:link w:val="CommentTextChar"/>
    <w:uiPriority w:val="99"/>
    <w:unhideWhenUsed/>
    <w:rsid w:val="003C43AA"/>
    <w:pPr>
      <w:spacing w:line="240" w:lineRule="auto"/>
    </w:pPr>
    <w:rPr>
      <w:rFonts w:eastAsia="Times New Roman" w:cs="Times New Roman"/>
      <w:color w:val="1E1544" w:themeColor="text1"/>
      <w:sz w:val="20"/>
      <w:szCs w:val="20"/>
    </w:rPr>
  </w:style>
  <w:style w:type="character" w:customStyle="1" w:styleId="CommentTextChar">
    <w:name w:val="Comment Text Char"/>
    <w:basedOn w:val="DefaultParagraphFont"/>
    <w:link w:val="CommentText"/>
    <w:uiPriority w:val="99"/>
    <w:rsid w:val="003C43AA"/>
    <w:rPr>
      <w:rFonts w:ascii="Arial" w:eastAsia="Times New Roman" w:hAnsi="Arial" w:cs="Times New Roman"/>
      <w:color w:val="1E1544" w:themeColor="text1"/>
      <w:sz w:val="20"/>
      <w:szCs w:val="20"/>
    </w:rPr>
  </w:style>
  <w:style w:type="paragraph" w:styleId="Revision">
    <w:name w:val="Revision"/>
    <w:hidden/>
    <w:uiPriority w:val="99"/>
    <w:semiHidden/>
    <w:rsid w:val="000E1FAE"/>
    <w:rPr>
      <w:rFonts w:ascii="Arial" w:hAnsi="Arial"/>
    </w:rPr>
  </w:style>
  <w:style w:type="paragraph" w:styleId="CommentSubject">
    <w:name w:val="annotation subject"/>
    <w:basedOn w:val="CommentText"/>
    <w:next w:val="CommentText"/>
    <w:link w:val="CommentSubjectChar"/>
    <w:uiPriority w:val="99"/>
    <w:semiHidden/>
    <w:unhideWhenUsed/>
    <w:rsid w:val="000E1FAE"/>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0E1FAE"/>
    <w:rPr>
      <w:rFonts w:ascii="Arial" w:eastAsia="Times New Roman" w:hAnsi="Arial" w:cs="Times New Roman"/>
      <w:b/>
      <w:bCs/>
      <w:color w:val="1E1544" w:themeColor="text1"/>
      <w:sz w:val="20"/>
      <w:szCs w:val="20"/>
    </w:rPr>
  </w:style>
  <w:style w:type="character" w:styleId="FollowedHyperlink">
    <w:name w:val="FollowedHyperlink"/>
    <w:basedOn w:val="DefaultParagraphFont"/>
    <w:uiPriority w:val="99"/>
    <w:semiHidden/>
    <w:unhideWhenUsed/>
    <w:rsid w:val="002C4B76"/>
    <w:rPr>
      <w:color w:val="6D6D70" w:themeColor="followedHyperlink"/>
      <w:u w:val="single"/>
    </w:rPr>
  </w:style>
  <w:style w:type="paragraph" w:styleId="Title">
    <w:name w:val="Title"/>
    <w:next w:val="Normal"/>
    <w:link w:val="TitleChar"/>
    <w:uiPriority w:val="10"/>
    <w:qFormat/>
    <w:rsid w:val="00735EC0"/>
    <w:pPr>
      <w:spacing w:before="100" w:beforeAutospacing="1"/>
    </w:pPr>
    <w:rPr>
      <w:rFonts w:ascii="Arial" w:eastAsiaTheme="majorEastAsia" w:hAnsi="Arial" w:cs="Arial"/>
      <w:b/>
      <w:bCs/>
      <w:color w:val="1E1544" w:themeColor="text1"/>
      <w:sz w:val="44"/>
      <w:szCs w:val="44"/>
    </w:rPr>
  </w:style>
  <w:style w:type="character" w:customStyle="1" w:styleId="TitleChar">
    <w:name w:val="Title Char"/>
    <w:basedOn w:val="DefaultParagraphFont"/>
    <w:link w:val="Title"/>
    <w:uiPriority w:val="10"/>
    <w:rsid w:val="00735EC0"/>
    <w:rPr>
      <w:rFonts w:ascii="Arial" w:eastAsiaTheme="majorEastAsia" w:hAnsi="Arial" w:cs="Arial"/>
      <w:b/>
      <w:bCs/>
      <w:color w:val="1E1544" w:themeColor="text1"/>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363265">
      <w:bodyDiv w:val="1"/>
      <w:marLeft w:val="0"/>
      <w:marRight w:val="0"/>
      <w:marTop w:val="0"/>
      <w:marBottom w:val="0"/>
      <w:divBdr>
        <w:top w:val="none" w:sz="0" w:space="0" w:color="auto"/>
        <w:left w:val="none" w:sz="0" w:space="0" w:color="auto"/>
        <w:bottom w:val="none" w:sz="0" w:space="0" w:color="auto"/>
        <w:right w:val="none" w:sz="0" w:space="0" w:color="auto"/>
      </w:divBdr>
    </w:div>
    <w:div w:id="1988320300">
      <w:bodyDiv w:val="1"/>
      <w:marLeft w:val="0"/>
      <w:marRight w:val="0"/>
      <w:marTop w:val="0"/>
      <w:marBottom w:val="0"/>
      <w:divBdr>
        <w:top w:val="none" w:sz="0" w:space="0" w:color="auto"/>
        <w:left w:val="none" w:sz="0" w:space="0" w:color="auto"/>
        <w:bottom w:val="none" w:sz="0" w:space="0" w:color="auto"/>
        <w:right w:val="none" w:sz="0" w:space="0" w:color="auto"/>
      </w:divBdr>
    </w:div>
    <w:div w:id="2016222352">
      <w:bodyDiv w:val="1"/>
      <w:marLeft w:val="0"/>
      <w:marRight w:val="0"/>
      <w:marTop w:val="0"/>
      <w:marBottom w:val="0"/>
      <w:divBdr>
        <w:top w:val="none" w:sz="0" w:space="0" w:color="auto"/>
        <w:left w:val="none" w:sz="0" w:space="0" w:color="auto"/>
        <w:bottom w:val="none" w:sz="0" w:space="0" w:color="auto"/>
        <w:right w:val="none" w:sz="0" w:space="0" w:color="auto"/>
      </w:divBdr>
    </w:div>
    <w:div w:id="20944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chsp/reform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our-work/aged-care-act/consultation" TargetMode="External"/><Relationship Id="rId17" Type="http://schemas.openxmlformats.org/officeDocument/2006/relationships/hyperlink" Target="mailto:CHSPprogram@health.gov.au" TargetMode="External"/><Relationship Id="rId2" Type="http://schemas.openxmlformats.org/officeDocument/2006/relationships/customXml" Target="../customXml/item2.xml"/><Relationship Id="rId16" Type="http://schemas.openxmlformats.org/officeDocument/2006/relationships/hyperlink" Target="mailto:CHSPservicereform@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aged-care-rules-release-4b-public-release-supporting-document?language=en" TargetMode="External"/><Relationship Id="rId5" Type="http://schemas.openxmlformats.org/officeDocument/2006/relationships/numbering" Target="numbering.xml"/><Relationship Id="rId15" Type="http://schemas.openxmlformats.org/officeDocument/2006/relationships/hyperlink" Target="mailto:CHSPExtension@health.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subscriptions/subscribe-to-aged-care-newsletters-and-ale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inm\OneDrive%20-%20Department%20of%20Health\Desktop\Aged_Care_Rose_factsheet_web_March24%20(3).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1" ma:contentTypeDescription="Create a new document." ma:contentTypeScope="" ma:versionID="0cf9c19171ff055e085f1608006cc0c5">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bcb0fdaec0a010a7e3dd7b53b8237758"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60321b-948a-465f-b38c-9a30c8f89503" xsi:nil="true"/>
    <lcf76f155ced4ddcb4097134ff3c332f xmlns="3e8600df-d0b0-4bf8-9919-75fbfdc08afc">
      <Terms xmlns="http://schemas.microsoft.com/office/infopath/2007/PartnerControls"/>
    </lcf76f155ced4ddcb4097134ff3c332f>
    <Status xmlns="3e8600df-d0b0-4bf8-9919-75fbfdc08afc" xsi:nil="true"/>
    <SharedWithUsers xmlns="b460321b-948a-465f-b38c-9a30c8f89503">
      <UserInfo>
        <DisplayName/>
        <AccountId xsi:nil="true"/>
        <AccountType/>
      </UserInfo>
    </SharedWithUsers>
    <MediaLengthInSeconds xmlns="3e8600df-d0b0-4bf8-9919-75fbfdc08afc" xsi:nil="true"/>
    <Program xmlns="3e8600df-d0b0-4bf8-9919-75fbfdc08afc">OTHER</Program>
    <Rusrtcleared xmlns="3e8600df-d0b0-4bf8-9919-75fbfdc08afc" xsi:nil="true"/>
    <EL2cleared xmlns="3e8600df-d0b0-4bf8-9919-75fbfdc08afc">No</EL2cleared>
    <FAS_x0020_cleared xmlns="3e8600df-d0b0-4bf8-9919-75fbfdc08afc">N/A</FAS_x0020_clear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2E659-7D1A-4D50-8B73-15A9CFBE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b460321b-948a-465f-b38c-9a30c8f89503"/>
    <ds:schemaRef ds:uri="3e8600df-d0b0-4bf8-9919-75fbfdc08afc"/>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A40A4526-3B1A-4483-BC33-A89599EB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Aged_Care_Rose_factsheet_web_March24 (3).dotx</Template>
  <TotalTime>12</TotalTime>
  <Pages>3</Pages>
  <Words>1185</Words>
  <Characters>6329</Characters>
  <Application>Microsoft Office Word</Application>
  <DocSecurity>0</DocSecurity>
  <Lines>109</Lines>
  <Paragraphs>56</Paragraphs>
  <ScaleCrop>false</ScaleCrop>
  <HeadingPairs>
    <vt:vector size="2" baseType="variant">
      <vt:variant>
        <vt:lpstr>Title</vt:lpstr>
      </vt:variant>
      <vt:variant>
        <vt:i4>1</vt:i4>
      </vt:variant>
    </vt:vector>
  </HeadingPairs>
  <TitlesOfParts>
    <vt:vector size="1" baseType="lpstr">
      <vt:lpstr>Commonwealth Home Support Programme (CHSP) provider update – Draft Aged Care Rules (Release 4b)</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provider update – Draft Aged Care Rules (Release 4b)</dc:title>
  <dc:subject>Aged Care</dc:subject>
  <dc:creator>Australian Government Department of Health and Aged Care</dc:creator>
  <cp:keywords>Aged Care, Aged Care Reforms</cp:keywords>
  <dc:description/>
  <cp:lastModifiedBy>MASCHKE, Elvia</cp:lastModifiedBy>
  <cp:revision>8</cp:revision>
  <cp:lastPrinted>2025-04-28T22:42:00Z</cp:lastPrinted>
  <dcterms:created xsi:type="dcterms:W3CDTF">2025-05-05T02:48:00Z</dcterms:created>
  <dcterms:modified xsi:type="dcterms:W3CDTF">2025-05-06T00:42:00Z</dcterms:modified>
</cp:coreProperties>
</file>