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7897D" w14:textId="697B00CE" w:rsidR="00FD7A6B" w:rsidRPr="009572C0" w:rsidRDefault="0057778F" w:rsidP="009572C0">
      <w:pPr>
        <w:pStyle w:val="Heading1"/>
      </w:pPr>
      <w:bookmarkStart w:id="0" w:name="_Hlk142994848"/>
      <w:r w:rsidRPr="00B773B5">
        <w:t>Aged care: Information for local government and cou</w:t>
      </w:r>
      <w:bookmarkEnd w:id="0"/>
      <w:r w:rsidRPr="00B773B5">
        <w:t>ncils</w:t>
      </w:r>
      <w:r w:rsidR="000C66C2">
        <w:t xml:space="preserve"> (Stage 2)</w:t>
      </w:r>
    </w:p>
    <w:p w14:paraId="1059FF70" w14:textId="2055D39A" w:rsidR="00473845" w:rsidRPr="009572C0" w:rsidRDefault="008C141B" w:rsidP="009572C0">
      <w:pPr>
        <w:pStyle w:val="Introduction"/>
      </w:pPr>
      <w:r w:rsidRPr="00E84716">
        <w:t xml:space="preserve">Funding </w:t>
      </w:r>
      <w:r w:rsidR="00473845" w:rsidRPr="00E84716">
        <w:t xml:space="preserve">for the increase </w:t>
      </w:r>
      <w:r w:rsidR="00473845" w:rsidRPr="009572C0">
        <w:t>in</w:t>
      </w:r>
      <w:r w:rsidR="00473845" w:rsidRPr="00E84716">
        <w:t xml:space="preserve"> </w:t>
      </w:r>
      <w:r w:rsidR="00E85C27" w:rsidRPr="00E84716">
        <w:t>a</w:t>
      </w:r>
      <w:r w:rsidR="006E01B5" w:rsidRPr="00E84716">
        <w:t xml:space="preserve">ward </w:t>
      </w:r>
      <w:r w:rsidR="00473845" w:rsidRPr="00E84716">
        <w:t>wages for aged care workers</w:t>
      </w:r>
    </w:p>
    <w:p w14:paraId="464A7B2F" w14:textId="086DD8BE" w:rsidR="00473845" w:rsidRPr="00473845" w:rsidRDefault="00473845" w:rsidP="009572C0">
      <w:pPr>
        <w:pStyle w:val="Heading2"/>
        <w:rPr>
          <w:rFonts w:hint="eastAsia"/>
        </w:rPr>
      </w:pPr>
      <w:r w:rsidRPr="00473845">
        <w:t>Fair Work Co</w:t>
      </w:r>
      <w:r w:rsidR="008005EB">
        <w:t>m</w:t>
      </w:r>
      <w:r w:rsidRPr="00473845">
        <w:t>mission decision</w:t>
      </w:r>
    </w:p>
    <w:p w14:paraId="0AB51C00" w14:textId="613D654C" w:rsidR="006E01B5" w:rsidRPr="009572C0" w:rsidRDefault="00FD7A6B" w:rsidP="009572C0">
      <w:r w:rsidRPr="009572C0">
        <w:t>The Australian Government is investing $11.3 billion to fund the Fair Work Commission’s (FWC) decision for a 15</w:t>
      </w:r>
      <w:r w:rsidR="00C74BDE" w:rsidRPr="009572C0">
        <w:t xml:space="preserve">% </w:t>
      </w:r>
      <w:r w:rsidRPr="009572C0">
        <w:t xml:space="preserve">increase to award wages in the Aged Care Work Value case. </w:t>
      </w:r>
    </w:p>
    <w:p w14:paraId="69427E70" w14:textId="3D01D780" w:rsidR="00FD7A6B" w:rsidRPr="009572C0" w:rsidRDefault="00FD7A6B" w:rsidP="009572C0">
      <w:r w:rsidRPr="009572C0">
        <w:t xml:space="preserve">Aged care workers who are expected to benefit from the wage increase are: </w:t>
      </w:r>
    </w:p>
    <w:p w14:paraId="36F97C9C" w14:textId="116E09D2" w:rsidR="00FD7A6B" w:rsidRPr="009572C0" w:rsidRDefault="00FD7A6B" w:rsidP="009572C0">
      <w:pPr>
        <w:pStyle w:val="ListNumber"/>
      </w:pPr>
      <w:r w:rsidRPr="009572C0">
        <w:t>registered nurses</w:t>
      </w:r>
    </w:p>
    <w:p w14:paraId="1C2E320F" w14:textId="534903EA" w:rsidR="00FD7A6B" w:rsidRPr="009572C0" w:rsidRDefault="00FD7A6B" w:rsidP="009572C0">
      <w:pPr>
        <w:pStyle w:val="ListNumber"/>
      </w:pPr>
      <w:r w:rsidRPr="009572C0">
        <w:t>enrolled nurses</w:t>
      </w:r>
    </w:p>
    <w:p w14:paraId="33432492" w14:textId="2066384F" w:rsidR="00FD7A6B" w:rsidRPr="009572C0" w:rsidRDefault="00FD7A6B" w:rsidP="009572C0">
      <w:pPr>
        <w:pStyle w:val="ListNumber"/>
      </w:pPr>
      <w:r w:rsidRPr="009572C0">
        <w:t>assistants in nursing</w:t>
      </w:r>
    </w:p>
    <w:p w14:paraId="31DEB494" w14:textId="07098DAE" w:rsidR="00FD7A6B" w:rsidRPr="009572C0" w:rsidRDefault="00FD7A6B" w:rsidP="009572C0">
      <w:pPr>
        <w:pStyle w:val="ListNumber"/>
      </w:pPr>
      <w:r w:rsidRPr="009572C0">
        <w:t>personal care workers</w:t>
      </w:r>
    </w:p>
    <w:p w14:paraId="47C26CCE" w14:textId="50D78A00" w:rsidR="00FD7A6B" w:rsidRPr="009572C0" w:rsidRDefault="00FD7A6B" w:rsidP="009572C0">
      <w:pPr>
        <w:pStyle w:val="ListNumber"/>
      </w:pPr>
      <w:r w:rsidRPr="009572C0">
        <w:t>home care workers</w:t>
      </w:r>
    </w:p>
    <w:p w14:paraId="08D4E8EA" w14:textId="1A9D1313" w:rsidR="00FD7A6B" w:rsidRPr="009572C0" w:rsidRDefault="00FD7A6B" w:rsidP="009572C0">
      <w:pPr>
        <w:pStyle w:val="ListNumber"/>
      </w:pPr>
      <w:r w:rsidRPr="009572C0">
        <w:t>head chefs and head cooks (only one per service – the most senior onsite)</w:t>
      </w:r>
    </w:p>
    <w:p w14:paraId="6AF816D2" w14:textId="39A33EF1" w:rsidR="00FD7A6B" w:rsidRPr="009572C0" w:rsidRDefault="00FD7A6B" w:rsidP="009572C0">
      <w:pPr>
        <w:pStyle w:val="ListNumber"/>
      </w:pPr>
      <w:r w:rsidRPr="009572C0">
        <w:t xml:space="preserve">recreational activities officers (lifestyle workers). </w:t>
      </w:r>
    </w:p>
    <w:p w14:paraId="0B37D07C" w14:textId="77777777" w:rsidR="009572C0" w:rsidRDefault="00FD7A6B" w:rsidP="009572C0">
      <w:r w:rsidRPr="00DA190B">
        <w:t xml:space="preserve">The FWC decision will </w:t>
      </w:r>
      <w:r w:rsidRPr="009572C0">
        <w:t>increase</w:t>
      </w:r>
      <w:r w:rsidRPr="00DA190B">
        <w:t xml:space="preserve"> awards within the federal system only. </w:t>
      </w:r>
    </w:p>
    <w:p w14:paraId="2246FB26" w14:textId="59AE3518" w:rsidR="00FD7A6B" w:rsidRPr="00DA190B" w:rsidRDefault="00FD7A6B" w:rsidP="009572C0">
      <w:r w:rsidRPr="00DA190B">
        <w:rPr>
          <w:lang w:eastAsia="en-AU"/>
        </w:rPr>
        <w:t xml:space="preserve">The </w:t>
      </w:r>
      <w:r w:rsidRPr="009572C0">
        <w:t>wage</w:t>
      </w:r>
      <w:r w:rsidRPr="00DA190B">
        <w:rPr>
          <w:lang w:eastAsia="en-AU"/>
        </w:rPr>
        <w:t xml:space="preserve"> increase applies to workers on the:</w:t>
      </w:r>
    </w:p>
    <w:p w14:paraId="181D9602" w14:textId="77777777" w:rsidR="00FD7A6B" w:rsidRPr="00DA190B" w:rsidRDefault="00FD7A6B" w:rsidP="009572C0">
      <w:pPr>
        <w:pStyle w:val="ListNumber"/>
        <w:numPr>
          <w:ilvl w:val="0"/>
          <w:numId w:val="28"/>
        </w:numPr>
      </w:pPr>
      <w:r w:rsidRPr="00DA190B">
        <w:t>Aged Care Award 2010</w:t>
      </w:r>
    </w:p>
    <w:p w14:paraId="42107CDB" w14:textId="2FC5DB02" w:rsidR="00FD7A6B" w:rsidRPr="00DA190B" w:rsidRDefault="00FD7A6B" w:rsidP="009572C0">
      <w:pPr>
        <w:pStyle w:val="ListNumber"/>
      </w:pPr>
      <w:r w:rsidRPr="00DA190B">
        <w:t>Nurses Award 2020</w:t>
      </w:r>
    </w:p>
    <w:p w14:paraId="0D92A4E5" w14:textId="77777777" w:rsidR="00FD7A6B" w:rsidRPr="00DA190B" w:rsidRDefault="00FD7A6B" w:rsidP="009572C0">
      <w:pPr>
        <w:pStyle w:val="ListNumber"/>
      </w:pPr>
      <w:r w:rsidRPr="00DA190B">
        <w:t>Schedule E of the Social, Community, Home Care and Disability Services Industry Award 2010</w:t>
      </w:r>
    </w:p>
    <w:p w14:paraId="4DCC95AB" w14:textId="3211D4A1" w:rsidR="00FD7A6B" w:rsidRPr="00DA190B" w:rsidRDefault="00FD7A6B" w:rsidP="009572C0">
      <w:pPr>
        <w:rPr>
          <w:lang w:eastAsia="en-AU"/>
        </w:rPr>
      </w:pPr>
      <w:r w:rsidRPr="00DA190B">
        <w:rPr>
          <w:lang w:eastAsia="en-AU"/>
        </w:rPr>
        <w:t xml:space="preserve">These are described by the department as the </w:t>
      </w:r>
      <w:r w:rsidR="00C74BDE" w:rsidRPr="00DA190B">
        <w:rPr>
          <w:lang w:eastAsia="en-AU"/>
        </w:rPr>
        <w:t>‘</w:t>
      </w:r>
      <w:r w:rsidRPr="00DA190B">
        <w:rPr>
          <w:lang w:eastAsia="en-AU"/>
        </w:rPr>
        <w:t xml:space="preserve">in-scope </w:t>
      </w:r>
      <w:proofErr w:type="gramStart"/>
      <w:r w:rsidR="009D37A8">
        <w:rPr>
          <w:lang w:eastAsia="en-AU"/>
        </w:rPr>
        <w:t>a</w:t>
      </w:r>
      <w:r w:rsidRPr="00DA190B">
        <w:rPr>
          <w:lang w:eastAsia="en-AU"/>
        </w:rPr>
        <w:t>wards</w:t>
      </w:r>
      <w:r w:rsidR="00C74BDE" w:rsidRPr="00DA190B">
        <w:rPr>
          <w:lang w:eastAsia="en-AU"/>
        </w:rPr>
        <w:t>’</w:t>
      </w:r>
      <w:proofErr w:type="gramEnd"/>
      <w:r w:rsidR="00C74BDE" w:rsidRPr="00DA190B">
        <w:rPr>
          <w:lang w:eastAsia="en-AU"/>
        </w:rPr>
        <w:t>.</w:t>
      </w:r>
    </w:p>
    <w:p w14:paraId="0A7E66F6" w14:textId="44EF3F50" w:rsidR="004A17CA" w:rsidRDefault="00FD7A6B" w:rsidP="009572C0">
      <w:pPr>
        <w:rPr>
          <w:lang w:eastAsia="en-AU"/>
        </w:rPr>
      </w:pPr>
      <w:r w:rsidRPr="00DA190B">
        <w:rPr>
          <w:lang w:eastAsia="en-AU"/>
        </w:rPr>
        <w:t xml:space="preserve">The Government acknowledges that there are complexities in implementing the funding for the wage increase for local government/council employees as they may not be covered by these in-scope </w:t>
      </w:r>
      <w:r w:rsidR="009D37A8">
        <w:rPr>
          <w:lang w:eastAsia="en-AU"/>
        </w:rPr>
        <w:t>a</w:t>
      </w:r>
      <w:r w:rsidR="009D37A8" w:rsidRPr="00DA190B">
        <w:rPr>
          <w:lang w:eastAsia="en-AU"/>
        </w:rPr>
        <w:t>wards</w:t>
      </w:r>
      <w:r w:rsidRPr="00DA190B">
        <w:rPr>
          <w:lang w:eastAsia="en-AU"/>
        </w:rPr>
        <w:t xml:space="preserve">. </w:t>
      </w:r>
    </w:p>
    <w:p w14:paraId="3C96AEF7" w14:textId="4DA9DC2C" w:rsidR="00FD7A6B" w:rsidRPr="00DA190B" w:rsidRDefault="00FD7A6B" w:rsidP="009572C0">
      <w:r w:rsidRPr="00DA190B">
        <w:rPr>
          <w:lang w:eastAsia="en-AU"/>
        </w:rPr>
        <w:t xml:space="preserve">This </w:t>
      </w:r>
      <w:r w:rsidR="00C74BDE" w:rsidRPr="00DA190B">
        <w:rPr>
          <w:lang w:eastAsia="en-AU"/>
        </w:rPr>
        <w:t>f</w:t>
      </w:r>
      <w:r w:rsidRPr="00DA190B">
        <w:rPr>
          <w:lang w:eastAsia="en-AU"/>
        </w:rPr>
        <w:t xml:space="preserve">act </w:t>
      </w:r>
      <w:r w:rsidR="00C74BDE" w:rsidRPr="00DA190B">
        <w:rPr>
          <w:lang w:eastAsia="en-AU"/>
        </w:rPr>
        <w:t>s</w:t>
      </w:r>
      <w:r w:rsidRPr="00DA190B">
        <w:rPr>
          <w:lang w:eastAsia="en-AU"/>
        </w:rPr>
        <w:t>heet explains how the Government funding will apply for the different aged care programs run by local government/</w:t>
      </w:r>
      <w:r w:rsidR="007D159B" w:rsidRPr="00DA190B">
        <w:rPr>
          <w:lang w:eastAsia="en-AU"/>
        </w:rPr>
        <w:t xml:space="preserve">council </w:t>
      </w:r>
      <w:r w:rsidRPr="00DA190B">
        <w:rPr>
          <w:lang w:eastAsia="en-AU"/>
        </w:rPr>
        <w:t>providers</w:t>
      </w:r>
      <w:r w:rsidRPr="00DA190B">
        <w:t xml:space="preserve">. </w:t>
      </w:r>
    </w:p>
    <w:p w14:paraId="7BC31E81" w14:textId="77777777" w:rsidR="00FD7A6B" w:rsidRPr="00987687" w:rsidRDefault="00FD7A6B" w:rsidP="009572C0">
      <w:pPr>
        <w:pStyle w:val="Heading2"/>
        <w:rPr>
          <w:rFonts w:hint="eastAsia"/>
        </w:rPr>
      </w:pPr>
      <w:r w:rsidRPr="00987687">
        <w:t>Additional funding for aged care programs</w:t>
      </w:r>
    </w:p>
    <w:p w14:paraId="077646D5" w14:textId="77777777" w:rsidR="00FD7A6B" w:rsidRPr="009572C0" w:rsidRDefault="00FD7A6B" w:rsidP="009572C0">
      <w:r w:rsidRPr="009572C0">
        <w:t>Additional funding is being made available across all aged care programs.</w:t>
      </w:r>
    </w:p>
    <w:p w14:paraId="5F88188B" w14:textId="55741F1B" w:rsidR="00FD7A6B" w:rsidRPr="00DA190B" w:rsidRDefault="00FD7A6B" w:rsidP="009572C0">
      <w:r w:rsidRPr="00DA190B">
        <w:t xml:space="preserve">The Government recognises that local governments have a range of industrial settings and may pay employees under differing </w:t>
      </w:r>
      <w:r w:rsidR="00E85C27">
        <w:t>a</w:t>
      </w:r>
      <w:r w:rsidR="00DC085C" w:rsidRPr="00DA190B">
        <w:t xml:space="preserve">wards </w:t>
      </w:r>
      <w:r w:rsidRPr="00DA190B">
        <w:t xml:space="preserve">or through </w:t>
      </w:r>
      <w:r w:rsidR="00E85C27">
        <w:t>e</w:t>
      </w:r>
      <w:r w:rsidR="00DC085C" w:rsidRPr="00DA190B">
        <w:t xml:space="preserve">nterprise </w:t>
      </w:r>
      <w:r w:rsidR="00E85C27">
        <w:t>a</w:t>
      </w:r>
      <w:r w:rsidR="00DC085C" w:rsidRPr="00DA190B">
        <w:t>greements</w:t>
      </w:r>
      <w:r w:rsidRPr="00DA190B">
        <w:t xml:space="preserve">. </w:t>
      </w:r>
    </w:p>
    <w:p w14:paraId="0ACE4997" w14:textId="5F29AC5A" w:rsidR="006E01B5" w:rsidRDefault="00FD7A6B" w:rsidP="009572C0">
      <w:r w:rsidRPr="00DA190B">
        <w:t xml:space="preserve">The department developed </w:t>
      </w:r>
      <w:hyperlink r:id="rId11" w:history="1">
        <w:r w:rsidR="00E85C27">
          <w:rPr>
            <w:rStyle w:val="Hyperlink"/>
          </w:rPr>
          <w:t>g</w:t>
        </w:r>
        <w:r w:rsidR="00E85C27" w:rsidRPr="00DA190B">
          <w:rPr>
            <w:rStyle w:val="Hyperlink"/>
          </w:rPr>
          <w:t>uidance material</w:t>
        </w:r>
      </w:hyperlink>
      <w:r w:rsidRPr="00DA190B">
        <w:t xml:space="preserve"> </w:t>
      </w:r>
      <w:r w:rsidR="006E01B5">
        <w:t>for</w:t>
      </w:r>
      <w:r w:rsidRPr="00DA190B">
        <w:t xml:space="preserve"> providers who currently pay above minimum award wages on what to increase wages by for those workers based on their award classification or equivalent </w:t>
      </w:r>
      <w:r w:rsidR="000D1FF2">
        <w:t>e</w:t>
      </w:r>
      <w:r w:rsidR="000D1FF2" w:rsidRPr="00DA190B">
        <w:t xml:space="preserve">nterprise </w:t>
      </w:r>
      <w:r w:rsidR="000D1FF2">
        <w:t>a</w:t>
      </w:r>
      <w:r w:rsidR="000D1FF2" w:rsidRPr="00DA190B">
        <w:t xml:space="preserve">greement </w:t>
      </w:r>
      <w:r w:rsidRPr="00DA190B">
        <w:t xml:space="preserve">classification. </w:t>
      </w:r>
    </w:p>
    <w:p w14:paraId="3A3AAEFC" w14:textId="6FB4B3CB" w:rsidR="00AF7C76" w:rsidRPr="009572C0" w:rsidRDefault="00FD7A6B" w:rsidP="009572C0">
      <w:r w:rsidRPr="00DA190B">
        <w:lastRenderedPageBreak/>
        <w:t xml:space="preserve">This is based on the in-scope </w:t>
      </w:r>
      <w:r w:rsidR="000D1FF2">
        <w:t>a</w:t>
      </w:r>
      <w:r w:rsidR="000D1FF2" w:rsidRPr="00DA190B">
        <w:t xml:space="preserve">wards </w:t>
      </w:r>
      <w:r w:rsidRPr="00DA190B">
        <w:t xml:space="preserve">and does not include local government or state awards due to the variability across each jurisdiction. </w:t>
      </w:r>
      <w:r w:rsidR="00AF7C76">
        <w:t>When</w:t>
      </w:r>
      <w:r w:rsidRPr="00DA190B">
        <w:t xml:space="preserve"> applying the wage increase, local governments/</w:t>
      </w:r>
      <w:r w:rsidR="00AF7C76">
        <w:t>c</w:t>
      </w:r>
      <w:r w:rsidR="00AF7C76" w:rsidRPr="00DA190B">
        <w:t xml:space="preserve">ouncil </w:t>
      </w:r>
      <w:r w:rsidRPr="00DA190B">
        <w:t xml:space="preserve">providers need to </w:t>
      </w:r>
      <w:r w:rsidRPr="009572C0">
        <w:t xml:space="preserve">consider their own arrangements, including which awards or agreements they may have in place, their workforce profile and their own jurisdictional requirements, to apply the additional wage-related funding. </w:t>
      </w:r>
    </w:p>
    <w:p w14:paraId="03226B0F" w14:textId="3B07EDCD" w:rsidR="00FD7A6B" w:rsidRPr="00DA190B" w:rsidRDefault="00FD7A6B" w:rsidP="009572C0">
      <w:r w:rsidRPr="00DA190B">
        <w:t xml:space="preserve">The Government expects all additional funding will be passed on for the benefit of aged care workers. </w:t>
      </w:r>
    </w:p>
    <w:p w14:paraId="5A71DAC4" w14:textId="6FCC987B" w:rsidR="00FD7A6B" w:rsidRPr="00987687" w:rsidRDefault="00FD7A6B" w:rsidP="009572C0">
      <w:pPr>
        <w:pStyle w:val="Heading3"/>
        <w:rPr>
          <w:rFonts w:hint="eastAsia"/>
        </w:rPr>
      </w:pPr>
      <w:r w:rsidRPr="00987687">
        <w:t>Residential aged care</w:t>
      </w:r>
    </w:p>
    <w:p w14:paraId="0B51054C" w14:textId="77777777" w:rsidR="006E01B5" w:rsidRDefault="00FD7A6B" w:rsidP="009572C0">
      <w:r w:rsidRPr="00DA190B">
        <w:t xml:space="preserve">All approved residential aged care providers will receive additional funding through an increase to the Australian National Aged Care Classification (AN-ACC) price. </w:t>
      </w:r>
    </w:p>
    <w:p w14:paraId="5CE27383" w14:textId="22EA2318" w:rsidR="00FD7A6B" w:rsidRPr="00DA190B" w:rsidRDefault="00FD7A6B" w:rsidP="009572C0">
      <w:r w:rsidRPr="00DA190B">
        <w:t xml:space="preserve">This increase provides additional funding for the wage increase (including on-costs and leave liabilities), a new $10.80 per resident per day hotelling supplement, and support for the sector to increase average care minutes and ensure that a registered nurse is on-site and on duty at all times of the day. </w:t>
      </w:r>
    </w:p>
    <w:p w14:paraId="76763F0E" w14:textId="4C997A22" w:rsidR="00FD7A6B" w:rsidRPr="00DA190B" w:rsidRDefault="00FD7A6B" w:rsidP="009572C0">
      <w:r w:rsidRPr="00DA190B">
        <w:t>All residential care providers that currently receive funding from the Government will receive the additional funding to pass onto their workers. This means that residential aged care providers employing workers under local government/</w:t>
      </w:r>
      <w:r w:rsidR="0036315C">
        <w:t>c</w:t>
      </w:r>
      <w:r w:rsidR="0036315C" w:rsidRPr="00DA190B">
        <w:t xml:space="preserve">ouncil </w:t>
      </w:r>
      <w:r w:rsidR="003A6920">
        <w:t>a</w:t>
      </w:r>
      <w:r w:rsidR="001C4ED3" w:rsidRPr="00DA190B">
        <w:t>wards</w:t>
      </w:r>
      <w:r w:rsidRPr="00DA190B">
        <w:t xml:space="preserve">, or </w:t>
      </w:r>
      <w:r w:rsidR="003A6920">
        <w:t>e</w:t>
      </w:r>
      <w:r w:rsidR="001C4ED3" w:rsidRPr="00DA190B">
        <w:t xml:space="preserve">nterprise </w:t>
      </w:r>
      <w:r w:rsidR="003A6920">
        <w:t>a</w:t>
      </w:r>
      <w:r w:rsidR="001C4ED3" w:rsidRPr="00DA190B">
        <w:t xml:space="preserve">greements </w:t>
      </w:r>
      <w:r w:rsidRPr="00DA190B">
        <w:t>will also receive additional funding through the AN-ACC price increase.</w:t>
      </w:r>
    </w:p>
    <w:p w14:paraId="315DED74" w14:textId="77777777" w:rsidR="00FD7A6B" w:rsidRPr="00DA190B" w:rsidRDefault="00FD7A6B" w:rsidP="009572C0">
      <w:r w:rsidRPr="00DA190B">
        <w:t>Further information about the AN-ACC price increase</w:t>
      </w:r>
      <w:r w:rsidRPr="009572C0">
        <w:t xml:space="preserve"> is available on the </w:t>
      </w:r>
      <w:hyperlink r:id="rId12" w:tgtFrame="_blank" w:history="1">
        <w:r w:rsidRPr="00DA190B">
          <w:rPr>
            <w:color w:val="0563C1"/>
            <w:u w:val="single"/>
          </w:rPr>
          <w:t>Department of Health and Aged Care’s website</w:t>
        </w:r>
      </w:hyperlink>
      <w:r w:rsidRPr="009572C0">
        <w:t>. </w:t>
      </w:r>
    </w:p>
    <w:p w14:paraId="7B6B4E3C" w14:textId="77777777" w:rsidR="00FD7A6B" w:rsidRPr="009572C0" w:rsidRDefault="00FD7A6B" w:rsidP="009572C0">
      <w:pPr>
        <w:pStyle w:val="Heading3"/>
        <w:rPr>
          <w:rFonts w:hint="eastAsia"/>
        </w:rPr>
      </w:pPr>
      <w:r w:rsidRPr="00DA190B">
        <w:t xml:space="preserve">Home Care Packages Program </w:t>
      </w:r>
    </w:p>
    <w:p w14:paraId="5EA53E7E" w14:textId="36EF4F22" w:rsidR="00FD7A6B" w:rsidRPr="00DA190B" w:rsidRDefault="00FD7A6B" w:rsidP="009572C0">
      <w:r w:rsidRPr="00DA190B">
        <w:t>For providers of Home Care Packages (regardless of whether they are local government/</w:t>
      </w:r>
      <w:r w:rsidR="002151F2">
        <w:t>c</w:t>
      </w:r>
      <w:r w:rsidR="002151F2" w:rsidRPr="00DA190B">
        <w:t>ouncils</w:t>
      </w:r>
      <w:r w:rsidRPr="00DA190B">
        <w:t>), the subsidy base funding will be increased by 11.9% to enable increased wages for workers.</w:t>
      </w:r>
    </w:p>
    <w:p w14:paraId="045B5ACB" w14:textId="77777777" w:rsidR="00FD7A6B" w:rsidRPr="00DA190B" w:rsidRDefault="00FD7A6B" w:rsidP="009572C0">
      <w:r w:rsidRPr="00DA190B">
        <w:t xml:space="preserve">From 1 July 2023, funding will be provided through an increase to the Home Care Package (HCP) subsidy amount. This will allow home care providers to fund the wage increase without reducing services for care recipients. </w:t>
      </w:r>
    </w:p>
    <w:p w14:paraId="3FB6CA41" w14:textId="77777777" w:rsidR="00FD7A6B" w:rsidRPr="00DA190B" w:rsidRDefault="00FD7A6B" w:rsidP="009572C0">
      <w:r w:rsidRPr="00DA190B">
        <w:t xml:space="preserve">HCP subsidy rates </w:t>
      </w:r>
      <w:proofErr w:type="gramStart"/>
      <w:r w:rsidRPr="00DA190B">
        <w:t>has</w:t>
      </w:r>
      <w:proofErr w:type="gramEnd"/>
      <w:r w:rsidRPr="00DA190B">
        <w:t xml:space="preserve"> increased by 11.9%. This includes standard cost indexation plus an increase for the impact of the FWC decision on the in-scope wages. </w:t>
      </w:r>
    </w:p>
    <w:p w14:paraId="6279F568" w14:textId="56C0A862" w:rsidR="00FD7A6B" w:rsidRPr="00DA190B" w:rsidRDefault="00FD7A6B" w:rsidP="009572C0">
      <w:r w:rsidRPr="00DA190B">
        <w:t xml:space="preserve">The subsidy increase also extends to local government providers of home care packages, who employ workers on a local government award or </w:t>
      </w:r>
      <w:r w:rsidR="003D38E4">
        <w:t>e</w:t>
      </w:r>
      <w:r w:rsidR="003D38E4" w:rsidRPr="00DA190B">
        <w:t xml:space="preserve">nterprise </w:t>
      </w:r>
      <w:r w:rsidR="003D38E4">
        <w:t>a</w:t>
      </w:r>
      <w:r w:rsidR="003D38E4" w:rsidRPr="00DA190B">
        <w:t>greement</w:t>
      </w:r>
      <w:r w:rsidRPr="00DA190B">
        <w:t xml:space="preserve">.  </w:t>
      </w:r>
    </w:p>
    <w:p w14:paraId="7BC86FCB" w14:textId="77777777" w:rsidR="00FD7A6B" w:rsidRPr="009572C0" w:rsidRDefault="00FD7A6B" w:rsidP="009572C0">
      <w:r w:rsidRPr="009572C0">
        <w:t xml:space="preserve">Further information is available in the </w:t>
      </w:r>
      <w:hyperlink r:id="rId13" w:history="1">
        <w:r w:rsidRPr="00DA190B">
          <w:rPr>
            <w:rStyle w:val="Hyperlink"/>
            <w:iCs/>
          </w:rPr>
          <w:t>Aged care worker wage rise HCP provider fact sheet</w:t>
        </w:r>
      </w:hyperlink>
      <w:r w:rsidRPr="009572C0">
        <w:t>.</w:t>
      </w:r>
    </w:p>
    <w:p w14:paraId="5375B6DB" w14:textId="77777777" w:rsidR="00FD7A6B" w:rsidRPr="009572C0" w:rsidRDefault="00FD7A6B" w:rsidP="009572C0">
      <w:pPr>
        <w:pStyle w:val="Heading3"/>
        <w:rPr>
          <w:rFonts w:hint="eastAsia"/>
        </w:rPr>
      </w:pPr>
      <w:r w:rsidRPr="00DA190B">
        <w:t>Commonwealth Home Support Program (CHSP)</w:t>
      </w:r>
    </w:p>
    <w:p w14:paraId="65F4CFFD" w14:textId="77777777" w:rsidR="00FD7A6B" w:rsidRPr="00DA190B" w:rsidRDefault="00FD7A6B" w:rsidP="009572C0">
      <w:r w:rsidRPr="00DA190B">
        <w:t xml:space="preserve">An additional $105.1 million is being made available in </w:t>
      </w:r>
      <w:r w:rsidRPr="009572C0">
        <w:t>2023</w:t>
      </w:r>
      <w:r w:rsidRPr="00DA190B">
        <w:t xml:space="preserve">-24 for new grant funding for CHSP providers to manage increased wage costs and associated on-costs from 1 July 2023. The grant application process is expected to commence by October 2023. </w:t>
      </w:r>
    </w:p>
    <w:p w14:paraId="7BDC1458" w14:textId="3C758593" w:rsidR="00FD7A6B" w:rsidRPr="00DA190B" w:rsidRDefault="00FD7A6B" w:rsidP="009572C0">
      <w:r w:rsidRPr="00DA190B">
        <w:t xml:space="preserve">This additional funding is not available for CHSP providers who employ their staff under awards that are not in scope </w:t>
      </w:r>
      <w:r w:rsidR="000A798F">
        <w:t>a</w:t>
      </w:r>
      <w:r w:rsidR="000A798F" w:rsidRPr="00DA190B">
        <w:t>wards</w:t>
      </w:r>
      <w:r w:rsidRPr="00DA190B">
        <w:t>. This means that local government/</w:t>
      </w:r>
      <w:r w:rsidR="00147FA5">
        <w:t>c</w:t>
      </w:r>
      <w:r w:rsidR="00147FA5" w:rsidRPr="00DA190B">
        <w:t xml:space="preserve">ouncil </w:t>
      </w:r>
      <w:r w:rsidRPr="009572C0">
        <w:t>providers</w:t>
      </w:r>
      <w:r w:rsidRPr="00DA190B">
        <w:t xml:space="preserve"> of CHSP will not get the additional funding if their staff are covered by state-based industrial instruments.</w:t>
      </w:r>
    </w:p>
    <w:p w14:paraId="45056257" w14:textId="1BE31795" w:rsidR="00FD7A6B" w:rsidRPr="00DA190B" w:rsidRDefault="00FD7A6B" w:rsidP="009572C0">
      <w:r w:rsidRPr="00DA190B">
        <w:t>Local government/</w:t>
      </w:r>
      <w:r w:rsidR="00147FA5">
        <w:t>c</w:t>
      </w:r>
      <w:r w:rsidR="00147FA5" w:rsidRPr="00DA190B">
        <w:t xml:space="preserve">ouncil </w:t>
      </w:r>
      <w:r w:rsidRPr="00DA190B">
        <w:t xml:space="preserve">providers of CHSP who employ their staff under the in-scope </w:t>
      </w:r>
      <w:r w:rsidR="000A798F">
        <w:t>a</w:t>
      </w:r>
      <w:r w:rsidR="000A798F" w:rsidRPr="00DA190B">
        <w:t xml:space="preserve">wards </w:t>
      </w:r>
      <w:r w:rsidRPr="00DA190B">
        <w:t xml:space="preserve">will receive the additional funding for </w:t>
      </w:r>
      <w:r w:rsidRPr="009572C0">
        <w:t>CHSP</w:t>
      </w:r>
      <w:r w:rsidRPr="00DA190B">
        <w:t>.</w:t>
      </w:r>
    </w:p>
    <w:p w14:paraId="7A9A6C82" w14:textId="65120DB9" w:rsidR="00FD7A6B" w:rsidRPr="009572C0" w:rsidRDefault="00FD7A6B" w:rsidP="009572C0">
      <w:r w:rsidRPr="009572C0">
        <w:lastRenderedPageBreak/>
        <w:t xml:space="preserve">Regardless of which </w:t>
      </w:r>
      <w:r w:rsidR="00147FA5" w:rsidRPr="009572C0">
        <w:t xml:space="preserve">awards </w:t>
      </w:r>
      <w:r w:rsidRPr="009572C0">
        <w:t>local government/</w:t>
      </w:r>
      <w:r w:rsidR="008978E8" w:rsidRPr="009572C0">
        <w:t xml:space="preserve">council </w:t>
      </w:r>
      <w:r w:rsidRPr="009572C0">
        <w:t>employed employees are covered by</w:t>
      </w:r>
      <w:r w:rsidRPr="00DA190B" w:rsidDel="00EF7E08">
        <w:t xml:space="preserve"> </w:t>
      </w:r>
      <w:r w:rsidRPr="009572C0">
        <w:t>the additional wage increase funding is available for local government providers of CHSP that can demonstrate subcontractors are employed under in-scope Awards and the subcontracts has increased by the commensurate amount.</w:t>
      </w:r>
    </w:p>
    <w:p w14:paraId="1141AD51" w14:textId="77777777" w:rsidR="00FD7A6B" w:rsidRPr="009572C0" w:rsidRDefault="00FD7A6B" w:rsidP="009572C0">
      <w:r w:rsidRPr="009572C0">
        <w:t xml:space="preserve">Further information is available in the </w:t>
      </w:r>
      <w:hyperlink r:id="rId14" w:history="1">
        <w:r w:rsidRPr="00DA190B">
          <w:rPr>
            <w:rStyle w:val="Hyperlink"/>
            <w:rFonts w:eastAsia="Segoe UI"/>
          </w:rPr>
          <w:t>Letter to CHSP providers – increase in award wages</w:t>
        </w:r>
      </w:hyperlink>
      <w:r w:rsidRPr="009572C0">
        <w:t xml:space="preserve">. </w:t>
      </w:r>
    </w:p>
    <w:p w14:paraId="1FA2BA18" w14:textId="54E68B63" w:rsidR="00FD7A6B" w:rsidRPr="009572C0" w:rsidRDefault="006E01B5" w:rsidP="009572C0">
      <w:pPr>
        <w:pStyle w:val="Heading3"/>
        <w:rPr>
          <w:rFonts w:hint="eastAsia"/>
        </w:rPr>
      </w:pPr>
      <w:r>
        <w:t>F</w:t>
      </w:r>
      <w:r w:rsidR="00FD7A6B" w:rsidRPr="00DA190B">
        <w:t>lexible aged care programs</w:t>
      </w:r>
    </w:p>
    <w:p w14:paraId="4B74BECF" w14:textId="00A55617" w:rsidR="00B07491" w:rsidRDefault="00FD7A6B" w:rsidP="009572C0">
      <w:pPr>
        <w:rPr>
          <w:lang w:eastAsia="en-AU"/>
        </w:rPr>
      </w:pPr>
      <w:r w:rsidRPr="00DA190B">
        <w:rPr>
          <w:lang w:eastAsia="en-AU"/>
        </w:rPr>
        <w:t>Local government/</w:t>
      </w:r>
      <w:r w:rsidR="00147FA5">
        <w:rPr>
          <w:lang w:eastAsia="en-AU"/>
        </w:rPr>
        <w:t>c</w:t>
      </w:r>
      <w:r w:rsidR="00147FA5" w:rsidRPr="00DA190B">
        <w:rPr>
          <w:lang w:eastAsia="en-AU"/>
        </w:rPr>
        <w:t xml:space="preserve">ouncils </w:t>
      </w:r>
      <w:r w:rsidRPr="00DA190B">
        <w:rPr>
          <w:lang w:eastAsia="en-AU"/>
        </w:rPr>
        <w:t xml:space="preserve">may be eligible to receive the wage increase funding if they receive Commonwealth funding to support the wage increase through the </w:t>
      </w:r>
      <w:r w:rsidRPr="009572C0">
        <w:rPr>
          <w:rStyle w:val="Strong"/>
        </w:rPr>
        <w:t>Short-Term Restorative Care</w:t>
      </w:r>
      <w:r w:rsidRPr="00DA190B">
        <w:rPr>
          <w:lang w:eastAsia="en-AU"/>
        </w:rPr>
        <w:t xml:space="preserve"> (STRC) </w:t>
      </w:r>
      <w:r w:rsidRPr="009572C0">
        <w:rPr>
          <w:rStyle w:val="Strong"/>
        </w:rPr>
        <w:t>Transition Care</w:t>
      </w:r>
      <w:r w:rsidRPr="00DA190B">
        <w:rPr>
          <w:lang w:eastAsia="en-AU"/>
        </w:rPr>
        <w:t xml:space="preserve"> (TCP) and </w:t>
      </w:r>
      <w:r w:rsidRPr="009572C0">
        <w:rPr>
          <w:rStyle w:val="Strong"/>
        </w:rPr>
        <w:t>National Aboriginal and Torres Strait Islander Flexible Aged Care</w:t>
      </w:r>
      <w:r w:rsidRPr="00DA190B">
        <w:rPr>
          <w:lang w:eastAsia="en-AU"/>
        </w:rPr>
        <w:t xml:space="preserve"> (NATSIFAC) Programs. The department</w:t>
      </w:r>
      <w:r w:rsidRPr="00DA190B">
        <w:t xml:space="preserve"> is increasing funding under existing funding </w:t>
      </w:r>
      <w:r w:rsidRPr="00DA190B">
        <w:rPr>
          <w:lang w:eastAsia="en-AU"/>
        </w:rPr>
        <w:t>arrangements</w:t>
      </w:r>
      <w:r w:rsidRPr="00DA190B">
        <w:t xml:space="preserve"> for these programs to take account of the FWC increase in wages</w:t>
      </w:r>
      <w:r w:rsidRPr="00DA190B">
        <w:rPr>
          <w:lang w:eastAsia="en-AU"/>
        </w:rPr>
        <w:t xml:space="preserve">.  </w:t>
      </w:r>
    </w:p>
    <w:p w14:paraId="40C9F100" w14:textId="4302549C" w:rsidR="00FD7A6B" w:rsidRPr="009572C0" w:rsidRDefault="00FD7A6B" w:rsidP="009572C0">
      <w:r w:rsidRPr="00DA190B">
        <w:t>Direct communications were distributed to providers of flexible aged care programs to advise of the funding arrangements.</w:t>
      </w:r>
    </w:p>
    <w:p w14:paraId="1E2F7561" w14:textId="443F4925" w:rsidR="00FD7A6B" w:rsidRPr="009572C0" w:rsidRDefault="00FD7A6B" w:rsidP="009572C0">
      <w:pPr>
        <w:pStyle w:val="Heading2"/>
        <w:rPr>
          <w:rFonts w:hint="eastAsia"/>
        </w:rPr>
      </w:pPr>
      <w:r w:rsidRPr="009572C0">
        <w:t>Employees working across different care types</w:t>
      </w:r>
    </w:p>
    <w:p w14:paraId="45F376C3" w14:textId="2FEB8795" w:rsidR="008978E8" w:rsidRDefault="00FD7A6B" w:rsidP="009572C0">
      <w:pPr>
        <w:rPr>
          <w:lang w:eastAsia="en-AU"/>
        </w:rPr>
      </w:pPr>
      <w:r w:rsidRPr="00DA190B">
        <w:rPr>
          <w:lang w:eastAsia="en-AU"/>
        </w:rPr>
        <w:t>There are some employees that may provide multiple types of care (for example, aged care and disability care) and may be employed under different award classifications through either one employee for one employment, or the same employee for different employments.</w:t>
      </w:r>
      <w:r w:rsidR="00610C63">
        <w:rPr>
          <w:lang w:eastAsia="en-AU"/>
        </w:rPr>
        <w:t xml:space="preserve"> </w:t>
      </w:r>
      <w:r w:rsidRPr="00DA190B">
        <w:rPr>
          <w:lang w:eastAsia="en-AU"/>
        </w:rPr>
        <w:t xml:space="preserve">For some providers this may mean they have employees providing HCP, CHSP, and residential care. </w:t>
      </w:r>
    </w:p>
    <w:p w14:paraId="2EED6256" w14:textId="77777777" w:rsidR="008978E8" w:rsidRDefault="00FD7A6B" w:rsidP="009572C0">
      <w:pPr>
        <w:rPr>
          <w:lang w:eastAsia="en-AU"/>
        </w:rPr>
      </w:pPr>
      <w:r w:rsidRPr="00DA190B">
        <w:rPr>
          <w:lang w:eastAsia="en-AU"/>
        </w:rPr>
        <w:t xml:space="preserve">In addition, this may impact employees providing both home care and disability support services under Schedule E of the SCHADS Award. </w:t>
      </w:r>
    </w:p>
    <w:p w14:paraId="1DB6BEB1" w14:textId="684B61A2" w:rsidR="00FD7A6B" w:rsidRPr="009572C0" w:rsidRDefault="00FD7A6B" w:rsidP="009572C0">
      <w:r w:rsidRPr="009572C0">
        <w:t xml:space="preserve">It is the responsibility of the employer to ensure </w:t>
      </w:r>
      <w:r w:rsidRPr="00DA190B">
        <w:t>they are meeting their obligations under workplace laws, including classifying employees correctly and meeting minimum wage obligations under any relevant award.</w:t>
      </w:r>
    </w:p>
    <w:p w14:paraId="4E5DA82B" w14:textId="77777777" w:rsidR="005A2E6C" w:rsidRDefault="00FD7A6B" w:rsidP="009572C0">
      <w:pPr>
        <w:rPr>
          <w:lang w:eastAsia="en-AU"/>
        </w:rPr>
      </w:pPr>
      <w:r w:rsidRPr="00DA190B">
        <w:rPr>
          <w:lang w:eastAsia="en-AU"/>
        </w:rPr>
        <w:t xml:space="preserve">The Fair Work Ombudsman (FWO) is currently considering how these changes affect SCHADS Award home care employees in terms of wage rates and will publish further advice when it becomes available. </w:t>
      </w:r>
    </w:p>
    <w:p w14:paraId="06BE457A" w14:textId="2C925004" w:rsidR="00FD7A6B" w:rsidRPr="00DA190B" w:rsidRDefault="00FD7A6B" w:rsidP="009572C0">
      <w:r w:rsidRPr="00DA190B">
        <w:rPr>
          <w:lang w:eastAsia="en-AU"/>
        </w:rPr>
        <w:t xml:space="preserve">The FWO is responsible for providing education, assistance, advice and guidance to employers and employees about their workplace obligations and entitlements and can be contacted </w:t>
      </w:r>
      <w:r w:rsidRPr="00DA190B">
        <w:t>by calling the Fair Work Infoline on 13 13 94 between 8</w:t>
      </w:r>
      <w:r w:rsidR="005A2E6C">
        <w:t>:00</w:t>
      </w:r>
      <w:r w:rsidRPr="00DA190B">
        <w:t xml:space="preserve">am – 5:30pm Monday to Friday, or by sending an </w:t>
      </w:r>
      <w:hyperlink r:id="rId15" w:history="1">
        <w:r w:rsidRPr="00DA190B">
          <w:rPr>
            <w:rStyle w:val="Hyperlink"/>
          </w:rPr>
          <w:t>online enquiry</w:t>
        </w:r>
      </w:hyperlink>
      <w:r w:rsidRPr="00DA190B">
        <w:t>.</w:t>
      </w:r>
    </w:p>
    <w:p w14:paraId="4C7BFD23" w14:textId="71700A7C" w:rsidR="00FD7A6B" w:rsidRPr="003C1B54" w:rsidRDefault="00FD7A6B" w:rsidP="009572C0">
      <w:pPr>
        <w:pStyle w:val="Heading2"/>
        <w:rPr>
          <w:rFonts w:hint="eastAsia"/>
        </w:rPr>
      </w:pPr>
      <w:r w:rsidRPr="003C1B54">
        <w:t>Annual Wage Review</w:t>
      </w:r>
    </w:p>
    <w:p w14:paraId="7A8AEC0D" w14:textId="028CA1DE" w:rsidR="005A2E6C" w:rsidRPr="009572C0" w:rsidRDefault="00FD7A6B" w:rsidP="009572C0">
      <w:r w:rsidRPr="009572C0">
        <w:t xml:space="preserve">The Annual Wage Review (AWR) Decision was announced on 2 June 2023, with the FWC announcing that minimum award rates will be increased by 5.75%. </w:t>
      </w:r>
    </w:p>
    <w:p w14:paraId="7964C1E5" w14:textId="2B6032ED" w:rsidR="00FD7A6B" w:rsidRPr="009572C0" w:rsidRDefault="00FD7A6B" w:rsidP="009572C0">
      <w:r w:rsidRPr="009572C0">
        <w:t>This AWR increase is in addition to the 15% interim increase, for in</w:t>
      </w:r>
      <w:r w:rsidR="00412FA6" w:rsidRPr="009572C0">
        <w:t>-</w:t>
      </w:r>
      <w:r w:rsidRPr="009572C0">
        <w:t>scope Awards. Local government and council aged care providers could have their own annual increases and will need to comply with their own state regulations.</w:t>
      </w:r>
    </w:p>
    <w:p w14:paraId="31D2E203" w14:textId="111E31C9" w:rsidR="00C80948" w:rsidRPr="009572C0" w:rsidRDefault="009572C0" w:rsidP="00FE4BC0">
      <w:pPr>
        <w:spacing w:before="360"/>
        <w:rPr>
          <w:color w:val="0563C1"/>
          <w:u w:val="single"/>
        </w:rPr>
      </w:pPr>
      <w:r>
        <w:rPr>
          <w:noProof/>
        </w:rPr>
        <w:drawing>
          <wp:anchor distT="0" distB="0" distL="114300" distR="114300" simplePos="0" relativeHeight="251658240" behindDoc="0" locked="0" layoutInCell="1" allowOverlap="1" wp14:anchorId="46C373FE" wp14:editId="51A04AA1">
            <wp:simplePos x="0" y="0"/>
            <wp:positionH relativeFrom="column">
              <wp:posOffset>2540</wp:posOffset>
            </wp:positionH>
            <wp:positionV relativeFrom="paragraph">
              <wp:posOffset>115570</wp:posOffset>
            </wp:positionV>
            <wp:extent cx="255905" cy="262255"/>
            <wp:effectExtent l="0" t="0" r="0" b="4445"/>
            <wp:wrapSquare wrapText="bothSides"/>
            <wp:docPr id="103298023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980232" name="Picture 1">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5905" cy="262255"/>
                    </a:xfrm>
                    <a:prstGeom prst="rect">
                      <a:avLst/>
                    </a:prstGeom>
                    <a:noFill/>
                  </pic:spPr>
                </pic:pic>
              </a:graphicData>
            </a:graphic>
          </wp:anchor>
        </w:drawing>
      </w:r>
      <w:r w:rsidR="005A2E6C" w:rsidRPr="005A2E6C">
        <w:rPr>
          <w:rStyle w:val="Hyperlink"/>
        </w:rPr>
        <w:t>health.gov.au/topics/agd-care-workforce/what-were-doing/better-and-fairer-wages</w:t>
      </w:r>
    </w:p>
    <w:sectPr w:rsidR="00C80948" w:rsidRPr="009572C0" w:rsidSect="0071063E">
      <w:headerReference w:type="default" r:id="rId17"/>
      <w:footerReference w:type="default" r:id="rId18"/>
      <w:type w:val="continuous"/>
      <w:pgSz w:w="12240" w:h="17160"/>
      <w:pgMar w:top="1579" w:right="851" w:bottom="1843" w:left="851" w:header="329" w:footer="280" w:gutter="0"/>
      <w:cols w:space="709"/>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79518" w14:textId="77777777" w:rsidR="00494B51" w:rsidRDefault="00494B51" w:rsidP="009572C0">
      <w:r>
        <w:separator/>
      </w:r>
    </w:p>
  </w:endnote>
  <w:endnote w:type="continuationSeparator" w:id="0">
    <w:p w14:paraId="3D132B68" w14:textId="77777777" w:rsidR="00494B51" w:rsidRDefault="00494B51" w:rsidP="0095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1982276"/>
      <w:docPartObj>
        <w:docPartGallery w:val="Page Numbers (Bottom of Page)"/>
        <w:docPartUnique/>
      </w:docPartObj>
    </w:sdtPr>
    <w:sdtEndPr>
      <w:rPr>
        <w:noProof/>
      </w:rPr>
    </w:sdtEndPr>
    <w:sdtContent>
      <w:p w14:paraId="21C9A2EB" w14:textId="79D7E8FF" w:rsidR="00661F13" w:rsidRPr="00180FC2" w:rsidRDefault="005A2A58" w:rsidP="009572C0">
        <w:pPr>
          <w:pStyle w:val="Footer"/>
        </w:pPr>
        <w:r w:rsidRPr="00DA190B">
          <w:fldChar w:fldCharType="begin"/>
        </w:r>
        <w:r w:rsidRPr="00DA190B">
          <w:instrText xml:space="preserve"> PAGE   \* MERGEFORMAT </w:instrText>
        </w:r>
        <w:r w:rsidRPr="00DA190B">
          <w:fldChar w:fldCharType="separate"/>
        </w:r>
        <w:r w:rsidRPr="00DA190B">
          <w:rPr>
            <w:noProof/>
          </w:rPr>
          <w:t>2</w:t>
        </w:r>
        <w:r w:rsidRPr="00DA190B">
          <w:rPr>
            <w:noProof/>
          </w:rPr>
          <w:fldChar w:fldCharType="end"/>
        </w:r>
        <w:r w:rsidRPr="00DA190B">
          <w:rPr>
            <w:noProof/>
          </w:rPr>
          <w:t xml:space="preserve"> </w:t>
        </w:r>
        <w:r w:rsidR="006662CE" w:rsidRPr="00DA190B">
          <w:rPr>
            <w:noProof/>
          </w:rPr>
          <w:t xml:space="preserve"> Department of Health and Aged Care – Information for local Government and councils</w:t>
        </w:r>
        <w:r w:rsidR="006662CE" w:rsidRPr="006662CE">
          <w:rPr>
            <w:noProof/>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8BB1C" w14:textId="77777777" w:rsidR="00494B51" w:rsidRDefault="00494B51" w:rsidP="009572C0"/>
  </w:footnote>
  <w:footnote w:type="continuationSeparator" w:id="0">
    <w:p w14:paraId="2F0F8B8F" w14:textId="77777777" w:rsidR="00494B51" w:rsidRDefault="00494B51" w:rsidP="00957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8021A" w14:textId="70D6BF14" w:rsidR="006B1D87" w:rsidRDefault="009572C0" w:rsidP="009572C0">
    <w:pPr>
      <w:pStyle w:val="Header"/>
    </w:pPr>
    <w:r w:rsidRPr="009572C0">
      <w:rPr>
        <w:noProof/>
      </w:rPr>
      <w:drawing>
        <wp:anchor distT="0" distB="0" distL="114300" distR="114300" simplePos="0" relativeHeight="251659264" behindDoc="0" locked="0" layoutInCell="1" allowOverlap="1" wp14:anchorId="796D6802" wp14:editId="2B8074C1">
          <wp:simplePos x="0" y="0"/>
          <wp:positionH relativeFrom="page">
            <wp:posOffset>-2540</wp:posOffset>
          </wp:positionH>
          <wp:positionV relativeFrom="page">
            <wp:posOffset>-67945</wp:posOffset>
          </wp:positionV>
          <wp:extent cx="7780655" cy="2955290"/>
          <wp:effectExtent l="0" t="0" r="0" b="0"/>
          <wp:wrapThrough wrapText="bothSides">
            <wp:wrapPolygon edited="0">
              <wp:start x="0" y="0"/>
              <wp:lineTo x="0" y="6129"/>
              <wp:lineTo x="20995" y="7175"/>
              <wp:lineTo x="21260" y="9567"/>
              <wp:lineTo x="21418" y="13453"/>
              <wp:lineTo x="21524" y="13453"/>
              <wp:lineTo x="21524" y="0"/>
              <wp:lineTo x="0" y="0"/>
            </wp:wrapPolygon>
          </wp:wrapThrough>
          <wp:docPr id="1537956820" name="Picture 15379568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0655" cy="29552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6" type="#_x0000_t75" style="width:7.5pt;height:7.5pt;visibility:visible;mso-wrap-style:square" o:bullet="t">
        <v:imagedata r:id="rId1" o:title=""/>
      </v:shape>
    </w:pict>
  </w:numPicBullet>
  <w:abstractNum w:abstractNumId="0" w15:restartNumberingAfterBreak="0">
    <w:nsid w:val="FFFFFF7C"/>
    <w:multiLevelType w:val="singleLevel"/>
    <w:tmpl w:val="2A5C88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7C1B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4623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9A51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7007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B288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DAD8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B6F3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2AC0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82A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4FF"/>
    <w:multiLevelType w:val="hybridMultilevel"/>
    <w:tmpl w:val="8C2E4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6A1AC5"/>
    <w:multiLevelType w:val="multilevel"/>
    <w:tmpl w:val="D96C8A66"/>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714" w:hanging="357"/>
      </w:pPr>
      <w:rPr>
        <w:rFonts w:hint="default"/>
      </w:rPr>
    </w:lvl>
    <w:lvl w:ilvl="2">
      <w:start w:val="1"/>
      <w:numFmt w:val="lowerRoman"/>
      <w:pStyle w:val="ListNumber3"/>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2" w15:restartNumberingAfterBreak="0">
    <w:nsid w:val="203120B9"/>
    <w:multiLevelType w:val="hybridMultilevel"/>
    <w:tmpl w:val="240427D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7E65248"/>
    <w:multiLevelType w:val="multilevel"/>
    <w:tmpl w:val="9CF29A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90C68CF"/>
    <w:multiLevelType w:val="hybridMultilevel"/>
    <w:tmpl w:val="560C8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407F04"/>
    <w:multiLevelType w:val="hybridMultilevel"/>
    <w:tmpl w:val="FDEA93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6A077A"/>
    <w:multiLevelType w:val="hybridMultilevel"/>
    <w:tmpl w:val="0C78BA9A"/>
    <w:lvl w:ilvl="0" w:tplc="3C5E4BE2">
      <w:start w:val="1"/>
      <w:numFmt w:val="bullet"/>
      <w:lvlText w:val=""/>
      <w:lvlJc w:val="left"/>
      <w:pPr>
        <w:ind w:left="720" w:hanging="360"/>
      </w:pPr>
      <w:rPr>
        <w:rFonts w:ascii="Symbol" w:hAnsi="Symbol" w:hint="default"/>
        <w:color w:val="F4B223" w:themeColor="accent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2F80FE9"/>
    <w:multiLevelType w:val="hybridMultilevel"/>
    <w:tmpl w:val="67CA2E0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8" w15:restartNumberingAfterBreak="0">
    <w:nsid w:val="633C4AB8"/>
    <w:multiLevelType w:val="hybridMultilevel"/>
    <w:tmpl w:val="95403A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2940A0"/>
    <w:multiLevelType w:val="hybridMultilevel"/>
    <w:tmpl w:val="0D4801C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907113D"/>
    <w:multiLevelType w:val="hybridMultilevel"/>
    <w:tmpl w:val="E5BA8B8C"/>
    <w:lvl w:ilvl="0" w:tplc="3C5E4BE2">
      <w:start w:val="1"/>
      <w:numFmt w:val="bullet"/>
      <w:lvlText w:val=""/>
      <w:lvlJc w:val="left"/>
      <w:pPr>
        <w:ind w:left="720" w:hanging="360"/>
      </w:pPr>
      <w:rPr>
        <w:rFonts w:ascii="Symbol" w:hAnsi="Symbol" w:hint="default"/>
        <w:color w:val="F4B223" w:themeColor="accent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6F31DC"/>
    <w:multiLevelType w:val="multilevel"/>
    <w:tmpl w:val="3138BD08"/>
    <w:lvl w:ilvl="0">
      <w:start w:val="1"/>
      <w:numFmt w:val="bullet"/>
      <w:pStyle w:val="ListBullet"/>
      <w:lvlText w:val="•"/>
      <w:lvlJc w:val="left"/>
      <w:pPr>
        <w:ind w:left="357" w:hanging="357"/>
      </w:pPr>
      <w:rPr>
        <w:rFonts w:ascii="Arial" w:hAnsi="Arial" w:hint="default"/>
        <w:color w:val="F4B223" w:themeColor="accent6"/>
      </w:rPr>
    </w:lvl>
    <w:lvl w:ilvl="1">
      <w:start w:val="1"/>
      <w:numFmt w:val="bullet"/>
      <w:pStyle w:val="ListBullet2"/>
      <w:lvlText w:val="–"/>
      <w:lvlJc w:val="left"/>
      <w:pPr>
        <w:ind w:left="714" w:hanging="357"/>
      </w:pPr>
      <w:rPr>
        <w:rFonts w:ascii="Calibri" w:hAnsi="Calibri" w:hint="default"/>
        <w:color w:val="auto"/>
      </w:rPr>
    </w:lvl>
    <w:lvl w:ilvl="2">
      <w:start w:val="1"/>
      <w:numFmt w:val="bullet"/>
      <w:pStyle w:val="ListBullet3"/>
      <w:lvlText w:val="•"/>
      <w:lvlJc w:val="left"/>
      <w:pPr>
        <w:ind w:left="1071" w:hanging="357"/>
      </w:pPr>
      <w:rPr>
        <w:rFonts w:ascii="Arial" w:hAnsi="Arial" w:hint="default"/>
        <w:color w:val="auto"/>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2" w15:restartNumberingAfterBreak="0">
    <w:nsid w:val="75D25682"/>
    <w:multiLevelType w:val="hybridMultilevel"/>
    <w:tmpl w:val="1DDA9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72D4E65"/>
    <w:multiLevelType w:val="hybridMultilevel"/>
    <w:tmpl w:val="8B8850D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506794100">
    <w:abstractNumId w:val="17"/>
  </w:num>
  <w:num w:numId="2" w16cid:durableId="1329287091">
    <w:abstractNumId w:val="19"/>
  </w:num>
  <w:num w:numId="3" w16cid:durableId="1862889325">
    <w:abstractNumId w:val="12"/>
  </w:num>
  <w:num w:numId="4" w16cid:durableId="1816606549">
    <w:abstractNumId w:val="23"/>
  </w:num>
  <w:num w:numId="5" w16cid:durableId="1510408810">
    <w:abstractNumId w:val="0"/>
  </w:num>
  <w:num w:numId="6" w16cid:durableId="587231278">
    <w:abstractNumId w:val="1"/>
  </w:num>
  <w:num w:numId="7" w16cid:durableId="1416435220">
    <w:abstractNumId w:val="2"/>
  </w:num>
  <w:num w:numId="8" w16cid:durableId="1433168074">
    <w:abstractNumId w:val="3"/>
  </w:num>
  <w:num w:numId="9" w16cid:durableId="2044599909">
    <w:abstractNumId w:val="8"/>
  </w:num>
  <w:num w:numId="10" w16cid:durableId="2076197675">
    <w:abstractNumId w:val="4"/>
  </w:num>
  <w:num w:numId="11" w16cid:durableId="1923172754">
    <w:abstractNumId w:val="5"/>
  </w:num>
  <w:num w:numId="12" w16cid:durableId="177932785">
    <w:abstractNumId w:val="6"/>
  </w:num>
  <w:num w:numId="13" w16cid:durableId="1968847860">
    <w:abstractNumId w:val="7"/>
  </w:num>
  <w:num w:numId="14" w16cid:durableId="604701414">
    <w:abstractNumId w:val="9"/>
  </w:num>
  <w:num w:numId="15" w16cid:durableId="1795636845">
    <w:abstractNumId w:val="21"/>
  </w:num>
  <w:num w:numId="16" w16cid:durableId="10767045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3799066">
    <w:abstractNumId w:val="11"/>
  </w:num>
  <w:num w:numId="18" w16cid:durableId="14406847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18283356">
    <w:abstractNumId w:val="10"/>
  </w:num>
  <w:num w:numId="20" w16cid:durableId="1232814824">
    <w:abstractNumId w:val="22"/>
  </w:num>
  <w:num w:numId="21" w16cid:durableId="2012760453">
    <w:abstractNumId w:val="16"/>
  </w:num>
  <w:num w:numId="22" w16cid:durableId="536552592">
    <w:abstractNumId w:val="20"/>
  </w:num>
  <w:num w:numId="23" w16cid:durableId="491144682">
    <w:abstractNumId w:val="15"/>
  </w:num>
  <w:num w:numId="24" w16cid:durableId="1948080057">
    <w:abstractNumId w:val="18"/>
  </w:num>
  <w:num w:numId="25" w16cid:durableId="1510024974">
    <w:abstractNumId w:val="14"/>
  </w:num>
  <w:num w:numId="26" w16cid:durableId="1667174115">
    <w:abstractNumId w:val="13"/>
  </w:num>
  <w:num w:numId="27" w16cid:durableId="8848775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803374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1"/>
  <w:drawingGridVerticalSpacing w:val="181"/>
  <w:doNotUseMarginsForDrawingGridOrigin/>
  <w:drawingGridHorizontalOrigin w:val="170"/>
  <w:drawingGridVerticalOrigin w:val="17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7A8"/>
    <w:rsid w:val="000027A9"/>
    <w:rsid w:val="00023E0E"/>
    <w:rsid w:val="00040460"/>
    <w:rsid w:val="0008593E"/>
    <w:rsid w:val="000A3A19"/>
    <w:rsid w:val="000A798F"/>
    <w:rsid w:val="000C66C2"/>
    <w:rsid w:val="000D1FF2"/>
    <w:rsid w:val="000E7AF3"/>
    <w:rsid w:val="000E7DEC"/>
    <w:rsid w:val="00103ECF"/>
    <w:rsid w:val="0011630F"/>
    <w:rsid w:val="001257A1"/>
    <w:rsid w:val="00126A52"/>
    <w:rsid w:val="001360DA"/>
    <w:rsid w:val="00143981"/>
    <w:rsid w:val="001446ED"/>
    <w:rsid w:val="00147FA5"/>
    <w:rsid w:val="001505E9"/>
    <w:rsid w:val="0016007C"/>
    <w:rsid w:val="001602CB"/>
    <w:rsid w:val="00162633"/>
    <w:rsid w:val="00172224"/>
    <w:rsid w:val="001739E7"/>
    <w:rsid w:val="00180FC2"/>
    <w:rsid w:val="00190D54"/>
    <w:rsid w:val="001976D9"/>
    <w:rsid w:val="00197A27"/>
    <w:rsid w:val="001A48A1"/>
    <w:rsid w:val="001B144A"/>
    <w:rsid w:val="001C4A44"/>
    <w:rsid w:val="001C4ED3"/>
    <w:rsid w:val="001F708B"/>
    <w:rsid w:val="001F782E"/>
    <w:rsid w:val="002151F2"/>
    <w:rsid w:val="00225632"/>
    <w:rsid w:val="002547D0"/>
    <w:rsid w:val="00255EA9"/>
    <w:rsid w:val="002575BF"/>
    <w:rsid w:val="0026209D"/>
    <w:rsid w:val="00263A7F"/>
    <w:rsid w:val="00277153"/>
    <w:rsid w:val="00294170"/>
    <w:rsid w:val="002979A8"/>
    <w:rsid w:val="002B18EB"/>
    <w:rsid w:val="002B6AFA"/>
    <w:rsid w:val="002C15EE"/>
    <w:rsid w:val="002E1C67"/>
    <w:rsid w:val="002E4388"/>
    <w:rsid w:val="002E5284"/>
    <w:rsid w:val="002E6C24"/>
    <w:rsid w:val="002F1E14"/>
    <w:rsid w:val="00310E27"/>
    <w:rsid w:val="00331350"/>
    <w:rsid w:val="00360391"/>
    <w:rsid w:val="0036315C"/>
    <w:rsid w:val="003669A6"/>
    <w:rsid w:val="003A6920"/>
    <w:rsid w:val="003B095F"/>
    <w:rsid w:val="003C1B54"/>
    <w:rsid w:val="003D38E4"/>
    <w:rsid w:val="003D6CC8"/>
    <w:rsid w:val="003E40CC"/>
    <w:rsid w:val="003E7DE0"/>
    <w:rsid w:val="003F6351"/>
    <w:rsid w:val="00400031"/>
    <w:rsid w:val="00400236"/>
    <w:rsid w:val="00412FA6"/>
    <w:rsid w:val="0042435D"/>
    <w:rsid w:val="004425A0"/>
    <w:rsid w:val="00464D46"/>
    <w:rsid w:val="004656FA"/>
    <w:rsid w:val="00473845"/>
    <w:rsid w:val="00480644"/>
    <w:rsid w:val="00490DC2"/>
    <w:rsid w:val="00491460"/>
    <w:rsid w:val="00494B51"/>
    <w:rsid w:val="004A17CA"/>
    <w:rsid w:val="004A1804"/>
    <w:rsid w:val="004A302D"/>
    <w:rsid w:val="004A389C"/>
    <w:rsid w:val="004B4BB6"/>
    <w:rsid w:val="004C4424"/>
    <w:rsid w:val="004E26C6"/>
    <w:rsid w:val="004E7EE6"/>
    <w:rsid w:val="004F344E"/>
    <w:rsid w:val="004F3BDE"/>
    <w:rsid w:val="004F4AC5"/>
    <w:rsid w:val="004F5613"/>
    <w:rsid w:val="004F7C2D"/>
    <w:rsid w:val="00507874"/>
    <w:rsid w:val="005179D9"/>
    <w:rsid w:val="00522580"/>
    <w:rsid w:val="00526C86"/>
    <w:rsid w:val="00531F87"/>
    <w:rsid w:val="00535C6B"/>
    <w:rsid w:val="00541381"/>
    <w:rsid w:val="005462A5"/>
    <w:rsid w:val="005512A2"/>
    <w:rsid w:val="0055517C"/>
    <w:rsid w:val="0055529A"/>
    <w:rsid w:val="00555B3A"/>
    <w:rsid w:val="00562F1B"/>
    <w:rsid w:val="005630CE"/>
    <w:rsid w:val="0056714C"/>
    <w:rsid w:val="00567FBB"/>
    <w:rsid w:val="00571AF5"/>
    <w:rsid w:val="00571F81"/>
    <w:rsid w:val="00576907"/>
    <w:rsid w:val="0057778F"/>
    <w:rsid w:val="00577D59"/>
    <w:rsid w:val="00592C16"/>
    <w:rsid w:val="005954C7"/>
    <w:rsid w:val="005A2A58"/>
    <w:rsid w:val="005A2E6C"/>
    <w:rsid w:val="005A73C9"/>
    <w:rsid w:val="005A7FF4"/>
    <w:rsid w:val="005B4D58"/>
    <w:rsid w:val="005C0EC4"/>
    <w:rsid w:val="00610C63"/>
    <w:rsid w:val="00627ECE"/>
    <w:rsid w:val="006432DE"/>
    <w:rsid w:val="0065619B"/>
    <w:rsid w:val="00661F13"/>
    <w:rsid w:val="006662CE"/>
    <w:rsid w:val="00672D3E"/>
    <w:rsid w:val="00677887"/>
    <w:rsid w:val="0068716C"/>
    <w:rsid w:val="006B1D87"/>
    <w:rsid w:val="006B59FD"/>
    <w:rsid w:val="006C06D7"/>
    <w:rsid w:val="006C0BBC"/>
    <w:rsid w:val="006C57AB"/>
    <w:rsid w:val="006D4755"/>
    <w:rsid w:val="006E01B5"/>
    <w:rsid w:val="006E3869"/>
    <w:rsid w:val="006F42E1"/>
    <w:rsid w:val="007011F5"/>
    <w:rsid w:val="0071063E"/>
    <w:rsid w:val="00735E0C"/>
    <w:rsid w:val="0073670A"/>
    <w:rsid w:val="00751F39"/>
    <w:rsid w:val="0075295F"/>
    <w:rsid w:val="00754B0F"/>
    <w:rsid w:val="00762136"/>
    <w:rsid w:val="00770C6D"/>
    <w:rsid w:val="0078751C"/>
    <w:rsid w:val="007924C6"/>
    <w:rsid w:val="00792AD8"/>
    <w:rsid w:val="007A1F17"/>
    <w:rsid w:val="007A2011"/>
    <w:rsid w:val="007B6B38"/>
    <w:rsid w:val="007D159B"/>
    <w:rsid w:val="007F14CC"/>
    <w:rsid w:val="007F2A5B"/>
    <w:rsid w:val="008005EB"/>
    <w:rsid w:val="00802BDB"/>
    <w:rsid w:val="00806363"/>
    <w:rsid w:val="00822393"/>
    <w:rsid w:val="00831D1F"/>
    <w:rsid w:val="00834067"/>
    <w:rsid w:val="008466A2"/>
    <w:rsid w:val="00854188"/>
    <w:rsid w:val="00857D8D"/>
    <w:rsid w:val="00860F51"/>
    <w:rsid w:val="00875AB2"/>
    <w:rsid w:val="00892EB8"/>
    <w:rsid w:val="008978E8"/>
    <w:rsid w:val="008C0BA4"/>
    <w:rsid w:val="008C141B"/>
    <w:rsid w:val="008D08A9"/>
    <w:rsid w:val="008D131D"/>
    <w:rsid w:val="008E56A4"/>
    <w:rsid w:val="008F6156"/>
    <w:rsid w:val="00912673"/>
    <w:rsid w:val="00913C72"/>
    <w:rsid w:val="00916882"/>
    <w:rsid w:val="00917CA7"/>
    <w:rsid w:val="00924569"/>
    <w:rsid w:val="009269FC"/>
    <w:rsid w:val="009335FE"/>
    <w:rsid w:val="00935CB4"/>
    <w:rsid w:val="00940B70"/>
    <w:rsid w:val="00944AAB"/>
    <w:rsid w:val="00950965"/>
    <w:rsid w:val="009572C0"/>
    <w:rsid w:val="009632E7"/>
    <w:rsid w:val="009725E7"/>
    <w:rsid w:val="009777C3"/>
    <w:rsid w:val="00982FFD"/>
    <w:rsid w:val="00987687"/>
    <w:rsid w:val="00991574"/>
    <w:rsid w:val="00994517"/>
    <w:rsid w:val="00997A4F"/>
    <w:rsid w:val="009B3BA3"/>
    <w:rsid w:val="009C2503"/>
    <w:rsid w:val="009D2E3E"/>
    <w:rsid w:val="009D37A8"/>
    <w:rsid w:val="009E1EC7"/>
    <w:rsid w:val="00A046E2"/>
    <w:rsid w:val="00A10210"/>
    <w:rsid w:val="00A11318"/>
    <w:rsid w:val="00A135BB"/>
    <w:rsid w:val="00A22F88"/>
    <w:rsid w:val="00A36B0C"/>
    <w:rsid w:val="00A46744"/>
    <w:rsid w:val="00A4726D"/>
    <w:rsid w:val="00A61744"/>
    <w:rsid w:val="00A6761F"/>
    <w:rsid w:val="00A7514C"/>
    <w:rsid w:val="00A830FB"/>
    <w:rsid w:val="00A859D2"/>
    <w:rsid w:val="00AB1077"/>
    <w:rsid w:val="00AC5AEF"/>
    <w:rsid w:val="00AF30DF"/>
    <w:rsid w:val="00AF3459"/>
    <w:rsid w:val="00AF7C76"/>
    <w:rsid w:val="00B06A62"/>
    <w:rsid w:val="00B0734D"/>
    <w:rsid w:val="00B07491"/>
    <w:rsid w:val="00B30958"/>
    <w:rsid w:val="00B32357"/>
    <w:rsid w:val="00B33363"/>
    <w:rsid w:val="00B469F1"/>
    <w:rsid w:val="00B50F3A"/>
    <w:rsid w:val="00B5494B"/>
    <w:rsid w:val="00B66961"/>
    <w:rsid w:val="00B72BE0"/>
    <w:rsid w:val="00B760F7"/>
    <w:rsid w:val="00B773B5"/>
    <w:rsid w:val="00B81F95"/>
    <w:rsid w:val="00B931EE"/>
    <w:rsid w:val="00BD31AD"/>
    <w:rsid w:val="00C2379F"/>
    <w:rsid w:val="00C26C32"/>
    <w:rsid w:val="00C30AF3"/>
    <w:rsid w:val="00C50E96"/>
    <w:rsid w:val="00C63D05"/>
    <w:rsid w:val="00C74BDE"/>
    <w:rsid w:val="00C759EF"/>
    <w:rsid w:val="00C80948"/>
    <w:rsid w:val="00C844B9"/>
    <w:rsid w:val="00C91C0A"/>
    <w:rsid w:val="00C97C1C"/>
    <w:rsid w:val="00CA47A8"/>
    <w:rsid w:val="00CA5643"/>
    <w:rsid w:val="00CA5A76"/>
    <w:rsid w:val="00CB00BB"/>
    <w:rsid w:val="00CB1C22"/>
    <w:rsid w:val="00CB79D6"/>
    <w:rsid w:val="00CC607F"/>
    <w:rsid w:val="00CC79ED"/>
    <w:rsid w:val="00CD6B6B"/>
    <w:rsid w:val="00CD72AF"/>
    <w:rsid w:val="00CF311C"/>
    <w:rsid w:val="00CF4513"/>
    <w:rsid w:val="00D112F8"/>
    <w:rsid w:val="00D13ADC"/>
    <w:rsid w:val="00D17A0A"/>
    <w:rsid w:val="00D3075C"/>
    <w:rsid w:val="00D36336"/>
    <w:rsid w:val="00D50BA2"/>
    <w:rsid w:val="00D53E7A"/>
    <w:rsid w:val="00D571C5"/>
    <w:rsid w:val="00D70B7D"/>
    <w:rsid w:val="00D828B7"/>
    <w:rsid w:val="00D957BB"/>
    <w:rsid w:val="00D96E65"/>
    <w:rsid w:val="00DA11A7"/>
    <w:rsid w:val="00DA1767"/>
    <w:rsid w:val="00DA190B"/>
    <w:rsid w:val="00DA4D60"/>
    <w:rsid w:val="00DA75ED"/>
    <w:rsid w:val="00DB231F"/>
    <w:rsid w:val="00DB503A"/>
    <w:rsid w:val="00DB7BC5"/>
    <w:rsid w:val="00DB7C02"/>
    <w:rsid w:val="00DC085C"/>
    <w:rsid w:val="00DC1CDD"/>
    <w:rsid w:val="00DD2411"/>
    <w:rsid w:val="00DD2B0B"/>
    <w:rsid w:val="00DD5564"/>
    <w:rsid w:val="00DE0964"/>
    <w:rsid w:val="00DE0E63"/>
    <w:rsid w:val="00DE4E41"/>
    <w:rsid w:val="00DF2CCA"/>
    <w:rsid w:val="00DF6C3E"/>
    <w:rsid w:val="00E07029"/>
    <w:rsid w:val="00E20459"/>
    <w:rsid w:val="00E20969"/>
    <w:rsid w:val="00E33CD7"/>
    <w:rsid w:val="00E40FBF"/>
    <w:rsid w:val="00E46B8F"/>
    <w:rsid w:val="00E5227F"/>
    <w:rsid w:val="00E52727"/>
    <w:rsid w:val="00E550B5"/>
    <w:rsid w:val="00E56DED"/>
    <w:rsid w:val="00E61407"/>
    <w:rsid w:val="00E84716"/>
    <w:rsid w:val="00E85C27"/>
    <w:rsid w:val="00E90A33"/>
    <w:rsid w:val="00E9299F"/>
    <w:rsid w:val="00EB0DC8"/>
    <w:rsid w:val="00EB0F49"/>
    <w:rsid w:val="00EC6FDC"/>
    <w:rsid w:val="00ED1781"/>
    <w:rsid w:val="00ED2CC0"/>
    <w:rsid w:val="00ED3B44"/>
    <w:rsid w:val="00ED42BF"/>
    <w:rsid w:val="00EE6586"/>
    <w:rsid w:val="00EF0E6B"/>
    <w:rsid w:val="00EF5E00"/>
    <w:rsid w:val="00EF76B9"/>
    <w:rsid w:val="00F00490"/>
    <w:rsid w:val="00F043FB"/>
    <w:rsid w:val="00F20478"/>
    <w:rsid w:val="00F4481B"/>
    <w:rsid w:val="00F817C4"/>
    <w:rsid w:val="00F865A8"/>
    <w:rsid w:val="00FA1432"/>
    <w:rsid w:val="00FA51EE"/>
    <w:rsid w:val="00FC4056"/>
    <w:rsid w:val="00FD4766"/>
    <w:rsid w:val="00FD5CAC"/>
    <w:rsid w:val="00FD7A6B"/>
    <w:rsid w:val="00FE4BC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4936B"/>
  <w14:defaultImageDpi w14:val="330"/>
  <w15:chartTrackingRefBased/>
  <w15:docId w15:val="{D2CD47C2-51B2-6543-9F7E-52BB947D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E4BC0"/>
    <w:pPr>
      <w:spacing w:before="120" w:after="120"/>
      <w:ind w:left="0"/>
    </w:pPr>
    <w:rPr>
      <w:rFonts w:ascii="Arial" w:hAnsi="Arial" w:cs="Arial"/>
      <w:color w:val="1E1545" w:themeColor="text1"/>
      <w:sz w:val="22"/>
      <w:szCs w:val="22"/>
    </w:rPr>
  </w:style>
  <w:style w:type="paragraph" w:styleId="Heading1">
    <w:name w:val="heading 1"/>
    <w:basedOn w:val="Normal"/>
    <w:next w:val="Normal"/>
    <w:link w:val="Heading1Char"/>
    <w:uiPriority w:val="9"/>
    <w:rsid w:val="00541381"/>
    <w:pPr>
      <w:spacing w:before="400" w:after="60" w:line="240" w:lineRule="auto"/>
      <w:contextualSpacing/>
      <w:outlineLvl w:val="0"/>
    </w:pPr>
    <w:rPr>
      <w:rFonts w:eastAsiaTheme="majorEastAsia" w:cstheme="majorBidi"/>
      <w:b/>
      <w:color w:val="1E1644"/>
      <w:sz w:val="60"/>
      <w:szCs w:val="32"/>
    </w:rPr>
  </w:style>
  <w:style w:type="paragraph" w:styleId="Heading2">
    <w:name w:val="heading 2"/>
    <w:basedOn w:val="Header2"/>
    <w:next w:val="Normal"/>
    <w:link w:val="Heading2Char"/>
    <w:uiPriority w:val="9"/>
    <w:unhideWhenUsed/>
    <w:rsid w:val="00541381"/>
    <w:pPr>
      <w:outlineLvl w:val="1"/>
    </w:pPr>
    <w:rPr>
      <w:rFonts w:ascii="Arial Bold" w:hAnsi="Arial Bold"/>
    </w:rPr>
  </w:style>
  <w:style w:type="paragraph" w:styleId="Heading3">
    <w:name w:val="heading 3"/>
    <w:basedOn w:val="Normal"/>
    <w:next w:val="Normal"/>
    <w:link w:val="Heading3Char"/>
    <w:uiPriority w:val="9"/>
    <w:unhideWhenUsed/>
    <w:qFormat/>
    <w:rsid w:val="009572C0"/>
    <w:pPr>
      <w:spacing w:line="240" w:lineRule="auto"/>
      <w:outlineLvl w:val="2"/>
    </w:pPr>
    <w:rPr>
      <w:rFonts w:ascii="Arial Bold" w:eastAsiaTheme="majorEastAsia" w:hAnsi="Arial Bold" w:cstheme="majorBidi"/>
      <w:b/>
      <w:color w:val="1E1545" w:themeColor="text2"/>
      <w:sz w:val="24"/>
      <w:szCs w:val="24"/>
    </w:rPr>
  </w:style>
  <w:style w:type="paragraph" w:styleId="Heading4">
    <w:name w:val="heading 4"/>
    <w:basedOn w:val="Normal"/>
    <w:next w:val="Normal"/>
    <w:link w:val="Heading4Char"/>
    <w:uiPriority w:val="9"/>
    <w:semiHidden/>
    <w:unhideWhenUsed/>
    <w:qFormat/>
    <w:rsid w:val="008D08A9"/>
    <w:pPr>
      <w:pBdr>
        <w:bottom w:val="single" w:sz="4" w:space="1" w:color="735ECE" w:themeColor="text2" w:themeTint="7F"/>
      </w:pBdr>
      <w:spacing w:before="200" w:after="100" w:line="240" w:lineRule="auto"/>
      <w:contextualSpacing/>
      <w:outlineLvl w:val="3"/>
    </w:pPr>
    <w:rPr>
      <w:rFonts w:asciiTheme="majorHAnsi" w:eastAsiaTheme="majorEastAsia" w:hAnsiTheme="majorHAnsi" w:cstheme="majorBidi"/>
      <w:b/>
      <w:bCs/>
      <w:smallCaps/>
      <w:color w:val="402D95" w:themeColor="text2" w:themeTint="BF"/>
      <w:spacing w:val="20"/>
    </w:rPr>
  </w:style>
  <w:style w:type="paragraph" w:styleId="Heading5">
    <w:name w:val="heading 5"/>
    <w:basedOn w:val="Normal"/>
    <w:next w:val="Normal"/>
    <w:link w:val="Heading5Char"/>
    <w:uiPriority w:val="9"/>
    <w:semiHidden/>
    <w:unhideWhenUsed/>
    <w:qFormat/>
    <w:rsid w:val="008D08A9"/>
    <w:pPr>
      <w:pBdr>
        <w:bottom w:val="single" w:sz="4" w:space="1" w:color="563DC4" w:themeColor="text2" w:themeTint="99"/>
      </w:pBdr>
      <w:spacing w:before="200" w:after="100" w:line="240" w:lineRule="auto"/>
      <w:contextualSpacing/>
      <w:outlineLvl w:val="4"/>
    </w:pPr>
    <w:rPr>
      <w:rFonts w:asciiTheme="majorHAnsi" w:eastAsiaTheme="majorEastAsia" w:hAnsiTheme="majorHAnsi" w:cstheme="majorBidi"/>
      <w:smallCaps/>
      <w:color w:val="402D95" w:themeColor="text2" w:themeTint="BF"/>
      <w:spacing w:val="20"/>
    </w:rPr>
  </w:style>
  <w:style w:type="paragraph" w:styleId="Heading6">
    <w:name w:val="heading 6"/>
    <w:basedOn w:val="Normal"/>
    <w:next w:val="Normal"/>
    <w:link w:val="Heading6Char"/>
    <w:uiPriority w:val="9"/>
    <w:semiHidden/>
    <w:unhideWhenUsed/>
    <w:qFormat/>
    <w:rsid w:val="008D08A9"/>
    <w:pPr>
      <w:pBdr>
        <w:bottom w:val="dotted" w:sz="8" w:space="1" w:color="767676" w:themeColor="background2" w:themeShade="7F"/>
      </w:pBdr>
      <w:spacing w:before="200" w:after="100"/>
      <w:contextualSpacing/>
      <w:outlineLvl w:val="5"/>
    </w:pPr>
    <w:rPr>
      <w:rFonts w:asciiTheme="majorHAnsi" w:eastAsiaTheme="majorEastAsia" w:hAnsiTheme="majorHAnsi" w:cstheme="majorBidi"/>
      <w:smallCaps/>
      <w:color w:val="767676" w:themeColor="background2" w:themeShade="7F"/>
      <w:spacing w:val="20"/>
    </w:rPr>
  </w:style>
  <w:style w:type="paragraph" w:styleId="Heading7">
    <w:name w:val="heading 7"/>
    <w:basedOn w:val="Normal"/>
    <w:next w:val="Normal"/>
    <w:link w:val="Heading7Char"/>
    <w:uiPriority w:val="9"/>
    <w:semiHidden/>
    <w:unhideWhenUsed/>
    <w:qFormat/>
    <w:rsid w:val="008D08A9"/>
    <w:pPr>
      <w:pBdr>
        <w:bottom w:val="dotted" w:sz="8" w:space="1" w:color="767676" w:themeColor="background2" w:themeShade="7F"/>
      </w:pBdr>
      <w:spacing w:before="200" w:after="100" w:line="240" w:lineRule="auto"/>
      <w:contextualSpacing/>
      <w:outlineLvl w:val="6"/>
    </w:pPr>
    <w:rPr>
      <w:rFonts w:asciiTheme="majorHAnsi" w:eastAsiaTheme="majorEastAsia" w:hAnsiTheme="majorHAnsi" w:cstheme="majorBidi"/>
      <w:b/>
      <w:bCs/>
      <w:smallCaps/>
      <w:color w:val="767676" w:themeColor="background2" w:themeShade="7F"/>
      <w:spacing w:val="20"/>
      <w:sz w:val="16"/>
      <w:szCs w:val="16"/>
    </w:rPr>
  </w:style>
  <w:style w:type="paragraph" w:styleId="Heading8">
    <w:name w:val="heading 8"/>
    <w:basedOn w:val="Normal"/>
    <w:next w:val="Normal"/>
    <w:link w:val="Heading8Char"/>
    <w:uiPriority w:val="9"/>
    <w:semiHidden/>
    <w:unhideWhenUsed/>
    <w:qFormat/>
    <w:rsid w:val="008D08A9"/>
    <w:pPr>
      <w:spacing w:before="200" w:after="60" w:line="240" w:lineRule="auto"/>
      <w:contextualSpacing/>
      <w:outlineLvl w:val="7"/>
    </w:pPr>
    <w:rPr>
      <w:rFonts w:asciiTheme="majorHAnsi" w:eastAsiaTheme="majorEastAsia" w:hAnsiTheme="majorHAnsi" w:cstheme="majorBidi"/>
      <w:b/>
      <w:smallCaps/>
      <w:color w:val="767676" w:themeColor="background2" w:themeShade="7F"/>
      <w:spacing w:val="20"/>
      <w:sz w:val="16"/>
      <w:szCs w:val="16"/>
    </w:rPr>
  </w:style>
  <w:style w:type="paragraph" w:styleId="Heading9">
    <w:name w:val="heading 9"/>
    <w:basedOn w:val="Normal"/>
    <w:next w:val="Normal"/>
    <w:link w:val="Heading9Char"/>
    <w:uiPriority w:val="9"/>
    <w:semiHidden/>
    <w:unhideWhenUsed/>
    <w:qFormat/>
    <w:rsid w:val="008D08A9"/>
    <w:pPr>
      <w:spacing w:before="200" w:after="60" w:line="240" w:lineRule="auto"/>
      <w:contextualSpacing/>
      <w:outlineLvl w:val="8"/>
    </w:pPr>
    <w:rPr>
      <w:rFonts w:asciiTheme="majorHAnsi" w:eastAsiaTheme="majorEastAsia" w:hAnsiTheme="majorHAnsi" w:cstheme="majorBidi"/>
      <w:smallCaps/>
      <w:color w:val="767676"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407"/>
    <w:pPr>
      <w:tabs>
        <w:tab w:val="center" w:pos="4513"/>
        <w:tab w:val="right" w:pos="9026"/>
      </w:tabs>
    </w:pPr>
  </w:style>
  <w:style w:type="character" w:customStyle="1" w:styleId="HeaderChar">
    <w:name w:val="Header Char"/>
    <w:basedOn w:val="DefaultParagraphFont"/>
    <w:link w:val="Header"/>
    <w:uiPriority w:val="99"/>
    <w:rsid w:val="00E61407"/>
    <w:rPr>
      <w:rFonts w:eastAsiaTheme="minorEastAsia"/>
    </w:rPr>
  </w:style>
  <w:style w:type="paragraph" w:styleId="Footer">
    <w:name w:val="footer"/>
    <w:basedOn w:val="Normal"/>
    <w:link w:val="FooterChar"/>
    <w:uiPriority w:val="99"/>
    <w:unhideWhenUsed/>
    <w:rsid w:val="00E61407"/>
    <w:pPr>
      <w:tabs>
        <w:tab w:val="center" w:pos="4513"/>
        <w:tab w:val="right" w:pos="9026"/>
      </w:tabs>
    </w:pPr>
  </w:style>
  <w:style w:type="character" w:customStyle="1" w:styleId="FooterChar">
    <w:name w:val="Footer Char"/>
    <w:basedOn w:val="DefaultParagraphFont"/>
    <w:link w:val="Footer"/>
    <w:uiPriority w:val="99"/>
    <w:rsid w:val="00E61407"/>
    <w:rPr>
      <w:rFonts w:eastAsiaTheme="minorEastAsia"/>
    </w:rPr>
  </w:style>
  <w:style w:type="paragraph" w:customStyle="1" w:styleId="Header1">
    <w:name w:val="Header 1"/>
    <w:basedOn w:val="Normal"/>
    <w:next w:val="Introduction"/>
    <w:qFormat/>
    <w:rsid w:val="009572C0"/>
    <w:pPr>
      <w:spacing w:before="100" w:beforeAutospacing="1" w:line="276" w:lineRule="auto"/>
    </w:pPr>
    <w:rPr>
      <w:rFonts w:cstheme="minorBidi"/>
      <w:b/>
      <w:bCs/>
      <w:noProof/>
      <w:color w:val="1E1644"/>
      <w:sz w:val="32"/>
      <w:szCs w:val="28"/>
      <w:shd w:val="clear" w:color="auto" w:fill="FFFFFF"/>
      <w:lang w:eastAsia="en-GB"/>
    </w:rPr>
  </w:style>
  <w:style w:type="character" w:customStyle="1" w:styleId="Heading1Char">
    <w:name w:val="Heading 1 Char"/>
    <w:basedOn w:val="DefaultParagraphFont"/>
    <w:link w:val="Heading1"/>
    <w:uiPriority w:val="9"/>
    <w:rsid w:val="00541381"/>
    <w:rPr>
      <w:rFonts w:ascii="Arial" w:eastAsiaTheme="majorEastAsia" w:hAnsi="Arial" w:cstheme="majorBidi"/>
      <w:b/>
      <w:color w:val="1E1644"/>
      <w:sz w:val="60"/>
      <w:szCs w:val="32"/>
    </w:rPr>
  </w:style>
  <w:style w:type="character" w:customStyle="1" w:styleId="Heading2Char">
    <w:name w:val="Heading 2 Char"/>
    <w:basedOn w:val="DefaultParagraphFont"/>
    <w:link w:val="Heading2"/>
    <w:uiPriority w:val="9"/>
    <w:rsid w:val="00541381"/>
    <w:rPr>
      <w:rFonts w:ascii="Arial Bold" w:hAnsi="Arial Bold"/>
      <w:b/>
      <w:noProof/>
      <w:color w:val="1E1644"/>
      <w:sz w:val="32"/>
      <w:szCs w:val="28"/>
      <w:lang w:eastAsia="en-GB"/>
    </w:rPr>
  </w:style>
  <w:style w:type="character" w:customStyle="1" w:styleId="Heading3Char">
    <w:name w:val="Heading 3 Char"/>
    <w:basedOn w:val="DefaultParagraphFont"/>
    <w:link w:val="Heading3"/>
    <w:uiPriority w:val="9"/>
    <w:rsid w:val="009572C0"/>
    <w:rPr>
      <w:rFonts w:ascii="Arial Bold" w:eastAsiaTheme="majorEastAsia" w:hAnsi="Arial Bold" w:cstheme="majorBidi"/>
      <w:b/>
      <w:color w:val="1E1545" w:themeColor="text2"/>
      <w:sz w:val="24"/>
      <w:szCs w:val="24"/>
    </w:rPr>
  </w:style>
  <w:style w:type="character" w:customStyle="1" w:styleId="Heading4Char">
    <w:name w:val="Heading 4 Char"/>
    <w:basedOn w:val="DefaultParagraphFont"/>
    <w:link w:val="Heading4"/>
    <w:uiPriority w:val="9"/>
    <w:semiHidden/>
    <w:rsid w:val="008D08A9"/>
    <w:rPr>
      <w:rFonts w:asciiTheme="majorHAnsi" w:eastAsiaTheme="majorEastAsia" w:hAnsiTheme="majorHAnsi" w:cstheme="majorBidi"/>
      <w:b/>
      <w:bCs/>
      <w:smallCaps/>
      <w:color w:val="402D95" w:themeColor="text2" w:themeTint="BF"/>
      <w:spacing w:val="20"/>
    </w:rPr>
  </w:style>
  <w:style w:type="character" w:customStyle="1" w:styleId="Heading5Char">
    <w:name w:val="Heading 5 Char"/>
    <w:basedOn w:val="DefaultParagraphFont"/>
    <w:link w:val="Heading5"/>
    <w:uiPriority w:val="9"/>
    <w:semiHidden/>
    <w:rsid w:val="008D08A9"/>
    <w:rPr>
      <w:rFonts w:asciiTheme="majorHAnsi" w:eastAsiaTheme="majorEastAsia" w:hAnsiTheme="majorHAnsi" w:cstheme="majorBidi"/>
      <w:smallCaps/>
      <w:color w:val="402D95" w:themeColor="text2" w:themeTint="BF"/>
      <w:spacing w:val="20"/>
    </w:rPr>
  </w:style>
  <w:style w:type="character" w:customStyle="1" w:styleId="Heading6Char">
    <w:name w:val="Heading 6 Char"/>
    <w:basedOn w:val="DefaultParagraphFont"/>
    <w:link w:val="Heading6"/>
    <w:uiPriority w:val="9"/>
    <w:semiHidden/>
    <w:rsid w:val="008D08A9"/>
    <w:rPr>
      <w:rFonts w:asciiTheme="majorHAnsi" w:eastAsiaTheme="majorEastAsia" w:hAnsiTheme="majorHAnsi" w:cstheme="majorBidi"/>
      <w:smallCaps/>
      <w:color w:val="767676" w:themeColor="background2" w:themeShade="7F"/>
      <w:spacing w:val="20"/>
    </w:rPr>
  </w:style>
  <w:style w:type="character" w:customStyle="1" w:styleId="Heading7Char">
    <w:name w:val="Heading 7 Char"/>
    <w:basedOn w:val="DefaultParagraphFont"/>
    <w:link w:val="Heading7"/>
    <w:uiPriority w:val="9"/>
    <w:semiHidden/>
    <w:rsid w:val="008D08A9"/>
    <w:rPr>
      <w:rFonts w:asciiTheme="majorHAnsi" w:eastAsiaTheme="majorEastAsia" w:hAnsiTheme="majorHAnsi" w:cstheme="majorBidi"/>
      <w:b/>
      <w:bCs/>
      <w:smallCaps/>
      <w:color w:val="767676" w:themeColor="background2" w:themeShade="7F"/>
      <w:spacing w:val="20"/>
      <w:sz w:val="16"/>
      <w:szCs w:val="16"/>
    </w:rPr>
  </w:style>
  <w:style w:type="character" w:customStyle="1" w:styleId="Heading8Char">
    <w:name w:val="Heading 8 Char"/>
    <w:basedOn w:val="DefaultParagraphFont"/>
    <w:link w:val="Heading8"/>
    <w:uiPriority w:val="9"/>
    <w:semiHidden/>
    <w:rsid w:val="008D08A9"/>
    <w:rPr>
      <w:rFonts w:asciiTheme="majorHAnsi" w:eastAsiaTheme="majorEastAsia" w:hAnsiTheme="majorHAnsi" w:cstheme="majorBidi"/>
      <w:b/>
      <w:smallCaps/>
      <w:color w:val="767676" w:themeColor="background2" w:themeShade="7F"/>
      <w:spacing w:val="20"/>
      <w:sz w:val="16"/>
      <w:szCs w:val="16"/>
    </w:rPr>
  </w:style>
  <w:style w:type="character" w:customStyle="1" w:styleId="Heading9Char">
    <w:name w:val="Heading 9 Char"/>
    <w:basedOn w:val="DefaultParagraphFont"/>
    <w:link w:val="Heading9"/>
    <w:uiPriority w:val="9"/>
    <w:semiHidden/>
    <w:rsid w:val="008D08A9"/>
    <w:rPr>
      <w:rFonts w:asciiTheme="majorHAnsi" w:eastAsiaTheme="majorEastAsia" w:hAnsiTheme="majorHAnsi" w:cstheme="majorBidi"/>
      <w:smallCaps/>
      <w:color w:val="767676" w:themeColor="background2" w:themeShade="7F"/>
      <w:spacing w:val="20"/>
      <w:sz w:val="16"/>
      <w:szCs w:val="16"/>
    </w:rPr>
  </w:style>
  <w:style w:type="paragraph" w:styleId="Caption">
    <w:name w:val="caption"/>
    <w:basedOn w:val="Normal"/>
    <w:next w:val="Normal"/>
    <w:uiPriority w:val="35"/>
    <w:semiHidden/>
    <w:unhideWhenUsed/>
    <w:qFormat/>
    <w:rsid w:val="008D08A9"/>
    <w:rPr>
      <w:b/>
      <w:bCs/>
      <w:smallCaps/>
      <w:color w:val="1E1545" w:themeColor="text2"/>
      <w:spacing w:val="10"/>
      <w:sz w:val="18"/>
      <w:szCs w:val="18"/>
    </w:rPr>
  </w:style>
  <w:style w:type="paragraph" w:styleId="Title">
    <w:name w:val="Title"/>
    <w:next w:val="Normal"/>
    <w:link w:val="TitleChar"/>
    <w:qFormat/>
    <w:rsid w:val="008D08A9"/>
    <w:pPr>
      <w:spacing w:line="240" w:lineRule="auto"/>
      <w:ind w:left="0"/>
      <w:contextualSpacing/>
    </w:pPr>
    <w:rPr>
      <w:rFonts w:asciiTheme="majorHAnsi" w:eastAsiaTheme="majorEastAsia" w:hAnsiTheme="majorHAnsi" w:cstheme="majorBidi"/>
      <w:smallCaps/>
      <w:color w:val="160F33" w:themeColor="text2" w:themeShade="BF"/>
      <w:spacing w:val="5"/>
      <w:sz w:val="72"/>
      <w:szCs w:val="72"/>
    </w:rPr>
  </w:style>
  <w:style w:type="character" w:customStyle="1" w:styleId="TitleChar">
    <w:name w:val="Title Char"/>
    <w:basedOn w:val="DefaultParagraphFont"/>
    <w:link w:val="Title"/>
    <w:rsid w:val="008D08A9"/>
    <w:rPr>
      <w:rFonts w:asciiTheme="majorHAnsi" w:eastAsiaTheme="majorEastAsia" w:hAnsiTheme="majorHAnsi" w:cstheme="majorBidi"/>
      <w:smallCaps/>
      <w:color w:val="160F33" w:themeColor="text2" w:themeShade="BF"/>
      <w:spacing w:val="5"/>
      <w:sz w:val="72"/>
      <w:szCs w:val="72"/>
    </w:rPr>
  </w:style>
  <w:style w:type="paragraph" w:styleId="Subtitle">
    <w:name w:val="Subtitle"/>
    <w:next w:val="Normal"/>
    <w:link w:val="SubtitleChar"/>
    <w:uiPriority w:val="11"/>
    <w:rsid w:val="008D08A9"/>
    <w:pPr>
      <w:spacing w:after="600" w:line="240" w:lineRule="auto"/>
      <w:ind w:left="0"/>
    </w:pPr>
    <w:rPr>
      <w:smallCaps/>
      <w:color w:val="767676" w:themeColor="background2" w:themeShade="7F"/>
      <w:spacing w:val="5"/>
      <w:sz w:val="28"/>
      <w:szCs w:val="28"/>
    </w:rPr>
  </w:style>
  <w:style w:type="character" w:customStyle="1" w:styleId="SubtitleChar">
    <w:name w:val="Subtitle Char"/>
    <w:basedOn w:val="DefaultParagraphFont"/>
    <w:link w:val="Subtitle"/>
    <w:uiPriority w:val="11"/>
    <w:rsid w:val="008D08A9"/>
    <w:rPr>
      <w:smallCaps/>
      <w:color w:val="767676" w:themeColor="background2" w:themeShade="7F"/>
      <w:spacing w:val="5"/>
      <w:sz w:val="28"/>
      <w:szCs w:val="28"/>
    </w:rPr>
  </w:style>
  <w:style w:type="character" w:styleId="Strong">
    <w:name w:val="Strong"/>
    <w:uiPriority w:val="22"/>
    <w:qFormat/>
    <w:rsid w:val="008D08A9"/>
    <w:rPr>
      <w:b/>
      <w:bCs/>
      <w:spacing w:val="0"/>
    </w:rPr>
  </w:style>
  <w:style w:type="character" w:styleId="Emphasis">
    <w:name w:val="Emphasis"/>
    <w:uiPriority w:val="20"/>
    <w:rsid w:val="008D08A9"/>
    <w:rPr>
      <w:b/>
      <w:bCs/>
      <w:smallCaps/>
      <w:dstrike w:val="0"/>
      <w:color w:val="4F37B6" w:themeColor="text1" w:themeTint="A5"/>
      <w:spacing w:val="20"/>
      <w:kern w:val="0"/>
      <w:vertAlign w:val="baseline"/>
    </w:rPr>
  </w:style>
  <w:style w:type="paragraph" w:styleId="NoSpacing">
    <w:name w:val="No Spacing"/>
    <w:basedOn w:val="Normal"/>
    <w:link w:val="NoSpacingChar"/>
    <w:uiPriority w:val="1"/>
    <w:rsid w:val="008D08A9"/>
    <w:pPr>
      <w:spacing w:after="0" w:line="240" w:lineRule="auto"/>
    </w:pPr>
  </w:style>
  <w:style w:type="character" w:customStyle="1" w:styleId="NoSpacingChar">
    <w:name w:val="No Spacing Char"/>
    <w:basedOn w:val="DefaultParagraphFont"/>
    <w:link w:val="NoSpacing"/>
    <w:uiPriority w:val="1"/>
    <w:rsid w:val="008D08A9"/>
    <w:rPr>
      <w:color w:val="4F37B6" w:themeColor="text1" w:themeTint="A5"/>
    </w:rPr>
  </w:style>
  <w:style w:type="paragraph" w:styleId="ListParagraph">
    <w:name w:val="List Paragraph"/>
    <w:basedOn w:val="Normal"/>
    <w:uiPriority w:val="34"/>
    <w:qFormat/>
    <w:rsid w:val="008D08A9"/>
    <w:pPr>
      <w:ind w:left="720"/>
      <w:contextualSpacing/>
    </w:pPr>
  </w:style>
  <w:style w:type="paragraph" w:styleId="Quote">
    <w:name w:val="Quote"/>
    <w:basedOn w:val="Normal"/>
    <w:next w:val="Normal"/>
    <w:link w:val="QuoteChar"/>
    <w:uiPriority w:val="29"/>
    <w:rsid w:val="008D08A9"/>
    <w:rPr>
      <w:i/>
      <w:iCs/>
    </w:rPr>
  </w:style>
  <w:style w:type="character" w:customStyle="1" w:styleId="QuoteChar">
    <w:name w:val="Quote Char"/>
    <w:basedOn w:val="DefaultParagraphFont"/>
    <w:link w:val="Quote"/>
    <w:uiPriority w:val="29"/>
    <w:rsid w:val="008D08A9"/>
    <w:rPr>
      <w:i/>
      <w:iCs/>
      <w:color w:val="4F37B6" w:themeColor="text1" w:themeTint="A5"/>
    </w:rPr>
  </w:style>
  <w:style w:type="paragraph" w:styleId="IntenseQuote">
    <w:name w:val="Intense Quote"/>
    <w:basedOn w:val="Normal"/>
    <w:next w:val="Normal"/>
    <w:link w:val="IntenseQuoteChar"/>
    <w:uiPriority w:val="30"/>
    <w:rsid w:val="008D08A9"/>
    <w:pPr>
      <w:pBdr>
        <w:top w:val="single" w:sz="4" w:space="12" w:color="53CED8" w:themeColor="accent1" w:themeTint="BF"/>
        <w:left w:val="single" w:sz="4" w:space="15" w:color="53CED8" w:themeColor="accent1" w:themeTint="BF"/>
        <w:bottom w:val="single" w:sz="12" w:space="10" w:color="1F848B" w:themeColor="accent1" w:themeShade="BF"/>
        <w:right w:val="single" w:sz="12" w:space="15" w:color="1F848B" w:themeColor="accent1" w:themeShade="BF"/>
        <w:between w:val="single" w:sz="4" w:space="12" w:color="53CED8" w:themeColor="accent1" w:themeTint="BF"/>
        <w:bar w:val="single" w:sz="4" w:color="53CED8" w:themeColor="accent1" w:themeTint="BF"/>
      </w:pBdr>
      <w:spacing w:line="300" w:lineRule="auto"/>
      <w:ind w:left="2506" w:right="432"/>
    </w:pPr>
    <w:rPr>
      <w:rFonts w:asciiTheme="majorHAnsi" w:eastAsiaTheme="majorEastAsia" w:hAnsiTheme="majorHAnsi" w:cstheme="majorBidi"/>
      <w:smallCaps/>
      <w:color w:val="1F848B" w:themeColor="accent1" w:themeShade="BF"/>
    </w:rPr>
  </w:style>
  <w:style w:type="character" w:customStyle="1" w:styleId="IntenseQuoteChar">
    <w:name w:val="Intense Quote Char"/>
    <w:basedOn w:val="DefaultParagraphFont"/>
    <w:link w:val="IntenseQuote"/>
    <w:uiPriority w:val="30"/>
    <w:rsid w:val="008D08A9"/>
    <w:rPr>
      <w:rFonts w:asciiTheme="majorHAnsi" w:eastAsiaTheme="majorEastAsia" w:hAnsiTheme="majorHAnsi" w:cstheme="majorBidi"/>
      <w:smallCaps/>
      <w:color w:val="1F848B" w:themeColor="accent1" w:themeShade="BF"/>
    </w:rPr>
  </w:style>
  <w:style w:type="character" w:styleId="SubtleEmphasis">
    <w:name w:val="Subtle Emphasis"/>
    <w:uiPriority w:val="19"/>
    <w:rsid w:val="008D08A9"/>
    <w:rPr>
      <w:smallCaps/>
      <w:dstrike w:val="0"/>
      <w:color w:val="4F37B6" w:themeColor="text1" w:themeTint="A5"/>
      <w:vertAlign w:val="baseline"/>
    </w:rPr>
  </w:style>
  <w:style w:type="character" w:styleId="IntenseEmphasis">
    <w:name w:val="Intense Emphasis"/>
    <w:uiPriority w:val="21"/>
    <w:rsid w:val="008D08A9"/>
    <w:rPr>
      <w:b/>
      <w:bCs/>
      <w:smallCaps/>
      <w:color w:val="2AB1BB" w:themeColor="accent1"/>
      <w:spacing w:val="40"/>
    </w:rPr>
  </w:style>
  <w:style w:type="character" w:styleId="SubtleReference">
    <w:name w:val="Subtle Reference"/>
    <w:uiPriority w:val="31"/>
    <w:rsid w:val="008D08A9"/>
    <w:rPr>
      <w:rFonts w:asciiTheme="majorHAnsi" w:eastAsiaTheme="majorEastAsia" w:hAnsiTheme="majorHAnsi" w:cstheme="majorBidi"/>
      <w:i/>
      <w:iCs/>
      <w:smallCaps/>
      <w:color w:val="4F37B6" w:themeColor="text1" w:themeTint="A5"/>
      <w:spacing w:val="20"/>
    </w:rPr>
  </w:style>
  <w:style w:type="character" w:styleId="IntenseReference">
    <w:name w:val="Intense Reference"/>
    <w:uiPriority w:val="32"/>
    <w:rsid w:val="008D08A9"/>
    <w:rPr>
      <w:rFonts w:asciiTheme="majorHAnsi" w:eastAsiaTheme="majorEastAsia" w:hAnsiTheme="majorHAnsi" w:cstheme="majorBidi"/>
      <w:b/>
      <w:bCs/>
      <w:i/>
      <w:iCs/>
      <w:smallCaps/>
      <w:color w:val="160F33" w:themeColor="text2" w:themeShade="BF"/>
      <w:spacing w:val="20"/>
    </w:rPr>
  </w:style>
  <w:style w:type="character" w:styleId="BookTitle">
    <w:name w:val="Book Title"/>
    <w:uiPriority w:val="33"/>
    <w:rsid w:val="008D08A9"/>
    <w:rPr>
      <w:rFonts w:asciiTheme="majorHAnsi" w:eastAsiaTheme="majorEastAsia" w:hAnsiTheme="majorHAnsi" w:cstheme="majorBidi"/>
      <w:b/>
      <w:bCs/>
      <w:smallCaps/>
      <w:color w:val="160F33" w:themeColor="text2" w:themeShade="BF"/>
      <w:spacing w:val="10"/>
      <w:u w:val="single"/>
    </w:rPr>
  </w:style>
  <w:style w:type="paragraph" w:styleId="TOCHeading">
    <w:name w:val="TOC Heading"/>
    <w:basedOn w:val="Heading1"/>
    <w:next w:val="Normal"/>
    <w:uiPriority w:val="39"/>
    <w:semiHidden/>
    <w:unhideWhenUsed/>
    <w:qFormat/>
    <w:rsid w:val="008D08A9"/>
    <w:pPr>
      <w:outlineLvl w:val="9"/>
    </w:pPr>
  </w:style>
  <w:style w:type="paragraph" w:customStyle="1" w:styleId="Introduction">
    <w:name w:val="Introduction"/>
    <w:basedOn w:val="Header1"/>
    <w:next w:val="NormalText"/>
    <w:qFormat/>
    <w:rsid w:val="009C2503"/>
    <w:rPr>
      <w:b w:val="0"/>
    </w:rPr>
  </w:style>
  <w:style w:type="paragraph" w:customStyle="1" w:styleId="NormalText">
    <w:name w:val="Normal Text"/>
    <w:basedOn w:val="Normal"/>
    <w:qFormat/>
    <w:rsid w:val="00C63D05"/>
    <w:rPr>
      <w:rFonts w:eastAsia="Times New Roman"/>
      <w:noProof/>
      <w:shd w:val="clear" w:color="auto" w:fill="FFFFFF"/>
      <w:lang w:eastAsia="en-GB"/>
    </w:rPr>
  </w:style>
  <w:style w:type="paragraph" w:customStyle="1" w:styleId="Header2">
    <w:name w:val="Header 2"/>
    <w:basedOn w:val="Introduction"/>
    <w:qFormat/>
    <w:rsid w:val="009572C0"/>
    <w:rPr>
      <w:b/>
      <w:bCs w:val="0"/>
    </w:rPr>
  </w:style>
  <w:style w:type="paragraph" w:customStyle="1" w:styleId="Sub-heading2">
    <w:name w:val="Sub-heading 2"/>
    <w:basedOn w:val="Header2"/>
    <w:rsid w:val="00B33363"/>
    <w:rPr>
      <w:sz w:val="24"/>
    </w:rPr>
  </w:style>
  <w:style w:type="paragraph" w:customStyle="1" w:styleId="Header3">
    <w:name w:val="Header 3"/>
    <w:basedOn w:val="Header2"/>
    <w:qFormat/>
    <w:rsid w:val="00B33363"/>
    <w:rPr>
      <w:sz w:val="24"/>
      <w:szCs w:val="24"/>
    </w:rPr>
  </w:style>
  <w:style w:type="paragraph" w:styleId="NormalWeb">
    <w:name w:val="Normal (Web)"/>
    <w:basedOn w:val="Normal"/>
    <w:uiPriority w:val="99"/>
    <w:semiHidden/>
    <w:unhideWhenUsed/>
    <w:rsid w:val="001602CB"/>
    <w:pPr>
      <w:spacing w:before="100" w:beforeAutospacing="1" w:after="100" w:afterAutospacing="1" w:line="240" w:lineRule="auto"/>
    </w:pPr>
    <w:rPr>
      <w:rFonts w:ascii="Times New Roman" w:eastAsia="Times New Roman" w:hAnsi="Times New Roman" w:cs="Times New Roman"/>
      <w:color w:val="auto"/>
      <w:szCs w:val="24"/>
      <w:lang w:eastAsia="en-GB"/>
    </w:rPr>
  </w:style>
  <w:style w:type="paragraph" w:styleId="FootnoteText">
    <w:name w:val="footnote text"/>
    <w:basedOn w:val="Normal"/>
    <w:link w:val="FootnoteTextChar"/>
    <w:uiPriority w:val="99"/>
    <w:unhideWhenUsed/>
    <w:rsid w:val="00C30AF3"/>
    <w:pPr>
      <w:spacing w:after="0" w:line="240" w:lineRule="auto"/>
      <w:ind w:left="680"/>
    </w:pPr>
    <w:rPr>
      <w:sz w:val="16"/>
    </w:rPr>
  </w:style>
  <w:style w:type="character" w:customStyle="1" w:styleId="FootnoteTextChar">
    <w:name w:val="Footnote Text Char"/>
    <w:basedOn w:val="DefaultParagraphFont"/>
    <w:link w:val="FootnoteText"/>
    <w:uiPriority w:val="99"/>
    <w:rsid w:val="00C30AF3"/>
    <w:rPr>
      <w:rFonts w:ascii="Arial" w:hAnsi="Arial"/>
      <w:color w:val="1E1545" w:themeColor="text1"/>
      <w:sz w:val="16"/>
    </w:rPr>
  </w:style>
  <w:style w:type="character" w:styleId="FootnoteReference">
    <w:name w:val="footnote reference"/>
    <w:basedOn w:val="DefaultParagraphFont"/>
    <w:uiPriority w:val="99"/>
    <w:semiHidden/>
    <w:unhideWhenUsed/>
    <w:rsid w:val="00103ECF"/>
    <w:rPr>
      <w:rFonts w:ascii="Arial" w:hAnsi="Arial"/>
      <w:sz w:val="24"/>
      <w:vertAlign w:val="superscript"/>
    </w:rPr>
  </w:style>
  <w:style w:type="paragraph" w:styleId="EndnoteText">
    <w:name w:val="endnote text"/>
    <w:basedOn w:val="Normal"/>
    <w:link w:val="EndnoteTextChar"/>
    <w:uiPriority w:val="99"/>
    <w:semiHidden/>
    <w:unhideWhenUsed/>
    <w:rsid w:val="00DA1767"/>
    <w:pPr>
      <w:spacing w:after="0" w:line="240" w:lineRule="auto"/>
    </w:pPr>
    <w:rPr>
      <w:sz w:val="20"/>
    </w:rPr>
  </w:style>
  <w:style w:type="character" w:customStyle="1" w:styleId="EndnoteTextChar">
    <w:name w:val="Endnote Text Char"/>
    <w:basedOn w:val="DefaultParagraphFont"/>
    <w:link w:val="EndnoteText"/>
    <w:uiPriority w:val="99"/>
    <w:semiHidden/>
    <w:rsid w:val="00DA1767"/>
    <w:rPr>
      <w:rFonts w:ascii="Helvetica" w:hAnsi="Helvetica"/>
      <w:color w:val="1E1644"/>
    </w:rPr>
  </w:style>
  <w:style w:type="character" w:styleId="EndnoteReference">
    <w:name w:val="endnote reference"/>
    <w:basedOn w:val="DefaultParagraphFont"/>
    <w:uiPriority w:val="99"/>
    <w:semiHidden/>
    <w:unhideWhenUsed/>
    <w:rsid w:val="00DA1767"/>
    <w:rPr>
      <w:vertAlign w:val="superscript"/>
    </w:rPr>
  </w:style>
  <w:style w:type="paragraph" w:styleId="ListBullet">
    <w:name w:val="List Bullet"/>
    <w:basedOn w:val="Normal"/>
    <w:uiPriority w:val="99"/>
    <w:unhideWhenUsed/>
    <w:qFormat/>
    <w:rsid w:val="005C0EC4"/>
    <w:pPr>
      <w:numPr>
        <w:numId w:val="15"/>
      </w:numPr>
      <w:spacing w:after="80" w:line="240" w:lineRule="auto"/>
    </w:pPr>
    <w:rPr>
      <w:lang w:eastAsia="zh-CN"/>
    </w:rPr>
  </w:style>
  <w:style w:type="paragraph" w:styleId="ListBullet2">
    <w:name w:val="List Bullet 2"/>
    <w:basedOn w:val="Normal"/>
    <w:uiPriority w:val="99"/>
    <w:unhideWhenUsed/>
    <w:qFormat/>
    <w:rsid w:val="005C0EC4"/>
    <w:pPr>
      <w:numPr>
        <w:ilvl w:val="1"/>
        <w:numId w:val="15"/>
      </w:numPr>
      <w:spacing w:after="80" w:line="240" w:lineRule="auto"/>
      <w:ind w:left="1434"/>
    </w:pPr>
    <w:rPr>
      <w:lang w:eastAsia="zh-CN"/>
    </w:rPr>
  </w:style>
  <w:style w:type="paragraph" w:styleId="ListBullet3">
    <w:name w:val="List Bullet 3"/>
    <w:basedOn w:val="Normal"/>
    <w:uiPriority w:val="99"/>
    <w:unhideWhenUsed/>
    <w:qFormat/>
    <w:rsid w:val="005C0EC4"/>
    <w:pPr>
      <w:numPr>
        <w:ilvl w:val="2"/>
        <w:numId w:val="15"/>
      </w:numPr>
      <w:spacing w:after="80" w:line="240" w:lineRule="auto"/>
      <w:ind w:left="2160" w:hanging="181"/>
    </w:pPr>
    <w:rPr>
      <w:lang w:eastAsia="zh-CN"/>
    </w:rPr>
  </w:style>
  <w:style w:type="table" w:styleId="PlainTable2">
    <w:name w:val="Plain Table 2"/>
    <w:basedOn w:val="TableNormal"/>
    <w:uiPriority w:val="42"/>
    <w:rsid w:val="00C759EF"/>
    <w:pPr>
      <w:spacing w:after="0" w:line="240" w:lineRule="auto"/>
    </w:pPr>
    <w:tblPr>
      <w:tblStyleRowBandSize w:val="1"/>
      <w:tblStyleColBandSize w:val="1"/>
      <w:tblBorders>
        <w:top w:val="single" w:sz="4" w:space="0" w:color="715DCD" w:themeColor="text1" w:themeTint="80"/>
        <w:bottom w:val="single" w:sz="4" w:space="0" w:color="715DCD" w:themeColor="text1" w:themeTint="80"/>
      </w:tblBorders>
    </w:tblPr>
    <w:tcPr>
      <w:shd w:val="clear" w:color="auto" w:fill="auto"/>
    </w:tcPr>
    <w:tblStylePr w:type="firstRow">
      <w:rPr>
        <w:b/>
        <w:bCs/>
      </w:rPr>
      <w:tblPr/>
      <w:tcPr>
        <w:tcBorders>
          <w:bottom w:val="single" w:sz="4" w:space="0" w:color="715DCD" w:themeColor="text1" w:themeTint="80"/>
        </w:tcBorders>
      </w:tcPr>
    </w:tblStylePr>
    <w:tblStylePr w:type="lastRow">
      <w:rPr>
        <w:b/>
        <w:bCs/>
      </w:rPr>
      <w:tblPr/>
      <w:tcPr>
        <w:tcBorders>
          <w:top w:val="single" w:sz="4" w:space="0" w:color="715DCD" w:themeColor="text1" w:themeTint="80"/>
        </w:tcBorders>
      </w:tcPr>
    </w:tblStylePr>
    <w:tblStylePr w:type="firstCol">
      <w:rPr>
        <w:b/>
        <w:bCs/>
      </w:rPr>
    </w:tblStylePr>
    <w:tblStylePr w:type="lastCol">
      <w:rPr>
        <w:b/>
        <w:bCs/>
      </w:rPr>
    </w:tblStylePr>
    <w:tblStylePr w:type="band1Vert">
      <w:tblPr/>
      <w:tcPr>
        <w:tcBorders>
          <w:left w:val="single" w:sz="4" w:space="0" w:color="715DCD" w:themeColor="text1" w:themeTint="80"/>
          <w:right w:val="single" w:sz="4" w:space="0" w:color="715DCD" w:themeColor="text1" w:themeTint="80"/>
        </w:tcBorders>
      </w:tcPr>
    </w:tblStylePr>
    <w:tblStylePr w:type="band2Vert">
      <w:tblPr/>
      <w:tcPr>
        <w:tcBorders>
          <w:left w:val="single" w:sz="4" w:space="0" w:color="715DCD" w:themeColor="text1" w:themeTint="80"/>
          <w:right w:val="single" w:sz="4" w:space="0" w:color="715DCD" w:themeColor="text1" w:themeTint="80"/>
        </w:tcBorders>
      </w:tcPr>
    </w:tblStylePr>
    <w:tblStylePr w:type="band1Horz">
      <w:tblPr/>
      <w:tcPr>
        <w:tcBorders>
          <w:top w:val="single" w:sz="4" w:space="0" w:color="715DCD" w:themeColor="text1" w:themeTint="80"/>
          <w:bottom w:val="single" w:sz="4" w:space="0" w:color="715DCD" w:themeColor="text1" w:themeTint="80"/>
        </w:tcBorders>
      </w:tcPr>
    </w:tblStylePr>
  </w:style>
  <w:style w:type="paragraph" w:styleId="ListNumber">
    <w:name w:val="List Number"/>
    <w:basedOn w:val="Normal"/>
    <w:uiPriority w:val="99"/>
    <w:unhideWhenUsed/>
    <w:qFormat/>
    <w:rsid w:val="00FE4BC0"/>
    <w:pPr>
      <w:numPr>
        <w:numId w:val="17"/>
      </w:numPr>
      <w:spacing w:before="80" w:after="80" w:line="240" w:lineRule="auto"/>
    </w:pPr>
    <w:rPr>
      <w:lang w:eastAsia="zh-CN"/>
    </w:rPr>
  </w:style>
  <w:style w:type="paragraph" w:styleId="ListNumber2">
    <w:name w:val="List Number 2"/>
    <w:basedOn w:val="Normal"/>
    <w:uiPriority w:val="99"/>
    <w:unhideWhenUsed/>
    <w:qFormat/>
    <w:rsid w:val="00C759EF"/>
    <w:pPr>
      <w:numPr>
        <w:ilvl w:val="1"/>
        <w:numId w:val="17"/>
      </w:numPr>
      <w:spacing w:after="80" w:line="240" w:lineRule="auto"/>
    </w:pPr>
    <w:rPr>
      <w:lang w:eastAsia="zh-CN"/>
    </w:rPr>
  </w:style>
  <w:style w:type="paragraph" w:styleId="ListNumber3">
    <w:name w:val="List Number 3"/>
    <w:basedOn w:val="Normal"/>
    <w:uiPriority w:val="99"/>
    <w:unhideWhenUsed/>
    <w:qFormat/>
    <w:rsid w:val="00C759EF"/>
    <w:pPr>
      <w:numPr>
        <w:ilvl w:val="2"/>
        <w:numId w:val="17"/>
      </w:numPr>
      <w:spacing w:after="80" w:line="240" w:lineRule="auto"/>
    </w:pPr>
    <w:rPr>
      <w:lang w:eastAsia="zh-CN"/>
    </w:rPr>
  </w:style>
  <w:style w:type="paragraph" w:styleId="BalloonText">
    <w:name w:val="Balloon Text"/>
    <w:basedOn w:val="Normal"/>
    <w:link w:val="BalloonTextChar"/>
    <w:uiPriority w:val="99"/>
    <w:semiHidden/>
    <w:unhideWhenUsed/>
    <w:rsid w:val="006432D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432DE"/>
    <w:rPr>
      <w:rFonts w:ascii="Times New Roman" w:hAnsi="Times New Roman" w:cs="Times New Roman"/>
      <w:color w:val="1E1545" w:themeColor="text1"/>
      <w:sz w:val="18"/>
      <w:szCs w:val="18"/>
    </w:rPr>
  </w:style>
  <w:style w:type="table" w:customStyle="1" w:styleId="Table">
    <w:name w:val="Table"/>
    <w:basedOn w:val="TableNormal"/>
    <w:uiPriority w:val="99"/>
    <w:rsid w:val="006432DE"/>
    <w:pPr>
      <w:spacing w:before="80" w:after="80" w:line="240" w:lineRule="auto"/>
      <w:ind w:left="0"/>
    </w:pPr>
    <w:rPr>
      <w:rFonts w:ascii="Arial" w:hAnsi="Arial"/>
      <w:color w:val="1E1545" w:themeColor="text2"/>
      <w:sz w:val="24"/>
    </w:rPr>
    <w:tblPr>
      <w:tblBorders>
        <w:top w:val="single" w:sz="4" w:space="0" w:color="2AB1BB" w:themeColor="accent1"/>
        <w:bottom w:val="single" w:sz="4" w:space="0" w:color="2AB1BB" w:themeColor="accent1"/>
        <w:insideH w:val="single" w:sz="4" w:space="0" w:color="2AB1BB" w:themeColor="accent1"/>
      </w:tblBorders>
    </w:tblPr>
    <w:tcPr>
      <w:shd w:val="clear" w:color="auto" w:fill="auto"/>
    </w:tcPr>
  </w:style>
  <w:style w:type="paragraph" w:customStyle="1" w:styleId="Quoteorcalloutbox">
    <w:name w:val="Quote or call out box"/>
    <w:basedOn w:val="Header3"/>
    <w:qFormat/>
    <w:rsid w:val="003B095F"/>
    <w:pPr>
      <w:pBdr>
        <w:top w:val="single" w:sz="8" w:space="1" w:color="F4B223" w:themeColor="accent6"/>
        <w:bottom w:val="single" w:sz="8" w:space="1" w:color="F4B223" w:themeColor="accent6"/>
      </w:pBdr>
    </w:pPr>
    <w:rPr>
      <w:color w:val="1E1545" w:themeColor="text2"/>
    </w:rPr>
  </w:style>
  <w:style w:type="table" w:customStyle="1" w:styleId="PlainTable21">
    <w:name w:val="Plain Table 21"/>
    <w:basedOn w:val="TableNormal"/>
    <w:next w:val="PlainTable2"/>
    <w:uiPriority w:val="42"/>
    <w:rsid w:val="002575BF"/>
    <w:pPr>
      <w:spacing w:after="0" w:line="240" w:lineRule="auto"/>
    </w:pPr>
    <w:tblPr>
      <w:tblStyleRowBandSize w:val="1"/>
      <w:tblStyleColBandSize w:val="1"/>
      <w:tblBorders>
        <w:top w:val="single" w:sz="4" w:space="0" w:color="715DCD"/>
        <w:bottom w:val="single" w:sz="4" w:space="0" w:color="715DCD"/>
      </w:tblBorders>
    </w:tblPr>
    <w:tcPr>
      <w:shd w:val="clear" w:color="auto" w:fill="auto"/>
    </w:tcPr>
    <w:tblStylePr w:type="firstRow">
      <w:rPr>
        <w:b/>
        <w:bCs/>
      </w:rPr>
      <w:tblPr/>
      <w:tcPr>
        <w:tcBorders>
          <w:bottom w:val="single" w:sz="4" w:space="0" w:color="715DCD"/>
        </w:tcBorders>
      </w:tcPr>
    </w:tblStylePr>
    <w:tblStylePr w:type="lastRow">
      <w:rPr>
        <w:b/>
        <w:bCs/>
      </w:rPr>
      <w:tblPr/>
      <w:tcPr>
        <w:tcBorders>
          <w:top w:val="single" w:sz="4" w:space="0" w:color="715DCD"/>
        </w:tcBorders>
      </w:tcPr>
    </w:tblStylePr>
    <w:tblStylePr w:type="firstCol">
      <w:rPr>
        <w:b/>
        <w:bCs/>
      </w:rPr>
    </w:tblStylePr>
    <w:tblStylePr w:type="lastCol">
      <w:rPr>
        <w:b/>
        <w:bCs/>
      </w:rPr>
    </w:tblStylePr>
    <w:tblStylePr w:type="band1Vert">
      <w:tblPr/>
      <w:tcPr>
        <w:tcBorders>
          <w:left w:val="single" w:sz="4" w:space="0" w:color="715DCD"/>
          <w:right w:val="single" w:sz="4" w:space="0" w:color="715DCD"/>
        </w:tcBorders>
      </w:tcPr>
    </w:tblStylePr>
    <w:tblStylePr w:type="band2Vert">
      <w:tblPr/>
      <w:tcPr>
        <w:tcBorders>
          <w:left w:val="single" w:sz="4" w:space="0" w:color="715DCD"/>
          <w:right w:val="single" w:sz="4" w:space="0" w:color="715DCD"/>
        </w:tcBorders>
      </w:tcPr>
    </w:tblStylePr>
    <w:tblStylePr w:type="band1Horz">
      <w:tblPr/>
      <w:tcPr>
        <w:tcBorders>
          <w:top w:val="single" w:sz="4" w:space="0" w:color="715DCD"/>
          <w:bottom w:val="single" w:sz="4" w:space="0" w:color="715DCD"/>
        </w:tcBorders>
      </w:tcPr>
    </w:tblStylePr>
  </w:style>
  <w:style w:type="character" w:styleId="Hyperlink">
    <w:name w:val="Hyperlink"/>
    <w:basedOn w:val="DefaultParagraphFont"/>
    <w:uiPriority w:val="99"/>
    <w:unhideWhenUsed/>
    <w:rsid w:val="00D96E65"/>
    <w:rPr>
      <w:color w:val="0563C1"/>
      <w:u w:val="single"/>
    </w:rPr>
  </w:style>
  <w:style w:type="character" w:styleId="UnresolvedMention">
    <w:name w:val="Unresolved Mention"/>
    <w:basedOn w:val="DefaultParagraphFont"/>
    <w:uiPriority w:val="99"/>
    <w:semiHidden/>
    <w:unhideWhenUsed/>
    <w:rsid w:val="0065619B"/>
    <w:rPr>
      <w:color w:val="605E5C"/>
      <w:shd w:val="clear" w:color="auto" w:fill="E1DFDD"/>
    </w:rPr>
  </w:style>
  <w:style w:type="character" w:styleId="CommentReference">
    <w:name w:val="annotation reference"/>
    <w:basedOn w:val="DefaultParagraphFont"/>
    <w:uiPriority w:val="99"/>
    <w:unhideWhenUsed/>
    <w:rsid w:val="00792AD8"/>
    <w:rPr>
      <w:sz w:val="16"/>
      <w:szCs w:val="16"/>
    </w:rPr>
  </w:style>
  <w:style w:type="paragraph" w:styleId="CommentText">
    <w:name w:val="annotation text"/>
    <w:basedOn w:val="Normal"/>
    <w:link w:val="CommentTextChar"/>
    <w:uiPriority w:val="99"/>
    <w:unhideWhenUsed/>
    <w:rsid w:val="00792AD8"/>
    <w:pPr>
      <w:spacing w:line="240" w:lineRule="auto"/>
    </w:pPr>
    <w:rPr>
      <w:rFonts w:asciiTheme="minorHAnsi" w:eastAsiaTheme="minorHAnsi" w:hAnsiTheme="minorHAnsi"/>
      <w:color w:val="auto"/>
      <w:sz w:val="20"/>
    </w:rPr>
  </w:style>
  <w:style w:type="character" w:customStyle="1" w:styleId="CommentTextChar">
    <w:name w:val="Comment Text Char"/>
    <w:basedOn w:val="DefaultParagraphFont"/>
    <w:link w:val="CommentText"/>
    <w:uiPriority w:val="99"/>
    <w:rsid w:val="00792AD8"/>
    <w:rPr>
      <w:rFonts w:eastAsiaTheme="minorHAnsi"/>
    </w:rPr>
  </w:style>
  <w:style w:type="paragraph" w:customStyle="1" w:styleId="Default">
    <w:name w:val="Default"/>
    <w:rsid w:val="00FD7A6B"/>
    <w:pPr>
      <w:autoSpaceDE w:val="0"/>
      <w:autoSpaceDN w:val="0"/>
      <w:adjustRightInd w:val="0"/>
      <w:spacing w:after="0" w:line="240" w:lineRule="auto"/>
      <w:ind w:left="0"/>
    </w:pPr>
    <w:rPr>
      <w:rFonts w:ascii="Calibri" w:eastAsiaTheme="minorHAnsi" w:hAnsi="Calibri" w:cs="Calibri"/>
      <w:color w:val="000000"/>
      <w:sz w:val="24"/>
      <w:szCs w:val="24"/>
    </w:rPr>
  </w:style>
  <w:style w:type="character" w:customStyle="1" w:styleId="eop">
    <w:name w:val="eop"/>
    <w:basedOn w:val="DefaultParagraphFont"/>
    <w:rsid w:val="00FD7A6B"/>
  </w:style>
  <w:style w:type="paragraph" w:styleId="Revision">
    <w:name w:val="Revision"/>
    <w:hidden/>
    <w:uiPriority w:val="99"/>
    <w:semiHidden/>
    <w:rsid w:val="006E3869"/>
    <w:pPr>
      <w:spacing w:after="0" w:line="240" w:lineRule="auto"/>
      <w:ind w:left="0"/>
    </w:pPr>
    <w:rPr>
      <w:rFonts w:ascii="Arial" w:hAnsi="Arial"/>
      <w:color w:val="1E1545" w:themeColor="text1"/>
      <w:sz w:val="24"/>
    </w:rPr>
  </w:style>
  <w:style w:type="paragraph" w:styleId="CommentSubject">
    <w:name w:val="annotation subject"/>
    <w:basedOn w:val="CommentText"/>
    <w:next w:val="CommentText"/>
    <w:link w:val="CommentSubjectChar"/>
    <w:uiPriority w:val="99"/>
    <w:semiHidden/>
    <w:unhideWhenUsed/>
    <w:rsid w:val="00AB1077"/>
    <w:pPr>
      <w:ind w:left="2160"/>
    </w:pPr>
    <w:rPr>
      <w:rFonts w:ascii="Arial" w:eastAsiaTheme="minorEastAsia" w:hAnsi="Arial"/>
      <w:b/>
      <w:bCs/>
      <w:color w:val="1E1545" w:themeColor="text1"/>
    </w:rPr>
  </w:style>
  <w:style w:type="character" w:customStyle="1" w:styleId="CommentSubjectChar">
    <w:name w:val="Comment Subject Char"/>
    <w:basedOn w:val="CommentTextChar"/>
    <w:link w:val="CommentSubject"/>
    <w:uiPriority w:val="99"/>
    <w:semiHidden/>
    <w:rsid w:val="00AB1077"/>
    <w:rPr>
      <w:rFonts w:ascii="Arial" w:eastAsiaTheme="minorHAnsi" w:hAnsi="Arial"/>
      <w:b/>
      <w:bCs/>
      <w:color w:val="1E1545"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30442">
      <w:bodyDiv w:val="1"/>
      <w:marLeft w:val="0"/>
      <w:marRight w:val="0"/>
      <w:marTop w:val="0"/>
      <w:marBottom w:val="0"/>
      <w:divBdr>
        <w:top w:val="none" w:sz="0" w:space="0" w:color="auto"/>
        <w:left w:val="none" w:sz="0" w:space="0" w:color="auto"/>
        <w:bottom w:val="none" w:sz="0" w:space="0" w:color="auto"/>
        <w:right w:val="none" w:sz="0" w:space="0" w:color="auto"/>
      </w:divBdr>
    </w:div>
    <w:div w:id="177235627">
      <w:bodyDiv w:val="1"/>
      <w:marLeft w:val="0"/>
      <w:marRight w:val="0"/>
      <w:marTop w:val="0"/>
      <w:marBottom w:val="0"/>
      <w:divBdr>
        <w:top w:val="none" w:sz="0" w:space="0" w:color="auto"/>
        <w:left w:val="none" w:sz="0" w:space="0" w:color="auto"/>
        <w:bottom w:val="none" w:sz="0" w:space="0" w:color="auto"/>
        <w:right w:val="none" w:sz="0" w:space="0" w:color="auto"/>
      </w:divBdr>
    </w:div>
    <w:div w:id="183903518">
      <w:bodyDiv w:val="1"/>
      <w:marLeft w:val="0"/>
      <w:marRight w:val="0"/>
      <w:marTop w:val="0"/>
      <w:marBottom w:val="0"/>
      <w:divBdr>
        <w:top w:val="none" w:sz="0" w:space="0" w:color="auto"/>
        <w:left w:val="none" w:sz="0" w:space="0" w:color="auto"/>
        <w:bottom w:val="none" w:sz="0" w:space="0" w:color="auto"/>
        <w:right w:val="none" w:sz="0" w:space="0" w:color="auto"/>
      </w:divBdr>
    </w:div>
    <w:div w:id="202402260">
      <w:bodyDiv w:val="1"/>
      <w:marLeft w:val="0"/>
      <w:marRight w:val="0"/>
      <w:marTop w:val="0"/>
      <w:marBottom w:val="0"/>
      <w:divBdr>
        <w:top w:val="none" w:sz="0" w:space="0" w:color="auto"/>
        <w:left w:val="none" w:sz="0" w:space="0" w:color="auto"/>
        <w:bottom w:val="none" w:sz="0" w:space="0" w:color="auto"/>
        <w:right w:val="none" w:sz="0" w:space="0" w:color="auto"/>
      </w:divBdr>
    </w:div>
    <w:div w:id="391655349">
      <w:bodyDiv w:val="1"/>
      <w:marLeft w:val="0"/>
      <w:marRight w:val="0"/>
      <w:marTop w:val="0"/>
      <w:marBottom w:val="0"/>
      <w:divBdr>
        <w:top w:val="none" w:sz="0" w:space="0" w:color="auto"/>
        <w:left w:val="none" w:sz="0" w:space="0" w:color="auto"/>
        <w:bottom w:val="none" w:sz="0" w:space="0" w:color="auto"/>
        <w:right w:val="none" w:sz="0" w:space="0" w:color="auto"/>
      </w:divBdr>
    </w:div>
    <w:div w:id="462817313">
      <w:bodyDiv w:val="1"/>
      <w:marLeft w:val="0"/>
      <w:marRight w:val="0"/>
      <w:marTop w:val="0"/>
      <w:marBottom w:val="0"/>
      <w:divBdr>
        <w:top w:val="none" w:sz="0" w:space="0" w:color="auto"/>
        <w:left w:val="none" w:sz="0" w:space="0" w:color="auto"/>
        <w:bottom w:val="none" w:sz="0" w:space="0" w:color="auto"/>
        <w:right w:val="none" w:sz="0" w:space="0" w:color="auto"/>
      </w:divBdr>
    </w:div>
    <w:div w:id="474181383">
      <w:bodyDiv w:val="1"/>
      <w:marLeft w:val="0"/>
      <w:marRight w:val="0"/>
      <w:marTop w:val="0"/>
      <w:marBottom w:val="0"/>
      <w:divBdr>
        <w:top w:val="none" w:sz="0" w:space="0" w:color="auto"/>
        <w:left w:val="none" w:sz="0" w:space="0" w:color="auto"/>
        <w:bottom w:val="none" w:sz="0" w:space="0" w:color="auto"/>
        <w:right w:val="none" w:sz="0" w:space="0" w:color="auto"/>
      </w:divBdr>
    </w:div>
    <w:div w:id="537473470">
      <w:bodyDiv w:val="1"/>
      <w:marLeft w:val="0"/>
      <w:marRight w:val="0"/>
      <w:marTop w:val="0"/>
      <w:marBottom w:val="0"/>
      <w:divBdr>
        <w:top w:val="none" w:sz="0" w:space="0" w:color="auto"/>
        <w:left w:val="none" w:sz="0" w:space="0" w:color="auto"/>
        <w:bottom w:val="none" w:sz="0" w:space="0" w:color="auto"/>
        <w:right w:val="none" w:sz="0" w:space="0" w:color="auto"/>
      </w:divBdr>
    </w:div>
    <w:div w:id="797187631">
      <w:bodyDiv w:val="1"/>
      <w:marLeft w:val="0"/>
      <w:marRight w:val="0"/>
      <w:marTop w:val="0"/>
      <w:marBottom w:val="0"/>
      <w:divBdr>
        <w:top w:val="none" w:sz="0" w:space="0" w:color="auto"/>
        <w:left w:val="none" w:sz="0" w:space="0" w:color="auto"/>
        <w:bottom w:val="none" w:sz="0" w:space="0" w:color="auto"/>
        <w:right w:val="none" w:sz="0" w:space="0" w:color="auto"/>
      </w:divBdr>
    </w:div>
    <w:div w:id="875775307">
      <w:bodyDiv w:val="1"/>
      <w:marLeft w:val="0"/>
      <w:marRight w:val="0"/>
      <w:marTop w:val="0"/>
      <w:marBottom w:val="0"/>
      <w:divBdr>
        <w:top w:val="none" w:sz="0" w:space="0" w:color="auto"/>
        <w:left w:val="none" w:sz="0" w:space="0" w:color="auto"/>
        <w:bottom w:val="none" w:sz="0" w:space="0" w:color="auto"/>
        <w:right w:val="none" w:sz="0" w:space="0" w:color="auto"/>
      </w:divBdr>
    </w:div>
    <w:div w:id="1004358759">
      <w:bodyDiv w:val="1"/>
      <w:marLeft w:val="0"/>
      <w:marRight w:val="0"/>
      <w:marTop w:val="0"/>
      <w:marBottom w:val="0"/>
      <w:divBdr>
        <w:top w:val="none" w:sz="0" w:space="0" w:color="auto"/>
        <w:left w:val="none" w:sz="0" w:space="0" w:color="auto"/>
        <w:bottom w:val="none" w:sz="0" w:space="0" w:color="auto"/>
        <w:right w:val="none" w:sz="0" w:space="0" w:color="auto"/>
      </w:divBdr>
    </w:div>
    <w:div w:id="1054889846">
      <w:bodyDiv w:val="1"/>
      <w:marLeft w:val="0"/>
      <w:marRight w:val="0"/>
      <w:marTop w:val="0"/>
      <w:marBottom w:val="0"/>
      <w:divBdr>
        <w:top w:val="none" w:sz="0" w:space="0" w:color="auto"/>
        <w:left w:val="none" w:sz="0" w:space="0" w:color="auto"/>
        <w:bottom w:val="none" w:sz="0" w:space="0" w:color="auto"/>
        <w:right w:val="none" w:sz="0" w:space="0" w:color="auto"/>
      </w:divBdr>
    </w:div>
    <w:div w:id="1184978952">
      <w:bodyDiv w:val="1"/>
      <w:marLeft w:val="0"/>
      <w:marRight w:val="0"/>
      <w:marTop w:val="0"/>
      <w:marBottom w:val="0"/>
      <w:divBdr>
        <w:top w:val="none" w:sz="0" w:space="0" w:color="auto"/>
        <w:left w:val="none" w:sz="0" w:space="0" w:color="auto"/>
        <w:bottom w:val="none" w:sz="0" w:space="0" w:color="auto"/>
        <w:right w:val="none" w:sz="0" w:space="0" w:color="auto"/>
      </w:divBdr>
    </w:div>
    <w:div w:id="1188759149">
      <w:bodyDiv w:val="1"/>
      <w:marLeft w:val="0"/>
      <w:marRight w:val="0"/>
      <w:marTop w:val="0"/>
      <w:marBottom w:val="0"/>
      <w:divBdr>
        <w:top w:val="none" w:sz="0" w:space="0" w:color="auto"/>
        <w:left w:val="none" w:sz="0" w:space="0" w:color="auto"/>
        <w:bottom w:val="none" w:sz="0" w:space="0" w:color="auto"/>
        <w:right w:val="none" w:sz="0" w:space="0" w:color="auto"/>
      </w:divBdr>
    </w:div>
    <w:div w:id="1192181984">
      <w:bodyDiv w:val="1"/>
      <w:marLeft w:val="0"/>
      <w:marRight w:val="0"/>
      <w:marTop w:val="0"/>
      <w:marBottom w:val="0"/>
      <w:divBdr>
        <w:top w:val="none" w:sz="0" w:space="0" w:color="auto"/>
        <w:left w:val="none" w:sz="0" w:space="0" w:color="auto"/>
        <w:bottom w:val="none" w:sz="0" w:space="0" w:color="auto"/>
        <w:right w:val="none" w:sz="0" w:space="0" w:color="auto"/>
      </w:divBdr>
    </w:div>
    <w:div w:id="1258098959">
      <w:bodyDiv w:val="1"/>
      <w:marLeft w:val="0"/>
      <w:marRight w:val="0"/>
      <w:marTop w:val="0"/>
      <w:marBottom w:val="0"/>
      <w:divBdr>
        <w:top w:val="none" w:sz="0" w:space="0" w:color="auto"/>
        <w:left w:val="none" w:sz="0" w:space="0" w:color="auto"/>
        <w:bottom w:val="none" w:sz="0" w:space="0" w:color="auto"/>
        <w:right w:val="none" w:sz="0" w:space="0" w:color="auto"/>
      </w:divBdr>
      <w:divsChild>
        <w:div w:id="1647591959">
          <w:marLeft w:val="432"/>
          <w:marRight w:val="216"/>
          <w:marTop w:val="0"/>
          <w:marBottom w:val="0"/>
          <w:divBdr>
            <w:top w:val="none" w:sz="0" w:space="0" w:color="auto"/>
            <w:left w:val="none" w:sz="0" w:space="0" w:color="auto"/>
            <w:bottom w:val="none" w:sz="0" w:space="0" w:color="auto"/>
            <w:right w:val="none" w:sz="0" w:space="0" w:color="auto"/>
          </w:divBdr>
        </w:div>
        <w:div w:id="205140566">
          <w:marLeft w:val="216"/>
          <w:marRight w:val="432"/>
          <w:marTop w:val="0"/>
          <w:marBottom w:val="0"/>
          <w:divBdr>
            <w:top w:val="none" w:sz="0" w:space="0" w:color="auto"/>
            <w:left w:val="none" w:sz="0" w:space="0" w:color="auto"/>
            <w:bottom w:val="none" w:sz="0" w:space="0" w:color="auto"/>
            <w:right w:val="none" w:sz="0" w:space="0" w:color="auto"/>
          </w:divBdr>
        </w:div>
        <w:div w:id="852962936">
          <w:marLeft w:val="432"/>
          <w:marRight w:val="216"/>
          <w:marTop w:val="0"/>
          <w:marBottom w:val="0"/>
          <w:divBdr>
            <w:top w:val="none" w:sz="0" w:space="0" w:color="auto"/>
            <w:left w:val="none" w:sz="0" w:space="0" w:color="auto"/>
            <w:bottom w:val="none" w:sz="0" w:space="0" w:color="auto"/>
            <w:right w:val="none" w:sz="0" w:space="0" w:color="auto"/>
          </w:divBdr>
        </w:div>
      </w:divsChild>
    </w:div>
    <w:div w:id="1457676788">
      <w:bodyDiv w:val="1"/>
      <w:marLeft w:val="0"/>
      <w:marRight w:val="0"/>
      <w:marTop w:val="0"/>
      <w:marBottom w:val="0"/>
      <w:divBdr>
        <w:top w:val="none" w:sz="0" w:space="0" w:color="auto"/>
        <w:left w:val="none" w:sz="0" w:space="0" w:color="auto"/>
        <w:bottom w:val="none" w:sz="0" w:space="0" w:color="auto"/>
        <w:right w:val="none" w:sz="0" w:space="0" w:color="auto"/>
      </w:divBdr>
    </w:div>
    <w:div w:id="1532111627">
      <w:bodyDiv w:val="1"/>
      <w:marLeft w:val="0"/>
      <w:marRight w:val="0"/>
      <w:marTop w:val="0"/>
      <w:marBottom w:val="0"/>
      <w:divBdr>
        <w:top w:val="none" w:sz="0" w:space="0" w:color="auto"/>
        <w:left w:val="none" w:sz="0" w:space="0" w:color="auto"/>
        <w:bottom w:val="none" w:sz="0" w:space="0" w:color="auto"/>
        <w:right w:val="none" w:sz="0" w:space="0" w:color="auto"/>
      </w:divBdr>
    </w:div>
    <w:div w:id="1909539046">
      <w:bodyDiv w:val="1"/>
      <w:marLeft w:val="0"/>
      <w:marRight w:val="0"/>
      <w:marTop w:val="0"/>
      <w:marBottom w:val="0"/>
      <w:divBdr>
        <w:top w:val="none" w:sz="0" w:space="0" w:color="auto"/>
        <w:left w:val="none" w:sz="0" w:space="0" w:color="auto"/>
        <w:bottom w:val="none" w:sz="0" w:space="0" w:color="auto"/>
        <w:right w:val="none" w:sz="0" w:space="0" w:color="auto"/>
      </w:divBdr>
    </w:div>
    <w:div w:id="1951935628">
      <w:bodyDiv w:val="1"/>
      <w:marLeft w:val="0"/>
      <w:marRight w:val="0"/>
      <w:marTop w:val="0"/>
      <w:marBottom w:val="0"/>
      <w:divBdr>
        <w:top w:val="none" w:sz="0" w:space="0" w:color="auto"/>
        <w:left w:val="none" w:sz="0" w:space="0" w:color="auto"/>
        <w:bottom w:val="none" w:sz="0" w:space="0" w:color="auto"/>
        <w:right w:val="none" w:sz="0" w:space="0" w:color="auto"/>
      </w:divBdr>
    </w:div>
    <w:div w:id="203379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sites/default/files/2023-05/aged-care-workforce-wage-rise-home-care-packages-program-provider-fact-sheet_0.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our-work/AN-ACC/funding-higher-wages-in-residential-aged-car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sites/default/files/2023-06/aged-care-worker-wages-guidance-document.pdf" TargetMode="External"/><Relationship Id="rId5" Type="http://schemas.openxmlformats.org/officeDocument/2006/relationships/numbering" Target="numbering.xml"/><Relationship Id="rId15" Type="http://schemas.openxmlformats.org/officeDocument/2006/relationships/hyperlink" Target="https://www.fairwork.gov.au/about-us/contact-us/online-enquiri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letter-to-chsp-providers-increase-in-award-wages-for-aged-care-workers?language=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DHAC">
  <a:themeElements>
    <a:clrScheme name="DHAC">
      <a:dk1>
        <a:srgbClr val="1E1545"/>
      </a:dk1>
      <a:lt1>
        <a:sysClr val="window" lastClr="FFFFFF"/>
      </a:lt1>
      <a:dk2>
        <a:srgbClr val="1E1545"/>
      </a:dk2>
      <a:lt2>
        <a:srgbClr val="EEEEEE"/>
      </a:lt2>
      <a:accent1>
        <a:srgbClr val="2AB1BB"/>
      </a:accent1>
      <a:accent2>
        <a:srgbClr val="78BE43"/>
      </a:accent2>
      <a:accent3>
        <a:srgbClr val="8C5AA5"/>
      </a:accent3>
      <a:accent4>
        <a:srgbClr val="DA576C"/>
      </a:accent4>
      <a:accent5>
        <a:srgbClr val="F26A2B"/>
      </a:accent5>
      <a:accent6>
        <a:srgbClr val="F4B223"/>
      </a:accent6>
      <a:hlink>
        <a:srgbClr val="2AB1BB"/>
      </a:hlink>
      <a:folHlink>
        <a:srgbClr val="78BE43"/>
      </a:folHlink>
    </a:clrScheme>
    <a:fontScheme name="Custom 1">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48287d-23c7-4a2a-a3e0-c0447c1b254b" xsi:nil="true"/>
    <lcf76f155ced4ddcb4097134ff3c332f xmlns="6f894838-c9c6-446a-9b36-4c258306e42b">
      <Terms xmlns="http://schemas.microsoft.com/office/infopath/2007/PartnerControls"/>
    </lcf76f155ced4ddcb4097134ff3c332f>
    <SharedWithUsers xmlns="0248287d-23c7-4a2a-a3e0-c0447c1b254b">
      <UserInfo>
        <DisplayName>BURNETT, Charity</DisplayName>
        <AccountId>850</AccountId>
        <AccountType/>
      </UserInfo>
      <UserInfo>
        <DisplayName>AGHION, Maddi</DisplayName>
        <AccountId>720</AccountId>
        <AccountType/>
      </UserInfo>
      <UserInfo>
        <DisplayName>NESCI, Paula</DisplayName>
        <AccountId>752</AccountId>
        <AccountType/>
      </UserInfo>
      <UserInfo>
        <DisplayName>SANTIAGO, Rochelle</DisplayName>
        <AccountId>670</AccountId>
        <AccountType/>
      </UserInfo>
      <UserInfo>
        <DisplayName>GREEN, Kim</DisplayName>
        <AccountId>13</AccountId>
        <AccountType/>
      </UserInfo>
      <UserInfo>
        <DisplayName>HOARE, Michelle</DisplayName>
        <AccountId>12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E291E2154CCB94F9A743B7E74045145" ma:contentTypeVersion="14" ma:contentTypeDescription="Create a new document." ma:contentTypeScope="" ma:versionID="0d90ea0a21d7b900c9935212e7ed8631">
  <xsd:schema xmlns:xsd="http://www.w3.org/2001/XMLSchema" xmlns:xs="http://www.w3.org/2001/XMLSchema" xmlns:p="http://schemas.microsoft.com/office/2006/metadata/properties" xmlns:ns2="6f894838-c9c6-446a-9b36-4c258306e42b" xmlns:ns3="0248287d-23c7-4a2a-a3e0-c0447c1b254b" targetNamespace="http://schemas.microsoft.com/office/2006/metadata/properties" ma:root="true" ma:fieldsID="4b4c7b370d4cd217e84e38618d13491d" ns2:_="" ns3:_="">
    <xsd:import namespace="6f894838-c9c6-446a-9b36-4c258306e42b"/>
    <xsd:import namespace="0248287d-23c7-4a2a-a3e0-c0447c1b25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94838-c9c6-446a-9b36-4c258306e4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27A4CE-39E7-46BE-87A6-16F6AFC3DEFA}">
  <ds:schemaRefs>
    <ds:schemaRef ds:uri="http://schemas.microsoft.com/office/2006/metadata/properties"/>
    <ds:schemaRef ds:uri="http://schemas.microsoft.com/office/infopath/2007/PartnerControls"/>
    <ds:schemaRef ds:uri="0248287d-23c7-4a2a-a3e0-c0447c1b254b"/>
    <ds:schemaRef ds:uri="6f894838-c9c6-446a-9b36-4c258306e42b"/>
  </ds:schemaRefs>
</ds:datastoreItem>
</file>

<file path=customXml/itemProps2.xml><?xml version="1.0" encoding="utf-8"?>
<ds:datastoreItem xmlns:ds="http://schemas.openxmlformats.org/officeDocument/2006/customXml" ds:itemID="{144A84BA-E9E8-0444-855D-BD88495AE04F}">
  <ds:schemaRefs>
    <ds:schemaRef ds:uri="http://schemas.openxmlformats.org/officeDocument/2006/bibliography"/>
  </ds:schemaRefs>
</ds:datastoreItem>
</file>

<file path=customXml/itemProps3.xml><?xml version="1.0" encoding="utf-8"?>
<ds:datastoreItem xmlns:ds="http://schemas.openxmlformats.org/officeDocument/2006/customXml" ds:itemID="{91376A9D-6D59-4D73-B83A-F329C866B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94838-c9c6-446a-9b36-4c258306e42b"/>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A03FD7-DA75-4AFA-A4DB-EE137B1ED4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1228</Words>
  <Characters>6955</Characters>
  <Application>Microsoft Office Word</Application>
  <DocSecurity>0</DocSecurity>
  <Lines>112</Lines>
  <Paragraphs>71</Paragraphs>
  <ScaleCrop>false</ScaleCrop>
  <HeadingPairs>
    <vt:vector size="2" baseType="variant">
      <vt:variant>
        <vt:lpstr>Title</vt:lpstr>
      </vt:variant>
      <vt:variant>
        <vt:i4>1</vt:i4>
      </vt:variant>
    </vt:vector>
  </HeadingPairs>
  <TitlesOfParts>
    <vt:vector size="1" baseType="lpstr">
      <vt:lpstr>Aged care: Information for local government and councils</vt:lpstr>
    </vt:vector>
  </TitlesOfParts>
  <Manager/>
  <Company/>
  <LinksUpToDate>false</LinksUpToDate>
  <CharactersWithSpaces>8112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Information for local government and councils (Stage 2)</dc:title>
  <dc:subject>Aged care</dc:subject>
  <dc:creator>Australian Government Department of Health and Aged Care</dc:creator>
  <cp:keywords>aged care; Aged care workforce; </cp:keywords>
  <dc:description/>
  <cp:lastModifiedBy>MASCHKE, Elvia</cp:lastModifiedBy>
  <cp:revision>9</cp:revision>
  <cp:lastPrinted>2023-08-15T04:06:00Z</cp:lastPrinted>
  <dcterms:created xsi:type="dcterms:W3CDTF">2025-05-13T00:28:00Z</dcterms:created>
  <dcterms:modified xsi:type="dcterms:W3CDTF">2025-05-14T02:17:00Z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0x0101007E291E2154CCB94F9A743B7E74045145</vt:lpwstr>
  </property>
  <property fmtid="{D5CDD505-2E9C-101B-9397-08002B2CF9AE}" pid="3" name="MediaServiceImageTags">
    <vt:lpwstr/>
  </property>
</Properties>
</file>