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DBF02" w14:textId="7AB88D2C" w:rsidR="00751A23" w:rsidRPr="003842CA" w:rsidRDefault="00507C34" w:rsidP="003842CA">
      <w:pPr>
        <w:pStyle w:val="Title"/>
      </w:pPr>
      <w:bookmarkStart w:id="0" w:name="_Ref189656641"/>
      <w:r w:rsidRPr="00E13B39">
        <w:t xml:space="preserve">New </w:t>
      </w:r>
      <w:r w:rsidR="00E13B39">
        <w:t>A</w:t>
      </w:r>
      <w:r w:rsidRPr="00E13B39">
        <w:t xml:space="preserve">ged </w:t>
      </w:r>
      <w:r w:rsidR="00E13B39">
        <w:t>C</w:t>
      </w:r>
      <w:r w:rsidRPr="00E13B39">
        <w:t>are Act</w:t>
      </w:r>
      <w:r w:rsidR="72662FF6" w:rsidRPr="00E13B39">
        <w:t>:</w:t>
      </w:r>
      <w:r w:rsidRPr="00E13B39">
        <w:t xml:space="preserve"> A guide to digital changes for providers</w:t>
      </w:r>
      <w:bookmarkEnd w:id="0"/>
    </w:p>
    <w:p w14:paraId="404DC7AF" w14:textId="7CC9AAF7" w:rsidR="00507C34" w:rsidRPr="00E13B39" w:rsidRDefault="00507C34" w:rsidP="003842CA">
      <w:pPr>
        <w:pStyle w:val="Title"/>
        <w:sectPr w:rsidR="00507C34" w:rsidRPr="00E13B39" w:rsidSect="00627385">
          <w:headerReference w:type="default" r:id="rId11"/>
          <w:footerReference w:type="even" r:id="rId12"/>
          <w:footerReference w:type="default" r:id="rId13"/>
          <w:headerReference w:type="first" r:id="rId14"/>
          <w:footerReference w:type="first" r:id="rId15"/>
          <w:type w:val="continuous"/>
          <w:pgSz w:w="11906" w:h="16838"/>
          <w:pgMar w:top="8505" w:right="1418" w:bottom="1418" w:left="1418" w:header="850" w:footer="709" w:gutter="0"/>
          <w:cols w:space="708"/>
          <w:titlePg/>
          <w:docGrid w:linePitch="360"/>
        </w:sectPr>
      </w:pPr>
      <w:r w:rsidRPr="00E13B39">
        <w:t xml:space="preserve">Version </w:t>
      </w:r>
      <w:r w:rsidR="003B413D" w:rsidRPr="00E13B39">
        <w:t>2.0</w:t>
      </w:r>
    </w:p>
    <w:p w14:paraId="02F24F5B" w14:textId="3E9178A1" w:rsidR="006C4E9C" w:rsidRPr="00F92F0B" w:rsidRDefault="00FC3A7D" w:rsidP="00F92F0B">
      <w:r>
        <w:rPr>
          <w:noProof/>
        </w:rPr>
        <w:lastRenderedPageBreak/>
        <w:drawing>
          <wp:anchor distT="0" distB="0" distL="114300" distR="114300" simplePos="0" relativeHeight="251658248" behindDoc="1" locked="0" layoutInCell="1" allowOverlap="1" wp14:anchorId="6DCD9B8A" wp14:editId="20144B21">
            <wp:simplePos x="0" y="0"/>
            <wp:positionH relativeFrom="page">
              <wp:posOffset>-184826</wp:posOffset>
            </wp:positionH>
            <wp:positionV relativeFrom="paragraph">
              <wp:posOffset>-1089862</wp:posOffset>
            </wp:positionV>
            <wp:extent cx="9665970" cy="10700244"/>
            <wp:effectExtent l="0" t="0" r="0" b="6350"/>
            <wp:wrapNone/>
            <wp:docPr id="628602809" name="Picture 2" descr="A person holding a person'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2809" name="Picture 2" descr="A person holding a person's hand"/>
                    <pic:cNvPicPr/>
                  </pic:nvPicPr>
                  <pic:blipFill>
                    <a:blip r:embed="rId16">
                      <a:extLst>
                        <a:ext uri="{28A0092B-C50C-407E-A947-70E740481C1C}">
                          <a14:useLocalDpi xmlns:a14="http://schemas.microsoft.com/office/drawing/2010/main" val="0"/>
                        </a:ext>
                      </a:extLst>
                    </a:blip>
                    <a:stretch>
                      <a:fillRect/>
                    </a:stretch>
                  </pic:blipFill>
                  <pic:spPr>
                    <a:xfrm>
                      <a:off x="0" y="0"/>
                      <a:ext cx="9666581" cy="10700920"/>
                    </a:xfrm>
                    <a:prstGeom prst="rect">
                      <a:avLst/>
                    </a:prstGeom>
                  </pic:spPr>
                </pic:pic>
              </a:graphicData>
            </a:graphic>
            <wp14:sizeRelH relativeFrom="page">
              <wp14:pctWidth>0</wp14:pctWidth>
            </wp14:sizeRelH>
            <wp14:sizeRelV relativeFrom="page">
              <wp14:pctHeight>0</wp14:pctHeight>
            </wp14:sizeRelV>
          </wp:anchor>
        </w:drawing>
      </w:r>
      <w:r w:rsidR="006C4E9C" w:rsidRPr="00F92F0B">
        <w:br w:type="page"/>
      </w:r>
    </w:p>
    <w:p w14:paraId="5635B5AD" w14:textId="77777777" w:rsidR="0021320A" w:rsidRDefault="0021320A" w:rsidP="00FF1DE4">
      <w:pPr>
        <w:pStyle w:val="TOCHeading"/>
      </w:pPr>
      <w:bookmarkStart w:id="1" w:name="_Toc182505085"/>
      <w:bookmarkStart w:id="2" w:name="_Toc182951441"/>
      <w:bookmarkStart w:id="3" w:name="_Toc185516102"/>
      <w:r>
        <w:lastRenderedPageBreak/>
        <w:t>Contents</w:t>
      </w:r>
    </w:p>
    <w:p w14:paraId="2287A951" w14:textId="110EA287" w:rsidR="001B1B86" w:rsidRDefault="0021320A">
      <w:pPr>
        <w:pStyle w:val="TOC1"/>
        <w:rPr>
          <w:rFonts w:asciiTheme="minorHAnsi" w:eastAsiaTheme="minorEastAsia" w:hAnsiTheme="minorHAnsi" w:cstheme="minorBidi"/>
          <w:b w:val="0"/>
          <w:bCs w:val="0"/>
          <w:noProof/>
          <w:color w:val="auto"/>
          <w:kern w:val="2"/>
          <w:szCs w:val="24"/>
          <w:lang w:eastAsia="en-AU"/>
          <w14:ligatures w14:val="standardContextual"/>
        </w:rPr>
      </w:pPr>
      <w:r w:rsidRPr="00225F45">
        <w:fldChar w:fldCharType="begin"/>
      </w:r>
      <w:r w:rsidRPr="00225F45">
        <w:instrText xml:space="preserve"> TOC \o "1-3" \h \z \u </w:instrText>
      </w:r>
      <w:r w:rsidRPr="00225F45">
        <w:fldChar w:fldCharType="separate"/>
      </w:r>
      <w:hyperlink w:anchor="_Toc195189224" w:history="1">
        <w:r w:rsidR="001B1B86" w:rsidRPr="00401C26">
          <w:rPr>
            <w:rStyle w:val="Hyperlink"/>
            <w:noProof/>
          </w:rPr>
          <w:t>About this document</w:t>
        </w:r>
        <w:r w:rsidR="001B1B86">
          <w:rPr>
            <w:noProof/>
            <w:webHidden/>
          </w:rPr>
          <w:tab/>
        </w:r>
        <w:r w:rsidR="001B1B86">
          <w:rPr>
            <w:noProof/>
            <w:webHidden/>
          </w:rPr>
          <w:fldChar w:fldCharType="begin"/>
        </w:r>
        <w:r w:rsidR="001B1B86">
          <w:rPr>
            <w:noProof/>
            <w:webHidden/>
          </w:rPr>
          <w:instrText xml:space="preserve"> PAGEREF _Toc195189224 \h </w:instrText>
        </w:r>
        <w:r w:rsidR="001B1B86">
          <w:rPr>
            <w:noProof/>
            <w:webHidden/>
          </w:rPr>
        </w:r>
        <w:r w:rsidR="001B1B86">
          <w:rPr>
            <w:noProof/>
            <w:webHidden/>
          </w:rPr>
          <w:fldChar w:fldCharType="separate"/>
        </w:r>
        <w:r w:rsidR="000D6BB6">
          <w:rPr>
            <w:noProof/>
            <w:webHidden/>
          </w:rPr>
          <w:t>5</w:t>
        </w:r>
        <w:r w:rsidR="001B1B86">
          <w:rPr>
            <w:noProof/>
            <w:webHidden/>
          </w:rPr>
          <w:fldChar w:fldCharType="end"/>
        </w:r>
      </w:hyperlink>
    </w:p>
    <w:p w14:paraId="49773D40" w14:textId="64AF7FF7"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25" w:history="1">
        <w:r w:rsidRPr="00401C26">
          <w:rPr>
            <w:rStyle w:val="Hyperlink"/>
            <w:noProof/>
          </w:rPr>
          <w:t>Version control</w:t>
        </w:r>
        <w:r>
          <w:rPr>
            <w:noProof/>
            <w:webHidden/>
          </w:rPr>
          <w:tab/>
        </w:r>
        <w:r>
          <w:rPr>
            <w:noProof/>
            <w:webHidden/>
          </w:rPr>
          <w:fldChar w:fldCharType="begin"/>
        </w:r>
        <w:r>
          <w:rPr>
            <w:noProof/>
            <w:webHidden/>
          </w:rPr>
          <w:instrText xml:space="preserve"> PAGEREF _Toc195189225 \h </w:instrText>
        </w:r>
        <w:r>
          <w:rPr>
            <w:noProof/>
            <w:webHidden/>
          </w:rPr>
        </w:r>
        <w:r>
          <w:rPr>
            <w:noProof/>
            <w:webHidden/>
          </w:rPr>
          <w:fldChar w:fldCharType="separate"/>
        </w:r>
        <w:r w:rsidR="000D6BB6">
          <w:rPr>
            <w:noProof/>
            <w:webHidden/>
          </w:rPr>
          <w:t>5</w:t>
        </w:r>
        <w:r>
          <w:rPr>
            <w:noProof/>
            <w:webHidden/>
          </w:rPr>
          <w:fldChar w:fldCharType="end"/>
        </w:r>
      </w:hyperlink>
    </w:p>
    <w:p w14:paraId="7E759C42" w14:textId="4575D1DD"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26" w:history="1">
        <w:r w:rsidRPr="00401C26">
          <w:rPr>
            <w:rStyle w:val="Hyperlink"/>
            <w:noProof/>
          </w:rPr>
          <w:t>Context</w:t>
        </w:r>
        <w:r>
          <w:rPr>
            <w:noProof/>
            <w:webHidden/>
          </w:rPr>
          <w:tab/>
        </w:r>
        <w:r>
          <w:rPr>
            <w:noProof/>
            <w:webHidden/>
          </w:rPr>
          <w:fldChar w:fldCharType="begin"/>
        </w:r>
        <w:r>
          <w:rPr>
            <w:noProof/>
            <w:webHidden/>
          </w:rPr>
          <w:instrText xml:space="preserve"> PAGEREF _Toc195189226 \h </w:instrText>
        </w:r>
        <w:r>
          <w:rPr>
            <w:noProof/>
            <w:webHidden/>
          </w:rPr>
        </w:r>
        <w:r>
          <w:rPr>
            <w:noProof/>
            <w:webHidden/>
          </w:rPr>
          <w:fldChar w:fldCharType="separate"/>
        </w:r>
        <w:r w:rsidR="000D6BB6">
          <w:rPr>
            <w:noProof/>
            <w:webHidden/>
          </w:rPr>
          <w:t>6</w:t>
        </w:r>
        <w:r>
          <w:rPr>
            <w:noProof/>
            <w:webHidden/>
          </w:rPr>
          <w:fldChar w:fldCharType="end"/>
        </w:r>
      </w:hyperlink>
    </w:p>
    <w:p w14:paraId="00F89248" w14:textId="3FADE1F4"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27" w:history="1">
        <w:r w:rsidRPr="00401C26">
          <w:rPr>
            <w:rStyle w:val="Hyperlink"/>
          </w:rPr>
          <w:t>New Aged Care Act</w:t>
        </w:r>
        <w:r>
          <w:rPr>
            <w:webHidden/>
          </w:rPr>
          <w:tab/>
        </w:r>
        <w:r>
          <w:rPr>
            <w:webHidden/>
          </w:rPr>
          <w:fldChar w:fldCharType="begin"/>
        </w:r>
        <w:r>
          <w:rPr>
            <w:webHidden/>
          </w:rPr>
          <w:instrText xml:space="preserve"> PAGEREF _Toc195189227 \h </w:instrText>
        </w:r>
        <w:r>
          <w:rPr>
            <w:webHidden/>
          </w:rPr>
        </w:r>
        <w:r>
          <w:rPr>
            <w:webHidden/>
          </w:rPr>
          <w:fldChar w:fldCharType="separate"/>
        </w:r>
        <w:r w:rsidR="000D6BB6">
          <w:rPr>
            <w:webHidden/>
          </w:rPr>
          <w:t>6</w:t>
        </w:r>
        <w:r>
          <w:rPr>
            <w:webHidden/>
          </w:rPr>
          <w:fldChar w:fldCharType="end"/>
        </w:r>
      </w:hyperlink>
    </w:p>
    <w:p w14:paraId="5B1082D6" w14:textId="11431668"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28" w:history="1">
        <w:r w:rsidRPr="00401C26">
          <w:rPr>
            <w:rStyle w:val="Hyperlink"/>
          </w:rPr>
          <w:t>Registered Providers under the new Act</w:t>
        </w:r>
        <w:r>
          <w:rPr>
            <w:webHidden/>
          </w:rPr>
          <w:tab/>
        </w:r>
        <w:r>
          <w:rPr>
            <w:webHidden/>
          </w:rPr>
          <w:fldChar w:fldCharType="begin"/>
        </w:r>
        <w:r>
          <w:rPr>
            <w:webHidden/>
          </w:rPr>
          <w:instrText xml:space="preserve"> PAGEREF _Toc195189228 \h </w:instrText>
        </w:r>
        <w:r>
          <w:rPr>
            <w:webHidden/>
          </w:rPr>
        </w:r>
        <w:r>
          <w:rPr>
            <w:webHidden/>
          </w:rPr>
          <w:fldChar w:fldCharType="separate"/>
        </w:r>
        <w:r w:rsidR="000D6BB6">
          <w:rPr>
            <w:webHidden/>
          </w:rPr>
          <w:t>7</w:t>
        </w:r>
        <w:r>
          <w:rPr>
            <w:webHidden/>
          </w:rPr>
          <w:fldChar w:fldCharType="end"/>
        </w:r>
      </w:hyperlink>
    </w:p>
    <w:p w14:paraId="23782BCE" w14:textId="297BD9DA"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29" w:history="1">
        <w:r w:rsidRPr="00401C26">
          <w:rPr>
            <w:rStyle w:val="Hyperlink"/>
            <w:noProof/>
          </w:rPr>
          <w:t>Digital systems</w:t>
        </w:r>
        <w:r>
          <w:rPr>
            <w:noProof/>
            <w:webHidden/>
          </w:rPr>
          <w:tab/>
        </w:r>
        <w:r>
          <w:rPr>
            <w:noProof/>
            <w:webHidden/>
          </w:rPr>
          <w:fldChar w:fldCharType="begin"/>
        </w:r>
        <w:r>
          <w:rPr>
            <w:noProof/>
            <w:webHidden/>
          </w:rPr>
          <w:instrText xml:space="preserve"> PAGEREF _Toc195189229 \h </w:instrText>
        </w:r>
        <w:r>
          <w:rPr>
            <w:noProof/>
            <w:webHidden/>
          </w:rPr>
        </w:r>
        <w:r>
          <w:rPr>
            <w:noProof/>
            <w:webHidden/>
          </w:rPr>
          <w:fldChar w:fldCharType="separate"/>
        </w:r>
        <w:r w:rsidR="000D6BB6">
          <w:rPr>
            <w:noProof/>
            <w:webHidden/>
          </w:rPr>
          <w:t>7</w:t>
        </w:r>
        <w:r>
          <w:rPr>
            <w:noProof/>
            <w:webHidden/>
          </w:rPr>
          <w:fldChar w:fldCharType="end"/>
        </w:r>
      </w:hyperlink>
    </w:p>
    <w:p w14:paraId="54353788" w14:textId="23692CB9"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0" w:history="1">
        <w:r w:rsidRPr="00401C26">
          <w:rPr>
            <w:rStyle w:val="Hyperlink"/>
            <w:rFonts w:eastAsia="Open Sans"/>
          </w:rPr>
          <w:t>Contact My Aged Care service provider and assessor helpline</w:t>
        </w:r>
        <w:r>
          <w:rPr>
            <w:webHidden/>
          </w:rPr>
          <w:tab/>
        </w:r>
        <w:r>
          <w:rPr>
            <w:webHidden/>
          </w:rPr>
          <w:fldChar w:fldCharType="begin"/>
        </w:r>
        <w:r>
          <w:rPr>
            <w:webHidden/>
          </w:rPr>
          <w:instrText xml:space="preserve"> PAGEREF _Toc195189230 \h </w:instrText>
        </w:r>
        <w:r>
          <w:rPr>
            <w:webHidden/>
          </w:rPr>
        </w:r>
        <w:r>
          <w:rPr>
            <w:webHidden/>
          </w:rPr>
          <w:fldChar w:fldCharType="separate"/>
        </w:r>
        <w:r w:rsidR="000D6BB6">
          <w:rPr>
            <w:webHidden/>
          </w:rPr>
          <w:t>10</w:t>
        </w:r>
        <w:r>
          <w:rPr>
            <w:webHidden/>
          </w:rPr>
          <w:fldChar w:fldCharType="end"/>
        </w:r>
      </w:hyperlink>
    </w:p>
    <w:p w14:paraId="18A03101" w14:textId="4077CD0A"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31" w:history="1">
        <w:r w:rsidRPr="00401C26">
          <w:rPr>
            <w:rStyle w:val="Hyperlink"/>
            <w:noProof/>
          </w:rPr>
          <w:t>Government agency roles</w:t>
        </w:r>
        <w:r>
          <w:rPr>
            <w:noProof/>
            <w:webHidden/>
          </w:rPr>
          <w:tab/>
        </w:r>
        <w:r>
          <w:rPr>
            <w:noProof/>
            <w:webHidden/>
          </w:rPr>
          <w:fldChar w:fldCharType="begin"/>
        </w:r>
        <w:r>
          <w:rPr>
            <w:noProof/>
            <w:webHidden/>
          </w:rPr>
          <w:instrText xml:space="preserve"> PAGEREF _Toc195189231 \h </w:instrText>
        </w:r>
        <w:r>
          <w:rPr>
            <w:noProof/>
            <w:webHidden/>
          </w:rPr>
        </w:r>
        <w:r>
          <w:rPr>
            <w:noProof/>
            <w:webHidden/>
          </w:rPr>
          <w:fldChar w:fldCharType="separate"/>
        </w:r>
        <w:r w:rsidR="000D6BB6">
          <w:rPr>
            <w:noProof/>
            <w:webHidden/>
          </w:rPr>
          <w:t>10</w:t>
        </w:r>
        <w:r>
          <w:rPr>
            <w:noProof/>
            <w:webHidden/>
          </w:rPr>
          <w:fldChar w:fldCharType="end"/>
        </w:r>
      </w:hyperlink>
    </w:p>
    <w:p w14:paraId="5484A99C" w14:textId="12FD08C1"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2" w:history="1">
        <w:r w:rsidRPr="00401C26">
          <w:rPr>
            <w:rStyle w:val="Hyperlink"/>
          </w:rPr>
          <w:t>Department of Health and Aged Care (department)</w:t>
        </w:r>
        <w:r>
          <w:rPr>
            <w:webHidden/>
          </w:rPr>
          <w:tab/>
        </w:r>
        <w:r>
          <w:rPr>
            <w:webHidden/>
          </w:rPr>
          <w:fldChar w:fldCharType="begin"/>
        </w:r>
        <w:r>
          <w:rPr>
            <w:webHidden/>
          </w:rPr>
          <w:instrText xml:space="preserve"> PAGEREF _Toc195189232 \h </w:instrText>
        </w:r>
        <w:r>
          <w:rPr>
            <w:webHidden/>
          </w:rPr>
        </w:r>
        <w:r>
          <w:rPr>
            <w:webHidden/>
          </w:rPr>
          <w:fldChar w:fldCharType="separate"/>
        </w:r>
        <w:r w:rsidR="000D6BB6">
          <w:rPr>
            <w:webHidden/>
          </w:rPr>
          <w:t>10</w:t>
        </w:r>
        <w:r>
          <w:rPr>
            <w:webHidden/>
          </w:rPr>
          <w:fldChar w:fldCharType="end"/>
        </w:r>
      </w:hyperlink>
    </w:p>
    <w:p w14:paraId="006BB2FF" w14:textId="57BCEE86"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3" w:history="1">
        <w:r w:rsidRPr="00401C26">
          <w:rPr>
            <w:rStyle w:val="Hyperlink"/>
          </w:rPr>
          <w:t>Aged Care Quality and Safety Commission</w:t>
        </w:r>
        <w:r>
          <w:rPr>
            <w:webHidden/>
          </w:rPr>
          <w:tab/>
        </w:r>
        <w:r>
          <w:rPr>
            <w:webHidden/>
          </w:rPr>
          <w:fldChar w:fldCharType="begin"/>
        </w:r>
        <w:r>
          <w:rPr>
            <w:webHidden/>
          </w:rPr>
          <w:instrText xml:space="preserve"> PAGEREF _Toc195189233 \h </w:instrText>
        </w:r>
        <w:r>
          <w:rPr>
            <w:webHidden/>
          </w:rPr>
        </w:r>
        <w:r>
          <w:rPr>
            <w:webHidden/>
          </w:rPr>
          <w:fldChar w:fldCharType="separate"/>
        </w:r>
        <w:r w:rsidR="000D6BB6">
          <w:rPr>
            <w:webHidden/>
          </w:rPr>
          <w:t>10</w:t>
        </w:r>
        <w:r>
          <w:rPr>
            <w:webHidden/>
          </w:rPr>
          <w:fldChar w:fldCharType="end"/>
        </w:r>
      </w:hyperlink>
    </w:p>
    <w:p w14:paraId="3EBE94A3" w14:textId="4D803112"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4" w:history="1">
        <w:r w:rsidRPr="00401C26">
          <w:rPr>
            <w:rStyle w:val="Hyperlink"/>
          </w:rPr>
          <w:t>Services Australia</w:t>
        </w:r>
        <w:r>
          <w:rPr>
            <w:webHidden/>
          </w:rPr>
          <w:tab/>
        </w:r>
        <w:r>
          <w:rPr>
            <w:webHidden/>
          </w:rPr>
          <w:fldChar w:fldCharType="begin"/>
        </w:r>
        <w:r>
          <w:rPr>
            <w:webHidden/>
          </w:rPr>
          <w:instrText xml:space="preserve"> PAGEREF _Toc195189234 \h </w:instrText>
        </w:r>
        <w:r>
          <w:rPr>
            <w:webHidden/>
          </w:rPr>
        </w:r>
        <w:r>
          <w:rPr>
            <w:webHidden/>
          </w:rPr>
          <w:fldChar w:fldCharType="separate"/>
        </w:r>
        <w:r w:rsidR="000D6BB6">
          <w:rPr>
            <w:webHidden/>
          </w:rPr>
          <w:t>11</w:t>
        </w:r>
        <w:r>
          <w:rPr>
            <w:webHidden/>
          </w:rPr>
          <w:fldChar w:fldCharType="end"/>
        </w:r>
      </w:hyperlink>
    </w:p>
    <w:p w14:paraId="30590D4E" w14:textId="4B45B0F2"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5" w:history="1">
        <w:r w:rsidRPr="00401C26">
          <w:rPr>
            <w:rStyle w:val="Hyperlink"/>
          </w:rPr>
          <w:t>Department of Social Services</w:t>
        </w:r>
        <w:r>
          <w:rPr>
            <w:webHidden/>
          </w:rPr>
          <w:tab/>
        </w:r>
        <w:r>
          <w:rPr>
            <w:webHidden/>
          </w:rPr>
          <w:fldChar w:fldCharType="begin"/>
        </w:r>
        <w:r>
          <w:rPr>
            <w:webHidden/>
          </w:rPr>
          <w:instrText xml:space="preserve"> PAGEREF _Toc195189235 \h </w:instrText>
        </w:r>
        <w:r>
          <w:rPr>
            <w:webHidden/>
          </w:rPr>
        </w:r>
        <w:r>
          <w:rPr>
            <w:webHidden/>
          </w:rPr>
          <w:fldChar w:fldCharType="separate"/>
        </w:r>
        <w:r w:rsidR="000D6BB6">
          <w:rPr>
            <w:webHidden/>
          </w:rPr>
          <w:t>11</w:t>
        </w:r>
        <w:r>
          <w:rPr>
            <w:webHidden/>
          </w:rPr>
          <w:fldChar w:fldCharType="end"/>
        </w:r>
      </w:hyperlink>
    </w:p>
    <w:p w14:paraId="63603157" w14:textId="221640E0"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6" w:history="1">
        <w:r w:rsidRPr="00401C26">
          <w:rPr>
            <w:rStyle w:val="Hyperlink"/>
          </w:rPr>
          <w:t>Department of Veterans Affairs</w:t>
        </w:r>
        <w:r>
          <w:rPr>
            <w:webHidden/>
          </w:rPr>
          <w:tab/>
        </w:r>
        <w:r>
          <w:rPr>
            <w:webHidden/>
          </w:rPr>
          <w:fldChar w:fldCharType="begin"/>
        </w:r>
        <w:r>
          <w:rPr>
            <w:webHidden/>
          </w:rPr>
          <w:instrText xml:space="preserve"> PAGEREF _Toc195189236 \h </w:instrText>
        </w:r>
        <w:r>
          <w:rPr>
            <w:webHidden/>
          </w:rPr>
        </w:r>
        <w:r>
          <w:rPr>
            <w:webHidden/>
          </w:rPr>
          <w:fldChar w:fldCharType="separate"/>
        </w:r>
        <w:r w:rsidR="000D6BB6">
          <w:rPr>
            <w:webHidden/>
          </w:rPr>
          <w:t>11</w:t>
        </w:r>
        <w:r>
          <w:rPr>
            <w:webHidden/>
          </w:rPr>
          <w:fldChar w:fldCharType="end"/>
        </w:r>
      </w:hyperlink>
    </w:p>
    <w:p w14:paraId="7C51C5CC" w14:textId="4BE8D88E"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37" w:history="1">
        <w:r w:rsidRPr="00401C26">
          <w:rPr>
            <w:rStyle w:val="Hyperlink"/>
            <w:noProof/>
          </w:rPr>
          <w:t>Key stages for providers</w:t>
        </w:r>
        <w:r>
          <w:rPr>
            <w:noProof/>
            <w:webHidden/>
          </w:rPr>
          <w:tab/>
        </w:r>
        <w:r>
          <w:rPr>
            <w:noProof/>
            <w:webHidden/>
          </w:rPr>
          <w:fldChar w:fldCharType="begin"/>
        </w:r>
        <w:r>
          <w:rPr>
            <w:noProof/>
            <w:webHidden/>
          </w:rPr>
          <w:instrText xml:space="preserve"> PAGEREF _Toc195189237 \h </w:instrText>
        </w:r>
        <w:r>
          <w:rPr>
            <w:noProof/>
            <w:webHidden/>
          </w:rPr>
        </w:r>
        <w:r>
          <w:rPr>
            <w:noProof/>
            <w:webHidden/>
          </w:rPr>
          <w:fldChar w:fldCharType="separate"/>
        </w:r>
        <w:r w:rsidR="000D6BB6">
          <w:rPr>
            <w:noProof/>
            <w:webHidden/>
          </w:rPr>
          <w:t>12</w:t>
        </w:r>
        <w:r>
          <w:rPr>
            <w:noProof/>
            <w:webHidden/>
          </w:rPr>
          <w:fldChar w:fldCharType="end"/>
        </w:r>
      </w:hyperlink>
    </w:p>
    <w:p w14:paraId="681E123A" w14:textId="2F8209FB"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38" w:history="1">
        <w:r w:rsidRPr="00401C26">
          <w:rPr>
            <w:rStyle w:val="Hyperlink"/>
          </w:rPr>
          <w:t>Awareness and information</w:t>
        </w:r>
        <w:r>
          <w:rPr>
            <w:webHidden/>
          </w:rPr>
          <w:tab/>
        </w:r>
        <w:r>
          <w:rPr>
            <w:webHidden/>
          </w:rPr>
          <w:fldChar w:fldCharType="begin"/>
        </w:r>
        <w:r>
          <w:rPr>
            <w:webHidden/>
          </w:rPr>
          <w:instrText xml:space="preserve"> PAGEREF _Toc195189238 \h </w:instrText>
        </w:r>
        <w:r>
          <w:rPr>
            <w:webHidden/>
          </w:rPr>
        </w:r>
        <w:r>
          <w:rPr>
            <w:webHidden/>
          </w:rPr>
          <w:fldChar w:fldCharType="separate"/>
        </w:r>
        <w:r w:rsidR="000D6BB6">
          <w:rPr>
            <w:webHidden/>
          </w:rPr>
          <w:t>14</w:t>
        </w:r>
        <w:r>
          <w:rPr>
            <w:webHidden/>
          </w:rPr>
          <w:fldChar w:fldCharType="end"/>
        </w:r>
      </w:hyperlink>
    </w:p>
    <w:p w14:paraId="64AE234B" w14:textId="7B332D3C"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39" w:history="1">
        <w:r w:rsidRPr="00401C26">
          <w:rPr>
            <w:rStyle w:val="Hyperlink"/>
          </w:rPr>
          <w:t>About GPMS</w:t>
        </w:r>
        <w:r>
          <w:rPr>
            <w:webHidden/>
          </w:rPr>
          <w:tab/>
        </w:r>
        <w:r>
          <w:rPr>
            <w:webHidden/>
          </w:rPr>
          <w:fldChar w:fldCharType="begin"/>
        </w:r>
        <w:r>
          <w:rPr>
            <w:webHidden/>
          </w:rPr>
          <w:instrText xml:space="preserve"> PAGEREF _Toc195189239 \h </w:instrText>
        </w:r>
        <w:r>
          <w:rPr>
            <w:webHidden/>
          </w:rPr>
        </w:r>
        <w:r>
          <w:rPr>
            <w:webHidden/>
          </w:rPr>
          <w:fldChar w:fldCharType="separate"/>
        </w:r>
        <w:r w:rsidR="000D6BB6">
          <w:rPr>
            <w:webHidden/>
          </w:rPr>
          <w:t>14</w:t>
        </w:r>
        <w:r>
          <w:rPr>
            <w:webHidden/>
          </w:rPr>
          <w:fldChar w:fldCharType="end"/>
        </w:r>
      </w:hyperlink>
    </w:p>
    <w:p w14:paraId="078CE77D" w14:textId="487C56E8"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0" w:history="1">
        <w:r w:rsidRPr="00401C26">
          <w:rPr>
            <w:rStyle w:val="Hyperlink"/>
          </w:rPr>
          <w:t>Transition</w:t>
        </w:r>
        <w:r>
          <w:rPr>
            <w:webHidden/>
          </w:rPr>
          <w:tab/>
        </w:r>
        <w:r>
          <w:rPr>
            <w:webHidden/>
          </w:rPr>
          <w:fldChar w:fldCharType="begin"/>
        </w:r>
        <w:r>
          <w:rPr>
            <w:webHidden/>
          </w:rPr>
          <w:instrText xml:space="preserve"> PAGEREF _Toc195189240 \h </w:instrText>
        </w:r>
        <w:r>
          <w:rPr>
            <w:webHidden/>
          </w:rPr>
        </w:r>
        <w:r>
          <w:rPr>
            <w:webHidden/>
          </w:rPr>
          <w:fldChar w:fldCharType="separate"/>
        </w:r>
        <w:r w:rsidR="000D6BB6">
          <w:rPr>
            <w:webHidden/>
          </w:rPr>
          <w:t>16</w:t>
        </w:r>
        <w:r>
          <w:rPr>
            <w:webHidden/>
          </w:rPr>
          <w:fldChar w:fldCharType="end"/>
        </w:r>
      </w:hyperlink>
    </w:p>
    <w:p w14:paraId="439967D3" w14:textId="6D091642"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41" w:history="1">
        <w:r w:rsidRPr="00401C26">
          <w:rPr>
            <w:rStyle w:val="Hyperlink"/>
          </w:rPr>
          <w:t>Registration</w:t>
        </w:r>
        <w:r>
          <w:rPr>
            <w:webHidden/>
          </w:rPr>
          <w:tab/>
        </w:r>
        <w:r>
          <w:rPr>
            <w:webHidden/>
          </w:rPr>
          <w:fldChar w:fldCharType="begin"/>
        </w:r>
        <w:r>
          <w:rPr>
            <w:webHidden/>
          </w:rPr>
          <w:instrText xml:space="preserve"> PAGEREF _Toc195189241 \h </w:instrText>
        </w:r>
        <w:r>
          <w:rPr>
            <w:webHidden/>
          </w:rPr>
        </w:r>
        <w:r>
          <w:rPr>
            <w:webHidden/>
          </w:rPr>
          <w:fldChar w:fldCharType="separate"/>
        </w:r>
        <w:r w:rsidR="000D6BB6">
          <w:rPr>
            <w:webHidden/>
          </w:rPr>
          <w:t>19</w:t>
        </w:r>
        <w:r>
          <w:rPr>
            <w:webHidden/>
          </w:rPr>
          <w:fldChar w:fldCharType="end"/>
        </w:r>
      </w:hyperlink>
    </w:p>
    <w:p w14:paraId="6F30D314" w14:textId="10837428"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42" w:history="1">
        <w:r w:rsidRPr="00401C26">
          <w:rPr>
            <w:rStyle w:val="Hyperlink"/>
          </w:rPr>
          <w:t>Aged Care Bill 2024</w:t>
        </w:r>
        <w:r>
          <w:rPr>
            <w:webHidden/>
          </w:rPr>
          <w:tab/>
        </w:r>
        <w:r>
          <w:rPr>
            <w:webHidden/>
          </w:rPr>
          <w:fldChar w:fldCharType="begin"/>
        </w:r>
        <w:r>
          <w:rPr>
            <w:webHidden/>
          </w:rPr>
          <w:instrText xml:space="preserve"> PAGEREF _Toc195189242 \h </w:instrText>
        </w:r>
        <w:r>
          <w:rPr>
            <w:webHidden/>
          </w:rPr>
        </w:r>
        <w:r>
          <w:rPr>
            <w:webHidden/>
          </w:rPr>
          <w:fldChar w:fldCharType="separate"/>
        </w:r>
        <w:r w:rsidR="000D6BB6">
          <w:rPr>
            <w:webHidden/>
          </w:rPr>
          <w:t>19</w:t>
        </w:r>
        <w:r>
          <w:rPr>
            <w:webHidden/>
          </w:rPr>
          <w:fldChar w:fldCharType="end"/>
        </w:r>
      </w:hyperlink>
    </w:p>
    <w:p w14:paraId="3F1EA6C5" w14:textId="4612886D"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3" w:history="1">
        <w:r w:rsidRPr="00401C26">
          <w:rPr>
            <w:rStyle w:val="Hyperlink"/>
          </w:rPr>
          <w:t>Registration categories</w:t>
        </w:r>
        <w:r>
          <w:rPr>
            <w:webHidden/>
          </w:rPr>
          <w:tab/>
        </w:r>
        <w:r>
          <w:rPr>
            <w:webHidden/>
          </w:rPr>
          <w:fldChar w:fldCharType="begin"/>
        </w:r>
        <w:r>
          <w:rPr>
            <w:webHidden/>
          </w:rPr>
          <w:instrText xml:space="preserve"> PAGEREF _Toc195189243 \h </w:instrText>
        </w:r>
        <w:r>
          <w:rPr>
            <w:webHidden/>
          </w:rPr>
        </w:r>
        <w:r>
          <w:rPr>
            <w:webHidden/>
          </w:rPr>
          <w:fldChar w:fldCharType="separate"/>
        </w:r>
        <w:r w:rsidR="000D6BB6">
          <w:rPr>
            <w:webHidden/>
          </w:rPr>
          <w:t>19</w:t>
        </w:r>
        <w:r>
          <w:rPr>
            <w:webHidden/>
          </w:rPr>
          <w:fldChar w:fldCharType="end"/>
        </w:r>
      </w:hyperlink>
    </w:p>
    <w:p w14:paraId="15F09AD3" w14:textId="7486D6C7"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4" w:history="1">
        <w:r w:rsidRPr="00401C26">
          <w:rPr>
            <w:rStyle w:val="Hyperlink"/>
          </w:rPr>
          <w:t>Existing providers</w:t>
        </w:r>
        <w:r>
          <w:rPr>
            <w:webHidden/>
          </w:rPr>
          <w:tab/>
        </w:r>
        <w:r>
          <w:rPr>
            <w:webHidden/>
          </w:rPr>
          <w:fldChar w:fldCharType="begin"/>
        </w:r>
        <w:r>
          <w:rPr>
            <w:webHidden/>
          </w:rPr>
          <w:instrText xml:space="preserve"> PAGEREF _Toc195189244 \h </w:instrText>
        </w:r>
        <w:r>
          <w:rPr>
            <w:webHidden/>
          </w:rPr>
        </w:r>
        <w:r>
          <w:rPr>
            <w:webHidden/>
          </w:rPr>
          <w:fldChar w:fldCharType="separate"/>
        </w:r>
        <w:r w:rsidR="000D6BB6">
          <w:rPr>
            <w:webHidden/>
          </w:rPr>
          <w:t>21</w:t>
        </w:r>
        <w:r>
          <w:rPr>
            <w:webHidden/>
          </w:rPr>
          <w:fldChar w:fldCharType="end"/>
        </w:r>
      </w:hyperlink>
    </w:p>
    <w:p w14:paraId="4A706087" w14:textId="09B03EB6"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5" w:history="1">
        <w:r w:rsidRPr="00401C26">
          <w:rPr>
            <w:rStyle w:val="Hyperlink"/>
          </w:rPr>
          <w:t>Steps to becoming a registered aged care provider from 1 July 2025</w:t>
        </w:r>
        <w:r>
          <w:rPr>
            <w:webHidden/>
          </w:rPr>
          <w:tab/>
        </w:r>
        <w:r>
          <w:rPr>
            <w:webHidden/>
          </w:rPr>
          <w:fldChar w:fldCharType="begin"/>
        </w:r>
        <w:r>
          <w:rPr>
            <w:webHidden/>
          </w:rPr>
          <w:instrText xml:space="preserve"> PAGEREF _Toc195189245 \h </w:instrText>
        </w:r>
        <w:r>
          <w:rPr>
            <w:webHidden/>
          </w:rPr>
        </w:r>
        <w:r>
          <w:rPr>
            <w:webHidden/>
          </w:rPr>
          <w:fldChar w:fldCharType="separate"/>
        </w:r>
        <w:r w:rsidR="000D6BB6">
          <w:rPr>
            <w:webHidden/>
          </w:rPr>
          <w:t>22</w:t>
        </w:r>
        <w:r>
          <w:rPr>
            <w:webHidden/>
          </w:rPr>
          <w:fldChar w:fldCharType="end"/>
        </w:r>
      </w:hyperlink>
    </w:p>
    <w:p w14:paraId="5433E6A5" w14:textId="62D13B5F"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46" w:history="1">
        <w:r w:rsidRPr="00401C26">
          <w:rPr>
            <w:rStyle w:val="Hyperlink"/>
          </w:rPr>
          <w:t>Service establishment and delivery</w:t>
        </w:r>
        <w:r>
          <w:rPr>
            <w:webHidden/>
          </w:rPr>
          <w:tab/>
        </w:r>
        <w:r>
          <w:rPr>
            <w:webHidden/>
          </w:rPr>
          <w:fldChar w:fldCharType="begin"/>
        </w:r>
        <w:r>
          <w:rPr>
            <w:webHidden/>
          </w:rPr>
          <w:instrText xml:space="preserve"> PAGEREF _Toc195189246 \h </w:instrText>
        </w:r>
        <w:r>
          <w:rPr>
            <w:webHidden/>
          </w:rPr>
        </w:r>
        <w:r>
          <w:rPr>
            <w:webHidden/>
          </w:rPr>
          <w:fldChar w:fldCharType="separate"/>
        </w:r>
        <w:r w:rsidR="000D6BB6">
          <w:rPr>
            <w:webHidden/>
          </w:rPr>
          <w:t>25</w:t>
        </w:r>
        <w:r>
          <w:rPr>
            <w:webHidden/>
          </w:rPr>
          <w:fldChar w:fldCharType="end"/>
        </w:r>
      </w:hyperlink>
    </w:p>
    <w:p w14:paraId="66242C58" w14:textId="1041BA62"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7" w:history="1">
        <w:r w:rsidRPr="00401C26">
          <w:rPr>
            <w:rStyle w:val="Hyperlink"/>
          </w:rPr>
          <w:t>Assessment and referrals</w:t>
        </w:r>
        <w:r>
          <w:rPr>
            <w:webHidden/>
          </w:rPr>
          <w:tab/>
        </w:r>
        <w:r>
          <w:rPr>
            <w:webHidden/>
          </w:rPr>
          <w:fldChar w:fldCharType="begin"/>
        </w:r>
        <w:r>
          <w:rPr>
            <w:webHidden/>
          </w:rPr>
          <w:instrText xml:space="preserve"> PAGEREF _Toc195189247 \h </w:instrText>
        </w:r>
        <w:r>
          <w:rPr>
            <w:webHidden/>
          </w:rPr>
        </w:r>
        <w:r>
          <w:rPr>
            <w:webHidden/>
          </w:rPr>
          <w:fldChar w:fldCharType="separate"/>
        </w:r>
        <w:r w:rsidR="000D6BB6">
          <w:rPr>
            <w:webHidden/>
          </w:rPr>
          <w:t>25</w:t>
        </w:r>
        <w:r>
          <w:rPr>
            <w:webHidden/>
          </w:rPr>
          <w:fldChar w:fldCharType="end"/>
        </w:r>
      </w:hyperlink>
    </w:p>
    <w:p w14:paraId="14C61519" w14:textId="1628C05A"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8" w:history="1">
        <w:r w:rsidRPr="00401C26">
          <w:rPr>
            <w:rStyle w:val="Hyperlink"/>
          </w:rPr>
          <w:t>Submit real time data</w:t>
        </w:r>
        <w:r>
          <w:rPr>
            <w:webHidden/>
          </w:rPr>
          <w:tab/>
        </w:r>
        <w:r>
          <w:rPr>
            <w:webHidden/>
          </w:rPr>
          <w:fldChar w:fldCharType="begin"/>
        </w:r>
        <w:r>
          <w:rPr>
            <w:webHidden/>
          </w:rPr>
          <w:instrText xml:space="preserve"> PAGEREF _Toc195189248 \h </w:instrText>
        </w:r>
        <w:r>
          <w:rPr>
            <w:webHidden/>
          </w:rPr>
        </w:r>
        <w:r>
          <w:rPr>
            <w:webHidden/>
          </w:rPr>
          <w:fldChar w:fldCharType="separate"/>
        </w:r>
        <w:r w:rsidR="000D6BB6">
          <w:rPr>
            <w:webHidden/>
          </w:rPr>
          <w:t>26</w:t>
        </w:r>
        <w:r>
          <w:rPr>
            <w:webHidden/>
          </w:rPr>
          <w:fldChar w:fldCharType="end"/>
        </w:r>
      </w:hyperlink>
    </w:p>
    <w:p w14:paraId="0E240D7E" w14:textId="14A34092"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49" w:history="1">
        <w:r w:rsidRPr="00401C26">
          <w:rPr>
            <w:rStyle w:val="Hyperlink"/>
          </w:rPr>
          <w:t>Managing compliance reporting</w:t>
        </w:r>
        <w:r>
          <w:rPr>
            <w:webHidden/>
          </w:rPr>
          <w:tab/>
        </w:r>
        <w:r>
          <w:rPr>
            <w:webHidden/>
          </w:rPr>
          <w:fldChar w:fldCharType="begin"/>
        </w:r>
        <w:r>
          <w:rPr>
            <w:webHidden/>
          </w:rPr>
          <w:instrText xml:space="preserve"> PAGEREF _Toc195189249 \h </w:instrText>
        </w:r>
        <w:r>
          <w:rPr>
            <w:webHidden/>
          </w:rPr>
        </w:r>
        <w:r>
          <w:rPr>
            <w:webHidden/>
          </w:rPr>
          <w:fldChar w:fldCharType="separate"/>
        </w:r>
        <w:r w:rsidR="000D6BB6">
          <w:rPr>
            <w:webHidden/>
          </w:rPr>
          <w:t>27</w:t>
        </w:r>
        <w:r>
          <w:rPr>
            <w:webHidden/>
          </w:rPr>
          <w:fldChar w:fldCharType="end"/>
        </w:r>
      </w:hyperlink>
    </w:p>
    <w:p w14:paraId="18265119" w14:textId="13F013CD"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0" w:history="1">
        <w:r w:rsidRPr="00401C26">
          <w:rPr>
            <w:rStyle w:val="Hyperlink"/>
          </w:rPr>
          <w:t>Manage your registration</w:t>
        </w:r>
        <w:r>
          <w:rPr>
            <w:webHidden/>
          </w:rPr>
          <w:tab/>
        </w:r>
        <w:r>
          <w:rPr>
            <w:webHidden/>
          </w:rPr>
          <w:fldChar w:fldCharType="begin"/>
        </w:r>
        <w:r>
          <w:rPr>
            <w:webHidden/>
          </w:rPr>
          <w:instrText xml:space="preserve"> PAGEREF _Toc195189250 \h </w:instrText>
        </w:r>
        <w:r>
          <w:rPr>
            <w:webHidden/>
          </w:rPr>
        </w:r>
        <w:r>
          <w:rPr>
            <w:webHidden/>
          </w:rPr>
          <w:fldChar w:fldCharType="separate"/>
        </w:r>
        <w:r w:rsidR="000D6BB6">
          <w:rPr>
            <w:webHidden/>
          </w:rPr>
          <w:t>29</w:t>
        </w:r>
        <w:r>
          <w:rPr>
            <w:webHidden/>
          </w:rPr>
          <w:fldChar w:fldCharType="end"/>
        </w:r>
      </w:hyperlink>
    </w:p>
    <w:p w14:paraId="1101FA03" w14:textId="7D5C5196"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1" w:history="1">
        <w:r w:rsidRPr="00401C26">
          <w:rPr>
            <w:rStyle w:val="Hyperlink"/>
          </w:rPr>
          <w:t>Payments</w:t>
        </w:r>
        <w:r>
          <w:rPr>
            <w:webHidden/>
          </w:rPr>
          <w:tab/>
        </w:r>
        <w:r>
          <w:rPr>
            <w:webHidden/>
          </w:rPr>
          <w:fldChar w:fldCharType="begin"/>
        </w:r>
        <w:r>
          <w:rPr>
            <w:webHidden/>
          </w:rPr>
          <w:instrText xml:space="preserve"> PAGEREF _Toc195189251 \h </w:instrText>
        </w:r>
        <w:r>
          <w:rPr>
            <w:webHidden/>
          </w:rPr>
        </w:r>
        <w:r>
          <w:rPr>
            <w:webHidden/>
          </w:rPr>
          <w:fldChar w:fldCharType="separate"/>
        </w:r>
        <w:r w:rsidR="000D6BB6">
          <w:rPr>
            <w:webHidden/>
          </w:rPr>
          <w:t>29</w:t>
        </w:r>
        <w:r>
          <w:rPr>
            <w:webHidden/>
          </w:rPr>
          <w:fldChar w:fldCharType="end"/>
        </w:r>
      </w:hyperlink>
    </w:p>
    <w:p w14:paraId="13E0F4F9" w14:textId="3D75802C"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52" w:history="1">
        <w:r w:rsidRPr="00401C26">
          <w:rPr>
            <w:rStyle w:val="Hyperlink"/>
          </w:rPr>
          <w:t>Quality and safety</w:t>
        </w:r>
        <w:r>
          <w:rPr>
            <w:webHidden/>
          </w:rPr>
          <w:tab/>
        </w:r>
        <w:r>
          <w:rPr>
            <w:webHidden/>
          </w:rPr>
          <w:fldChar w:fldCharType="begin"/>
        </w:r>
        <w:r>
          <w:rPr>
            <w:webHidden/>
          </w:rPr>
          <w:instrText xml:space="preserve"> PAGEREF _Toc195189252 \h </w:instrText>
        </w:r>
        <w:r>
          <w:rPr>
            <w:webHidden/>
          </w:rPr>
        </w:r>
        <w:r>
          <w:rPr>
            <w:webHidden/>
          </w:rPr>
          <w:fldChar w:fldCharType="separate"/>
        </w:r>
        <w:r w:rsidR="000D6BB6">
          <w:rPr>
            <w:webHidden/>
          </w:rPr>
          <w:t>32</w:t>
        </w:r>
        <w:r>
          <w:rPr>
            <w:webHidden/>
          </w:rPr>
          <w:fldChar w:fldCharType="end"/>
        </w:r>
      </w:hyperlink>
    </w:p>
    <w:p w14:paraId="3822AA8E" w14:textId="55341848"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3" w:history="1">
        <w:r w:rsidRPr="00401C26">
          <w:rPr>
            <w:rStyle w:val="Hyperlink"/>
          </w:rPr>
          <w:t>Star Ratings</w:t>
        </w:r>
        <w:r>
          <w:rPr>
            <w:webHidden/>
          </w:rPr>
          <w:tab/>
        </w:r>
        <w:r>
          <w:rPr>
            <w:webHidden/>
          </w:rPr>
          <w:fldChar w:fldCharType="begin"/>
        </w:r>
        <w:r>
          <w:rPr>
            <w:webHidden/>
          </w:rPr>
          <w:instrText xml:space="preserve"> PAGEREF _Toc195189253 \h </w:instrText>
        </w:r>
        <w:r>
          <w:rPr>
            <w:webHidden/>
          </w:rPr>
        </w:r>
        <w:r>
          <w:rPr>
            <w:webHidden/>
          </w:rPr>
          <w:fldChar w:fldCharType="separate"/>
        </w:r>
        <w:r w:rsidR="000D6BB6">
          <w:rPr>
            <w:webHidden/>
          </w:rPr>
          <w:t>34</w:t>
        </w:r>
        <w:r>
          <w:rPr>
            <w:webHidden/>
          </w:rPr>
          <w:fldChar w:fldCharType="end"/>
        </w:r>
      </w:hyperlink>
    </w:p>
    <w:p w14:paraId="24F5E8F9" w14:textId="377204A1"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54" w:history="1">
        <w:r w:rsidRPr="00401C26">
          <w:rPr>
            <w:rStyle w:val="Hyperlink"/>
          </w:rPr>
          <w:t>Improvement and innovation</w:t>
        </w:r>
        <w:r>
          <w:rPr>
            <w:webHidden/>
          </w:rPr>
          <w:tab/>
        </w:r>
        <w:r>
          <w:rPr>
            <w:webHidden/>
          </w:rPr>
          <w:fldChar w:fldCharType="begin"/>
        </w:r>
        <w:r>
          <w:rPr>
            <w:webHidden/>
          </w:rPr>
          <w:instrText xml:space="preserve"> PAGEREF _Toc195189254 \h </w:instrText>
        </w:r>
        <w:r>
          <w:rPr>
            <w:webHidden/>
          </w:rPr>
        </w:r>
        <w:r>
          <w:rPr>
            <w:webHidden/>
          </w:rPr>
          <w:fldChar w:fldCharType="separate"/>
        </w:r>
        <w:r w:rsidR="000D6BB6">
          <w:rPr>
            <w:webHidden/>
          </w:rPr>
          <w:t>34</w:t>
        </w:r>
        <w:r>
          <w:rPr>
            <w:webHidden/>
          </w:rPr>
          <w:fldChar w:fldCharType="end"/>
        </w:r>
      </w:hyperlink>
    </w:p>
    <w:p w14:paraId="08F754B4" w14:textId="266AFAB3"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5" w:history="1">
        <w:r w:rsidRPr="00401C26">
          <w:rPr>
            <w:rStyle w:val="Hyperlink"/>
          </w:rPr>
          <w:t>Business to Government</w:t>
        </w:r>
        <w:r>
          <w:rPr>
            <w:webHidden/>
          </w:rPr>
          <w:tab/>
        </w:r>
        <w:r>
          <w:rPr>
            <w:webHidden/>
          </w:rPr>
          <w:fldChar w:fldCharType="begin"/>
        </w:r>
        <w:r>
          <w:rPr>
            <w:webHidden/>
          </w:rPr>
          <w:instrText xml:space="preserve"> PAGEREF _Toc195189255 \h </w:instrText>
        </w:r>
        <w:r>
          <w:rPr>
            <w:webHidden/>
          </w:rPr>
        </w:r>
        <w:r>
          <w:rPr>
            <w:webHidden/>
          </w:rPr>
          <w:fldChar w:fldCharType="separate"/>
        </w:r>
        <w:r w:rsidR="000D6BB6">
          <w:rPr>
            <w:webHidden/>
          </w:rPr>
          <w:t>35</w:t>
        </w:r>
        <w:r>
          <w:rPr>
            <w:webHidden/>
          </w:rPr>
          <w:fldChar w:fldCharType="end"/>
        </w:r>
      </w:hyperlink>
    </w:p>
    <w:p w14:paraId="1379325E" w14:textId="017178B8"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6" w:history="1">
        <w:r w:rsidRPr="00401C26">
          <w:rPr>
            <w:rStyle w:val="Hyperlink"/>
          </w:rPr>
          <w:t>GPMS Data Model</w:t>
        </w:r>
        <w:r>
          <w:rPr>
            <w:webHidden/>
          </w:rPr>
          <w:tab/>
        </w:r>
        <w:r>
          <w:rPr>
            <w:webHidden/>
          </w:rPr>
          <w:fldChar w:fldCharType="begin"/>
        </w:r>
        <w:r>
          <w:rPr>
            <w:webHidden/>
          </w:rPr>
          <w:instrText xml:space="preserve"> PAGEREF _Toc195189256 \h </w:instrText>
        </w:r>
        <w:r>
          <w:rPr>
            <w:webHidden/>
          </w:rPr>
        </w:r>
        <w:r>
          <w:rPr>
            <w:webHidden/>
          </w:rPr>
          <w:fldChar w:fldCharType="separate"/>
        </w:r>
        <w:r w:rsidR="000D6BB6">
          <w:rPr>
            <w:webHidden/>
          </w:rPr>
          <w:t>37</w:t>
        </w:r>
        <w:r>
          <w:rPr>
            <w:webHidden/>
          </w:rPr>
          <w:fldChar w:fldCharType="end"/>
        </w:r>
      </w:hyperlink>
    </w:p>
    <w:p w14:paraId="2B8E03BC" w14:textId="63B3B71D"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57" w:history="1">
        <w:r w:rsidRPr="00401C26">
          <w:rPr>
            <w:rStyle w:val="Hyperlink"/>
          </w:rPr>
          <w:t>Exiting the sector</w:t>
        </w:r>
        <w:r>
          <w:rPr>
            <w:webHidden/>
          </w:rPr>
          <w:tab/>
        </w:r>
        <w:r>
          <w:rPr>
            <w:webHidden/>
          </w:rPr>
          <w:fldChar w:fldCharType="begin"/>
        </w:r>
        <w:r>
          <w:rPr>
            <w:webHidden/>
          </w:rPr>
          <w:instrText xml:space="preserve"> PAGEREF _Toc195189257 \h </w:instrText>
        </w:r>
        <w:r>
          <w:rPr>
            <w:webHidden/>
          </w:rPr>
        </w:r>
        <w:r>
          <w:rPr>
            <w:webHidden/>
          </w:rPr>
          <w:fldChar w:fldCharType="separate"/>
        </w:r>
        <w:r w:rsidR="000D6BB6">
          <w:rPr>
            <w:webHidden/>
          </w:rPr>
          <w:t>37</w:t>
        </w:r>
        <w:r>
          <w:rPr>
            <w:webHidden/>
          </w:rPr>
          <w:fldChar w:fldCharType="end"/>
        </w:r>
      </w:hyperlink>
    </w:p>
    <w:p w14:paraId="023216FF" w14:textId="00FB5F83"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8" w:history="1">
        <w:r w:rsidRPr="00401C26">
          <w:rPr>
            <w:rStyle w:val="Hyperlink"/>
          </w:rPr>
          <w:t>The ACQSC revokes provider registration</w:t>
        </w:r>
        <w:r>
          <w:rPr>
            <w:webHidden/>
          </w:rPr>
          <w:tab/>
        </w:r>
        <w:r>
          <w:rPr>
            <w:webHidden/>
          </w:rPr>
          <w:fldChar w:fldCharType="begin"/>
        </w:r>
        <w:r>
          <w:rPr>
            <w:webHidden/>
          </w:rPr>
          <w:instrText xml:space="preserve"> PAGEREF _Toc195189258 \h </w:instrText>
        </w:r>
        <w:r>
          <w:rPr>
            <w:webHidden/>
          </w:rPr>
        </w:r>
        <w:r>
          <w:rPr>
            <w:webHidden/>
          </w:rPr>
          <w:fldChar w:fldCharType="separate"/>
        </w:r>
        <w:r w:rsidR="000D6BB6">
          <w:rPr>
            <w:webHidden/>
          </w:rPr>
          <w:t>37</w:t>
        </w:r>
        <w:r>
          <w:rPr>
            <w:webHidden/>
          </w:rPr>
          <w:fldChar w:fldCharType="end"/>
        </w:r>
      </w:hyperlink>
    </w:p>
    <w:p w14:paraId="56A8E3FE" w14:textId="7C773228"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59" w:history="1">
        <w:r w:rsidRPr="00401C26">
          <w:rPr>
            <w:rStyle w:val="Hyperlink"/>
          </w:rPr>
          <w:t>Notify the ACQSC of exit from the sector (provider-initiated revocation)</w:t>
        </w:r>
        <w:r>
          <w:rPr>
            <w:webHidden/>
          </w:rPr>
          <w:tab/>
        </w:r>
        <w:r>
          <w:rPr>
            <w:webHidden/>
          </w:rPr>
          <w:fldChar w:fldCharType="begin"/>
        </w:r>
        <w:r>
          <w:rPr>
            <w:webHidden/>
          </w:rPr>
          <w:instrText xml:space="preserve"> PAGEREF _Toc195189259 \h </w:instrText>
        </w:r>
        <w:r>
          <w:rPr>
            <w:webHidden/>
          </w:rPr>
        </w:r>
        <w:r>
          <w:rPr>
            <w:webHidden/>
          </w:rPr>
          <w:fldChar w:fldCharType="separate"/>
        </w:r>
        <w:r w:rsidR="000D6BB6">
          <w:rPr>
            <w:webHidden/>
          </w:rPr>
          <w:t>38</w:t>
        </w:r>
        <w:r>
          <w:rPr>
            <w:webHidden/>
          </w:rPr>
          <w:fldChar w:fldCharType="end"/>
        </w:r>
      </w:hyperlink>
    </w:p>
    <w:p w14:paraId="283F5953" w14:textId="48BF776D" w:rsidR="001B1B86" w:rsidRDefault="001B1B86">
      <w:pPr>
        <w:pStyle w:val="TOC3"/>
        <w:rPr>
          <w:rFonts w:asciiTheme="minorHAnsi" w:eastAsiaTheme="minorEastAsia" w:hAnsiTheme="minorHAnsi" w:cstheme="minorBidi"/>
          <w:color w:val="auto"/>
          <w:kern w:val="2"/>
          <w:szCs w:val="24"/>
          <w:lang w:eastAsia="en-AU"/>
          <w14:ligatures w14:val="standardContextual"/>
        </w:rPr>
      </w:pPr>
      <w:hyperlink w:anchor="_Toc195189260" w:history="1">
        <w:r w:rsidRPr="00401C26">
          <w:rPr>
            <w:rStyle w:val="Hyperlink"/>
          </w:rPr>
          <w:t>Provider does not renew registration</w:t>
        </w:r>
        <w:r>
          <w:rPr>
            <w:webHidden/>
          </w:rPr>
          <w:tab/>
        </w:r>
        <w:r>
          <w:rPr>
            <w:webHidden/>
          </w:rPr>
          <w:fldChar w:fldCharType="begin"/>
        </w:r>
        <w:r>
          <w:rPr>
            <w:webHidden/>
          </w:rPr>
          <w:instrText xml:space="preserve"> PAGEREF _Toc195189260 \h </w:instrText>
        </w:r>
        <w:r>
          <w:rPr>
            <w:webHidden/>
          </w:rPr>
        </w:r>
        <w:r>
          <w:rPr>
            <w:webHidden/>
          </w:rPr>
          <w:fldChar w:fldCharType="separate"/>
        </w:r>
        <w:r w:rsidR="000D6BB6">
          <w:rPr>
            <w:webHidden/>
          </w:rPr>
          <w:t>38</w:t>
        </w:r>
        <w:r>
          <w:rPr>
            <w:webHidden/>
          </w:rPr>
          <w:fldChar w:fldCharType="end"/>
        </w:r>
      </w:hyperlink>
    </w:p>
    <w:p w14:paraId="21528BA9" w14:textId="0EB29BE7"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61" w:history="1">
        <w:r w:rsidRPr="00401C26">
          <w:rPr>
            <w:rStyle w:val="Hyperlink"/>
            <w:noProof/>
          </w:rPr>
          <w:t>Glossary</w:t>
        </w:r>
        <w:r>
          <w:rPr>
            <w:noProof/>
            <w:webHidden/>
          </w:rPr>
          <w:tab/>
        </w:r>
        <w:r>
          <w:rPr>
            <w:noProof/>
            <w:webHidden/>
          </w:rPr>
          <w:fldChar w:fldCharType="begin"/>
        </w:r>
        <w:r>
          <w:rPr>
            <w:noProof/>
            <w:webHidden/>
          </w:rPr>
          <w:instrText xml:space="preserve"> PAGEREF _Toc195189261 \h </w:instrText>
        </w:r>
        <w:r>
          <w:rPr>
            <w:noProof/>
            <w:webHidden/>
          </w:rPr>
        </w:r>
        <w:r>
          <w:rPr>
            <w:noProof/>
            <w:webHidden/>
          </w:rPr>
          <w:fldChar w:fldCharType="separate"/>
        </w:r>
        <w:r w:rsidR="000D6BB6">
          <w:rPr>
            <w:noProof/>
            <w:webHidden/>
          </w:rPr>
          <w:t>39</w:t>
        </w:r>
        <w:r>
          <w:rPr>
            <w:noProof/>
            <w:webHidden/>
          </w:rPr>
          <w:fldChar w:fldCharType="end"/>
        </w:r>
      </w:hyperlink>
    </w:p>
    <w:p w14:paraId="76C4A94F" w14:textId="0D25528E"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62" w:history="1">
        <w:r w:rsidRPr="00401C26">
          <w:rPr>
            <w:rStyle w:val="Hyperlink"/>
            <w:noProof/>
          </w:rPr>
          <w:t>Appendix A – Support at home service list</w:t>
        </w:r>
        <w:r>
          <w:rPr>
            <w:noProof/>
            <w:webHidden/>
          </w:rPr>
          <w:tab/>
        </w:r>
        <w:r>
          <w:rPr>
            <w:noProof/>
            <w:webHidden/>
          </w:rPr>
          <w:fldChar w:fldCharType="begin"/>
        </w:r>
        <w:r>
          <w:rPr>
            <w:noProof/>
            <w:webHidden/>
          </w:rPr>
          <w:instrText xml:space="preserve"> PAGEREF _Toc195189262 \h </w:instrText>
        </w:r>
        <w:r>
          <w:rPr>
            <w:noProof/>
            <w:webHidden/>
          </w:rPr>
        </w:r>
        <w:r>
          <w:rPr>
            <w:noProof/>
            <w:webHidden/>
          </w:rPr>
          <w:fldChar w:fldCharType="separate"/>
        </w:r>
        <w:r w:rsidR="000D6BB6">
          <w:rPr>
            <w:noProof/>
            <w:webHidden/>
          </w:rPr>
          <w:t>41</w:t>
        </w:r>
        <w:r>
          <w:rPr>
            <w:noProof/>
            <w:webHidden/>
          </w:rPr>
          <w:fldChar w:fldCharType="end"/>
        </w:r>
      </w:hyperlink>
    </w:p>
    <w:p w14:paraId="71A03082" w14:textId="1249A86A" w:rsidR="001B1B86" w:rsidRDefault="001B1B86">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195189263" w:history="1">
        <w:r w:rsidRPr="00401C26">
          <w:rPr>
            <w:rStyle w:val="Hyperlink"/>
            <w:noProof/>
          </w:rPr>
          <w:t>Appendix B – Relevant forms</w:t>
        </w:r>
        <w:r>
          <w:rPr>
            <w:noProof/>
            <w:webHidden/>
          </w:rPr>
          <w:tab/>
        </w:r>
        <w:r>
          <w:rPr>
            <w:noProof/>
            <w:webHidden/>
          </w:rPr>
          <w:fldChar w:fldCharType="begin"/>
        </w:r>
        <w:r>
          <w:rPr>
            <w:noProof/>
            <w:webHidden/>
          </w:rPr>
          <w:instrText xml:space="preserve"> PAGEREF _Toc195189263 \h </w:instrText>
        </w:r>
        <w:r>
          <w:rPr>
            <w:noProof/>
            <w:webHidden/>
          </w:rPr>
        </w:r>
        <w:r>
          <w:rPr>
            <w:noProof/>
            <w:webHidden/>
          </w:rPr>
          <w:fldChar w:fldCharType="separate"/>
        </w:r>
        <w:r w:rsidR="000D6BB6">
          <w:rPr>
            <w:noProof/>
            <w:webHidden/>
          </w:rPr>
          <w:t>55</w:t>
        </w:r>
        <w:r>
          <w:rPr>
            <w:noProof/>
            <w:webHidden/>
          </w:rPr>
          <w:fldChar w:fldCharType="end"/>
        </w:r>
      </w:hyperlink>
    </w:p>
    <w:p w14:paraId="2971F253" w14:textId="499506F1"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64" w:history="1">
        <w:r w:rsidRPr="00401C26">
          <w:rPr>
            <w:rStyle w:val="Hyperlink"/>
          </w:rPr>
          <w:t>Change in circumstance</w:t>
        </w:r>
        <w:r>
          <w:rPr>
            <w:webHidden/>
          </w:rPr>
          <w:tab/>
        </w:r>
        <w:r>
          <w:rPr>
            <w:webHidden/>
          </w:rPr>
          <w:fldChar w:fldCharType="begin"/>
        </w:r>
        <w:r>
          <w:rPr>
            <w:webHidden/>
          </w:rPr>
          <w:instrText xml:space="preserve"> PAGEREF _Toc195189264 \h </w:instrText>
        </w:r>
        <w:r>
          <w:rPr>
            <w:webHidden/>
          </w:rPr>
        </w:r>
        <w:r>
          <w:rPr>
            <w:webHidden/>
          </w:rPr>
          <w:fldChar w:fldCharType="separate"/>
        </w:r>
        <w:r w:rsidR="000D6BB6">
          <w:rPr>
            <w:webHidden/>
          </w:rPr>
          <w:t>55</w:t>
        </w:r>
        <w:r>
          <w:rPr>
            <w:webHidden/>
          </w:rPr>
          <w:fldChar w:fldCharType="end"/>
        </w:r>
      </w:hyperlink>
    </w:p>
    <w:p w14:paraId="136A20D0" w14:textId="03FF9606"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65" w:history="1">
        <w:r w:rsidRPr="00401C26">
          <w:rPr>
            <w:rStyle w:val="Hyperlink"/>
          </w:rPr>
          <w:t>Manage corrections and changes to provider organisation or services</w:t>
        </w:r>
        <w:r>
          <w:rPr>
            <w:webHidden/>
          </w:rPr>
          <w:tab/>
        </w:r>
        <w:r>
          <w:rPr>
            <w:webHidden/>
          </w:rPr>
          <w:fldChar w:fldCharType="begin"/>
        </w:r>
        <w:r>
          <w:rPr>
            <w:webHidden/>
          </w:rPr>
          <w:instrText xml:space="preserve"> PAGEREF _Toc195189265 \h </w:instrText>
        </w:r>
        <w:r>
          <w:rPr>
            <w:webHidden/>
          </w:rPr>
        </w:r>
        <w:r>
          <w:rPr>
            <w:webHidden/>
          </w:rPr>
          <w:fldChar w:fldCharType="separate"/>
        </w:r>
        <w:r w:rsidR="000D6BB6">
          <w:rPr>
            <w:webHidden/>
          </w:rPr>
          <w:t>56</w:t>
        </w:r>
        <w:r>
          <w:rPr>
            <w:webHidden/>
          </w:rPr>
          <w:fldChar w:fldCharType="end"/>
        </w:r>
      </w:hyperlink>
    </w:p>
    <w:p w14:paraId="69798A0D" w14:textId="33D85276" w:rsidR="001B1B86" w:rsidRDefault="001B1B86">
      <w:pPr>
        <w:pStyle w:val="TOC2"/>
        <w:rPr>
          <w:rFonts w:asciiTheme="minorHAnsi" w:eastAsiaTheme="minorEastAsia" w:hAnsiTheme="minorHAnsi" w:cstheme="minorBidi"/>
          <w:color w:val="auto"/>
          <w:kern w:val="2"/>
          <w:szCs w:val="24"/>
          <w:lang w:eastAsia="en-AU"/>
          <w14:ligatures w14:val="standardContextual"/>
        </w:rPr>
      </w:pPr>
      <w:hyperlink w:anchor="_Toc195189266" w:history="1">
        <w:r w:rsidRPr="00401C26">
          <w:rPr>
            <w:rStyle w:val="Hyperlink"/>
          </w:rPr>
          <w:t>Governing Body Determinations</w:t>
        </w:r>
        <w:r>
          <w:rPr>
            <w:webHidden/>
          </w:rPr>
          <w:tab/>
        </w:r>
        <w:r>
          <w:rPr>
            <w:webHidden/>
          </w:rPr>
          <w:fldChar w:fldCharType="begin"/>
        </w:r>
        <w:r>
          <w:rPr>
            <w:webHidden/>
          </w:rPr>
          <w:instrText xml:space="preserve"> PAGEREF _Toc195189266 \h </w:instrText>
        </w:r>
        <w:r>
          <w:rPr>
            <w:webHidden/>
          </w:rPr>
        </w:r>
        <w:r>
          <w:rPr>
            <w:webHidden/>
          </w:rPr>
          <w:fldChar w:fldCharType="separate"/>
        </w:r>
        <w:r w:rsidR="000D6BB6">
          <w:rPr>
            <w:webHidden/>
          </w:rPr>
          <w:t>56</w:t>
        </w:r>
        <w:r>
          <w:rPr>
            <w:webHidden/>
          </w:rPr>
          <w:fldChar w:fldCharType="end"/>
        </w:r>
      </w:hyperlink>
    </w:p>
    <w:p w14:paraId="1941F30F" w14:textId="76B2014A" w:rsidR="00C72DA8" w:rsidRDefault="0021320A" w:rsidP="0021320A">
      <w:pPr>
        <w:sectPr w:rsidR="00C72DA8" w:rsidSect="00A86E33">
          <w:headerReference w:type="default" r:id="rId17"/>
          <w:footerReference w:type="default" r:id="rId18"/>
          <w:pgSz w:w="11906" w:h="16838"/>
          <w:pgMar w:top="1701" w:right="1418" w:bottom="1418" w:left="1418" w:header="709" w:footer="709" w:gutter="0"/>
          <w:cols w:space="708"/>
          <w:docGrid w:linePitch="360"/>
        </w:sectPr>
      </w:pPr>
      <w:r w:rsidRPr="00225F45">
        <w:fldChar w:fldCharType="end"/>
      </w:r>
    </w:p>
    <w:p w14:paraId="3AD0E260" w14:textId="18AE935C" w:rsidR="00507C34" w:rsidRPr="007D0ECA" w:rsidRDefault="00831EC3" w:rsidP="007D0ECA">
      <w:pPr>
        <w:pStyle w:val="Heading1"/>
      </w:pPr>
      <w:bookmarkStart w:id="4" w:name="_Toc195189224"/>
      <w:bookmarkEnd w:id="1"/>
      <w:bookmarkEnd w:id="2"/>
      <w:bookmarkEnd w:id="3"/>
      <w:r>
        <w:lastRenderedPageBreak/>
        <w:t>About this document</w:t>
      </w:r>
      <w:bookmarkEnd w:id="4"/>
    </w:p>
    <w:p w14:paraId="7A895B48" w14:textId="1D8B7087" w:rsidR="00507C34" w:rsidRPr="00507C34" w:rsidRDefault="00507C34" w:rsidP="6EC31495">
      <w:pPr>
        <w:rPr>
          <w:rFonts w:eastAsia="Open Sans"/>
        </w:rPr>
      </w:pPr>
      <w:r w:rsidRPr="6EC31495">
        <w:rPr>
          <w:rFonts w:eastAsia="Open Sans"/>
        </w:rPr>
        <w:t xml:space="preserve">This document is intended to provide a brief introduction to the digital systems enabling provider operations under the new Aged Care Act (new Act). This guide provides detail about how all digital changes come together to support providers across </w:t>
      </w:r>
      <w:r w:rsidRPr="00B7440C">
        <w:rPr>
          <w:rFonts w:eastAsia="Open Sans"/>
        </w:rPr>
        <w:t>the provider journey</w:t>
      </w:r>
      <w:r w:rsidRPr="6EC31495">
        <w:rPr>
          <w:rFonts w:eastAsia="Open Sans"/>
        </w:rPr>
        <w:t xml:space="preserve"> including providing data fields, categories and rules that are critical in enabling software system development. Where specific detail is not yet available this is identified alongside the proposed mechanism and timeframe for supply. The guide is intended to be updated regularly, with support from sector forums operated by the department, to supply further granularity of information and address areas of feedback or particular interest. Further detail can also be found in program handbooks and systems guides available through the </w:t>
      </w:r>
      <w:hyperlink r:id="rId19">
        <w:r w:rsidRPr="6EC31495">
          <w:rPr>
            <w:rStyle w:val="Hyperlink"/>
            <w:rFonts w:eastAsia="Open Sans"/>
            <w:color w:val="0070C0"/>
          </w:rPr>
          <w:t>Department of Health and Aged Care</w:t>
        </w:r>
      </w:hyperlink>
      <w:r w:rsidRPr="6EC31495">
        <w:rPr>
          <w:rFonts w:eastAsia="Open Sans"/>
        </w:rPr>
        <w:t xml:space="preserve"> website, such as:</w:t>
      </w:r>
    </w:p>
    <w:p w14:paraId="027FD444" w14:textId="77777777" w:rsidR="00507C34" w:rsidRPr="00B90E04" w:rsidRDefault="00507C34" w:rsidP="00415AEC">
      <w:pPr>
        <w:pStyle w:val="ListBullet"/>
        <w:rPr>
          <w:rStyle w:val="Hyperlink"/>
          <w:rFonts w:eastAsia="Open Sans"/>
          <w:color w:val="0070C0"/>
        </w:rPr>
      </w:pPr>
      <w:hyperlink r:id="rId20" w:history="1">
        <w:r w:rsidRPr="00B90E04">
          <w:rPr>
            <w:rStyle w:val="Hyperlink"/>
            <w:rFonts w:eastAsia="Open Sans"/>
            <w:color w:val="0070C0"/>
          </w:rPr>
          <w:t>Support at Home program handbook</w:t>
        </w:r>
      </w:hyperlink>
    </w:p>
    <w:p w14:paraId="7CFEF8F6" w14:textId="77777777" w:rsidR="00507C34" w:rsidRPr="00B90E04" w:rsidRDefault="00507C34" w:rsidP="00415AEC">
      <w:pPr>
        <w:pStyle w:val="ListBullet"/>
        <w:rPr>
          <w:rStyle w:val="Hyperlink"/>
          <w:rFonts w:eastAsia="Open Sans"/>
          <w:color w:val="0070C0"/>
        </w:rPr>
      </w:pPr>
      <w:hyperlink r:id="rId21" w:history="1">
        <w:r w:rsidRPr="00B90E04">
          <w:rPr>
            <w:rStyle w:val="Hyperlink"/>
            <w:rFonts w:eastAsia="Open Sans"/>
            <w:color w:val="0070C0"/>
          </w:rPr>
          <w:t>New regulatory model</w:t>
        </w:r>
      </w:hyperlink>
    </w:p>
    <w:p w14:paraId="5CA1E16A" w14:textId="77777777" w:rsidR="00507C34" w:rsidRPr="00B90E04" w:rsidRDefault="00507C34" w:rsidP="00415AEC">
      <w:pPr>
        <w:pStyle w:val="ListBullet"/>
        <w:rPr>
          <w:rStyle w:val="Hyperlink"/>
          <w:rFonts w:eastAsia="Open Sans"/>
          <w:color w:val="0070C0"/>
        </w:rPr>
      </w:pPr>
      <w:hyperlink r:id="rId22" w:history="1">
        <w:r w:rsidRPr="00B90E04">
          <w:rPr>
            <w:rStyle w:val="Hyperlink"/>
            <w:rFonts w:eastAsia="Open Sans"/>
            <w:color w:val="0070C0"/>
          </w:rPr>
          <w:t>Places to People</w:t>
        </w:r>
      </w:hyperlink>
    </w:p>
    <w:p w14:paraId="49518D94" w14:textId="77777777" w:rsidR="00507C34" w:rsidRPr="00B90E04" w:rsidRDefault="00507C34" w:rsidP="00415AEC">
      <w:pPr>
        <w:pStyle w:val="ListBullet"/>
        <w:rPr>
          <w:rStyle w:val="Hyperlink"/>
          <w:rFonts w:eastAsia="Open Sans"/>
          <w:color w:val="0070C0"/>
        </w:rPr>
      </w:pPr>
      <w:hyperlink r:id="rId23" w:history="1">
        <w:r w:rsidRPr="00B90E04">
          <w:rPr>
            <w:rStyle w:val="Hyperlink"/>
            <w:rFonts w:eastAsia="Open Sans"/>
            <w:color w:val="0070C0"/>
          </w:rPr>
          <w:t>New Aged Care Act</w:t>
        </w:r>
      </w:hyperlink>
    </w:p>
    <w:p w14:paraId="58B13A16" w14:textId="0F07AFF9" w:rsidR="00507C34" w:rsidRPr="00B90E04" w:rsidRDefault="00507C34" w:rsidP="00415AEC">
      <w:pPr>
        <w:pStyle w:val="ListBullet"/>
        <w:rPr>
          <w:rStyle w:val="Hyperlink"/>
          <w:rFonts w:eastAsia="Open Sans"/>
          <w:color w:val="0070C0"/>
        </w:rPr>
      </w:pPr>
      <w:hyperlink r:id="rId24" w:history="1">
        <w:r w:rsidRPr="00B90E04">
          <w:rPr>
            <w:rStyle w:val="Hyperlink"/>
            <w:rFonts w:eastAsia="Open Sans"/>
            <w:color w:val="0070C0"/>
          </w:rPr>
          <w:t>Government Provider Management System (GPMS)</w:t>
        </w:r>
      </w:hyperlink>
      <w:r w:rsidR="00A67295" w:rsidRPr="00B90E04">
        <w:rPr>
          <w:rStyle w:val="Hyperlink"/>
          <w:rFonts w:eastAsia="Open Sans"/>
          <w:color w:val="0070C0"/>
        </w:rPr>
        <w:t>.</w:t>
      </w:r>
    </w:p>
    <w:p w14:paraId="70EE436D" w14:textId="3FAD33C7" w:rsidR="00235CBA" w:rsidRDefault="00730BA8" w:rsidP="00235CBA">
      <w:pPr>
        <w:pStyle w:val="Heading1"/>
      </w:pPr>
      <w:bookmarkStart w:id="5" w:name="_Ref194996503"/>
      <w:bookmarkStart w:id="6" w:name="_Toc195189225"/>
      <w:bookmarkStart w:id="7" w:name="_Toc182505086"/>
      <w:bookmarkStart w:id="8" w:name="_Toc182951442"/>
      <w:bookmarkStart w:id="9" w:name="_Toc185516103"/>
      <w:r>
        <w:t>Version control</w:t>
      </w:r>
      <w:bookmarkEnd w:id="5"/>
      <w:bookmarkEnd w:id="6"/>
    </w:p>
    <w:p w14:paraId="434D333E" w14:textId="7E59BECB" w:rsidR="0036226D" w:rsidRPr="0036226D" w:rsidRDefault="0036226D" w:rsidP="0036226D">
      <w:r>
        <w:t>This section providers an overview of the changes that have been made to this document for</w:t>
      </w:r>
      <w:r w:rsidR="00B314A7">
        <w:t xml:space="preserve"> an easier navigation.</w:t>
      </w:r>
    </w:p>
    <w:tbl>
      <w:tblPr>
        <w:tblStyle w:val="TableGrid81"/>
        <w:tblW w:w="5000" w:type="pct"/>
        <w:tblLook w:val="04A0" w:firstRow="1" w:lastRow="0" w:firstColumn="1" w:lastColumn="0" w:noHBand="0" w:noVBand="1"/>
      </w:tblPr>
      <w:tblGrid>
        <w:gridCol w:w="2401"/>
        <w:gridCol w:w="6653"/>
      </w:tblGrid>
      <w:tr w:rsidR="003C0AD2" w14:paraId="34967659" w14:textId="77777777" w:rsidTr="007D0EC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6" w:type="pct"/>
          </w:tcPr>
          <w:p w14:paraId="3EF6C8CA" w14:textId="6D2B0FCB" w:rsidR="003C0AD2" w:rsidRDefault="003C0AD2" w:rsidP="000E52C0">
            <w:pPr>
              <w:pStyle w:val="tableheaderwhite0"/>
            </w:pPr>
            <w:r>
              <w:t>Date</w:t>
            </w:r>
          </w:p>
        </w:tc>
        <w:tc>
          <w:tcPr>
            <w:tcW w:w="3674" w:type="pct"/>
          </w:tcPr>
          <w:p w14:paraId="1C81C979" w14:textId="5690BB5F" w:rsidR="003C0AD2" w:rsidRDefault="003C0AD2" w:rsidP="000E52C0">
            <w:pPr>
              <w:pStyle w:val="tableheaderwhite0"/>
              <w:cnfStyle w:val="100000000000" w:firstRow="1" w:lastRow="0" w:firstColumn="0" w:lastColumn="0" w:oddVBand="0" w:evenVBand="0" w:oddHBand="0" w:evenHBand="0" w:firstRowFirstColumn="0" w:firstRowLastColumn="0" w:lastRowFirstColumn="0" w:lastRowLastColumn="0"/>
            </w:pPr>
            <w:r>
              <w:t>Summary of changes</w:t>
            </w:r>
          </w:p>
        </w:tc>
      </w:tr>
      <w:tr w:rsidR="003C0AD2" w14:paraId="0A60F9D3" w14:textId="77777777" w:rsidTr="002E7F8A">
        <w:trPr>
          <w:trHeight w:val="1020"/>
        </w:trPr>
        <w:tc>
          <w:tcPr>
            <w:cnfStyle w:val="001000000000" w:firstRow="0" w:lastRow="0" w:firstColumn="1" w:lastColumn="0" w:oddVBand="0" w:evenVBand="0" w:oddHBand="0" w:evenHBand="0" w:firstRowFirstColumn="0" w:firstRowLastColumn="0" w:lastRowFirstColumn="0" w:lastRowLastColumn="0"/>
            <w:tcW w:w="1326" w:type="pct"/>
          </w:tcPr>
          <w:p w14:paraId="614F8540" w14:textId="6F4D8CC9" w:rsidR="003C0AD2" w:rsidRDefault="003C0AD2" w:rsidP="00975596">
            <w:r>
              <w:t>December 2024</w:t>
            </w:r>
          </w:p>
        </w:tc>
        <w:tc>
          <w:tcPr>
            <w:tcW w:w="3674" w:type="pct"/>
          </w:tcPr>
          <w:p w14:paraId="42B7D978" w14:textId="5970EF1A" w:rsidR="003C0AD2" w:rsidRDefault="003C0AD2" w:rsidP="00975596">
            <w:pPr>
              <w:cnfStyle w:val="000000000000" w:firstRow="0" w:lastRow="0" w:firstColumn="0" w:lastColumn="0" w:oddVBand="0" w:evenVBand="0" w:oddHBand="0" w:evenHBand="0" w:firstRowFirstColumn="0" w:firstRowLastColumn="0" w:lastRowFirstColumn="0" w:lastRowLastColumn="0"/>
            </w:pPr>
            <w:r>
              <w:t>Guide to digital changes for providers v1.0 first issued.</w:t>
            </w:r>
          </w:p>
        </w:tc>
      </w:tr>
      <w:tr w:rsidR="003C0AD2" w14:paraId="0CF0AC0F" w14:textId="77777777" w:rsidTr="002E7F8A">
        <w:trPr>
          <w:trHeight w:val="1020"/>
        </w:trPr>
        <w:tc>
          <w:tcPr>
            <w:cnfStyle w:val="001000000000" w:firstRow="0" w:lastRow="0" w:firstColumn="1" w:lastColumn="0" w:oddVBand="0" w:evenVBand="0" w:oddHBand="0" w:evenHBand="0" w:firstRowFirstColumn="0" w:firstRowLastColumn="0" w:lastRowFirstColumn="0" w:lastRowLastColumn="0"/>
            <w:tcW w:w="1326" w:type="pct"/>
          </w:tcPr>
          <w:p w14:paraId="3C1FBC02" w14:textId="2A4D4AF3" w:rsidR="003C0AD2" w:rsidRDefault="003C0AD2" w:rsidP="00975596">
            <w:r>
              <w:t>March 2025</w:t>
            </w:r>
          </w:p>
        </w:tc>
        <w:tc>
          <w:tcPr>
            <w:tcW w:w="3674" w:type="pct"/>
          </w:tcPr>
          <w:p w14:paraId="5C9D75B1" w14:textId="304D0264" w:rsidR="003C0AD2" w:rsidRDefault="003C0AD2" w:rsidP="00975596">
            <w:pPr>
              <w:cnfStyle w:val="000000000000" w:firstRow="0" w:lastRow="0" w:firstColumn="0" w:lastColumn="0" w:oddVBand="0" w:evenVBand="0" w:oddHBand="0" w:evenHBand="0" w:firstRowFirstColumn="0" w:firstRowLastColumn="0" w:lastRowFirstColumn="0" w:lastRowLastColumn="0"/>
            </w:pPr>
            <w:r>
              <w:t>Guide to digital changes for providers updated (v2.0):</w:t>
            </w:r>
          </w:p>
          <w:p w14:paraId="122A7F14" w14:textId="46913F44"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new branding applied (all pages)</w:t>
            </w:r>
          </w:p>
          <w:p w14:paraId="79B413BF" w14:textId="4D004FB1"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 xml:space="preserve">new version control section included – p. </w:t>
            </w:r>
            <w:r w:rsidR="00954C9D">
              <w:fldChar w:fldCharType="begin"/>
            </w:r>
            <w:r w:rsidR="00954C9D">
              <w:instrText xml:space="preserve"> PAGEREF _Ref194996503 \h </w:instrText>
            </w:r>
            <w:r w:rsidR="00954C9D">
              <w:fldChar w:fldCharType="separate"/>
            </w:r>
            <w:r w:rsidR="000D6BB6">
              <w:rPr>
                <w:noProof/>
              </w:rPr>
              <w:t>5</w:t>
            </w:r>
            <w:r w:rsidR="00954C9D">
              <w:fldChar w:fldCharType="end"/>
            </w:r>
          </w:p>
          <w:p w14:paraId="71C39FA3" w14:textId="74A0B62C"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 xml:space="preserve">updated visual representation of the </w:t>
            </w:r>
            <w:r w:rsidRPr="00475791">
              <w:t>‘Key stages for providers’</w:t>
            </w:r>
            <w:r>
              <w:t xml:space="preserve"> table – p.</w:t>
            </w:r>
            <w:r>
              <w:fldChar w:fldCharType="begin"/>
            </w:r>
            <w:r>
              <w:instrText xml:space="preserve"> PAGEREF _Ref189476461 \h </w:instrText>
            </w:r>
            <w:r>
              <w:fldChar w:fldCharType="separate"/>
            </w:r>
            <w:r w:rsidR="000D6BB6">
              <w:rPr>
                <w:noProof/>
              </w:rPr>
              <w:t>12</w:t>
            </w:r>
            <w:r>
              <w:fldChar w:fldCharType="end"/>
            </w:r>
          </w:p>
          <w:p w14:paraId="42DAC973" w14:textId="5CFB996C"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 xml:space="preserve">Updates to the transition timeline to include support available – p. </w:t>
            </w:r>
            <w:r>
              <w:fldChar w:fldCharType="begin"/>
            </w:r>
            <w:r>
              <w:instrText xml:space="preserve"> PAGEREF _Ref189477652 \h </w:instrText>
            </w:r>
            <w:r>
              <w:fldChar w:fldCharType="separate"/>
            </w:r>
            <w:r w:rsidR="000D6BB6">
              <w:rPr>
                <w:noProof/>
              </w:rPr>
              <w:t>16</w:t>
            </w:r>
            <w:r>
              <w:fldChar w:fldCharType="end"/>
            </w:r>
          </w:p>
          <w:p w14:paraId="57D276AC" w14:textId="309C8098"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 xml:space="preserve">Deeming requirements section: new information available - p. </w:t>
            </w:r>
            <w:r>
              <w:fldChar w:fldCharType="begin"/>
            </w:r>
            <w:r>
              <w:instrText xml:space="preserve"> PAGEREF _Ref189656629 \h </w:instrText>
            </w:r>
            <w:r>
              <w:fldChar w:fldCharType="separate"/>
            </w:r>
            <w:r w:rsidR="000D6BB6">
              <w:rPr>
                <w:noProof/>
              </w:rPr>
              <w:t>17</w:t>
            </w:r>
            <w:r>
              <w:fldChar w:fldCharType="end"/>
            </w:r>
          </w:p>
          <w:p w14:paraId="0E7ACC78" w14:textId="31E916D5"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lastRenderedPageBreak/>
              <w:t>Support at Home claims: references to new guidance material available – p.</w:t>
            </w:r>
            <w:r>
              <w:fldChar w:fldCharType="begin"/>
            </w:r>
            <w:r>
              <w:instrText xml:space="preserve"> PAGEREF _Ref190851895 \h </w:instrText>
            </w:r>
            <w:r>
              <w:fldChar w:fldCharType="separate"/>
            </w:r>
            <w:r w:rsidR="000D6BB6">
              <w:rPr>
                <w:noProof/>
              </w:rPr>
              <w:t>21</w:t>
            </w:r>
            <w:r>
              <w:fldChar w:fldCharType="end"/>
            </w:r>
            <w:r>
              <w:t xml:space="preserve">, </w:t>
            </w:r>
            <w:r>
              <w:fldChar w:fldCharType="begin"/>
            </w:r>
            <w:r>
              <w:instrText xml:space="preserve"> PAGEREF _Ref190693347 \h </w:instrText>
            </w:r>
            <w:r>
              <w:fldChar w:fldCharType="separate"/>
            </w:r>
            <w:r w:rsidR="000D6BB6">
              <w:rPr>
                <w:noProof/>
              </w:rPr>
              <w:t>30</w:t>
            </w:r>
            <w:r>
              <w:fldChar w:fldCharType="end"/>
            </w:r>
          </w:p>
          <w:p w14:paraId="623487D6" w14:textId="4B3C5687"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 xml:space="preserve">Submit real time data: </w:t>
            </w:r>
            <w:r w:rsidRPr="0012589B">
              <w:t>New table with links to system guides and resources for each relevant system to support providers keeping their service information up to date</w:t>
            </w:r>
            <w:r>
              <w:t xml:space="preserve"> – p. </w:t>
            </w:r>
            <w:r>
              <w:fldChar w:fldCharType="begin"/>
            </w:r>
            <w:r>
              <w:instrText xml:space="preserve"> PAGEREF _Ref193199639 \h </w:instrText>
            </w:r>
            <w:r>
              <w:fldChar w:fldCharType="separate"/>
            </w:r>
            <w:r w:rsidR="000D6BB6">
              <w:rPr>
                <w:noProof/>
              </w:rPr>
              <w:t>26</w:t>
            </w:r>
            <w:r>
              <w:fldChar w:fldCharType="end"/>
            </w:r>
          </w:p>
          <w:p w14:paraId="14D35F50" w14:textId="29BD3A9C" w:rsidR="003C0AD2" w:rsidRDefault="003C0AD2" w:rsidP="001B2087">
            <w:pPr>
              <w:pStyle w:val="Tablelistbullet"/>
              <w:cnfStyle w:val="000000000000" w:firstRow="0" w:lastRow="0" w:firstColumn="0" w:lastColumn="0" w:oddVBand="0" w:evenVBand="0" w:oddHBand="0" w:evenHBand="0" w:firstRowFirstColumn="0" w:firstRowLastColumn="0" w:lastRowFirstColumn="0" w:lastRowLastColumn="0"/>
            </w:pPr>
            <w:r>
              <w:t>Link to the Services Australia technical specifications available – p.</w:t>
            </w:r>
            <w:r>
              <w:fldChar w:fldCharType="begin"/>
            </w:r>
            <w:r>
              <w:instrText xml:space="preserve"> PAGEREF _Ref190693347 \h </w:instrText>
            </w:r>
            <w:r>
              <w:fldChar w:fldCharType="separate"/>
            </w:r>
            <w:r w:rsidR="000D6BB6">
              <w:rPr>
                <w:noProof/>
              </w:rPr>
              <w:t>30</w:t>
            </w:r>
            <w:r>
              <w:fldChar w:fldCharType="end"/>
            </w:r>
          </w:p>
          <w:p w14:paraId="287C5B0A" w14:textId="121CEAE2" w:rsidR="005C73E8" w:rsidRDefault="005C73E8" w:rsidP="001B2087">
            <w:pPr>
              <w:pStyle w:val="Tablelistbullet"/>
              <w:cnfStyle w:val="000000000000" w:firstRow="0" w:lastRow="0" w:firstColumn="0" w:lastColumn="0" w:oddVBand="0" w:evenVBand="0" w:oddHBand="0" w:evenHBand="0" w:firstRowFirstColumn="0" w:firstRowLastColumn="0" w:lastRowFirstColumn="0" w:lastRowLastColumn="0"/>
            </w:pPr>
            <w:r>
              <w:t>Link to the GPMS Conceptual Data Model</w:t>
            </w:r>
            <w:r w:rsidR="00490835">
              <w:t xml:space="preserve"> (CDM)</w:t>
            </w:r>
            <w:r>
              <w:t xml:space="preserve"> and the associated </w:t>
            </w:r>
            <w:r w:rsidR="00490835">
              <w:t>CDM business glossary</w:t>
            </w:r>
            <w:r w:rsidR="00816422">
              <w:t xml:space="preserve"> </w:t>
            </w:r>
            <w:r w:rsidR="00B36998">
              <w:t>–</w:t>
            </w:r>
            <w:r w:rsidR="00816422">
              <w:t xml:space="preserve"> </w:t>
            </w:r>
            <w:r w:rsidR="00B36998">
              <w:t>p.</w:t>
            </w:r>
            <w:r w:rsidR="00404B75">
              <w:fldChar w:fldCharType="begin"/>
            </w:r>
            <w:r w:rsidR="00404B75">
              <w:instrText xml:space="preserve"> PAGEREF _Ref194047032 \h </w:instrText>
            </w:r>
            <w:r w:rsidR="00404B75">
              <w:fldChar w:fldCharType="separate"/>
            </w:r>
            <w:r w:rsidR="000D6BB6">
              <w:rPr>
                <w:noProof/>
              </w:rPr>
              <w:t>37</w:t>
            </w:r>
            <w:r w:rsidR="00404B75">
              <w:fldChar w:fldCharType="end"/>
            </w:r>
          </w:p>
        </w:tc>
      </w:tr>
    </w:tbl>
    <w:p w14:paraId="220E373C" w14:textId="0EA530AC" w:rsidR="00507C34" w:rsidRPr="00507C34" w:rsidRDefault="00507C34" w:rsidP="00971A0C">
      <w:pPr>
        <w:pStyle w:val="Heading1"/>
      </w:pPr>
      <w:bookmarkStart w:id="10" w:name="_Toc195189226"/>
      <w:r w:rsidRPr="00507C34">
        <w:lastRenderedPageBreak/>
        <w:t>Context</w:t>
      </w:r>
      <w:bookmarkEnd w:id="7"/>
      <w:bookmarkEnd w:id="8"/>
      <w:bookmarkEnd w:id="9"/>
      <w:bookmarkEnd w:id="10"/>
    </w:p>
    <w:p w14:paraId="1669B917" w14:textId="51E5DFA8" w:rsidR="00507C34" w:rsidRPr="0033764E" w:rsidRDefault="00507C34" w:rsidP="0033764E">
      <w:pPr>
        <w:pStyle w:val="Heading2"/>
      </w:pPr>
      <w:bookmarkStart w:id="11" w:name="_Toc185516104"/>
      <w:bookmarkStart w:id="12" w:name="_Toc195189227"/>
      <w:r w:rsidRPr="00507C34">
        <w:t xml:space="preserve">New </w:t>
      </w:r>
      <w:r w:rsidR="00A67295">
        <w:t>A</w:t>
      </w:r>
      <w:r w:rsidR="00A67295" w:rsidRPr="00507C34">
        <w:t xml:space="preserve">ged </w:t>
      </w:r>
      <w:r w:rsidR="00A67295">
        <w:t>C</w:t>
      </w:r>
      <w:r w:rsidR="00A67295" w:rsidRPr="00507C34">
        <w:t xml:space="preserve">are </w:t>
      </w:r>
      <w:r w:rsidRPr="00507C34">
        <w:t>Act</w:t>
      </w:r>
      <w:bookmarkEnd w:id="11"/>
      <w:bookmarkEnd w:id="12"/>
    </w:p>
    <w:p w14:paraId="70EE54FC" w14:textId="77777777" w:rsidR="00507C34" w:rsidRPr="00507C34" w:rsidRDefault="00507C34" w:rsidP="00415AEC">
      <w:pPr>
        <w:rPr>
          <w:rFonts w:eastAsia="Open Sans"/>
        </w:rPr>
      </w:pPr>
      <w:r w:rsidRPr="00507C34">
        <w:rPr>
          <w:rFonts w:eastAsia="Open Sans"/>
        </w:rPr>
        <w:t xml:space="preserve">The Royal Commission into Aged Care Quality and Safety recommended that the </w:t>
      </w:r>
      <w:r w:rsidRPr="00507C34">
        <w:rPr>
          <w:rFonts w:eastAsia="Open Sans"/>
          <w:i/>
          <w:iCs/>
        </w:rPr>
        <w:t>Aged Care Act 1997</w:t>
      </w:r>
      <w:r w:rsidRPr="00507C34">
        <w:rPr>
          <w:rFonts w:eastAsia="Open Sans"/>
        </w:rPr>
        <w:t xml:space="preserve"> and its related legislation is no longer fit for purpose. The Australian Government is changing aged care laws to put the rights and needs of older people first.</w:t>
      </w:r>
    </w:p>
    <w:p w14:paraId="023F3924" w14:textId="77777777" w:rsidR="00507C34" w:rsidRPr="00507C34" w:rsidRDefault="00507C34" w:rsidP="00415AEC">
      <w:pPr>
        <w:rPr>
          <w:rFonts w:eastAsia="Open Sans"/>
        </w:rPr>
      </w:pPr>
      <w:r w:rsidRPr="00507C34">
        <w:rPr>
          <w:rFonts w:eastAsia="Open Sans"/>
        </w:rPr>
        <w:t>Aged care is enabled through a range of services and supports. Aged care services range from low-level support to more complex services.</w:t>
      </w:r>
    </w:p>
    <w:p w14:paraId="4E7FDBA4" w14:textId="77777777" w:rsidR="00507C34" w:rsidRPr="00507C34" w:rsidRDefault="00507C34" w:rsidP="6EC31495">
      <w:pPr>
        <w:rPr>
          <w:rFonts w:eastAsia="Open Sans"/>
        </w:rPr>
      </w:pPr>
      <w:r w:rsidRPr="6EC31495">
        <w:rPr>
          <w:rFonts w:eastAsia="Open Sans"/>
        </w:rPr>
        <w:t>The government pays Registered Providers to deliver aged care through subsidies, grants and program funding. People who receive government-funded aged care can also help with the cost, if they can afford to.</w:t>
      </w:r>
    </w:p>
    <w:p w14:paraId="1A19F9F3" w14:textId="77777777" w:rsidR="00507C34" w:rsidRPr="00507C34" w:rsidRDefault="00507C34" w:rsidP="6EC31495">
      <w:pPr>
        <w:rPr>
          <w:rFonts w:eastAsia="Open Sans"/>
        </w:rPr>
      </w:pPr>
      <w:r w:rsidRPr="6EC31495">
        <w:rPr>
          <w:rFonts w:eastAsia="Open Sans"/>
        </w:rPr>
        <w:t>The Aged Care Quality Standards will be strengthened under the new Act. The strengthened Aged Care Quality Standards (strengthened Quality Standards) aim to make sure that older people receive safe and quality care and services. The strengthened Quality Standards set obligations on providers regarding the care and services they deliver. The Aged Care Quality and Safety Commission (ACQSC) will be responsible for monitoring conformance with the strengthened Quality Standards.</w:t>
      </w:r>
    </w:p>
    <w:p w14:paraId="7196A1D0" w14:textId="77777777" w:rsidR="00507C34" w:rsidRPr="00507C34" w:rsidRDefault="00507C34" w:rsidP="00415AEC">
      <w:pPr>
        <w:rPr>
          <w:rFonts w:eastAsia="Open Sans"/>
        </w:rPr>
      </w:pPr>
      <w:r w:rsidRPr="00507C34">
        <w:rPr>
          <w:rFonts w:eastAsia="Open Sans"/>
        </w:rPr>
        <w:t>The new Act aims to improve the ways services are delivered to older people in their homes, community settings, and approved residential care homes. The new Act will:</w:t>
      </w:r>
    </w:p>
    <w:p w14:paraId="3ACA8DCB" w14:textId="77777777" w:rsidR="00507C34" w:rsidRPr="00507C34" w:rsidRDefault="00507C34" w:rsidP="0033764E">
      <w:pPr>
        <w:pStyle w:val="ListBullet"/>
        <w:rPr>
          <w:rFonts w:eastAsia="Open Sans"/>
        </w:rPr>
      </w:pPr>
      <w:r w:rsidRPr="6EC31495">
        <w:rPr>
          <w:rFonts w:eastAsia="Open Sans"/>
        </w:rPr>
        <w:t xml:space="preserve">outline the rights of </w:t>
      </w:r>
      <w:r w:rsidRPr="0033764E">
        <w:rPr>
          <w:rFonts w:eastAsia="Open Sans"/>
        </w:rPr>
        <w:t>older</w:t>
      </w:r>
      <w:r w:rsidRPr="6EC31495">
        <w:rPr>
          <w:rFonts w:eastAsia="Open Sans"/>
        </w:rPr>
        <w:t xml:space="preserve"> people who are seeking and accessing aged care services</w:t>
      </w:r>
    </w:p>
    <w:p w14:paraId="07AE6783" w14:textId="77777777" w:rsidR="00507C34" w:rsidRPr="00507C34" w:rsidRDefault="00507C34" w:rsidP="0033764E">
      <w:pPr>
        <w:pStyle w:val="ListBullet"/>
        <w:rPr>
          <w:rFonts w:eastAsia="Open Sans"/>
        </w:rPr>
      </w:pPr>
      <w:r w:rsidRPr="00507C34">
        <w:rPr>
          <w:rFonts w:eastAsia="Open Sans"/>
        </w:rPr>
        <w:t>create a single-</w:t>
      </w:r>
      <w:r w:rsidRPr="0033764E">
        <w:rPr>
          <w:rFonts w:eastAsia="Open Sans"/>
        </w:rPr>
        <w:t>entry</w:t>
      </w:r>
      <w:r w:rsidRPr="00507C34">
        <w:rPr>
          <w:rFonts w:eastAsia="Open Sans"/>
        </w:rPr>
        <w:t xml:space="preserve"> point, with clear eligibility requirements</w:t>
      </w:r>
    </w:p>
    <w:p w14:paraId="48C5B9FF" w14:textId="77777777" w:rsidR="00507C34" w:rsidRPr="00507C34" w:rsidRDefault="00507C34" w:rsidP="0033764E">
      <w:pPr>
        <w:pStyle w:val="ListBullet"/>
        <w:rPr>
          <w:rFonts w:eastAsia="Open Sans"/>
        </w:rPr>
      </w:pPr>
      <w:r w:rsidRPr="00507C34">
        <w:rPr>
          <w:rFonts w:eastAsia="Open Sans"/>
        </w:rPr>
        <w:t xml:space="preserve">include a </w:t>
      </w:r>
      <w:r w:rsidRPr="0033764E">
        <w:rPr>
          <w:rFonts w:eastAsia="Open Sans"/>
        </w:rPr>
        <w:t>fair</w:t>
      </w:r>
      <w:r w:rsidRPr="00507C34">
        <w:rPr>
          <w:rFonts w:eastAsia="Open Sans"/>
        </w:rPr>
        <w:t>, culturally safe </w:t>
      </w:r>
      <w:hyperlink r:id="rId25" w:tooltip="Single Assessment System for aged care" w:history="1">
        <w:r w:rsidRPr="00B90E04">
          <w:rPr>
            <w:rStyle w:val="Hyperlink"/>
            <w:rFonts w:eastAsia="Open Sans"/>
            <w:color w:val="0070C0"/>
          </w:rPr>
          <w:t>single assessment framework</w:t>
        </w:r>
      </w:hyperlink>
    </w:p>
    <w:p w14:paraId="647D4852" w14:textId="77777777" w:rsidR="00507C34" w:rsidRPr="00507C34" w:rsidRDefault="00507C34" w:rsidP="0033764E">
      <w:pPr>
        <w:pStyle w:val="ListBullet"/>
        <w:rPr>
          <w:rFonts w:eastAsia="Open Sans"/>
        </w:rPr>
      </w:pPr>
      <w:r w:rsidRPr="00507C34">
        <w:rPr>
          <w:rFonts w:eastAsia="Open Sans"/>
        </w:rPr>
        <w:t xml:space="preserve">support the </w:t>
      </w:r>
      <w:r w:rsidRPr="0033764E">
        <w:rPr>
          <w:rFonts w:eastAsia="Open Sans"/>
        </w:rPr>
        <w:t>delivery</w:t>
      </w:r>
      <w:r w:rsidRPr="00507C34">
        <w:rPr>
          <w:rFonts w:eastAsia="Open Sans"/>
        </w:rPr>
        <w:t xml:space="preserve"> of aged care services</w:t>
      </w:r>
    </w:p>
    <w:p w14:paraId="354C6614" w14:textId="77777777" w:rsidR="00507C34" w:rsidRPr="00507C34" w:rsidRDefault="00507C34" w:rsidP="0033764E">
      <w:pPr>
        <w:pStyle w:val="ListBullet"/>
        <w:rPr>
          <w:rFonts w:eastAsia="Open Sans"/>
        </w:rPr>
      </w:pPr>
      <w:r w:rsidRPr="00507C34">
        <w:rPr>
          <w:rFonts w:eastAsia="Open Sans"/>
        </w:rPr>
        <w:t>establish new </w:t>
      </w:r>
      <w:hyperlink r:id="rId26" w:anchor="oversight-of-the-aged-care-system" w:tooltip="Regulation and oversight under the new Aged Care Act" w:history="1">
        <w:r w:rsidRPr="00B90E04">
          <w:rPr>
            <w:rStyle w:val="Hyperlink"/>
            <w:rFonts w:eastAsia="Open Sans"/>
            <w:color w:val="0070C0"/>
          </w:rPr>
          <w:t>system oversight and accountability arrangements</w:t>
        </w:r>
      </w:hyperlink>
    </w:p>
    <w:p w14:paraId="4EF4E382" w14:textId="77777777" w:rsidR="00507C34" w:rsidRPr="00B90E04" w:rsidRDefault="00507C34" w:rsidP="0033764E">
      <w:pPr>
        <w:pStyle w:val="ListBullet"/>
        <w:rPr>
          <w:rStyle w:val="Hyperlink"/>
          <w:rFonts w:eastAsia="Open Sans"/>
          <w:color w:val="0070C0"/>
        </w:rPr>
      </w:pPr>
      <w:r w:rsidRPr="00507C34">
        <w:rPr>
          <w:rFonts w:eastAsia="Open Sans"/>
        </w:rPr>
        <w:lastRenderedPageBreak/>
        <w:t xml:space="preserve">increase provider </w:t>
      </w:r>
      <w:r w:rsidRPr="0033764E">
        <w:rPr>
          <w:rFonts w:eastAsia="Open Sans"/>
        </w:rPr>
        <w:t>accountability</w:t>
      </w:r>
      <w:r w:rsidRPr="00507C34">
        <w:rPr>
          <w:rFonts w:eastAsia="Open Sans"/>
        </w:rPr>
        <w:t xml:space="preserve"> through a new </w:t>
      </w:r>
      <w:hyperlink r:id="rId27" w:tooltip="New aged care regulatory model" w:history="1">
        <w:r w:rsidRPr="00B90E04">
          <w:rPr>
            <w:rStyle w:val="Hyperlink"/>
            <w:rFonts w:eastAsia="Open Sans"/>
            <w:color w:val="0070C0"/>
          </w:rPr>
          <w:t>regulatory model</w:t>
        </w:r>
      </w:hyperlink>
    </w:p>
    <w:p w14:paraId="23C8CEB1" w14:textId="5F453312" w:rsidR="00507C34" w:rsidRPr="0033764E" w:rsidRDefault="00507C34" w:rsidP="00415AEC">
      <w:pPr>
        <w:pStyle w:val="ListBullet"/>
        <w:rPr>
          <w:rFonts w:eastAsia="Open Sans"/>
        </w:rPr>
      </w:pPr>
      <w:r w:rsidRPr="00B90E04">
        <w:rPr>
          <w:rStyle w:val="Hyperlink"/>
          <w:rFonts w:eastAsia="Open Sans"/>
          <w:color w:val="0070C0"/>
        </w:rPr>
        <w:t>strengthen the </w:t>
      </w:r>
      <w:hyperlink r:id="rId28" w:history="1">
        <w:r w:rsidRPr="00B90E04">
          <w:rPr>
            <w:rStyle w:val="Hyperlink"/>
            <w:rFonts w:eastAsia="Open Sans"/>
            <w:color w:val="0070C0"/>
          </w:rPr>
          <w:t>aged care regulator</w:t>
        </w:r>
      </w:hyperlink>
      <w:r w:rsidR="00C07B2E" w:rsidRPr="00B90E04">
        <w:rPr>
          <w:rStyle w:val="Hyperlink"/>
          <w:rFonts w:eastAsia="Open Sans"/>
          <w:color w:val="0070C0"/>
        </w:rPr>
        <w:t>.</w:t>
      </w:r>
    </w:p>
    <w:p w14:paraId="0C918D9E" w14:textId="77777777" w:rsidR="000119A4" w:rsidRDefault="000119A4" w:rsidP="000119A4">
      <w:pPr>
        <w:pStyle w:val="Heading2"/>
      </w:pPr>
      <w:bookmarkStart w:id="13" w:name="_Toc182505088"/>
      <w:bookmarkStart w:id="14" w:name="_Toc182951444"/>
      <w:bookmarkStart w:id="15" w:name="_Toc185516105"/>
      <w:bookmarkStart w:id="16" w:name="_Toc195189228"/>
      <w:r w:rsidRPr="00621C5F">
        <w:t xml:space="preserve">Registered </w:t>
      </w:r>
      <w:r>
        <w:t>P</w:t>
      </w:r>
      <w:r w:rsidRPr="00621C5F">
        <w:t xml:space="preserve">roviders under the </w:t>
      </w:r>
      <w:r>
        <w:t>n</w:t>
      </w:r>
      <w:r w:rsidRPr="00621C5F">
        <w:t>ew Act</w:t>
      </w:r>
      <w:bookmarkEnd w:id="13"/>
      <w:bookmarkEnd w:id="14"/>
      <w:bookmarkEnd w:id="15"/>
      <w:bookmarkEnd w:id="16"/>
    </w:p>
    <w:p w14:paraId="46F29A66" w14:textId="7071B4E9" w:rsidR="000119A4" w:rsidRPr="009D4FC5" w:rsidRDefault="000119A4" w:rsidP="000119A4">
      <w:r w:rsidRPr="00E9608B">
        <w:t xml:space="preserve">Under the new Act, government-funded aged care services will need to be delivered by Registered Providers. </w:t>
      </w:r>
      <w:r w:rsidRPr="009D4FC5">
        <w:t xml:space="preserve">Registered Providers can claim </w:t>
      </w:r>
      <w:r w:rsidR="1599C409">
        <w:t>g</w:t>
      </w:r>
      <w:r w:rsidR="2723621F">
        <w:t>overnment</w:t>
      </w:r>
      <w:r w:rsidRPr="009D4FC5">
        <w:t xml:space="preserve"> funding for delivering aged care services to a person who has been approved for those services. This includes services delivered through the Support at Home program, in residential aged care or through a specialist aged care program, such as the:</w:t>
      </w:r>
    </w:p>
    <w:p w14:paraId="641A1724" w14:textId="77777777" w:rsidR="000119A4" w:rsidRPr="0033764E" w:rsidRDefault="000119A4" w:rsidP="0033764E">
      <w:pPr>
        <w:pStyle w:val="ListBullet"/>
      </w:pPr>
      <w:r w:rsidRPr="0033764E">
        <w:t>Multi-Purpose Services Program (MPS)</w:t>
      </w:r>
    </w:p>
    <w:p w14:paraId="57F6A2FB" w14:textId="77777777" w:rsidR="000119A4" w:rsidRPr="0033764E" w:rsidRDefault="000119A4" w:rsidP="0033764E">
      <w:pPr>
        <w:pStyle w:val="ListBullet"/>
      </w:pPr>
      <w:r w:rsidRPr="0033764E">
        <w:t>Commonwealth Home Support Programme (CHSP)</w:t>
      </w:r>
    </w:p>
    <w:p w14:paraId="2BD76E65" w14:textId="77777777" w:rsidR="000119A4" w:rsidRPr="0033764E" w:rsidRDefault="000119A4" w:rsidP="0033764E">
      <w:pPr>
        <w:pStyle w:val="ListBullet"/>
      </w:pPr>
      <w:r w:rsidRPr="0033764E">
        <w:t>National Aboriginal and Torres Strait Islander Flexible Aged Care Program (NATSIFACP)</w:t>
      </w:r>
    </w:p>
    <w:p w14:paraId="02B2F229" w14:textId="77777777" w:rsidR="000119A4" w:rsidRPr="0033764E" w:rsidRDefault="000119A4" w:rsidP="0033764E">
      <w:pPr>
        <w:pStyle w:val="ListBullet"/>
      </w:pPr>
      <w:r w:rsidRPr="0033764E">
        <w:t>Transition Care Program (TCP).</w:t>
      </w:r>
    </w:p>
    <w:p w14:paraId="2600BDBA" w14:textId="77777777" w:rsidR="000119A4" w:rsidRPr="009D4FC5" w:rsidRDefault="000119A4" w:rsidP="000119A4">
      <w:r w:rsidRPr="009D4FC5">
        <w:t>All providers of funded aged care services need to be registered by the Commission. Organisations and people must register in one or more provider registration category. The categories are based on the types of services they plan to deliver.</w:t>
      </w:r>
    </w:p>
    <w:p w14:paraId="057B5035" w14:textId="77777777" w:rsidR="000119A4" w:rsidRPr="006C7FD3" w:rsidRDefault="000119A4" w:rsidP="000119A4">
      <w:pPr>
        <w:pStyle w:val="PolicyStatementStrong"/>
      </w:pPr>
      <w:r w:rsidRPr="6EC31495">
        <w:t>Changes for providers will be effective from 1 July 2025 largely relate to:</w:t>
      </w:r>
    </w:p>
    <w:p w14:paraId="66C0BE3E" w14:textId="77777777" w:rsidR="000119A4" w:rsidRPr="003B51CD" w:rsidRDefault="000119A4" w:rsidP="0060632F">
      <w:pPr>
        <w:pStyle w:val="PolicyStatement"/>
      </w:pPr>
      <w:r w:rsidRPr="003B51CD">
        <w:t>The Support at Home program will replace the Home Care Packages (HCP) Program and Short-Term Restorative Care (STRC) Programme.</w:t>
      </w:r>
    </w:p>
    <w:p w14:paraId="0B4F4B2F" w14:textId="77777777" w:rsidR="000119A4" w:rsidRPr="00BE1D4C" w:rsidRDefault="000119A4" w:rsidP="000119A4">
      <w:pPr>
        <w:pStyle w:val="PolicyStatement"/>
      </w:pPr>
      <w:r w:rsidRPr="6EC31495">
        <w:t>Regulatory model changes mean new registration categories will replace existing ones on the Government Provider Management System (GPMS).</w:t>
      </w:r>
    </w:p>
    <w:p w14:paraId="7C040ACF" w14:textId="77777777" w:rsidR="000119A4" w:rsidRPr="009D4FC5" w:rsidRDefault="000119A4" w:rsidP="000119A4">
      <w:pPr>
        <w:pStyle w:val="PolicyStatement"/>
      </w:pPr>
      <w:r w:rsidRPr="6EC31495">
        <w:t>From 1 July 2025 provider capacity for residential beds will be managed differently with residential places to be allocated to older Australians.</w:t>
      </w:r>
    </w:p>
    <w:p w14:paraId="421FA501" w14:textId="77777777" w:rsidR="000119A4" w:rsidRPr="00BE1D4C" w:rsidRDefault="000119A4" w:rsidP="000119A4">
      <w:pPr>
        <w:pStyle w:val="PolicyStatement"/>
      </w:pPr>
      <w:r>
        <w:t>Payment and subsidy changes for the Support at Home program may require changes to invoicing practices and payment systems with Services Australia.</w:t>
      </w:r>
    </w:p>
    <w:p w14:paraId="5309F04D" w14:textId="77777777" w:rsidR="000119A4" w:rsidRDefault="000119A4" w:rsidP="000119A4">
      <w:pPr>
        <w:pStyle w:val="PolicyStatement"/>
      </w:pPr>
      <w:r w:rsidRPr="00BE1D4C">
        <w:t>Some providers</w:t>
      </w:r>
      <w:r>
        <w:t xml:space="preserve"> such as those delivering the CHSP and NATSIFAC</w:t>
      </w:r>
      <w:r w:rsidRPr="00BE1D4C">
        <w:t xml:space="preserve"> </w:t>
      </w:r>
      <w:r>
        <w:t>programs under the new Act</w:t>
      </w:r>
      <w:r w:rsidRPr="00BE1D4C">
        <w:t xml:space="preserve"> will gain access to GPMS for the first time</w:t>
      </w:r>
      <w:r>
        <w:t>.</w:t>
      </w:r>
    </w:p>
    <w:p w14:paraId="1D5A8746" w14:textId="77777777" w:rsidR="000119A4" w:rsidRPr="000119A4" w:rsidRDefault="000119A4" w:rsidP="00971A0C">
      <w:pPr>
        <w:pStyle w:val="Heading1"/>
      </w:pPr>
      <w:bookmarkStart w:id="17" w:name="_Toc182505089"/>
      <w:bookmarkStart w:id="18" w:name="_Toc182951445"/>
      <w:bookmarkStart w:id="19" w:name="_Toc185516106"/>
      <w:bookmarkStart w:id="20" w:name="_Toc195189229"/>
      <w:r w:rsidRPr="000119A4">
        <w:t xml:space="preserve">Digital </w:t>
      </w:r>
      <w:bookmarkEnd w:id="17"/>
      <w:bookmarkEnd w:id="18"/>
      <w:r w:rsidRPr="000119A4">
        <w:t>systems</w:t>
      </w:r>
      <w:bookmarkEnd w:id="19"/>
      <w:bookmarkEnd w:id="20"/>
    </w:p>
    <w:p w14:paraId="35043949" w14:textId="77777777" w:rsidR="000119A4" w:rsidRPr="000119A4" w:rsidRDefault="000119A4" w:rsidP="00415AEC">
      <w:pPr>
        <w:rPr>
          <w:rFonts w:eastAsia="Open Sans"/>
        </w:rPr>
      </w:pPr>
      <w:r w:rsidRPr="000119A4">
        <w:rPr>
          <w:rFonts w:eastAsia="Open Sans"/>
        </w:rPr>
        <w:t>Provi</w:t>
      </w:r>
      <w:r w:rsidRPr="000119A4">
        <w:t xml:space="preserve">ders </w:t>
      </w:r>
      <w:r w:rsidRPr="000119A4">
        <w:rPr>
          <w:rFonts w:eastAsia="Open Sans"/>
        </w:rPr>
        <w:t>will continue to interact with government and do business through key digital systems:</w:t>
      </w:r>
    </w:p>
    <w:tbl>
      <w:tblPr>
        <w:tblStyle w:val="TableGrid81"/>
        <w:tblW w:w="5000" w:type="pct"/>
        <w:tblLook w:val="04A0" w:firstRow="1" w:lastRow="0" w:firstColumn="1" w:lastColumn="0" w:noHBand="0" w:noVBand="1"/>
      </w:tblPr>
      <w:tblGrid>
        <w:gridCol w:w="2124"/>
        <w:gridCol w:w="6930"/>
      </w:tblGrid>
      <w:tr w:rsidR="001A5E84" w:rsidRPr="000119A4" w14:paraId="7AD8B02E" w14:textId="77777777" w:rsidTr="6EC31495">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1173" w:type="pct"/>
          </w:tcPr>
          <w:p w14:paraId="7E16697A" w14:textId="08BC1D54" w:rsidR="001A5E84" w:rsidRPr="000119A4" w:rsidRDefault="001A5E84" w:rsidP="001A5E84">
            <w:pPr>
              <w:pStyle w:val="tableheaderwhite0"/>
            </w:pPr>
            <w:r w:rsidRPr="003E1406">
              <w:lastRenderedPageBreak/>
              <w:t>System</w:t>
            </w:r>
          </w:p>
        </w:tc>
        <w:tc>
          <w:tcPr>
            <w:tcW w:w="3827" w:type="pct"/>
          </w:tcPr>
          <w:p w14:paraId="3CD963DB" w14:textId="121265F1" w:rsidR="001A5E84" w:rsidRPr="000119A4" w:rsidRDefault="001A5E84" w:rsidP="001A5E84">
            <w:pPr>
              <w:pStyle w:val="tableheaderwhite0"/>
              <w:cnfStyle w:val="100000000000" w:firstRow="1" w:lastRow="0" w:firstColumn="0" w:lastColumn="0" w:oddVBand="0" w:evenVBand="0" w:oddHBand="0" w:evenHBand="0" w:firstRowFirstColumn="0" w:firstRowLastColumn="0" w:lastRowFirstColumn="0" w:lastRowLastColumn="0"/>
            </w:pPr>
            <w:r w:rsidRPr="003E1406">
              <w:t>Description</w:t>
            </w:r>
          </w:p>
        </w:tc>
      </w:tr>
      <w:tr w:rsidR="001A5E84" w:rsidRPr="000119A4" w14:paraId="7C397CA4" w14:textId="77777777" w:rsidTr="6EC31495">
        <w:trPr>
          <w:trHeight w:val="1051"/>
        </w:trPr>
        <w:tc>
          <w:tcPr>
            <w:cnfStyle w:val="001000000000" w:firstRow="0" w:lastRow="0" w:firstColumn="1" w:lastColumn="0" w:oddVBand="0" w:evenVBand="0" w:oddHBand="0" w:evenHBand="0" w:firstRowFirstColumn="0" w:firstRowLastColumn="0" w:lastRowFirstColumn="0" w:lastRowLastColumn="0"/>
            <w:tcW w:w="1173" w:type="pct"/>
          </w:tcPr>
          <w:p w14:paraId="65EBDCEE" w14:textId="5E27D1CE" w:rsidR="001A5E84" w:rsidRPr="000119A4" w:rsidRDefault="001A5E84" w:rsidP="001A5E84">
            <w:pPr>
              <w:rPr>
                <w:rFonts w:eastAsia="Open Sans"/>
              </w:rPr>
            </w:pPr>
            <w:r w:rsidRPr="009D4FC5">
              <w:t>Government Provider Management System</w:t>
            </w:r>
          </w:p>
        </w:tc>
        <w:tc>
          <w:tcPr>
            <w:tcW w:w="3827" w:type="pct"/>
          </w:tcPr>
          <w:p w14:paraId="248778FE" w14:textId="396449F6" w:rsidR="001A5E84" w:rsidRPr="00B04368" w:rsidRDefault="001A5E84" w:rsidP="00B04368">
            <w:pPr>
              <w:cnfStyle w:val="000000000000" w:firstRow="0" w:lastRow="0" w:firstColumn="0" w:lastColumn="0" w:oddVBand="0" w:evenVBand="0" w:oddHBand="0" w:evenHBand="0" w:firstRowFirstColumn="0" w:firstRowLastColumn="0" w:lastRowFirstColumn="0" w:lastRowLastColumn="0"/>
            </w:pPr>
            <w:r w:rsidRPr="6EC31495">
              <w:t xml:space="preserve">The </w:t>
            </w:r>
            <w:hyperlink r:id="rId29">
              <w:r w:rsidRPr="6EC31495">
                <w:rPr>
                  <w:rStyle w:val="Hyperlink"/>
                  <w:color w:val="0070C0"/>
                </w:rPr>
                <w:t>Government Provider Management System (GPMS)</w:t>
              </w:r>
            </w:hyperlink>
            <w:r w:rsidRPr="6EC31495">
              <w:t xml:space="preserve"> is the portal where providers view and maintain some of their information about their organisation and personnel, and complete mandatory reporting.</w:t>
            </w:r>
          </w:p>
        </w:tc>
      </w:tr>
      <w:tr w:rsidR="001A5E84" w:rsidRPr="000119A4" w14:paraId="5A1A6F3C" w14:textId="77777777" w:rsidTr="6EC31495">
        <w:trPr>
          <w:trHeight w:val="1343"/>
        </w:trPr>
        <w:tc>
          <w:tcPr>
            <w:cnfStyle w:val="001000000000" w:firstRow="0" w:lastRow="0" w:firstColumn="1" w:lastColumn="0" w:oddVBand="0" w:evenVBand="0" w:oddHBand="0" w:evenHBand="0" w:firstRowFirstColumn="0" w:firstRowLastColumn="0" w:lastRowFirstColumn="0" w:lastRowLastColumn="0"/>
            <w:tcW w:w="1173" w:type="pct"/>
          </w:tcPr>
          <w:p w14:paraId="446F8DA6" w14:textId="6A5018B2" w:rsidR="001A5E84" w:rsidRPr="000119A4" w:rsidRDefault="001A5E84" w:rsidP="001A5E84">
            <w:pPr>
              <w:rPr>
                <w:rFonts w:eastAsia="Open Sans"/>
              </w:rPr>
            </w:pPr>
            <w:r w:rsidRPr="009D4FC5">
              <w:t>My Aged Care Service and Support Portal</w:t>
            </w:r>
          </w:p>
        </w:tc>
        <w:tc>
          <w:tcPr>
            <w:tcW w:w="3827" w:type="pct"/>
          </w:tcPr>
          <w:p w14:paraId="0699ECB4" w14:textId="5CEB9F24" w:rsidR="001A5E84" w:rsidRPr="00B04368" w:rsidRDefault="001A5E84" w:rsidP="00B04368">
            <w:pPr>
              <w:cnfStyle w:val="000000000000" w:firstRow="0" w:lastRow="0" w:firstColumn="0" w:lastColumn="0" w:oddVBand="0" w:evenVBand="0" w:oddHBand="0" w:evenHBand="0" w:firstRowFirstColumn="0" w:firstRowLastColumn="0" w:lastRowFirstColumn="0" w:lastRowLastColumn="0"/>
            </w:pPr>
            <w:r w:rsidRPr="00B04368">
              <w:t xml:space="preserve">Providers use the </w:t>
            </w:r>
            <w:hyperlink r:id="rId30" w:history="1">
              <w:r w:rsidRPr="00086113">
                <w:rPr>
                  <w:rStyle w:val="Hyperlink"/>
                  <w:color w:val="0070C0"/>
                </w:rPr>
                <w:t>My Aged Care Service and Support Portal</w:t>
              </w:r>
            </w:hyperlink>
            <w:r w:rsidRPr="00B04368">
              <w:t xml:space="preserve"> to manage service referrals and delivery of care for older people. Providers create outlets to allow for service referrals and the advertising of their services. Provider information within the My Aged Care Service and Support Portal comes directly from GPMS.</w:t>
            </w:r>
          </w:p>
        </w:tc>
      </w:tr>
      <w:tr w:rsidR="001A5E84" w:rsidRPr="000119A4" w14:paraId="4DABB414" w14:textId="77777777" w:rsidTr="6EC31495">
        <w:trPr>
          <w:trHeight w:val="2471"/>
        </w:trPr>
        <w:tc>
          <w:tcPr>
            <w:cnfStyle w:val="001000000000" w:firstRow="0" w:lastRow="0" w:firstColumn="1" w:lastColumn="0" w:oddVBand="0" w:evenVBand="0" w:oddHBand="0" w:evenHBand="0" w:firstRowFirstColumn="0" w:firstRowLastColumn="0" w:lastRowFirstColumn="0" w:lastRowLastColumn="0"/>
            <w:tcW w:w="1173" w:type="pct"/>
          </w:tcPr>
          <w:p w14:paraId="432A3354" w14:textId="3208334B" w:rsidR="001A5E84" w:rsidRPr="000119A4" w:rsidRDefault="001A5E84" w:rsidP="001A5E84">
            <w:pPr>
              <w:rPr>
                <w:rFonts w:eastAsia="Open Sans"/>
              </w:rPr>
            </w:pPr>
            <w:r w:rsidRPr="009D4FC5">
              <w:t>Services Australia</w:t>
            </w:r>
          </w:p>
        </w:tc>
        <w:tc>
          <w:tcPr>
            <w:tcW w:w="3827" w:type="pct"/>
          </w:tcPr>
          <w:p w14:paraId="65F04A97" w14:textId="77777777" w:rsidR="001A5E84" w:rsidRPr="00B04368" w:rsidRDefault="001A5E84" w:rsidP="00B04368">
            <w:pPr>
              <w:cnfStyle w:val="000000000000" w:firstRow="0" w:lastRow="0" w:firstColumn="0" w:lastColumn="0" w:oddVBand="0" w:evenVBand="0" w:oddHBand="0" w:evenHBand="0" w:firstRowFirstColumn="0" w:firstRowLastColumn="0" w:lastRowFirstColumn="0" w:lastRowLastColumn="0"/>
            </w:pPr>
            <w:r w:rsidRPr="00B04368">
              <w:t xml:space="preserve">The </w:t>
            </w:r>
            <w:hyperlink r:id="rId31">
              <w:r w:rsidRPr="00086113">
                <w:rPr>
                  <w:rStyle w:val="Hyperlink"/>
                  <w:color w:val="0070C0"/>
                </w:rPr>
                <w:t>Aged Care Provider Portal (ACPP)</w:t>
              </w:r>
            </w:hyperlink>
            <w:r w:rsidRPr="00B04368">
              <w:t xml:space="preserve"> managed by Services Australia currently provides online access to aged care providers to make claims for aged care subsidies and supplements for the following services:</w:t>
            </w:r>
          </w:p>
          <w:p w14:paraId="4E6A6922" w14:textId="77777777" w:rsidR="001A5E84" w:rsidRPr="00E66273" w:rsidRDefault="001A5E84"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home care</w:t>
            </w:r>
          </w:p>
          <w:p w14:paraId="635014DE" w14:textId="77777777" w:rsidR="001A5E84" w:rsidRPr="00E66273" w:rsidRDefault="001A5E84"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residential care</w:t>
            </w:r>
          </w:p>
          <w:p w14:paraId="123D687C" w14:textId="77777777" w:rsidR="001A5E84" w:rsidRPr="00E66273" w:rsidRDefault="001A5E84"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transition care</w:t>
            </w:r>
          </w:p>
          <w:p w14:paraId="2ED5730E" w14:textId="71F83CDC" w:rsidR="001A5E84" w:rsidRPr="000119A4" w:rsidRDefault="001A5E84" w:rsidP="001B2087">
            <w:pPr>
              <w:pStyle w:val="Tablelistbullet"/>
              <w:cnfStyle w:val="000000000000" w:firstRow="0" w:lastRow="0" w:firstColumn="0" w:lastColumn="0" w:oddVBand="0" w:evenVBand="0" w:oddHBand="0" w:evenHBand="0" w:firstRowFirstColumn="0" w:firstRowLastColumn="0" w:lastRowFirstColumn="0" w:lastRowLastColumn="0"/>
              <w:rPr>
                <w:rFonts w:eastAsia="Arial"/>
              </w:rPr>
            </w:pPr>
            <w:r w:rsidRPr="00E66273">
              <w:t>short-term restorative care</w:t>
            </w:r>
            <w:r w:rsidR="1599C409">
              <w:t>.</w:t>
            </w:r>
          </w:p>
        </w:tc>
      </w:tr>
    </w:tbl>
    <w:p w14:paraId="1E21D75A" w14:textId="77777777" w:rsidR="0060767E" w:rsidRPr="008609EA" w:rsidRDefault="0060767E" w:rsidP="008609EA">
      <w:pPr>
        <w:rPr>
          <w:rFonts w:eastAsia="Open Sans"/>
        </w:rPr>
      </w:pPr>
      <w:r w:rsidRPr="008609EA">
        <w:rPr>
          <w:rFonts w:eastAsia="Open Sans"/>
        </w:rPr>
        <w:br w:type="page"/>
      </w:r>
    </w:p>
    <w:p w14:paraId="4F2854DB" w14:textId="17EA99FA" w:rsidR="000119A4" w:rsidRPr="000119A4" w:rsidRDefault="000119A4" w:rsidP="00415AEC">
      <w:pPr>
        <w:rPr>
          <w:rFonts w:eastAsia="Open Sans"/>
        </w:rPr>
      </w:pPr>
      <w:r w:rsidRPr="000119A4">
        <w:rPr>
          <w:rFonts w:eastAsia="Open Sans"/>
        </w:rPr>
        <w:lastRenderedPageBreak/>
        <w:t>In addition to the digital systems that providers have direct access to, provider information is also displayed on the following websites:</w:t>
      </w:r>
    </w:p>
    <w:tbl>
      <w:tblPr>
        <w:tblStyle w:val="TableGrid8"/>
        <w:tblW w:w="5000" w:type="pct"/>
        <w:tblLook w:val="04A0" w:firstRow="1" w:lastRow="0" w:firstColumn="1" w:lastColumn="0" w:noHBand="0" w:noVBand="1"/>
      </w:tblPr>
      <w:tblGrid>
        <w:gridCol w:w="2124"/>
        <w:gridCol w:w="6930"/>
      </w:tblGrid>
      <w:tr w:rsidR="001A5E84" w:rsidRPr="003E1406" w14:paraId="49C2A122" w14:textId="77777777" w:rsidTr="6EC31495">
        <w:trPr>
          <w:cnfStyle w:val="100000000000" w:firstRow="1" w:lastRow="0" w:firstColumn="0" w:lastColumn="0" w:oddVBand="0" w:evenVBand="0" w:oddHBand="0" w:evenHBand="0" w:firstRowFirstColumn="0" w:firstRowLastColumn="0" w:lastRowFirstColumn="0" w:lastRowLastColumn="0"/>
          <w:trHeight w:val="510"/>
          <w:tblHeader/>
        </w:trPr>
        <w:tc>
          <w:tcPr>
            <w:tcW w:w="1173" w:type="pct"/>
          </w:tcPr>
          <w:p w14:paraId="5FA164CD" w14:textId="77777777" w:rsidR="001A5E84" w:rsidRPr="003E1406" w:rsidRDefault="001A5E84" w:rsidP="0033764E">
            <w:pPr>
              <w:pStyle w:val="tableheaderwhite0"/>
            </w:pPr>
            <w:r w:rsidRPr="003E1406">
              <w:t>Website</w:t>
            </w:r>
          </w:p>
        </w:tc>
        <w:tc>
          <w:tcPr>
            <w:tcW w:w="3827" w:type="pct"/>
          </w:tcPr>
          <w:p w14:paraId="4DA4E3C3" w14:textId="77777777" w:rsidR="001A5E84" w:rsidRPr="003E1406" w:rsidRDefault="001A5E84" w:rsidP="0033764E">
            <w:pPr>
              <w:pStyle w:val="tableheaderwhite0"/>
            </w:pPr>
            <w:r w:rsidRPr="003E1406">
              <w:t>Description</w:t>
            </w:r>
          </w:p>
        </w:tc>
      </w:tr>
      <w:tr w:rsidR="001A5E84" w:rsidRPr="001D1028" w14:paraId="1B2FFB01" w14:textId="77777777" w:rsidTr="6EC31495">
        <w:trPr>
          <w:trHeight w:val="1871"/>
        </w:trPr>
        <w:tc>
          <w:tcPr>
            <w:tcW w:w="0" w:type="pct"/>
          </w:tcPr>
          <w:p w14:paraId="4AAC6167" w14:textId="77777777" w:rsidR="001A5E84" w:rsidRPr="001A5E84" w:rsidRDefault="001A5E84" w:rsidP="001A5E84">
            <w:r w:rsidRPr="001A5E84">
              <w:t>Aged Care Quality and Safety Commission (ACQSC) Provider Register</w:t>
            </w:r>
          </w:p>
        </w:tc>
        <w:tc>
          <w:tcPr>
            <w:tcW w:w="0" w:type="pct"/>
          </w:tcPr>
          <w:p w14:paraId="52219445" w14:textId="0965432D" w:rsidR="001A5E84" w:rsidRPr="00B04368" w:rsidRDefault="001A5E84" w:rsidP="00B04368">
            <w:r w:rsidRPr="6EC31495">
              <w:t>The ACQSC will maintain a Provider Register.</w:t>
            </w:r>
          </w:p>
          <w:p w14:paraId="6D41EB76" w14:textId="77777777" w:rsidR="001A5E84" w:rsidRPr="00B04368" w:rsidRDefault="001A5E84" w:rsidP="00B04368">
            <w:r w:rsidRPr="6EC31495">
              <w:t>The Provider Register makes the registration details and status of Registered Providers transparent. The Provider Register will contain details such as:</w:t>
            </w:r>
          </w:p>
          <w:p w14:paraId="14F30A40" w14:textId="404AF04C" w:rsidR="001A5E84" w:rsidRPr="001A5E84" w:rsidRDefault="001A5E84" w:rsidP="001B2087">
            <w:pPr>
              <w:pStyle w:val="Tablelistbullet"/>
            </w:pPr>
            <w:r w:rsidRPr="001A5E84">
              <w:t>the name and address of the provider</w:t>
            </w:r>
          </w:p>
          <w:p w14:paraId="4ADD00CE" w14:textId="2FB14FB0" w:rsidR="001A5E84" w:rsidRPr="001A5E84" w:rsidRDefault="001A5E84" w:rsidP="001B2087">
            <w:pPr>
              <w:pStyle w:val="Tablelistbullet"/>
            </w:pPr>
            <w:r w:rsidRPr="001A5E84">
              <w:t>the period of registration</w:t>
            </w:r>
          </w:p>
          <w:p w14:paraId="1B74CA96" w14:textId="1768EF4E" w:rsidR="001A5E84" w:rsidRPr="001A5E84" w:rsidRDefault="001A5E84" w:rsidP="001B2087">
            <w:pPr>
              <w:pStyle w:val="Tablelistbullet"/>
            </w:pPr>
            <w:r w:rsidRPr="001A5E84">
              <w:t>the registration categories</w:t>
            </w:r>
          </w:p>
          <w:p w14:paraId="6A8C979C" w14:textId="6E4991BD" w:rsidR="001A5E84" w:rsidRPr="001A5E84" w:rsidRDefault="001A5E84" w:rsidP="001B2087">
            <w:pPr>
              <w:pStyle w:val="Tablelistbullet"/>
            </w:pPr>
            <w:r w:rsidRPr="001A5E84">
              <w:t>whether the registration is current or is suspended</w:t>
            </w:r>
          </w:p>
          <w:p w14:paraId="2EA12193" w14:textId="137EFE12" w:rsidR="001A5E84" w:rsidRPr="001A5E84" w:rsidRDefault="001A5E84" w:rsidP="001B2087">
            <w:pPr>
              <w:pStyle w:val="Tablelistbullet"/>
            </w:pPr>
            <w:r w:rsidRPr="001A5E84">
              <w:t>and any specific conditions of registration.</w:t>
            </w:r>
          </w:p>
          <w:p w14:paraId="7691DF70" w14:textId="15F179E4" w:rsidR="001A5E84" w:rsidRPr="00B04368" w:rsidRDefault="001A5E84" w:rsidP="00B04368">
            <w:r w:rsidRPr="00B04368">
              <w:t>Information in the Provider Register will be updated by the ACQSC based on ACQSC information or information supplied by providers through GPMS or directly to the ACQSC.</w:t>
            </w:r>
          </w:p>
          <w:p w14:paraId="5535C020" w14:textId="6BDDD0FB" w:rsidR="001A5E84" w:rsidRPr="00B04368" w:rsidRDefault="001A5E84" w:rsidP="00B04368">
            <w:r w:rsidRPr="00B04368">
              <w:t>Registered Providers can view some information about their registration in the Provider Register through the GPMS portal. This can help them to manage their registration, as well as making sure that the ACQSC have up-to-date information.</w:t>
            </w:r>
          </w:p>
          <w:p w14:paraId="0A186FF5" w14:textId="37A70D05" w:rsidR="001A5E84" w:rsidRPr="00B04368" w:rsidRDefault="001A5E84" w:rsidP="00B04368">
            <w:r w:rsidRPr="00B04368">
              <w:t>The Provider Register will also record these details for former Registered Providers.</w:t>
            </w:r>
          </w:p>
          <w:p w14:paraId="668BC5CB" w14:textId="77777777" w:rsidR="001A5E84" w:rsidRPr="001D1028" w:rsidRDefault="001A5E84" w:rsidP="00B04368">
            <w:r w:rsidRPr="00B04368">
              <w:t>The ACQSC will publish information from the Provider Register on the ACQSC website to make the registration process transparent.</w:t>
            </w:r>
          </w:p>
        </w:tc>
      </w:tr>
      <w:tr w:rsidR="001A5E84" w:rsidRPr="001D1028" w14:paraId="6643DF13" w14:textId="77777777" w:rsidTr="6EC31495">
        <w:trPr>
          <w:trHeight w:val="1871"/>
        </w:trPr>
        <w:tc>
          <w:tcPr>
            <w:tcW w:w="0" w:type="pct"/>
          </w:tcPr>
          <w:p w14:paraId="1ABD0B50" w14:textId="77777777" w:rsidR="001A5E84" w:rsidRPr="003E1406" w:rsidRDefault="001A5E84">
            <w:r w:rsidRPr="003E1406">
              <w:t>My Aged Care Website</w:t>
            </w:r>
          </w:p>
        </w:tc>
        <w:tc>
          <w:tcPr>
            <w:tcW w:w="0" w:type="pct"/>
          </w:tcPr>
          <w:p w14:paraId="6167CD82" w14:textId="77777777" w:rsidR="001A5E84" w:rsidRPr="00B04368" w:rsidRDefault="001A5E84" w:rsidP="00B04368">
            <w:r w:rsidRPr="6EC31495">
              <w:t xml:space="preserve">The </w:t>
            </w:r>
            <w:hyperlink r:id="rId32">
              <w:r w:rsidRPr="6EC31495">
                <w:rPr>
                  <w:rStyle w:val="Hyperlink"/>
                  <w:color w:val="0070C0"/>
                </w:rPr>
                <w:t>My Aged Care</w:t>
              </w:r>
            </w:hyperlink>
            <w:r w:rsidRPr="6EC31495">
              <w:t xml:space="preserve"> website provides older people and their supporters with information regarding government-funded aged care services and provides directions on how to access care. Provider information which is displayed on this website is a combination of outlet information entered in the </w:t>
            </w:r>
            <w:hyperlink r:id="rId33">
              <w:r w:rsidRPr="6EC31495">
                <w:rPr>
                  <w:rStyle w:val="Hyperlink"/>
                  <w:color w:val="0070C0"/>
                </w:rPr>
                <w:t>My Aged Care Service and Support Portal</w:t>
              </w:r>
            </w:hyperlink>
            <w:r w:rsidRPr="6EC31495">
              <w:t xml:space="preserve"> and reporting information entered in </w:t>
            </w:r>
            <w:hyperlink r:id="rId34">
              <w:r w:rsidRPr="6EC31495">
                <w:rPr>
                  <w:rStyle w:val="Hyperlink"/>
                  <w:color w:val="0070C0"/>
                </w:rPr>
                <w:t>GPMS</w:t>
              </w:r>
            </w:hyperlink>
            <w:r w:rsidRPr="6EC31495">
              <w:t>.</w:t>
            </w:r>
          </w:p>
        </w:tc>
      </w:tr>
    </w:tbl>
    <w:p w14:paraId="495D5EF7" w14:textId="0417333A" w:rsidR="000119A4" w:rsidRPr="000119A4" w:rsidRDefault="000119A4" w:rsidP="00415AEC">
      <w:pPr>
        <w:rPr>
          <w:rFonts w:eastAsia="Open Sans"/>
        </w:rPr>
      </w:pPr>
      <w:r w:rsidRPr="000119A4">
        <w:rPr>
          <w:rFonts w:eastAsia="Open Sans"/>
        </w:rPr>
        <w:t>There are key integrations built across these digital systems that support providers through their interaction with the aged care system.</w:t>
      </w:r>
    </w:p>
    <w:p w14:paraId="1E111614" w14:textId="77777777" w:rsidR="000119A4" w:rsidRPr="00415AEC" w:rsidRDefault="000119A4" w:rsidP="008609EA">
      <w:pPr>
        <w:pStyle w:val="Heading2"/>
        <w:rPr>
          <w:rStyle w:val="Strong"/>
          <w:rFonts w:eastAsia="Open Sans"/>
        </w:rPr>
      </w:pPr>
      <w:bookmarkStart w:id="21" w:name="_Toc195189230"/>
      <w:r w:rsidRPr="008E0993">
        <w:rPr>
          <w:rStyle w:val="Strong"/>
          <w:rFonts w:eastAsia="Open Sans"/>
          <w:b/>
        </w:rPr>
        <w:lastRenderedPageBreak/>
        <w:t>Contact My Aged Care service provider and assessor helpline</w:t>
      </w:r>
      <w:bookmarkEnd w:id="21"/>
    </w:p>
    <w:p w14:paraId="1088C9C5" w14:textId="77777777" w:rsidR="000119A4" w:rsidRPr="000119A4" w:rsidRDefault="000119A4" w:rsidP="00415AEC">
      <w:pPr>
        <w:rPr>
          <w:rFonts w:eastAsia="Open Sans"/>
        </w:rPr>
      </w:pPr>
      <w:r w:rsidRPr="000119A4">
        <w:rPr>
          <w:rFonts w:eastAsia="Open Sans"/>
        </w:rPr>
        <w:t xml:space="preserve">The </w:t>
      </w:r>
      <w:hyperlink r:id="rId35">
        <w:r w:rsidRPr="00086113">
          <w:rPr>
            <w:rStyle w:val="Hyperlink"/>
            <w:rFonts w:eastAsia="Open Sans"/>
            <w:color w:val="0070C0"/>
          </w:rPr>
          <w:t>My Aged Care service provider and assessor helpline</w:t>
        </w:r>
      </w:hyperlink>
      <w:r w:rsidRPr="000119A4">
        <w:rPr>
          <w:rFonts w:eastAsia="Open Sans"/>
        </w:rPr>
        <w:t xml:space="preserve"> provides technical support to government-funded Registered Providers, assessors, and hospital staff who use the Service and Support Portal and GPMS portal.</w:t>
      </w:r>
    </w:p>
    <w:p w14:paraId="6AB14F80" w14:textId="67CAF3A0" w:rsidR="000119A4" w:rsidRPr="000119A4" w:rsidRDefault="000119A4" w:rsidP="00415AEC">
      <w:pPr>
        <w:rPr>
          <w:rFonts w:eastAsia="Open Sans"/>
        </w:rPr>
      </w:pPr>
      <w:r w:rsidRPr="000119A4">
        <w:rPr>
          <w:rFonts w:eastAsia="Open Sans"/>
          <w:noProof/>
        </w:rPr>
        <w:drawing>
          <wp:anchor distT="0" distB="0" distL="114300" distR="114300" simplePos="0" relativeHeight="251658240" behindDoc="1" locked="0" layoutInCell="1" allowOverlap="1" wp14:anchorId="66640C64" wp14:editId="537FA29D">
            <wp:simplePos x="0" y="0"/>
            <wp:positionH relativeFrom="margin">
              <wp:posOffset>61595</wp:posOffset>
            </wp:positionH>
            <wp:positionV relativeFrom="paragraph">
              <wp:posOffset>36195</wp:posOffset>
            </wp:positionV>
            <wp:extent cx="360000" cy="360000"/>
            <wp:effectExtent l="0" t="0" r="2540" b="2540"/>
            <wp:wrapSquare wrapText="bothSides"/>
            <wp:docPr id="1478356645"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56645" name="Graphic 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Pr="000119A4">
        <w:rPr>
          <w:rFonts w:eastAsia="Open Sans"/>
        </w:rPr>
        <w:t xml:space="preserve">Call the </w:t>
      </w:r>
      <w:hyperlink r:id="rId38" w:history="1">
        <w:r w:rsidRPr="00086113">
          <w:rPr>
            <w:rStyle w:val="Hyperlink"/>
            <w:rFonts w:eastAsia="Open Sans"/>
            <w:color w:val="0070C0"/>
          </w:rPr>
          <w:t>My Aged Care service provider and assessor helpline</w:t>
        </w:r>
      </w:hyperlink>
      <w:r w:rsidRPr="000119A4">
        <w:rPr>
          <w:rFonts w:eastAsia="Open Sans"/>
        </w:rPr>
        <w:t xml:space="preserve"> from 8am to 8pm Monday to Friday or 10am to 2pm (local time) Saturday on 1800 836 799. (option 5 for GPMS queries)</w:t>
      </w:r>
    </w:p>
    <w:p w14:paraId="2F43BF89" w14:textId="6FF13171" w:rsidR="000119A4" w:rsidRPr="000119A4" w:rsidRDefault="00B04368" w:rsidP="00415AEC">
      <w:pPr>
        <w:rPr>
          <w:rFonts w:eastAsia="Open Sans"/>
        </w:rPr>
      </w:pPr>
      <w:r w:rsidRPr="000119A4">
        <w:rPr>
          <w:rFonts w:eastAsia="Open Sans"/>
          <w:noProof/>
        </w:rPr>
        <w:drawing>
          <wp:anchor distT="0" distB="0" distL="114300" distR="114300" simplePos="0" relativeHeight="251658241" behindDoc="1" locked="0" layoutInCell="1" allowOverlap="1" wp14:anchorId="288F5E64" wp14:editId="15C911CD">
            <wp:simplePos x="0" y="0"/>
            <wp:positionH relativeFrom="margin">
              <wp:posOffset>86360</wp:posOffset>
            </wp:positionH>
            <wp:positionV relativeFrom="paragraph">
              <wp:posOffset>24130</wp:posOffset>
            </wp:positionV>
            <wp:extent cx="360000" cy="404913"/>
            <wp:effectExtent l="0" t="0" r="2540" b="0"/>
            <wp:wrapSquare wrapText="bothSides"/>
            <wp:docPr id="30309763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097631" name="Graphic 3">
                      <a:extLst>
                        <a:ext uri="{C183D7F6-B498-43B3-948B-1728B52AA6E4}">
                          <adec:decorative xmlns:adec="http://schemas.microsoft.com/office/drawing/2017/decorative" val="1"/>
                        </a:ext>
                      </a:extLst>
                    </pic:cNvPr>
                    <pic:cNvPicPr/>
                  </pic:nvPicPr>
                  <pic:blipFill>
                    <a:blip r:embed="rId39">
                      <a:extLst>
                        <a:ext uri="{96DAC541-7B7A-43D3-8B79-37D633B846F1}">
                          <asvg:svgBlip xmlns:asvg="http://schemas.microsoft.com/office/drawing/2016/SVG/main" r:embed="rId40"/>
                        </a:ext>
                      </a:extLst>
                    </a:blip>
                    <a:stretch>
                      <a:fillRect/>
                    </a:stretch>
                  </pic:blipFill>
                  <pic:spPr>
                    <a:xfrm>
                      <a:off x="0" y="0"/>
                      <a:ext cx="360000" cy="404913"/>
                    </a:xfrm>
                    <a:prstGeom prst="rect">
                      <a:avLst/>
                    </a:prstGeom>
                  </pic:spPr>
                </pic:pic>
              </a:graphicData>
            </a:graphic>
            <wp14:sizeRelH relativeFrom="margin">
              <wp14:pctWidth>0</wp14:pctWidth>
            </wp14:sizeRelH>
            <wp14:sizeRelV relativeFrom="margin">
              <wp14:pctHeight>0</wp14:pctHeight>
            </wp14:sizeRelV>
          </wp:anchor>
        </w:drawing>
      </w:r>
      <w:r w:rsidR="000119A4" w:rsidRPr="000119A4">
        <w:rPr>
          <w:rFonts w:eastAsia="Open Sans"/>
        </w:rPr>
        <w:t xml:space="preserve">Visit </w:t>
      </w:r>
      <w:hyperlink r:id="rId41" w:history="1">
        <w:r w:rsidR="000119A4" w:rsidRPr="00086113">
          <w:rPr>
            <w:rStyle w:val="Hyperlink"/>
            <w:rFonts w:eastAsia="Open Sans"/>
            <w:color w:val="0070C0"/>
          </w:rPr>
          <w:t>MyAgedCare.gov.au</w:t>
        </w:r>
      </w:hyperlink>
      <w:r w:rsidR="000119A4" w:rsidRPr="000119A4">
        <w:rPr>
          <w:rFonts w:eastAsia="Open Sans"/>
        </w:rPr>
        <w:t xml:space="preserve"> for more information. GPMS support material will continue to be updated and made available through the </w:t>
      </w:r>
      <w:hyperlink r:id="rId42" w:history="1">
        <w:r w:rsidR="000119A4" w:rsidRPr="00086113">
          <w:rPr>
            <w:rStyle w:val="Hyperlink"/>
            <w:rFonts w:eastAsia="Open Sans"/>
            <w:color w:val="0070C0"/>
          </w:rPr>
          <w:t>GPMS Resources</w:t>
        </w:r>
      </w:hyperlink>
      <w:r w:rsidR="000119A4" w:rsidRPr="000119A4">
        <w:rPr>
          <w:rFonts w:eastAsia="Open Sans"/>
        </w:rPr>
        <w:t xml:space="preserve"> page.</w:t>
      </w:r>
    </w:p>
    <w:p w14:paraId="5517C309" w14:textId="531F763D" w:rsidR="000119A4" w:rsidRPr="00415AEC" w:rsidRDefault="00B04368" w:rsidP="00415AEC">
      <w:pPr>
        <w:rPr>
          <w:rStyle w:val="Strong"/>
          <w:rFonts w:eastAsia="Open Sans"/>
        </w:rPr>
      </w:pPr>
      <w:r w:rsidRPr="000119A4">
        <w:rPr>
          <w:rFonts w:eastAsia="Open Sans"/>
          <w:noProof/>
        </w:rPr>
        <w:drawing>
          <wp:anchor distT="0" distB="0" distL="114300" distR="114300" simplePos="0" relativeHeight="251658242" behindDoc="1" locked="0" layoutInCell="1" allowOverlap="1" wp14:anchorId="4C4642D1" wp14:editId="47B6B242">
            <wp:simplePos x="0" y="0"/>
            <wp:positionH relativeFrom="margin">
              <wp:posOffset>86995</wp:posOffset>
            </wp:positionH>
            <wp:positionV relativeFrom="paragraph">
              <wp:posOffset>6985</wp:posOffset>
            </wp:positionV>
            <wp:extent cx="360000" cy="360000"/>
            <wp:effectExtent l="0" t="0" r="2540" b="2540"/>
            <wp:wrapSquare wrapText="bothSides"/>
            <wp:docPr id="22160109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01094" name="Graphic 4">
                      <a:extLst>
                        <a:ext uri="{C183D7F6-B498-43B3-948B-1728B52AA6E4}">
                          <adec:decorative xmlns:adec="http://schemas.microsoft.com/office/drawing/2017/decorative" val="1"/>
                        </a:ext>
                      </a:extLst>
                    </pic:cNvPr>
                    <pic:cNvPicPr/>
                  </pic:nvPicPr>
                  <pic:blipFill>
                    <a:blip r:embed="rId36">
                      <a:extLst>
                        <a:ext uri="{96DAC541-7B7A-43D3-8B79-37D633B846F1}">
                          <asvg:svgBlip xmlns:asvg="http://schemas.microsoft.com/office/drawing/2016/SVG/main" r:embed="rId37"/>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0119A4" w:rsidRPr="00415AEC">
        <w:rPr>
          <w:rStyle w:val="Strong"/>
          <w:rFonts w:eastAsia="Open Sans"/>
        </w:rPr>
        <w:t>Contact Services Australia for help with aged care provider claim enquiries</w:t>
      </w:r>
    </w:p>
    <w:p w14:paraId="0BA20910" w14:textId="1C1A4D61" w:rsidR="000119A4" w:rsidRPr="000119A4" w:rsidRDefault="000119A4" w:rsidP="00415AEC">
      <w:pPr>
        <w:rPr>
          <w:rFonts w:eastAsia="Open Sans"/>
        </w:rPr>
      </w:pPr>
      <w:r w:rsidRPr="000119A4">
        <w:rPr>
          <w:rFonts w:eastAsia="Open Sans"/>
        </w:rPr>
        <w:t xml:space="preserve">Services Australia aged care providers enquiry line </w:t>
      </w:r>
      <w:r w:rsidR="5E2B40CD" w:rsidRPr="1F4501D0">
        <w:rPr>
          <w:rFonts w:eastAsia="Open Sans"/>
        </w:rPr>
        <w:t>1800 195 206.</w:t>
      </w:r>
    </w:p>
    <w:p w14:paraId="0BB55932" w14:textId="3B094E30" w:rsidR="000119A4" w:rsidRPr="00507C34" w:rsidRDefault="000119A4" w:rsidP="00415AEC">
      <w:pPr>
        <w:rPr>
          <w:rFonts w:eastAsia="Open Sans"/>
        </w:rPr>
      </w:pPr>
      <w:r w:rsidRPr="000119A4">
        <w:rPr>
          <w:rFonts w:eastAsia="Open Sans"/>
        </w:rPr>
        <w:t>Call Services Australia for help with aged care claims and payments. This includes supplement claims, Approved Provider forms, online claiming registrations, and transitional and respite care extensions.</w:t>
      </w:r>
    </w:p>
    <w:p w14:paraId="01F7B634" w14:textId="2FFF6158" w:rsidR="001A5E84" w:rsidRPr="0056650F" w:rsidRDefault="001A5E84" w:rsidP="001A5E84">
      <w:pPr>
        <w:pStyle w:val="Heading1"/>
      </w:pPr>
      <w:bookmarkStart w:id="22" w:name="_Toc185516107"/>
      <w:bookmarkStart w:id="23" w:name="_Toc195189231"/>
      <w:r w:rsidRPr="0056650F">
        <w:t>Government agency roles</w:t>
      </w:r>
      <w:bookmarkEnd w:id="22"/>
      <w:bookmarkEnd w:id="23"/>
    </w:p>
    <w:p w14:paraId="17159746" w14:textId="77777777" w:rsidR="001A5E84" w:rsidRPr="003E1406" w:rsidRDefault="001A5E84" w:rsidP="001A5E84">
      <w:r w:rsidRPr="003E1406">
        <w:t>The following government agencies have roles under the new Act:</w:t>
      </w:r>
    </w:p>
    <w:p w14:paraId="32591C9E" w14:textId="77777777" w:rsidR="001A5E84" w:rsidRPr="0056650F" w:rsidRDefault="001A5E84" w:rsidP="0033764E">
      <w:pPr>
        <w:pStyle w:val="Heading2"/>
        <w:rPr>
          <w:rStyle w:val="Strong"/>
        </w:rPr>
      </w:pPr>
      <w:bookmarkStart w:id="24" w:name="_Toc195189232"/>
      <w:r w:rsidRPr="008E0993">
        <w:rPr>
          <w:rStyle w:val="Strong"/>
          <w:b/>
        </w:rPr>
        <w:t xml:space="preserve">Department of </w:t>
      </w:r>
      <w:r w:rsidRPr="0033764E">
        <w:rPr>
          <w:rStyle w:val="Strong"/>
          <w:b/>
          <w:bCs/>
        </w:rPr>
        <w:t>Health</w:t>
      </w:r>
      <w:r w:rsidRPr="008E0993">
        <w:rPr>
          <w:rStyle w:val="Strong"/>
          <w:b/>
        </w:rPr>
        <w:t xml:space="preserve"> and Aged Care (department)</w:t>
      </w:r>
      <w:bookmarkEnd w:id="24"/>
    </w:p>
    <w:p w14:paraId="1FABAF1E" w14:textId="77777777" w:rsidR="001A5E84" w:rsidRPr="00E374AD" w:rsidRDefault="001A5E84" w:rsidP="008609EA">
      <w:r w:rsidRPr="00E374AD">
        <w:t xml:space="preserve">The </w:t>
      </w:r>
      <w:r>
        <w:t>d</w:t>
      </w:r>
      <w:r w:rsidRPr="00E374AD">
        <w:t>epartment has policy and program oversight of the aged care programs that support the aged care sector.</w:t>
      </w:r>
    </w:p>
    <w:p w14:paraId="1869E3F3" w14:textId="5E88C769" w:rsidR="001A5E84" w:rsidRDefault="001A5E84" w:rsidP="008609EA">
      <w:bookmarkStart w:id="25" w:name="_Toc174454777"/>
      <w:bookmarkStart w:id="26" w:name="_Toc174462227"/>
      <w:bookmarkStart w:id="27" w:name="_Toc174979468"/>
      <w:bookmarkStart w:id="28" w:name="_Toc174980067"/>
      <w:bookmarkStart w:id="29" w:name="_Toc174980275"/>
      <w:r w:rsidRPr="00E374AD">
        <w:t xml:space="preserve">The </w:t>
      </w:r>
      <w:r>
        <w:t>d</w:t>
      </w:r>
      <w:r w:rsidRPr="00E374AD">
        <w:t>epartment’s Secretary will be the aged care System Governor.</w:t>
      </w:r>
    </w:p>
    <w:p w14:paraId="315A90C8" w14:textId="77777777" w:rsidR="001A5E84" w:rsidRPr="00E374AD" w:rsidRDefault="001A5E84" w:rsidP="008609EA">
      <w:r w:rsidRPr="6EC31495">
        <w:t>The System Governor and the department will be responsible for the operations and oversight of the aged care system. The System Governor will be delegating the authority to a range of departmental staff and people approved by the delegate.</w:t>
      </w:r>
    </w:p>
    <w:p w14:paraId="7A7128A3" w14:textId="77777777" w:rsidR="001A5E84" w:rsidRPr="003E1406" w:rsidRDefault="001A5E84" w:rsidP="008609EA">
      <w:r w:rsidRPr="6EC31495">
        <w:t>The department will also play an important role in actively managing the aged care system to ensure component parts work together effectively.</w:t>
      </w:r>
      <w:bookmarkEnd w:id="25"/>
      <w:bookmarkEnd w:id="26"/>
      <w:bookmarkEnd w:id="27"/>
      <w:bookmarkEnd w:id="28"/>
      <w:bookmarkEnd w:id="29"/>
    </w:p>
    <w:p w14:paraId="6230E934" w14:textId="77777777" w:rsidR="001A5E84" w:rsidRPr="0033764E" w:rsidRDefault="001A5E84" w:rsidP="0033764E">
      <w:pPr>
        <w:pStyle w:val="Heading2"/>
        <w:rPr>
          <w:rStyle w:val="Strong"/>
          <w:b/>
          <w:bCs/>
        </w:rPr>
      </w:pPr>
      <w:bookmarkStart w:id="30" w:name="_Toc174454778"/>
      <w:bookmarkStart w:id="31" w:name="_Toc174462228"/>
      <w:bookmarkStart w:id="32" w:name="_Toc174979469"/>
      <w:bookmarkStart w:id="33" w:name="_Toc174980068"/>
      <w:bookmarkStart w:id="34" w:name="_Toc174980276"/>
      <w:bookmarkStart w:id="35" w:name="_Toc195189233"/>
      <w:r w:rsidRPr="0033764E">
        <w:rPr>
          <w:rStyle w:val="Strong"/>
          <w:b/>
          <w:bCs/>
        </w:rPr>
        <w:t>Aged Care Quality and Safety Commission</w:t>
      </w:r>
      <w:bookmarkEnd w:id="30"/>
      <w:bookmarkEnd w:id="31"/>
      <w:bookmarkEnd w:id="32"/>
      <w:bookmarkEnd w:id="33"/>
      <w:bookmarkEnd w:id="34"/>
      <w:bookmarkEnd w:id="35"/>
    </w:p>
    <w:p w14:paraId="2A790554" w14:textId="61989956" w:rsidR="001A5E84" w:rsidRDefault="001A5E84" w:rsidP="008609EA">
      <w:r w:rsidRPr="00E374AD">
        <w:t>The </w:t>
      </w:r>
      <w:r w:rsidRPr="00E04D15">
        <w:t>ACQSC</w:t>
      </w:r>
      <w:r w:rsidRPr="00E374AD">
        <w:t> is the national regulator of funded aged care services.</w:t>
      </w:r>
    </w:p>
    <w:p w14:paraId="7FCE2793" w14:textId="77777777" w:rsidR="001A5E84" w:rsidRPr="00E374AD" w:rsidRDefault="001A5E84" w:rsidP="008609EA">
      <w:r w:rsidRPr="6EC31495">
        <w:lastRenderedPageBreak/>
        <w:t>Under the new Act, it will be responsible for:</w:t>
      </w:r>
    </w:p>
    <w:p w14:paraId="22D13E38" w14:textId="77777777" w:rsidR="001A5E84" w:rsidRPr="001D1028" w:rsidRDefault="001A5E84" w:rsidP="008609EA">
      <w:pPr>
        <w:pStyle w:val="ListBullet"/>
      </w:pPr>
      <w:r w:rsidRPr="001D1028">
        <w:t>protecting and enhancing the safety and wellbeing of people accessing aged care services</w:t>
      </w:r>
    </w:p>
    <w:p w14:paraId="504CC216" w14:textId="3BA0C7E0" w:rsidR="001A5E84" w:rsidRPr="001D1028" w:rsidRDefault="001A5E84" w:rsidP="008609EA">
      <w:pPr>
        <w:pStyle w:val="ListBullet"/>
      </w:pPr>
      <w:r w:rsidRPr="001D1028">
        <w:t>registering providers to deliver aged care services</w:t>
      </w:r>
    </w:p>
    <w:p w14:paraId="2BBE945E" w14:textId="77777777" w:rsidR="001A5E84" w:rsidRPr="001D1028" w:rsidRDefault="001A5E84" w:rsidP="008609EA">
      <w:pPr>
        <w:pStyle w:val="ListBullet"/>
      </w:pPr>
      <w:r w:rsidRPr="001D1028">
        <w:t>approving residential care homes</w:t>
      </w:r>
    </w:p>
    <w:p w14:paraId="494EB3D6" w14:textId="77777777" w:rsidR="001A5E84" w:rsidRPr="001D1028" w:rsidRDefault="001A5E84" w:rsidP="008609EA">
      <w:pPr>
        <w:pStyle w:val="ListBullet"/>
      </w:pPr>
      <w:r w:rsidRPr="001D1028">
        <w:t>engaging with people accessing aged care services and their representatives to develop best-practice models for Registered Providers and aged care workers</w:t>
      </w:r>
    </w:p>
    <w:p w14:paraId="6B5602D7" w14:textId="0718ED81" w:rsidR="001A5E84" w:rsidRPr="001D1028" w:rsidRDefault="001A5E84" w:rsidP="008609EA">
      <w:pPr>
        <w:pStyle w:val="ListBullet"/>
      </w:pPr>
      <w:r w:rsidRPr="6EC31495">
        <w:t>monitoring and assessing providers’ compliance with the Code of Conduct for Aged Care, the strengthened Quality Standards and other obligations</w:t>
      </w:r>
    </w:p>
    <w:p w14:paraId="5DB7D3BC" w14:textId="77777777" w:rsidR="001A5E84" w:rsidRPr="001D1028" w:rsidRDefault="001A5E84" w:rsidP="008609EA">
      <w:pPr>
        <w:pStyle w:val="ListBullet"/>
      </w:pPr>
      <w:r w:rsidRPr="001D1028">
        <w:t>administering the Serious Incident Response Scheme</w:t>
      </w:r>
    </w:p>
    <w:p w14:paraId="7042C735" w14:textId="77777777" w:rsidR="001A5E84" w:rsidRPr="001D1028" w:rsidRDefault="001A5E84" w:rsidP="008609EA">
      <w:pPr>
        <w:pStyle w:val="ListBullet"/>
      </w:pPr>
      <w:r w:rsidRPr="001D1028">
        <w:t>resolving complaints about services</w:t>
      </w:r>
    </w:p>
    <w:p w14:paraId="4CE13C61" w14:textId="77777777" w:rsidR="001A5E84" w:rsidRPr="001D1028" w:rsidRDefault="001A5E84" w:rsidP="008609EA">
      <w:pPr>
        <w:pStyle w:val="ListBullet"/>
      </w:pPr>
      <w:r w:rsidRPr="6EC31495">
        <w:t>reporting frequently on complaints received and handled by the Commissioner</w:t>
      </w:r>
    </w:p>
    <w:p w14:paraId="77D64674" w14:textId="77777777" w:rsidR="001A5E84" w:rsidRPr="001D1028" w:rsidRDefault="001A5E84" w:rsidP="008609EA">
      <w:pPr>
        <w:pStyle w:val="ListBullet"/>
      </w:pPr>
      <w:r w:rsidRPr="001D1028">
        <w:t>reducing the use of restrictive practices.</w:t>
      </w:r>
    </w:p>
    <w:p w14:paraId="7259BB96" w14:textId="4F98C520" w:rsidR="001A5E84" w:rsidRPr="00E374AD" w:rsidRDefault="001A5E84" w:rsidP="008609EA">
      <w:r>
        <w:t xml:space="preserve">Learn more about </w:t>
      </w:r>
      <w:hyperlink r:id="rId43" w:history="1">
        <w:r w:rsidRPr="00CA72B0">
          <w:rPr>
            <w:rStyle w:val="Hyperlink"/>
            <w:color w:val="0070C0"/>
          </w:rPr>
          <w:t>regulation and oversight under the new Act</w:t>
        </w:r>
      </w:hyperlink>
      <w:r>
        <w:t>.</w:t>
      </w:r>
    </w:p>
    <w:p w14:paraId="777E559C" w14:textId="77777777" w:rsidR="001A5E84" w:rsidRPr="0033764E" w:rsidRDefault="001A5E84" w:rsidP="0033764E">
      <w:pPr>
        <w:pStyle w:val="Heading2"/>
      </w:pPr>
      <w:bookmarkStart w:id="36" w:name="_Toc195189234"/>
      <w:r w:rsidRPr="0033764E">
        <w:t>Services Australia</w:t>
      </w:r>
      <w:bookmarkEnd w:id="36"/>
    </w:p>
    <w:p w14:paraId="44A74612" w14:textId="77777777" w:rsidR="001A5E84" w:rsidRPr="00E374AD" w:rsidRDefault="001A5E84" w:rsidP="008609EA">
      <w:r w:rsidRPr="6EC31495">
        <w:t>Services Australia will continue to assess the older person’s income and assets to determine how much they can contribute towards their care.</w:t>
      </w:r>
    </w:p>
    <w:p w14:paraId="6037F8E1" w14:textId="77777777" w:rsidR="001A5E84" w:rsidRPr="00E374AD" w:rsidRDefault="001A5E84" w:rsidP="008609EA">
      <w:r w:rsidRPr="00E374AD">
        <w:t>Services Australia manage</w:t>
      </w:r>
      <w:r>
        <w:t>s</w:t>
      </w:r>
      <w:r w:rsidRPr="00E374AD">
        <w:t xml:space="preserve"> the </w:t>
      </w:r>
      <w:hyperlink r:id="rId44" w:history="1">
        <w:r w:rsidRPr="00CA72B0">
          <w:rPr>
            <w:rStyle w:val="Hyperlink"/>
            <w:color w:val="0070C0"/>
          </w:rPr>
          <w:t>Aged Care Provider Portal (ACPP)</w:t>
        </w:r>
      </w:hyperlink>
      <w:r w:rsidRPr="00E374AD">
        <w:t xml:space="preserve"> that </w:t>
      </w:r>
      <w:r>
        <w:t xml:space="preserve">will </w:t>
      </w:r>
      <w:r w:rsidRPr="00E374AD">
        <w:t>enable providers to make claims for aged care subsidies and supplements for:</w:t>
      </w:r>
    </w:p>
    <w:p w14:paraId="5E53AF7F" w14:textId="77777777" w:rsidR="001A5E84" w:rsidRPr="00E374AD" w:rsidRDefault="001A5E84" w:rsidP="008609EA">
      <w:pPr>
        <w:pStyle w:val="ListBullet"/>
      </w:pPr>
      <w:r>
        <w:t xml:space="preserve">support at </w:t>
      </w:r>
      <w:r w:rsidRPr="00E374AD">
        <w:t>home</w:t>
      </w:r>
    </w:p>
    <w:p w14:paraId="4B807A38" w14:textId="77777777" w:rsidR="001A5E84" w:rsidRPr="00E374AD" w:rsidRDefault="001A5E84" w:rsidP="008609EA">
      <w:pPr>
        <w:pStyle w:val="ListBullet"/>
      </w:pPr>
      <w:r w:rsidRPr="00E374AD">
        <w:t>residential care</w:t>
      </w:r>
    </w:p>
    <w:p w14:paraId="1ADDA371" w14:textId="77777777" w:rsidR="001A5E84" w:rsidRPr="00E374AD" w:rsidRDefault="001A5E84" w:rsidP="008609EA">
      <w:pPr>
        <w:pStyle w:val="ListBullet"/>
      </w:pPr>
      <w:r w:rsidRPr="00E374AD">
        <w:t>transition care</w:t>
      </w:r>
      <w:r>
        <w:t>.</w:t>
      </w:r>
    </w:p>
    <w:p w14:paraId="43D3EB82" w14:textId="77777777" w:rsidR="001A5E84" w:rsidRPr="00E374AD" w:rsidRDefault="001A5E84" w:rsidP="008609EA">
      <w:r w:rsidRPr="00E374AD">
        <w:t>The portal will continue to enable providers to:</w:t>
      </w:r>
    </w:p>
    <w:p w14:paraId="33FEC2AD" w14:textId="77777777" w:rsidR="001A5E84" w:rsidRPr="00E374AD" w:rsidRDefault="001A5E84" w:rsidP="008609EA">
      <w:pPr>
        <w:pStyle w:val="ListBullet"/>
      </w:pPr>
      <w:r w:rsidRPr="00E374AD">
        <w:t xml:space="preserve">manage which users can claim on </w:t>
      </w:r>
      <w:r>
        <w:t>their</w:t>
      </w:r>
      <w:r w:rsidRPr="00E374AD">
        <w:t xml:space="preserve"> behalf</w:t>
      </w:r>
    </w:p>
    <w:p w14:paraId="4F7F48A1" w14:textId="77777777" w:rsidR="001A5E84" w:rsidRPr="00E374AD" w:rsidRDefault="001A5E84" w:rsidP="008609EA">
      <w:pPr>
        <w:pStyle w:val="ListBullet"/>
      </w:pPr>
      <w:r w:rsidRPr="00E374AD">
        <w:t>filter details in claim and event screens</w:t>
      </w:r>
    </w:p>
    <w:p w14:paraId="611223E6" w14:textId="77777777" w:rsidR="001A5E84" w:rsidRPr="00E374AD" w:rsidRDefault="001A5E84" w:rsidP="008609EA">
      <w:pPr>
        <w:pStyle w:val="ListBullet"/>
      </w:pPr>
      <w:r w:rsidRPr="00E374AD">
        <w:t>securely search for care recipients and events.</w:t>
      </w:r>
    </w:p>
    <w:p w14:paraId="0FF81F7A" w14:textId="77777777" w:rsidR="001A5E84" w:rsidRPr="0033764E" w:rsidRDefault="001A5E84" w:rsidP="0033764E">
      <w:pPr>
        <w:pStyle w:val="Heading2"/>
      </w:pPr>
      <w:bookmarkStart w:id="37" w:name="_Toc195189235"/>
      <w:r w:rsidRPr="0033764E">
        <w:t>Department of Social Services</w:t>
      </w:r>
      <w:bookmarkEnd w:id="37"/>
    </w:p>
    <w:p w14:paraId="3CDC3488" w14:textId="77777777" w:rsidR="001A5E84" w:rsidRDefault="001A5E84" w:rsidP="008609EA">
      <w:r w:rsidRPr="6EC31495">
        <w:t>The Department of Social Services (DSS) is responsible for the payment of grant-funded aged care programs, via the whole of government grants platform Grants Hub, including CHSP.</w:t>
      </w:r>
    </w:p>
    <w:p w14:paraId="66D81B7F" w14:textId="77777777" w:rsidR="001A5E84" w:rsidRPr="0033764E" w:rsidRDefault="001A5E84" w:rsidP="0033764E">
      <w:pPr>
        <w:pStyle w:val="Heading2"/>
        <w:rPr>
          <w:rStyle w:val="Strong"/>
          <w:b/>
          <w:bCs/>
        </w:rPr>
      </w:pPr>
      <w:bookmarkStart w:id="38" w:name="_Toc195189236"/>
      <w:r w:rsidRPr="0033764E">
        <w:rPr>
          <w:rStyle w:val="Strong"/>
          <w:b/>
          <w:bCs/>
        </w:rPr>
        <w:t>Department of Veterans Affairs</w:t>
      </w:r>
      <w:bookmarkEnd w:id="38"/>
    </w:p>
    <w:p w14:paraId="79257475" w14:textId="77777777" w:rsidR="00BC5972" w:rsidRDefault="001A5E84" w:rsidP="001A5E84">
      <w:pPr>
        <w:sectPr w:rsidR="00BC5972" w:rsidSect="00A86E33">
          <w:pgSz w:w="11906" w:h="16838"/>
          <w:pgMar w:top="1701" w:right="1418" w:bottom="1418" w:left="1418" w:header="709" w:footer="709" w:gutter="0"/>
          <w:cols w:space="708"/>
          <w:docGrid w:linePitch="360"/>
        </w:sectPr>
      </w:pPr>
      <w:r w:rsidRPr="6EC31495">
        <w:t>The Department of Veterans Affairs (DVA) is responsible for income and asset information for veterans who receive government-funded aged care services.</w:t>
      </w:r>
    </w:p>
    <w:p w14:paraId="33606605" w14:textId="433868D9" w:rsidR="00600C28" w:rsidRDefault="009C6C12" w:rsidP="009C6C12">
      <w:pPr>
        <w:pStyle w:val="Heading1"/>
      </w:pPr>
      <w:bookmarkStart w:id="39" w:name="_Ref189476461"/>
      <w:bookmarkStart w:id="40" w:name="_Toc195189237"/>
      <w:bookmarkStart w:id="41" w:name="_Toc120543880"/>
      <w:r w:rsidRPr="004832C9">
        <w:lastRenderedPageBreak/>
        <w:t>Key stages for providers</w:t>
      </w:r>
      <w:bookmarkEnd w:id="39"/>
      <w:bookmarkEnd w:id="40"/>
    </w:p>
    <w:tbl>
      <w:tblPr>
        <w:tblStyle w:val="TableGrid"/>
        <w:tblW w:w="14265" w:type="dxa"/>
        <w:tblLook w:val="04A0" w:firstRow="1" w:lastRow="0" w:firstColumn="1" w:lastColumn="0" w:noHBand="0" w:noVBand="1"/>
      </w:tblPr>
      <w:tblGrid>
        <w:gridCol w:w="2122"/>
        <w:gridCol w:w="12143"/>
      </w:tblGrid>
      <w:tr w:rsidR="005D01D7" w14:paraId="7EB3E9F3" w14:textId="77777777" w:rsidTr="0033764E">
        <w:trPr>
          <w:trHeight w:val="457"/>
          <w:tblHeader/>
        </w:trPr>
        <w:tc>
          <w:tcPr>
            <w:tcW w:w="2122" w:type="dxa"/>
            <w:shd w:val="clear" w:color="auto" w:fill="1E1545" w:themeFill="text2"/>
          </w:tcPr>
          <w:p w14:paraId="0BCC8E6D" w14:textId="60D11782" w:rsidR="005D01D7" w:rsidRPr="00133BD4" w:rsidRDefault="005D01D7" w:rsidP="000E52C0">
            <w:pPr>
              <w:pStyle w:val="tableheaderwhite0"/>
            </w:pPr>
            <w:r w:rsidRPr="00133BD4">
              <w:t>Stage</w:t>
            </w:r>
          </w:p>
        </w:tc>
        <w:tc>
          <w:tcPr>
            <w:tcW w:w="12143" w:type="dxa"/>
            <w:shd w:val="clear" w:color="auto" w:fill="1E1545" w:themeFill="text2"/>
          </w:tcPr>
          <w:p w14:paraId="4180A12C" w14:textId="77777777" w:rsidR="005D01D7" w:rsidRPr="00133BD4" w:rsidRDefault="005D01D7" w:rsidP="000E52C0">
            <w:pPr>
              <w:pStyle w:val="tableheaderwhite0"/>
            </w:pPr>
            <w:r w:rsidRPr="00133BD4">
              <w:t>Description</w:t>
            </w:r>
          </w:p>
        </w:tc>
      </w:tr>
      <w:tr w:rsidR="005D01D7" w14:paraId="3B6BD82E" w14:textId="77777777" w:rsidTr="6EC31495">
        <w:tc>
          <w:tcPr>
            <w:tcW w:w="2122" w:type="dxa"/>
            <w:shd w:val="clear" w:color="auto" w:fill="82C3D8"/>
            <w:vAlign w:val="center"/>
          </w:tcPr>
          <w:p w14:paraId="57230EBB" w14:textId="42E65F4C" w:rsidR="005D54E7" w:rsidRPr="00A316C9" w:rsidRDefault="005D01D7" w:rsidP="00FF7934">
            <w:pPr>
              <w:rPr>
                <w:b/>
                <w:bCs/>
              </w:rPr>
            </w:pPr>
            <w:r w:rsidRPr="00A316C9">
              <w:rPr>
                <w:b/>
                <w:bCs/>
              </w:rPr>
              <w:t xml:space="preserve">Awareness </w:t>
            </w:r>
            <w:r w:rsidR="00650033" w:rsidRPr="00A316C9">
              <w:rPr>
                <w:b/>
                <w:bCs/>
              </w:rPr>
              <w:t>and i</w:t>
            </w:r>
            <w:r w:rsidRPr="00A316C9">
              <w:rPr>
                <w:b/>
                <w:bCs/>
              </w:rPr>
              <w:t>nformation</w:t>
            </w:r>
          </w:p>
        </w:tc>
        <w:tc>
          <w:tcPr>
            <w:tcW w:w="12143" w:type="dxa"/>
            <w:shd w:val="clear" w:color="auto" w:fill="F2F2F2"/>
          </w:tcPr>
          <w:p w14:paraId="2A331209" w14:textId="77777777" w:rsidR="005D01D7" w:rsidRPr="0007767C" w:rsidRDefault="005D01D7" w:rsidP="00133BD4">
            <w:r w:rsidRPr="0007767C">
              <w:t>Aged care providers receive information about registration, business and government obligations and requirements under the new Act:</w:t>
            </w:r>
          </w:p>
          <w:p w14:paraId="04479CBE" w14:textId="6F428F3B" w:rsidR="005D01D7" w:rsidRPr="0007767C" w:rsidRDefault="005D01D7" w:rsidP="00CB332E">
            <w:pPr>
              <w:pStyle w:val="ListBullet"/>
            </w:pPr>
            <w:r w:rsidRPr="0007767C">
              <w:t>Understand provider requirements</w:t>
            </w:r>
            <w:r w:rsidR="00A444AF">
              <w:t xml:space="preserve"> </w:t>
            </w:r>
          </w:p>
          <w:p w14:paraId="0DD35E37" w14:textId="77777777" w:rsidR="005D01D7" w:rsidRPr="0007767C" w:rsidRDefault="005D01D7" w:rsidP="00CB332E">
            <w:pPr>
              <w:pStyle w:val="ListBullet"/>
            </w:pPr>
            <w:r w:rsidRPr="0007767C">
              <w:t>Prepare provider business operations.</w:t>
            </w:r>
          </w:p>
          <w:p w14:paraId="551255A1" w14:textId="0DD70B26" w:rsidR="005D01D7" w:rsidRDefault="005D01D7" w:rsidP="00CB332E">
            <w:pPr>
              <w:pStyle w:val="ListBullet"/>
            </w:pPr>
            <w:r w:rsidRPr="0007767C">
              <w:t>Manage user details in GPMS ensuring they are up to date to prepare for the transition.</w:t>
            </w:r>
          </w:p>
        </w:tc>
      </w:tr>
      <w:tr w:rsidR="005D01D7" w14:paraId="1B98B7C7" w14:textId="77777777" w:rsidTr="6EC31495">
        <w:tc>
          <w:tcPr>
            <w:tcW w:w="2122" w:type="dxa"/>
            <w:shd w:val="clear" w:color="auto" w:fill="D0EAED"/>
            <w:vAlign w:val="center"/>
          </w:tcPr>
          <w:p w14:paraId="33513C9F" w14:textId="3E8F04CD" w:rsidR="00F53DDA" w:rsidRPr="00FF7934" w:rsidRDefault="005D01D7" w:rsidP="002816BB">
            <w:pPr>
              <w:rPr>
                <w:b/>
                <w:bCs/>
              </w:rPr>
            </w:pPr>
            <w:r w:rsidRPr="00594241">
              <w:rPr>
                <w:b/>
                <w:bCs/>
              </w:rPr>
              <w:t>Registration</w:t>
            </w:r>
          </w:p>
        </w:tc>
        <w:tc>
          <w:tcPr>
            <w:tcW w:w="12143" w:type="dxa"/>
            <w:shd w:val="clear" w:color="auto" w:fill="F2F2F2"/>
          </w:tcPr>
          <w:p w14:paraId="4E8F666B" w14:textId="0E72D218" w:rsidR="005D01D7" w:rsidRPr="0007767C" w:rsidRDefault="006B5611">
            <w:r>
              <w:t>P</w:t>
            </w:r>
            <w:r w:rsidR="005D01D7" w:rsidRPr="0007767C">
              <w:t xml:space="preserve">roviders </w:t>
            </w:r>
            <w:r w:rsidR="00DA0B85">
              <w:t>review</w:t>
            </w:r>
            <w:r w:rsidR="005D01D7" w:rsidRPr="0007767C">
              <w:t xml:space="preserve"> their registration in preparation for 1 July 2025. This starts with a </w:t>
            </w:r>
            <w:hyperlink r:id="rId45" w:history="1">
              <w:r w:rsidR="005D01D7" w:rsidRPr="009F568C">
                <w:rPr>
                  <w:rStyle w:val="Hyperlink"/>
                  <w:color w:val="0070C0"/>
                </w:rPr>
                <w:t>deeming process</w:t>
              </w:r>
            </w:hyperlink>
            <w:r w:rsidR="005D01D7" w:rsidRPr="0007767C">
              <w:t xml:space="preserve"> from 1 April 2025 and continues through to 1 July 2025 when the Act comes into effect.</w:t>
            </w:r>
          </w:p>
          <w:p w14:paraId="0F732654" w14:textId="77777777" w:rsidR="005D01D7" w:rsidRPr="0007767C" w:rsidRDefault="005D01D7" w:rsidP="003A5E8F">
            <w:pPr>
              <w:pStyle w:val="ListBullet"/>
            </w:pPr>
            <w:r w:rsidRPr="0007767C">
              <w:t>1 April 2025: Existing providers will receive a preview of their registration category.</w:t>
            </w:r>
          </w:p>
          <w:p w14:paraId="66BDD4C7" w14:textId="66596B38" w:rsidR="005D01D7" w:rsidRDefault="005D01D7" w:rsidP="003A5E8F">
            <w:pPr>
              <w:pStyle w:val="ListBullet"/>
            </w:pPr>
            <w:r w:rsidRPr="6EC31495">
              <w:t>Providers are to review how they have been deemed and if required contact the Department about their deeming preview outcome.</w:t>
            </w:r>
          </w:p>
        </w:tc>
      </w:tr>
      <w:tr w:rsidR="005D01D7" w14:paraId="271012BD" w14:textId="77777777" w:rsidTr="6EC31495">
        <w:tc>
          <w:tcPr>
            <w:tcW w:w="2122" w:type="dxa"/>
            <w:shd w:val="clear" w:color="auto" w:fill="74C1C9"/>
            <w:vAlign w:val="center"/>
          </w:tcPr>
          <w:p w14:paraId="4CCF0CD5" w14:textId="75D6BB77" w:rsidR="000128F9" w:rsidRPr="002816BB" w:rsidRDefault="005D01D7" w:rsidP="002816BB">
            <w:pPr>
              <w:rPr>
                <w:b/>
              </w:rPr>
            </w:pPr>
            <w:r w:rsidRPr="00594241">
              <w:rPr>
                <w:b/>
                <w:bCs/>
              </w:rPr>
              <w:t xml:space="preserve">Service </w:t>
            </w:r>
            <w:r w:rsidR="00720445">
              <w:rPr>
                <w:b/>
                <w:bCs/>
              </w:rPr>
              <w:t>e</w:t>
            </w:r>
            <w:r w:rsidRPr="00594241">
              <w:rPr>
                <w:b/>
                <w:bCs/>
              </w:rPr>
              <w:t xml:space="preserve">stablishment </w:t>
            </w:r>
            <w:r w:rsidR="002E59C1">
              <w:rPr>
                <w:b/>
                <w:bCs/>
              </w:rPr>
              <w:t>and</w:t>
            </w:r>
            <w:r w:rsidRPr="00594241">
              <w:rPr>
                <w:b/>
                <w:bCs/>
              </w:rPr>
              <w:t xml:space="preserve"> </w:t>
            </w:r>
            <w:r w:rsidR="002E59C1">
              <w:rPr>
                <w:b/>
                <w:bCs/>
              </w:rPr>
              <w:t>d</w:t>
            </w:r>
            <w:r w:rsidRPr="00594241">
              <w:rPr>
                <w:b/>
                <w:bCs/>
              </w:rPr>
              <w:t>elivery</w:t>
            </w:r>
          </w:p>
        </w:tc>
        <w:tc>
          <w:tcPr>
            <w:tcW w:w="12143" w:type="dxa"/>
            <w:shd w:val="clear" w:color="auto" w:fill="F2F2F2"/>
          </w:tcPr>
          <w:p w14:paraId="3E2C226B" w14:textId="719A06C9" w:rsidR="005D01D7" w:rsidRPr="00294CAD" w:rsidRDefault="033351E7" w:rsidP="00985524">
            <w:pPr>
              <w:rPr>
                <w:rStyle w:val="Hyperlink"/>
                <w:color w:val="0070C0"/>
              </w:rPr>
            </w:pPr>
            <w:r w:rsidRPr="00985524">
              <w:t>Pr</w:t>
            </w:r>
            <w:r w:rsidR="005D01D7" w:rsidRPr="00985524">
              <w:t>oviders deliver services that align to the</w:t>
            </w:r>
            <w:r w:rsidR="005D01D7">
              <w:t xml:space="preserve"> </w:t>
            </w:r>
            <w:hyperlink r:id="rId46">
              <w:r w:rsidR="005D01D7" w:rsidRPr="00985524">
                <w:rPr>
                  <w:rStyle w:val="Hyperlink"/>
                  <w:color w:val="0070C0"/>
                </w:rPr>
                <w:t>new aged care regulatory model</w:t>
              </w:r>
            </w:hyperlink>
            <w:r w:rsidR="005D01D7" w:rsidRPr="00985524">
              <w:rPr>
                <w:rStyle w:val="Hyperlink"/>
                <w:color w:val="0070C0"/>
              </w:rPr>
              <w:t>:</w:t>
            </w:r>
          </w:p>
          <w:p w14:paraId="40EAF30F" w14:textId="75590A38" w:rsidR="1B9C6B00" w:rsidRPr="00AD39D0" w:rsidRDefault="1B9C6B00" w:rsidP="3326938B">
            <w:pPr>
              <w:pStyle w:val="ListBullet"/>
            </w:pPr>
            <w:r w:rsidRPr="00AD39D0">
              <w:t xml:space="preserve">Manage </w:t>
            </w:r>
            <w:r w:rsidR="00E82AB9" w:rsidRPr="00E734E3">
              <w:t>provider</w:t>
            </w:r>
            <w:r w:rsidR="007B4869" w:rsidRPr="00E734E3">
              <w:t xml:space="preserve"> information</w:t>
            </w:r>
            <w:r w:rsidRPr="00E734E3">
              <w:t xml:space="preserve"> </w:t>
            </w:r>
            <w:r w:rsidRPr="00AD39D0">
              <w:t>about personnel</w:t>
            </w:r>
            <w:r w:rsidR="00EE52CB" w:rsidRPr="00E734E3">
              <w:t xml:space="preserve"> and key contacts</w:t>
            </w:r>
            <w:r w:rsidRPr="00AD39D0">
              <w:t xml:space="preserve">, </w:t>
            </w:r>
            <w:r w:rsidR="00085C5D" w:rsidRPr="00E734E3">
              <w:t xml:space="preserve">services, </w:t>
            </w:r>
            <w:r w:rsidR="000F062B" w:rsidRPr="00E734E3">
              <w:t>and third-party arrangements through the GPMS Manage Your Organisation tile</w:t>
            </w:r>
            <w:r w:rsidR="00683DFA" w:rsidRPr="00AD39D0">
              <w:t>.</w:t>
            </w:r>
          </w:p>
          <w:p w14:paraId="002F9819" w14:textId="7B812EA7" w:rsidR="005D01D7" w:rsidRPr="0007767C" w:rsidRDefault="7A011022" w:rsidP="00E0030A">
            <w:pPr>
              <w:pStyle w:val="ListBullet"/>
            </w:pPr>
            <w:r>
              <w:t xml:space="preserve">Manage </w:t>
            </w:r>
            <w:r w:rsidR="00CE0FE5">
              <w:t>provider</w:t>
            </w:r>
            <w:r>
              <w:t xml:space="preserve"> outlets to advertise their services</w:t>
            </w:r>
            <w:r w:rsidR="37986248">
              <w:t xml:space="preserve"> and</w:t>
            </w:r>
            <w:r>
              <w:t xml:space="preserve"> accept and manage referrals through the </w:t>
            </w:r>
            <w:hyperlink r:id="rId47">
              <w:r>
                <w:t>My Aged Care Service and Support Portal</w:t>
              </w:r>
            </w:hyperlink>
            <w:r>
              <w:t>.</w:t>
            </w:r>
          </w:p>
          <w:p w14:paraId="10C66B53" w14:textId="1E5D6643" w:rsidR="005D01D7" w:rsidRDefault="005D01D7" w:rsidP="00E0030A">
            <w:pPr>
              <w:pStyle w:val="ListBullet"/>
            </w:pPr>
            <w:r w:rsidRPr="0007767C">
              <w:t xml:space="preserve">Submit claims and receive payments from </w:t>
            </w:r>
            <w:r w:rsidR="00AF2A0D" w:rsidRPr="00E734E3">
              <w:t>Services Australia</w:t>
            </w:r>
            <w:r w:rsidR="00C554B7">
              <w:t xml:space="preserve"> through the </w:t>
            </w:r>
            <w:hyperlink r:id="rId48" w:history="1">
              <w:r w:rsidR="00C554B7" w:rsidRPr="00843CC5">
                <w:rPr>
                  <w:rStyle w:val="Hyperlink"/>
                  <w:rFonts w:eastAsia="Open Sans"/>
                  <w:color w:val="0070C0"/>
                </w:rPr>
                <w:t xml:space="preserve">Aged Care </w:t>
              </w:r>
              <w:r w:rsidR="009A1007" w:rsidRPr="00843CC5">
                <w:rPr>
                  <w:rStyle w:val="Hyperlink"/>
                  <w:rFonts w:eastAsia="Open Sans"/>
                  <w:color w:val="0070C0"/>
                </w:rPr>
                <w:t xml:space="preserve">Provider </w:t>
              </w:r>
              <w:r w:rsidR="00C554B7" w:rsidRPr="00843CC5">
                <w:rPr>
                  <w:rStyle w:val="Hyperlink"/>
                  <w:rFonts w:eastAsia="Open Sans"/>
                  <w:color w:val="0070C0"/>
                </w:rPr>
                <w:t>Portal</w:t>
              </w:r>
            </w:hyperlink>
            <w:r w:rsidRPr="00843CC5">
              <w:rPr>
                <w:rStyle w:val="Hyperlink"/>
                <w:rFonts w:eastAsia="Open Sans"/>
                <w:color w:val="0070C0"/>
              </w:rPr>
              <w:t>.</w:t>
            </w:r>
          </w:p>
        </w:tc>
      </w:tr>
      <w:tr w:rsidR="005D01D7" w14:paraId="22BA4E15" w14:textId="77777777" w:rsidTr="6EC31495">
        <w:tc>
          <w:tcPr>
            <w:tcW w:w="2122" w:type="dxa"/>
            <w:shd w:val="clear" w:color="auto" w:fill="7E8AB9"/>
            <w:vAlign w:val="center"/>
          </w:tcPr>
          <w:p w14:paraId="2EABB05B" w14:textId="7C201459" w:rsidR="000128F9" w:rsidRPr="002816BB" w:rsidRDefault="00342389" w:rsidP="002816BB">
            <w:pPr>
              <w:rPr>
                <w:b/>
              </w:rPr>
            </w:pPr>
            <w:r>
              <w:rPr>
                <w:b/>
                <w:bCs/>
              </w:rPr>
              <w:t>Q</w:t>
            </w:r>
            <w:r w:rsidR="005D01D7" w:rsidRPr="00594241">
              <w:rPr>
                <w:b/>
                <w:bCs/>
              </w:rPr>
              <w:t>uality</w:t>
            </w:r>
            <w:r w:rsidR="002E59C1">
              <w:rPr>
                <w:b/>
                <w:bCs/>
              </w:rPr>
              <w:t xml:space="preserve"> and</w:t>
            </w:r>
            <w:r w:rsidR="005D01D7" w:rsidRPr="00594241">
              <w:rPr>
                <w:b/>
                <w:bCs/>
              </w:rPr>
              <w:t xml:space="preserve"> </w:t>
            </w:r>
            <w:r w:rsidR="002E59C1">
              <w:rPr>
                <w:b/>
                <w:bCs/>
              </w:rPr>
              <w:t>s</w:t>
            </w:r>
            <w:r w:rsidR="005D01D7" w:rsidRPr="00594241">
              <w:rPr>
                <w:b/>
                <w:bCs/>
              </w:rPr>
              <w:t xml:space="preserve">afety / </w:t>
            </w:r>
            <w:r w:rsidR="00980488">
              <w:rPr>
                <w:b/>
                <w:bCs/>
              </w:rPr>
              <w:lastRenderedPageBreak/>
              <w:t>C</w:t>
            </w:r>
            <w:r w:rsidR="005D01D7" w:rsidRPr="00594241">
              <w:rPr>
                <w:b/>
                <w:bCs/>
              </w:rPr>
              <w:t xml:space="preserve">ompliance </w:t>
            </w:r>
            <w:r w:rsidR="00720445">
              <w:rPr>
                <w:b/>
                <w:bCs/>
              </w:rPr>
              <w:t>r</w:t>
            </w:r>
            <w:r w:rsidR="005D01D7" w:rsidRPr="00594241">
              <w:rPr>
                <w:b/>
                <w:bCs/>
              </w:rPr>
              <w:t>eporting</w:t>
            </w:r>
          </w:p>
        </w:tc>
        <w:tc>
          <w:tcPr>
            <w:tcW w:w="12143" w:type="dxa"/>
            <w:shd w:val="clear" w:color="auto" w:fill="F2F2F2"/>
          </w:tcPr>
          <w:p w14:paraId="0B9968C8" w14:textId="77777777" w:rsidR="005D01D7" w:rsidRPr="00985524" w:rsidRDefault="005D01D7">
            <w:r w:rsidRPr="00985524">
              <w:lastRenderedPageBreak/>
              <w:t>Providers report key information on their organisation and delivery of care:</w:t>
            </w:r>
          </w:p>
          <w:p w14:paraId="17556C58" w14:textId="77777777" w:rsidR="005D01D7" w:rsidRPr="0007767C" w:rsidRDefault="005D01D7" w:rsidP="004F442B">
            <w:pPr>
              <w:pStyle w:val="ListBullet"/>
            </w:pPr>
            <w:r w:rsidRPr="0007767C">
              <w:lastRenderedPageBreak/>
              <w:t>Providers report according to their key registration categories.</w:t>
            </w:r>
          </w:p>
          <w:p w14:paraId="432A1B79" w14:textId="77777777" w:rsidR="005D01D7" w:rsidRPr="0007767C" w:rsidRDefault="005D01D7" w:rsidP="004F442B">
            <w:pPr>
              <w:pStyle w:val="ListBullet"/>
            </w:pPr>
            <w:r w:rsidRPr="6EC31495">
              <w:t>For reporting obligations for the period up to 30 June 2025, providers will be required to report against the current Approved Provider structure.</w:t>
            </w:r>
          </w:p>
          <w:p w14:paraId="0AF190DB" w14:textId="77777777" w:rsidR="005D01D7" w:rsidRPr="0007767C" w:rsidRDefault="005D01D7" w:rsidP="004F442B">
            <w:pPr>
              <w:pStyle w:val="ListBullet"/>
            </w:pPr>
            <w:r w:rsidRPr="0007767C">
              <w:t>Reporting obligations for the reporting period from 1 July 2025 will be against the new Act provider entity structure.</w:t>
            </w:r>
          </w:p>
          <w:p w14:paraId="06987B2E" w14:textId="21B1F4D9" w:rsidR="005D01D7" w:rsidRDefault="005D01D7" w:rsidP="004F442B">
            <w:pPr>
              <w:pStyle w:val="ListBullet"/>
            </w:pPr>
            <w:r w:rsidRPr="0007767C">
              <w:t xml:space="preserve">Provider information will continue to be published on the My Aged Care website and ‘Find a Provider’ </w:t>
            </w:r>
            <w:r w:rsidR="00A57C43" w:rsidRPr="0007767C">
              <w:t>tool</w:t>
            </w:r>
            <w:r w:rsidR="00A57C43">
              <w:t>.</w:t>
            </w:r>
            <w:r w:rsidRPr="0007767C">
              <w:t xml:space="preserve"> Note that between July and October 2025, information on both the Approved Providers and Registered Providers will be displayed on the My Aged Care website.</w:t>
            </w:r>
          </w:p>
        </w:tc>
      </w:tr>
      <w:tr w:rsidR="005D01D7" w14:paraId="70D1F944" w14:textId="77777777" w:rsidTr="6EC31495">
        <w:tc>
          <w:tcPr>
            <w:tcW w:w="2122" w:type="dxa"/>
            <w:shd w:val="clear" w:color="auto" w:fill="7FCFFF"/>
            <w:vAlign w:val="center"/>
          </w:tcPr>
          <w:p w14:paraId="60524236" w14:textId="2256F125" w:rsidR="000128F9" w:rsidRDefault="005D01D7">
            <w:r w:rsidRPr="00594241">
              <w:rPr>
                <w:b/>
                <w:bCs/>
              </w:rPr>
              <w:lastRenderedPageBreak/>
              <w:t xml:space="preserve">Improvement </w:t>
            </w:r>
            <w:r w:rsidR="00720445">
              <w:rPr>
                <w:b/>
                <w:bCs/>
              </w:rPr>
              <w:t>and i</w:t>
            </w:r>
            <w:r w:rsidRPr="00594241">
              <w:rPr>
                <w:b/>
                <w:bCs/>
              </w:rPr>
              <w:t>nnovation</w:t>
            </w:r>
          </w:p>
        </w:tc>
        <w:tc>
          <w:tcPr>
            <w:tcW w:w="12143" w:type="dxa"/>
            <w:shd w:val="clear" w:color="auto" w:fill="F2F2F2"/>
          </w:tcPr>
          <w:p w14:paraId="4EC2EF80" w14:textId="7E727192" w:rsidR="005D01D7" w:rsidRPr="00985524" w:rsidRDefault="7DB997F7">
            <w:r>
              <w:t xml:space="preserve">Providers follow the Aged Care Quality </w:t>
            </w:r>
            <w:r w:rsidR="00836BB4">
              <w:t>Standards to</w:t>
            </w:r>
            <w:r w:rsidR="7A011022">
              <w:t xml:space="preserve"> make sure that older persons receive safe and </w:t>
            </w:r>
            <w:r w:rsidR="02F039D8">
              <w:t>high-</w:t>
            </w:r>
            <w:r w:rsidR="7A011022">
              <w:t>quality care.</w:t>
            </w:r>
          </w:p>
          <w:p w14:paraId="276AF232" w14:textId="77777777" w:rsidR="005D01D7" w:rsidRPr="0007767C" w:rsidRDefault="005D01D7" w:rsidP="00B36D67">
            <w:pPr>
              <w:pStyle w:val="ListBullet"/>
            </w:pPr>
            <w:r w:rsidRPr="0007767C">
              <w:t>Providers seek feedback from older people, their families, carers, and health professionals about their services and quality of care.</w:t>
            </w:r>
          </w:p>
          <w:p w14:paraId="4CDA22D5" w14:textId="7D4B155D" w:rsidR="005D01D7" w:rsidRPr="0007767C" w:rsidRDefault="005D01D7" w:rsidP="00B36D67">
            <w:pPr>
              <w:pStyle w:val="ListBullet"/>
            </w:pPr>
            <w:r w:rsidRPr="6EC31495">
              <w:t>Providers review their performance outcomes against the strengthened Quality Standards to determine key areas for improving aged care service delivery.</w:t>
            </w:r>
          </w:p>
          <w:p w14:paraId="61400A24" w14:textId="02C45C25" w:rsidR="005D01D7" w:rsidRDefault="00FD33D5" w:rsidP="00B36D67">
            <w:pPr>
              <w:pStyle w:val="ListBullet"/>
            </w:pPr>
            <w:r>
              <w:t>Continue</w:t>
            </w:r>
            <w:r w:rsidR="003525E7">
              <w:t xml:space="preserve"> to </w:t>
            </w:r>
            <w:r>
              <w:t>i</w:t>
            </w:r>
            <w:r w:rsidR="005D01D7" w:rsidRPr="0007767C">
              <w:t xml:space="preserve">nnovate </w:t>
            </w:r>
            <w:r w:rsidR="00861704">
              <w:t>through</w:t>
            </w:r>
            <w:r w:rsidR="00BB4E22">
              <w:t xml:space="preserve"> the</w:t>
            </w:r>
            <w:r w:rsidR="005D01D7" w:rsidRPr="0007767C">
              <w:t xml:space="preserve"> digital support provided </w:t>
            </w:r>
            <w:r w:rsidR="00AF2A0D">
              <w:t>by</w:t>
            </w:r>
            <w:r w:rsidR="00AF2A0D" w:rsidRPr="00843CC5">
              <w:rPr>
                <w:rStyle w:val="Hyperlink"/>
                <w:rFonts w:eastAsia="Open Sans"/>
                <w:color w:val="0070C0"/>
              </w:rPr>
              <w:t xml:space="preserve"> </w:t>
            </w:r>
            <w:hyperlink r:id="rId49" w:history="1">
              <w:r w:rsidR="005D01D7" w:rsidRPr="00843CC5">
                <w:rPr>
                  <w:rStyle w:val="Hyperlink"/>
                  <w:rFonts w:eastAsia="Open Sans"/>
                  <w:color w:val="0070C0"/>
                </w:rPr>
                <w:t>Business-to-Government (B2G)</w:t>
              </w:r>
            </w:hyperlink>
            <w:r w:rsidR="005D01D7" w:rsidRPr="0007767C">
              <w:t xml:space="preserve"> initiatives</w:t>
            </w:r>
            <w:r w:rsidR="00557E0E">
              <w:t>.</w:t>
            </w:r>
          </w:p>
        </w:tc>
      </w:tr>
      <w:tr w:rsidR="005D01D7" w14:paraId="0B5CF09A" w14:textId="77777777" w:rsidTr="6EC31495">
        <w:tc>
          <w:tcPr>
            <w:tcW w:w="2122" w:type="dxa"/>
            <w:shd w:val="clear" w:color="auto" w:fill="BFE7FF"/>
            <w:vAlign w:val="center"/>
          </w:tcPr>
          <w:p w14:paraId="42549F03" w14:textId="620CBE94" w:rsidR="005D01D7" w:rsidRDefault="005D01D7">
            <w:r w:rsidRPr="00594241">
              <w:rPr>
                <w:b/>
                <w:bCs/>
              </w:rPr>
              <w:t>Exit</w:t>
            </w:r>
          </w:p>
        </w:tc>
        <w:tc>
          <w:tcPr>
            <w:tcW w:w="12143" w:type="dxa"/>
            <w:shd w:val="clear" w:color="auto" w:fill="F2F2F2"/>
          </w:tcPr>
          <w:p w14:paraId="436512ED" w14:textId="5D6FD9AB" w:rsidR="005D01D7" w:rsidRPr="00985524" w:rsidRDefault="00470D03" w:rsidP="00985524">
            <w:r>
              <w:t>P</w:t>
            </w:r>
            <w:r w:rsidRPr="00985524">
              <w:t>rovider</w:t>
            </w:r>
            <w:r>
              <w:t>s</w:t>
            </w:r>
            <w:r w:rsidRPr="00985524">
              <w:t xml:space="preserve"> </w:t>
            </w:r>
            <w:r>
              <w:t>are</w:t>
            </w:r>
            <w:r w:rsidRPr="00985524">
              <w:t xml:space="preserve"> required to undertake </w:t>
            </w:r>
            <w:proofErr w:type="gramStart"/>
            <w:r w:rsidRPr="00985524">
              <w:t>a number of</w:t>
            </w:r>
            <w:proofErr w:type="gramEnd"/>
            <w:r w:rsidRPr="00985524">
              <w:t xml:space="preserve"> actions before they are allowed to exit the sector to ensure the client will have continuity of care throughout the transition.</w:t>
            </w:r>
            <w:r>
              <w:t xml:space="preserve"> </w:t>
            </w:r>
            <w:r w:rsidR="005D01D7" w:rsidRPr="00985524">
              <w:t>Providers will exit the sector under the circumstances below:</w:t>
            </w:r>
          </w:p>
          <w:p w14:paraId="1793E9F6" w14:textId="77777777" w:rsidR="005D01D7" w:rsidRPr="00985524" w:rsidRDefault="005D01D7" w:rsidP="00985524">
            <w:pPr>
              <w:pStyle w:val="ListBullet"/>
            </w:pPr>
            <w:r w:rsidRPr="00985524">
              <w:t>The ACQSC revokes the providers registration.</w:t>
            </w:r>
          </w:p>
          <w:p w14:paraId="2083505F" w14:textId="77777777" w:rsidR="005D01D7" w:rsidRPr="00985524" w:rsidRDefault="005D01D7" w:rsidP="00985524">
            <w:pPr>
              <w:pStyle w:val="ListBullet"/>
            </w:pPr>
            <w:r w:rsidRPr="6EC31495">
              <w:t>Provider initiated revocation.</w:t>
            </w:r>
          </w:p>
          <w:p w14:paraId="1D20B8C4" w14:textId="45E9793C" w:rsidR="005D01D7" w:rsidRPr="00985524" w:rsidRDefault="005D01D7" w:rsidP="00470D03">
            <w:pPr>
              <w:pStyle w:val="ListBullet"/>
            </w:pPr>
            <w:r w:rsidRPr="00985524">
              <w:t>Provider receives a notice of lapsed registration.</w:t>
            </w:r>
          </w:p>
        </w:tc>
      </w:tr>
    </w:tbl>
    <w:p w14:paraId="37F063A9" w14:textId="77777777" w:rsidR="00507147" w:rsidRPr="003E1DC6" w:rsidRDefault="00507147" w:rsidP="00600C28">
      <w:pPr>
        <w:sectPr w:rsidR="00507147" w:rsidRPr="003E1DC6" w:rsidSect="00BC5972">
          <w:pgSz w:w="16838" w:h="11906" w:orient="landscape"/>
          <w:pgMar w:top="1418" w:right="1701" w:bottom="1418" w:left="1418" w:header="709" w:footer="709" w:gutter="0"/>
          <w:cols w:space="708"/>
          <w:docGrid w:linePitch="360"/>
        </w:sectPr>
      </w:pPr>
    </w:p>
    <w:p w14:paraId="0CE0C0E6" w14:textId="66F093B3" w:rsidR="00257844" w:rsidRPr="00766662" w:rsidRDefault="00257844" w:rsidP="00257844">
      <w:pPr>
        <w:pStyle w:val="Heading2"/>
      </w:pPr>
      <w:bookmarkStart w:id="42" w:name="_Toc182491253"/>
      <w:bookmarkStart w:id="43" w:name="_Toc182505091"/>
      <w:bookmarkStart w:id="44" w:name="_Toc182951447"/>
      <w:bookmarkStart w:id="45" w:name="_Toc185516109"/>
      <w:bookmarkStart w:id="46" w:name="_Toc195189238"/>
      <w:r w:rsidRPr="00766662">
        <w:lastRenderedPageBreak/>
        <w:t xml:space="preserve">Awareness and </w:t>
      </w:r>
      <w:bookmarkEnd w:id="42"/>
      <w:bookmarkEnd w:id="43"/>
      <w:bookmarkEnd w:id="44"/>
      <w:bookmarkEnd w:id="45"/>
      <w:r w:rsidR="7D398732">
        <w:t>i</w:t>
      </w:r>
      <w:r w:rsidR="030A931A">
        <w:t>nformation</w:t>
      </w:r>
      <w:bookmarkEnd w:id="46"/>
    </w:p>
    <w:p w14:paraId="2554F872" w14:textId="77777777" w:rsidR="00257844" w:rsidRDefault="00257844" w:rsidP="00257844">
      <w:r w:rsidRPr="00EF3C3B">
        <w:t xml:space="preserve">Aged </w:t>
      </w:r>
      <w:r>
        <w:t>c</w:t>
      </w:r>
      <w:r w:rsidRPr="00EF3C3B">
        <w:t xml:space="preserve">are </w:t>
      </w:r>
      <w:r>
        <w:t>p</w:t>
      </w:r>
      <w:r w:rsidRPr="00EF3C3B">
        <w:t xml:space="preserve">roviders </w:t>
      </w:r>
      <w:r>
        <w:t xml:space="preserve">will </w:t>
      </w:r>
      <w:r w:rsidRPr="00EF3C3B">
        <w:t>receive information about registration, business and government obligations and requirements under the new Act</w:t>
      </w:r>
      <w:r>
        <w:t>. During this time, providers will need to:</w:t>
      </w:r>
    </w:p>
    <w:p w14:paraId="47CBEC6E" w14:textId="77777777" w:rsidR="00257844" w:rsidRDefault="00257844" w:rsidP="00257844">
      <w:pPr>
        <w:pStyle w:val="ListBullet"/>
      </w:pPr>
      <w:r>
        <w:t>understand their requirements</w:t>
      </w:r>
    </w:p>
    <w:p w14:paraId="753A0895" w14:textId="77777777" w:rsidR="00257844" w:rsidRDefault="00257844" w:rsidP="00257844">
      <w:pPr>
        <w:pStyle w:val="ListBullet"/>
      </w:pPr>
      <w:r>
        <w:t>prepare provider business operations</w:t>
      </w:r>
    </w:p>
    <w:p w14:paraId="4E68270D" w14:textId="77777777" w:rsidR="00257844" w:rsidRDefault="00257844" w:rsidP="00257844">
      <w:pPr>
        <w:pStyle w:val="ListBullet"/>
      </w:pPr>
      <w:r>
        <w:t>manage user details in GPMS ensuring they are up to date to prepare for the transition.</w:t>
      </w:r>
    </w:p>
    <w:p w14:paraId="0CAEFF5C" w14:textId="77777777" w:rsidR="00257844" w:rsidRPr="0033764E" w:rsidRDefault="00257844" w:rsidP="0033764E">
      <w:pPr>
        <w:pStyle w:val="Heading3"/>
        <w:rPr>
          <w:rStyle w:val="Strong"/>
          <w:b/>
          <w:bCs/>
        </w:rPr>
      </w:pPr>
      <w:bookmarkStart w:id="47" w:name="_Toc195189239"/>
      <w:r w:rsidRPr="0033764E">
        <w:rPr>
          <w:rStyle w:val="Strong"/>
          <w:b/>
          <w:bCs/>
        </w:rPr>
        <w:t>About GPMS</w:t>
      </w:r>
      <w:bookmarkEnd w:id="47"/>
    </w:p>
    <w:p w14:paraId="30871389" w14:textId="77777777" w:rsidR="00257844" w:rsidRDefault="00257844" w:rsidP="00257844">
      <w:r>
        <w:t>GPMS will remain the source of truth for all provider information providing foundational capabilities for a streamlined provider information and management system. GPMS supplies a modernised repository of expanded information, allowing direct access for providers to manage and report their organisational information (including data on their workforce) and directly view regulatory information.</w:t>
      </w:r>
    </w:p>
    <w:p w14:paraId="49054191" w14:textId="77777777" w:rsidR="00257844" w:rsidRPr="0033764E" w:rsidRDefault="00257844" w:rsidP="0033764E">
      <w:pPr>
        <w:pStyle w:val="Heading4"/>
        <w:rPr>
          <w:rStyle w:val="Strong"/>
          <w:b/>
          <w:bCs/>
        </w:rPr>
      </w:pPr>
      <w:r w:rsidRPr="0033764E">
        <w:rPr>
          <w:rStyle w:val="Strong"/>
          <w:b/>
          <w:bCs/>
        </w:rPr>
        <w:t>GPMS Portal</w:t>
      </w:r>
    </w:p>
    <w:p w14:paraId="69B12680" w14:textId="77777777" w:rsidR="00257844" w:rsidRDefault="00257844" w:rsidP="00257844">
      <w:r>
        <w:t>GPMS includes an</w:t>
      </w:r>
      <w:r w:rsidRPr="00C6448E">
        <w:t xml:space="preserve"> external portal </w:t>
      </w:r>
      <w:r>
        <w:t xml:space="preserve">which is currently </w:t>
      </w:r>
      <w:r w:rsidRPr="00C6448E">
        <w:t xml:space="preserve">used by </w:t>
      </w:r>
      <w:r w:rsidRPr="00275B52">
        <w:t xml:space="preserve">Approved Providers </w:t>
      </w:r>
      <w:r w:rsidRPr="00C6448E">
        <w:t xml:space="preserve">to complete mandatory reporting requirements set by the </w:t>
      </w:r>
      <w:r>
        <w:t>d</w:t>
      </w:r>
      <w:r w:rsidRPr="00C6448E">
        <w:t xml:space="preserve">epartment. </w:t>
      </w:r>
      <w:r>
        <w:t>From 1 July 2025, providers delivering the following programs will have access to GPMS:</w:t>
      </w:r>
    </w:p>
    <w:p w14:paraId="4C1ED9A3" w14:textId="77777777" w:rsidR="00257844" w:rsidRPr="006C7FD3" w:rsidRDefault="00257844" w:rsidP="00257844">
      <w:pPr>
        <w:pStyle w:val="ListBullet"/>
      </w:pPr>
      <w:r w:rsidRPr="006C7FD3">
        <w:t>Support at Home program</w:t>
      </w:r>
    </w:p>
    <w:p w14:paraId="56901396" w14:textId="77777777" w:rsidR="00257844" w:rsidRPr="006C7FD3" w:rsidRDefault="00257844" w:rsidP="00257844">
      <w:pPr>
        <w:pStyle w:val="ListBullet"/>
      </w:pPr>
      <w:r w:rsidRPr="006C7FD3">
        <w:t>Commonwealth Home Support Programme (CHSP)</w:t>
      </w:r>
    </w:p>
    <w:p w14:paraId="704C455E" w14:textId="77777777" w:rsidR="00257844" w:rsidRPr="006C7FD3" w:rsidRDefault="00257844" w:rsidP="00257844">
      <w:pPr>
        <w:pStyle w:val="ListBullet"/>
      </w:pPr>
      <w:r w:rsidRPr="006C7FD3">
        <w:t>Residential aged care</w:t>
      </w:r>
    </w:p>
    <w:p w14:paraId="390E2C39" w14:textId="77777777" w:rsidR="00257844" w:rsidRPr="006C7FD3" w:rsidRDefault="00257844" w:rsidP="00257844">
      <w:pPr>
        <w:pStyle w:val="ListBullet"/>
      </w:pPr>
      <w:r w:rsidRPr="006C7FD3">
        <w:t>Transition Care Programme (TCP)</w:t>
      </w:r>
    </w:p>
    <w:p w14:paraId="6FC350F5" w14:textId="77777777" w:rsidR="00257844" w:rsidRPr="006C7FD3" w:rsidRDefault="00257844" w:rsidP="00257844">
      <w:pPr>
        <w:pStyle w:val="ListBullet"/>
      </w:pPr>
      <w:r w:rsidRPr="006C7FD3">
        <w:t>Multi-Purpose Services (MPS)</w:t>
      </w:r>
    </w:p>
    <w:p w14:paraId="3305C76F" w14:textId="61464898" w:rsidR="00257844" w:rsidRPr="006C7FD3" w:rsidRDefault="00257844" w:rsidP="00257844">
      <w:pPr>
        <w:pStyle w:val="ListBullet"/>
      </w:pPr>
      <w:r w:rsidRPr="006C7FD3">
        <w:t>National Aboriginal and Torres Strait Islander Flexible Aged Care (NATSIFAC) Program.</w:t>
      </w:r>
    </w:p>
    <w:p w14:paraId="7FC0ADAF" w14:textId="3C767DE4" w:rsidR="00257844" w:rsidRDefault="00257844" w:rsidP="00257844">
      <w:r>
        <w:t xml:space="preserve">Further information on mandatory reporting for these programs from GPMS is included in </w:t>
      </w:r>
      <w:r w:rsidRPr="006456A4">
        <w:t xml:space="preserve">section </w:t>
      </w:r>
      <w:r w:rsidRPr="006456A4">
        <w:fldChar w:fldCharType="begin"/>
      </w:r>
      <w:r w:rsidRPr="006456A4">
        <w:instrText xml:space="preserve"> REF _Ref183510554 \w \h </w:instrText>
      </w:r>
      <w:r w:rsidRPr="006456A4">
        <w:fldChar w:fldCharType="separate"/>
      </w:r>
      <w:r w:rsidR="000D6BB6">
        <w:t>0</w:t>
      </w:r>
      <w:r w:rsidRPr="006456A4">
        <w:fldChar w:fldCharType="end"/>
      </w:r>
      <w:r w:rsidRPr="006456A4">
        <w:t xml:space="preserve"> </w:t>
      </w:r>
      <w:r w:rsidRPr="005B3E05">
        <w:rPr>
          <w:rStyle w:val="Hyperlink"/>
          <w:color w:val="auto"/>
        </w:rPr>
        <w:fldChar w:fldCharType="begin"/>
      </w:r>
      <w:r w:rsidRPr="005B3E05">
        <w:rPr>
          <w:rStyle w:val="Hyperlink"/>
          <w:color w:val="auto"/>
        </w:rPr>
        <w:instrText xml:space="preserve"> REF _Ref183510567 \h  \* MERGEFORMAT </w:instrText>
      </w:r>
      <w:r w:rsidRPr="005B3E05">
        <w:rPr>
          <w:rStyle w:val="Hyperlink"/>
          <w:color w:val="auto"/>
        </w:rPr>
      </w:r>
      <w:r w:rsidRPr="005B3E05">
        <w:rPr>
          <w:rStyle w:val="Hyperlink"/>
          <w:color w:val="auto"/>
        </w:rPr>
        <w:fldChar w:fldCharType="separate"/>
      </w:r>
      <w:r w:rsidR="000D6BB6" w:rsidRPr="000D6BB6">
        <w:rPr>
          <w:rStyle w:val="Hyperlink"/>
          <w:rFonts w:eastAsia="Arial"/>
          <w:color w:val="auto"/>
        </w:rPr>
        <w:t>Managing compliance reporting</w:t>
      </w:r>
      <w:r w:rsidRPr="005B3E05">
        <w:rPr>
          <w:rStyle w:val="Hyperlink"/>
          <w:color w:val="auto"/>
        </w:rPr>
        <w:fldChar w:fldCharType="end"/>
      </w:r>
      <w:r w:rsidRPr="006456A4">
        <w:t xml:space="preserve"> </w:t>
      </w:r>
      <w:r>
        <w:t>within this document.</w:t>
      </w:r>
    </w:p>
    <w:p w14:paraId="1DD413E7" w14:textId="77777777" w:rsidR="00257844" w:rsidRPr="0033764E" w:rsidRDefault="00257844" w:rsidP="0033764E">
      <w:pPr>
        <w:pStyle w:val="Heading4"/>
        <w:rPr>
          <w:rStyle w:val="Strong"/>
          <w:b/>
          <w:bCs/>
        </w:rPr>
      </w:pPr>
      <w:r w:rsidRPr="0033764E">
        <w:rPr>
          <w:rStyle w:val="Strong"/>
          <w:b/>
          <w:bCs/>
        </w:rPr>
        <w:t>Accessing GPMS</w:t>
      </w:r>
    </w:p>
    <w:p w14:paraId="6C0C4C2C" w14:textId="5F10E0D8" w:rsidR="00257844" w:rsidRPr="00766662" w:rsidRDefault="00257844" w:rsidP="00257844">
      <w:r w:rsidRPr="6EC31495">
        <w:t xml:space="preserve">Providers will continue to access GPMS via the same authentication methods used today. All users that already have access to the GPMS portal will retain access. If any changes are made to the user roles that providers have, or the functions that can be performed with a role, this will be communicated with impacted users, ensuring no loss of functionality occurs. Where multiple organisations are deemed into a single registered provider, all users will be moved to the Registered Provider. Where an organisation becomes multiple Registered Providers as part of deeming, the </w:t>
      </w:r>
      <w:r w:rsidRPr="6EC31495">
        <w:lastRenderedPageBreak/>
        <w:t>department will need to work directly with users to arrange access to all Registered Providers.</w:t>
      </w:r>
    </w:p>
    <w:p w14:paraId="2ED32A39" w14:textId="0F0B6839" w:rsidR="00257844" w:rsidRPr="006C7FD3" w:rsidRDefault="00781713" w:rsidP="00257844">
      <w:r w:rsidRPr="007C4979">
        <w:rPr>
          <w:noProof/>
        </w:rPr>
        <w:drawing>
          <wp:anchor distT="0" distB="0" distL="114300" distR="114300" simplePos="0" relativeHeight="251658243" behindDoc="1" locked="0" layoutInCell="1" allowOverlap="1" wp14:anchorId="2A89E981" wp14:editId="2EF3DDA2">
            <wp:simplePos x="0" y="0"/>
            <wp:positionH relativeFrom="margin">
              <wp:posOffset>-9525</wp:posOffset>
            </wp:positionH>
            <wp:positionV relativeFrom="paragraph">
              <wp:posOffset>0</wp:posOffset>
            </wp:positionV>
            <wp:extent cx="230505" cy="230505"/>
            <wp:effectExtent l="0" t="0" r="0" b="0"/>
            <wp:wrapSquare wrapText="bothSides"/>
            <wp:docPr id="12986763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676354"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30505" cy="230505"/>
                    </a:xfrm>
                    <a:prstGeom prst="rect">
                      <a:avLst/>
                    </a:prstGeom>
                  </pic:spPr>
                </pic:pic>
              </a:graphicData>
            </a:graphic>
            <wp14:sizeRelH relativeFrom="margin">
              <wp14:pctWidth>0</wp14:pctWidth>
            </wp14:sizeRelH>
            <wp14:sizeRelV relativeFrom="margin">
              <wp14:pctHeight>0</wp14:pctHeight>
            </wp14:sizeRelV>
          </wp:anchor>
        </w:drawing>
      </w:r>
      <w:r w:rsidR="00257844" w:rsidRPr="006C7FD3">
        <w:t>Learn more about how to manage provider information in GPMS:</w:t>
      </w:r>
    </w:p>
    <w:p w14:paraId="76079875" w14:textId="78968E51" w:rsidR="00257844" w:rsidRPr="00664E19" w:rsidRDefault="00257844" w:rsidP="00257844">
      <w:pPr>
        <w:pStyle w:val="ListBullet"/>
        <w:rPr>
          <w:lang w:val="en-US"/>
        </w:rPr>
      </w:pPr>
      <w:hyperlink r:id="rId52">
        <w:r w:rsidRPr="00781713">
          <w:rPr>
            <w:rStyle w:val="Hyperlink"/>
            <w:color w:val="0070C0"/>
            <w:lang w:val="en-US"/>
          </w:rPr>
          <w:t>Government Provider Management System</w:t>
        </w:r>
      </w:hyperlink>
    </w:p>
    <w:p w14:paraId="710940EF" w14:textId="77777777" w:rsidR="008D5863" w:rsidRDefault="00257844" w:rsidP="00257844">
      <w:pPr>
        <w:pStyle w:val="ListBullet"/>
        <w:sectPr w:rsidR="008D5863" w:rsidSect="00507147">
          <w:pgSz w:w="11906" w:h="16838"/>
          <w:pgMar w:top="1701" w:right="1418" w:bottom="1418" w:left="1418" w:header="709" w:footer="709" w:gutter="0"/>
          <w:cols w:space="708"/>
          <w:docGrid w:linePitch="360"/>
        </w:sectPr>
      </w:pPr>
      <w:hyperlink r:id="rId53" w:history="1">
        <w:r w:rsidRPr="00781713">
          <w:rPr>
            <w:rStyle w:val="Hyperlink"/>
            <w:color w:val="0070C0"/>
          </w:rPr>
          <w:t>GPMS – User Guide</w:t>
        </w:r>
      </w:hyperlink>
      <w:r w:rsidRPr="006C7FD3">
        <w:t xml:space="preserve"> on how to manage </w:t>
      </w:r>
      <w:r w:rsidRPr="00AC3381">
        <w:t>users</w:t>
      </w:r>
      <w:r w:rsidRPr="006C7FD3">
        <w:t>.</w:t>
      </w:r>
    </w:p>
    <w:p w14:paraId="58E03906" w14:textId="5E7B78D8" w:rsidR="008D5863" w:rsidRPr="0033764E" w:rsidRDefault="008D5863" w:rsidP="0033764E">
      <w:pPr>
        <w:pStyle w:val="Heading3"/>
        <w:rPr>
          <w:rStyle w:val="Strong"/>
          <w:b/>
          <w:bCs/>
        </w:rPr>
      </w:pPr>
      <w:bookmarkStart w:id="48" w:name="_Ref189477652"/>
      <w:bookmarkStart w:id="49" w:name="_Toc195189240"/>
      <w:r w:rsidRPr="00417E79">
        <w:rPr>
          <w:rStyle w:val="Strong"/>
          <w:b/>
        </w:rPr>
        <w:lastRenderedPageBreak/>
        <w:t>Transition</w:t>
      </w:r>
      <w:bookmarkEnd w:id="48"/>
      <w:bookmarkEnd w:id="49"/>
    </w:p>
    <w:p w14:paraId="2BD6EAB0" w14:textId="77777777" w:rsidR="008D5863" w:rsidRDefault="008D5863" w:rsidP="008D5863">
      <w:r>
        <w:t>The following timeline outlines key milestones for aged care providers during the transition to the new Act:</w:t>
      </w:r>
    </w:p>
    <w:p w14:paraId="64FF6F84" w14:textId="2E11D6F9" w:rsidR="60263A91" w:rsidRDefault="00B54A02">
      <w:r>
        <w:rPr>
          <w:noProof/>
        </w:rPr>
        <w:drawing>
          <wp:inline distT="0" distB="0" distL="0" distR="0" wp14:anchorId="17D71E3B" wp14:editId="59B966CE">
            <wp:extent cx="8286750" cy="4672809"/>
            <wp:effectExtent l="0" t="0" r="0" b="0"/>
            <wp:docPr id="329418122" name="Picture 1" descr="This image is a provider transition timeline on the road to 1 July 2025:&#10;December 2024 onwards: Awareness of change.&#10;Commence determination of provider deeming rules. &#10;Key digital changes:&#10;GPMS will be the source of truth for provider information.&#10;Providers are required to ensure details on GPMS are accurate to prepare for the transition.&#10;Complete this action via the Manage Your Organisation tile within GPMS.&#10;&#10;Early 2025: Preparing operations&#10;Execute provider deeming rules in GPMS.&#10;Key digital changes:&#10;GPMS read only periods will apply in preparation for transition.&#10;APIs will be paused during the read only period.&#10;&#10;April 2025: Receive &amp; review provider information&#10;1 April 2025: Providers receive deeming information from the department for review.&#10;Key digital changes:&#10;GPMS read only periods will apply in preparation for transition.&#10;APIs will be paused during the read only period.&#10;&#10;June 2025: system readiness&#10;23 June 2025: Final date for deeming updates.&#10;Key digital changes:&#10;GPMS read only periods will apply in preparation for transition&#10;Submit your approved provider mandatory reporting via GPMS.&#10;APIs will be paused during the read only period.&#10;&#10;July 2025: Start operating under the new Act&#10;1 July 2025: GPMS system live to support new Act&#10;Key digital changes:&#10;All registered providers will have access to GPMS for the first time from 1 July 2025.&#10;New registration categories will be reflected in GPMS.&#10;Single registration for each provider visible through GPMS.&#10;Approved provider mandatory reporting will be via GPMS (except for 24/7 RN which will be registered provider status from 1 Ju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18122" name="Picture 1" descr="This image is a provider transition timeline on the road to 1 July 2025:&#10;December 2024 onwards: Awareness of change.&#10;Commence determination of provider deeming rules. &#10;Key digital changes:&#10;GPMS will be the source of truth for provider information.&#10;Providers are required to ensure details on GPMS are accurate to prepare for the transition.&#10;Complete this action via the Manage Your Organisation tile within GPMS.&#10;&#10;Early 2025: Preparing operations&#10;Execute provider deeming rules in GPMS.&#10;Key digital changes:&#10;GPMS read only periods will apply in preparation for transition.&#10;APIs will be paused during the read only period.&#10;&#10;April 2025: Receive &amp; review provider information&#10;1 April 2025: Providers receive deeming information from the department for review.&#10;Key digital changes:&#10;GPMS read only periods will apply in preparation for transition.&#10;APIs will be paused during the read only period.&#10;&#10;June 2025: system readiness&#10;23 June 2025: Final date for deeming updates.&#10;Key digital changes:&#10;GPMS read only periods will apply in preparation for transition&#10;Submit your approved provider mandatory reporting via GPMS.&#10;APIs will be paused during the read only period.&#10;&#10;July 2025: Start operating under the new Act&#10;1 July 2025: GPMS system live to support new Act&#10;Key digital changes:&#10;All registered providers will have access to GPMS for the first time from 1 July 2025.&#10;New registration categories will be reflected in GPMS.&#10;Single registration for each provider visible through GPMS.&#10;Approved provider mandatory reporting will be via GPMS (except for 24/7 RN which will be registered provider status from 1 July 2025)."/>
                    <pic:cNvPicPr/>
                  </pic:nvPicPr>
                  <pic:blipFill>
                    <a:blip r:embed="rId54">
                      <a:extLst>
                        <a:ext uri="{28A0092B-C50C-407E-A947-70E740481C1C}">
                          <a14:useLocalDpi xmlns:a14="http://schemas.microsoft.com/office/drawing/2010/main" val="0"/>
                        </a:ext>
                      </a:extLst>
                    </a:blip>
                    <a:stretch>
                      <a:fillRect/>
                    </a:stretch>
                  </pic:blipFill>
                  <pic:spPr>
                    <a:xfrm>
                      <a:off x="0" y="0"/>
                      <a:ext cx="8296297" cy="4678193"/>
                    </a:xfrm>
                    <a:prstGeom prst="rect">
                      <a:avLst/>
                    </a:prstGeom>
                  </pic:spPr>
                </pic:pic>
              </a:graphicData>
            </a:graphic>
          </wp:inline>
        </w:drawing>
      </w:r>
    </w:p>
    <w:p w14:paraId="6D3828E1" w14:textId="4FEE3B2A" w:rsidR="008D5863" w:rsidRPr="00AD430B" w:rsidRDefault="0DB0CA68" w:rsidP="00A6797F">
      <w:pPr>
        <w:pStyle w:val="Caption"/>
        <w:rPr>
          <w:color w:val="0070C0"/>
        </w:rPr>
        <w:sectPr w:rsidR="008D5863" w:rsidRPr="00AD430B" w:rsidSect="008D5863">
          <w:pgSz w:w="16838" w:h="11906" w:orient="landscape"/>
          <w:pgMar w:top="1418" w:right="1701" w:bottom="1418" w:left="1418" w:header="709" w:footer="709" w:gutter="0"/>
          <w:cols w:space="708"/>
          <w:docGrid w:linePitch="360"/>
        </w:sectPr>
      </w:pPr>
      <w:r w:rsidRPr="005B3E05">
        <w:rPr>
          <w:color w:val="0070C0"/>
        </w:rPr>
        <w:t xml:space="preserve">Figure </w:t>
      </w:r>
      <w:r w:rsidR="008D5863" w:rsidRPr="005B3E05">
        <w:rPr>
          <w:color w:val="0070C0"/>
        </w:rPr>
        <w:fldChar w:fldCharType="begin"/>
      </w:r>
      <w:r w:rsidR="008D5863" w:rsidRPr="005B3E05">
        <w:rPr>
          <w:color w:val="0070C0"/>
        </w:rPr>
        <w:instrText xml:space="preserve"> SEQ Figure \* ARABIC </w:instrText>
      </w:r>
      <w:r w:rsidR="008D5863" w:rsidRPr="005B3E05">
        <w:rPr>
          <w:color w:val="0070C0"/>
        </w:rPr>
        <w:fldChar w:fldCharType="separate"/>
      </w:r>
      <w:r w:rsidR="000D6BB6">
        <w:rPr>
          <w:noProof/>
          <w:color w:val="0070C0"/>
        </w:rPr>
        <w:t>1</w:t>
      </w:r>
      <w:r w:rsidR="008D5863" w:rsidRPr="005B3E05">
        <w:rPr>
          <w:color w:val="0070C0"/>
        </w:rPr>
        <w:fldChar w:fldCharType="end"/>
      </w:r>
      <w:r w:rsidRPr="005B3E05">
        <w:rPr>
          <w:color w:val="0070C0"/>
        </w:rPr>
        <w:t xml:space="preserve"> - Provider transition timeline</w:t>
      </w:r>
    </w:p>
    <w:p w14:paraId="12B9C3C2" w14:textId="77777777" w:rsidR="008D5863" w:rsidRPr="00A838D5" w:rsidRDefault="008D5863" w:rsidP="0033764E">
      <w:pPr>
        <w:pStyle w:val="Heading4"/>
        <w:rPr>
          <w:rStyle w:val="Strong"/>
          <w:b/>
          <w:color w:val="2AB1BB" w:themeColor="accent1"/>
          <w:sz w:val="18"/>
          <w:szCs w:val="18"/>
        </w:rPr>
      </w:pPr>
      <w:r w:rsidRPr="00A838D5">
        <w:rPr>
          <w:rStyle w:val="Strong"/>
          <w:b/>
        </w:rPr>
        <w:lastRenderedPageBreak/>
        <w:t>GPMS ‘</w:t>
      </w:r>
      <w:r w:rsidRPr="0033764E">
        <w:rPr>
          <w:rStyle w:val="Strong"/>
          <w:b/>
          <w:bCs/>
        </w:rPr>
        <w:t>read</w:t>
      </w:r>
      <w:r w:rsidRPr="00A838D5">
        <w:rPr>
          <w:rStyle w:val="Strong"/>
          <w:b/>
        </w:rPr>
        <w:t xml:space="preserve"> only’ periods through the transition</w:t>
      </w:r>
    </w:p>
    <w:p w14:paraId="2D9BF105" w14:textId="6061167A" w:rsidR="008D5863" w:rsidRPr="000E52C0" w:rsidRDefault="008D5863" w:rsidP="000E52C0">
      <w:r w:rsidRPr="000E52C0">
        <w:t>To ensure accurate deeming of providers and a smooth transition to the new Act, GPMS will be ‘read only</w:t>
      </w:r>
      <w:r w:rsidR="0BA1601D" w:rsidRPr="000E52C0">
        <w:t>’</w:t>
      </w:r>
      <w:r w:rsidRPr="000E52C0">
        <w:t xml:space="preserve"> to providers from</w:t>
      </w:r>
      <w:r w:rsidR="571DEF75" w:rsidRPr="000E52C0">
        <w:t xml:space="preserve"> 22 June 2025 until 30 June 2025.</w:t>
      </w:r>
    </w:p>
    <w:p w14:paraId="7B97A112" w14:textId="48A150E7" w:rsidR="008D5863" w:rsidRDefault="008D5863" w:rsidP="00A20B8D">
      <w:r w:rsidRPr="6EC31495">
        <w:t>This will ensure provider information is accurate and allows for providers to be deemed correctly. During this period, a banner will be displayed on the GPMS portal reminding users the system is read only, and users will not be able to make updates to their information.</w:t>
      </w:r>
    </w:p>
    <w:p w14:paraId="030B2734" w14:textId="77777777" w:rsidR="008D5863" w:rsidRDefault="008D5863" w:rsidP="008D5863">
      <w:r w:rsidRPr="6EC31495">
        <w:t xml:space="preserve">Users are encouraged to ensure their information is up to date prior to deeming commencement. Further information on any additional </w:t>
      </w:r>
      <w:r w:rsidRPr="6EC31495">
        <w:rPr>
          <w:i/>
          <w:iCs/>
        </w:rPr>
        <w:t>‘</w:t>
      </w:r>
      <w:r w:rsidRPr="6EC31495">
        <w:rPr>
          <w:rStyle w:val="Emphasis"/>
          <w:i w:val="0"/>
          <w:iCs w:val="0"/>
        </w:rPr>
        <w:t>read only’</w:t>
      </w:r>
      <w:r w:rsidRPr="6EC31495">
        <w:t xml:space="preserve"> periods required will be provided in early 2025 to enable sufficient processing time via the </w:t>
      </w:r>
      <w:hyperlink r:id="rId55">
        <w:r w:rsidRPr="6EC31495">
          <w:rPr>
            <w:rStyle w:val="Hyperlink"/>
            <w:color w:val="0070C0"/>
          </w:rPr>
          <w:t>GPMS website</w:t>
        </w:r>
      </w:hyperlink>
      <w:r w:rsidRPr="6EC31495">
        <w:t xml:space="preserve"> and regular communications including provider forums.</w:t>
      </w:r>
    </w:p>
    <w:p w14:paraId="5DEBAC83" w14:textId="73747DDD" w:rsidR="008D5863" w:rsidRDefault="008D5863" w:rsidP="008D5863">
      <w:r w:rsidRPr="6EC31495">
        <w:t xml:space="preserve">Where Approved Providers have submitted a notification of material change to the Aged Care Quality and Safety Commission or requested changes directly with the State and Territory Offices within the </w:t>
      </w:r>
      <w:r w:rsidR="00A838D5" w:rsidRPr="6EC31495">
        <w:t>department</w:t>
      </w:r>
      <w:r w:rsidRPr="6EC31495">
        <w:t>, these will be processed ahead of the deeming occurring. This includes:</w:t>
      </w:r>
    </w:p>
    <w:p w14:paraId="35460764" w14:textId="77777777" w:rsidR="008D5863" w:rsidRPr="008D5863" w:rsidRDefault="008D5863" w:rsidP="008D5863">
      <w:pPr>
        <w:pStyle w:val="ListBullet"/>
      </w:pPr>
      <w:r w:rsidRPr="008D5863">
        <w:t>notifications requesting an update to an Approved Provider or requesting for the creation of a new approved provider</w:t>
      </w:r>
    </w:p>
    <w:p w14:paraId="5A966417" w14:textId="77777777" w:rsidR="008D5863" w:rsidRPr="008D5863" w:rsidRDefault="008D5863" w:rsidP="008D5863">
      <w:pPr>
        <w:pStyle w:val="ListBullet"/>
      </w:pPr>
      <w:r w:rsidRPr="008D5863">
        <w:t>amendments to service information, including contacts and addresses</w:t>
      </w:r>
    </w:p>
    <w:p w14:paraId="568A9B40" w14:textId="77777777" w:rsidR="008D5863" w:rsidRPr="008D5863" w:rsidRDefault="008D5863" w:rsidP="008D5863">
      <w:pPr>
        <w:pStyle w:val="ListBullet"/>
      </w:pPr>
      <w:r w:rsidRPr="008D5863">
        <w:t>creation or amendments to places information</w:t>
      </w:r>
    </w:p>
    <w:p w14:paraId="1E72B860" w14:textId="77777777" w:rsidR="008D5863" w:rsidRPr="008D5863" w:rsidRDefault="008D5863" w:rsidP="008D5863">
      <w:pPr>
        <w:pStyle w:val="ListBullet"/>
      </w:pPr>
      <w:r w:rsidRPr="008D5863">
        <w:t>requests to combine a service with another or service transfer from one Approved Provider to a different Approved Provider.</w:t>
      </w:r>
    </w:p>
    <w:p w14:paraId="3217F159" w14:textId="77777777" w:rsidR="008D5863" w:rsidRPr="0056650F" w:rsidRDefault="008D5863" w:rsidP="0033764E">
      <w:pPr>
        <w:pStyle w:val="Heading4"/>
        <w:rPr>
          <w:rStyle w:val="Strong"/>
        </w:rPr>
      </w:pPr>
      <w:r w:rsidRPr="00A838D5">
        <w:rPr>
          <w:rStyle w:val="Strong"/>
          <w:b/>
        </w:rPr>
        <w:t xml:space="preserve">Integration with Services </w:t>
      </w:r>
      <w:r w:rsidRPr="0033764E">
        <w:rPr>
          <w:rStyle w:val="Strong"/>
          <w:b/>
          <w:bCs/>
        </w:rPr>
        <w:t>Australia</w:t>
      </w:r>
    </w:p>
    <w:p w14:paraId="5B92BF31" w14:textId="77777777" w:rsidR="008D5863" w:rsidRDefault="008D5863" w:rsidP="008D5863">
      <w:r w:rsidRPr="00C572B9">
        <w:t xml:space="preserve">GPMS will continue to be integrated with Services Australia to support payments to </w:t>
      </w:r>
      <w:r>
        <w:t>R</w:t>
      </w:r>
      <w:r w:rsidRPr="00C572B9">
        <w:t xml:space="preserve">egistered </w:t>
      </w:r>
      <w:r>
        <w:t>P</w:t>
      </w:r>
      <w:r w:rsidRPr="00C572B9">
        <w:t>roviders.</w:t>
      </w:r>
    </w:p>
    <w:p w14:paraId="27BDAF2B" w14:textId="77777777" w:rsidR="008D5863" w:rsidRDefault="008D5863" w:rsidP="008D5863">
      <w:r>
        <w:t xml:space="preserve">Payment of claims for the </w:t>
      </w:r>
      <w:r w:rsidRPr="00C24422">
        <w:t xml:space="preserve">June 2025 </w:t>
      </w:r>
      <w:r>
        <w:t xml:space="preserve">period </w:t>
      </w:r>
      <w:r w:rsidRPr="00C24422">
        <w:t>will be paid in July 2025</w:t>
      </w:r>
      <w:r>
        <w:t xml:space="preserve"> by Services Australia.</w:t>
      </w:r>
    </w:p>
    <w:p w14:paraId="32F5BB78" w14:textId="77777777" w:rsidR="008D5863" w:rsidRPr="0056650F" w:rsidRDefault="008D5863" w:rsidP="0033764E">
      <w:pPr>
        <w:pStyle w:val="Heading4"/>
        <w:rPr>
          <w:rStyle w:val="Strong"/>
        </w:rPr>
      </w:pPr>
      <w:bookmarkStart w:id="50" w:name="_Ref189656629"/>
      <w:r w:rsidRPr="00A838D5">
        <w:rPr>
          <w:rStyle w:val="Strong"/>
          <w:b/>
        </w:rPr>
        <w:t xml:space="preserve">Website </w:t>
      </w:r>
      <w:r w:rsidRPr="0033764E">
        <w:rPr>
          <w:rStyle w:val="Strong"/>
          <w:b/>
          <w:bCs/>
        </w:rPr>
        <w:t>integration</w:t>
      </w:r>
      <w:bookmarkEnd w:id="50"/>
    </w:p>
    <w:p w14:paraId="1825C2F0" w14:textId="77777777" w:rsidR="008D5863" w:rsidRDefault="008D5863" w:rsidP="008D5863">
      <w:hyperlink r:id="rId56" w:history="1">
        <w:r w:rsidRPr="00F9693F">
          <w:rPr>
            <w:rStyle w:val="Hyperlink"/>
            <w:color w:val="0070C0"/>
          </w:rPr>
          <w:t>My Aged Care</w:t>
        </w:r>
      </w:hyperlink>
      <w:r>
        <w:t xml:space="preserve"> is the government’s entry point for older people to access aged care services. Providers can expect changes to reflect the introduction of the new Act and the </w:t>
      </w:r>
      <w:hyperlink r:id="rId57" w:history="1">
        <w:r w:rsidRPr="00F9693F">
          <w:rPr>
            <w:rStyle w:val="Hyperlink"/>
            <w:color w:val="0070C0"/>
          </w:rPr>
          <w:t>new regulatory model</w:t>
        </w:r>
      </w:hyperlink>
      <w:r>
        <w:t>. The ‘</w:t>
      </w:r>
      <w:hyperlink r:id="rId58" w:history="1">
        <w:r w:rsidRPr="00F9693F">
          <w:rPr>
            <w:rStyle w:val="Hyperlink"/>
            <w:color w:val="0070C0"/>
          </w:rPr>
          <w:t>Find a Provider</w:t>
        </w:r>
      </w:hyperlink>
      <w:r w:rsidRPr="00F9693F">
        <w:rPr>
          <w:rStyle w:val="Hyperlink"/>
          <w:color w:val="auto"/>
        </w:rPr>
        <w:t>’</w:t>
      </w:r>
      <w:r>
        <w:t xml:space="preserve"> tool will continue to be available after 1 July 2025 as a necessary feature of the My Aged Care website to enable older people to find providers that best meet their needs.</w:t>
      </w:r>
    </w:p>
    <w:p w14:paraId="7BB42A94" w14:textId="77777777" w:rsidR="008D5863" w:rsidRPr="0033764E" w:rsidRDefault="008D5863" w:rsidP="0033764E">
      <w:pPr>
        <w:pStyle w:val="Heading4"/>
      </w:pPr>
      <w:r w:rsidRPr="0033764E">
        <w:t>Deeming requirements</w:t>
      </w:r>
    </w:p>
    <w:p w14:paraId="49D27536" w14:textId="77777777" w:rsidR="008D5863" w:rsidRPr="0033764E" w:rsidRDefault="008D5863" w:rsidP="0033764E">
      <w:r w:rsidRPr="0033764E">
        <w:t>All current government-funded providers will be transitioned to the new system as Registered Providers. This process is called deeming.</w:t>
      </w:r>
    </w:p>
    <w:p w14:paraId="29E785CA" w14:textId="77777777" w:rsidR="008D5863" w:rsidRDefault="008D5863" w:rsidP="008D5863">
      <w:r>
        <w:t>Changes that will be in effect from 1 July 2025:</w:t>
      </w:r>
    </w:p>
    <w:p w14:paraId="320462D0" w14:textId="77777777" w:rsidR="008D5863" w:rsidRPr="008D5863" w:rsidRDefault="008D5863" w:rsidP="008D5863">
      <w:pPr>
        <w:pStyle w:val="ListBullet"/>
      </w:pPr>
      <w:r w:rsidRPr="008D5863">
        <w:t>All Registered Providers will have a single ABN.</w:t>
      </w:r>
    </w:p>
    <w:p w14:paraId="05EE7408" w14:textId="2D50EE66" w:rsidR="00313CCD" w:rsidRPr="008D5863" w:rsidRDefault="00313CCD" w:rsidP="008D5863">
      <w:pPr>
        <w:pStyle w:val="ListBullet"/>
      </w:pPr>
      <w:r w:rsidRPr="6EC31495">
        <w:lastRenderedPageBreak/>
        <w:t xml:space="preserve">From 1 July, </w:t>
      </w:r>
      <w:r w:rsidR="00CE131E" w:rsidRPr="6EC31495">
        <w:t xml:space="preserve">providers’ </w:t>
      </w:r>
      <w:r w:rsidRPr="6EC31495">
        <w:t>Registered Provider Name will be updated to reflect the ABN Entity Name held within the Australian Business Register (ABR). It is critical that providers review their ABN Entity Name and make any changes required via the ABR by no later than 30 May 2025</w:t>
      </w:r>
      <w:r w:rsidR="00EE22D2" w:rsidRPr="6EC31495">
        <w:t>.</w:t>
      </w:r>
    </w:p>
    <w:p w14:paraId="6D4F8387" w14:textId="77777777" w:rsidR="008D5863" w:rsidRPr="003E1406" w:rsidRDefault="008D5863" w:rsidP="008D5863">
      <w:r w:rsidRPr="003E1406">
        <w:t>Service IDs will become Payment IDs from 1 July 2025 and will support continuity of provider claims and payments.</w:t>
      </w:r>
    </w:p>
    <w:p w14:paraId="1E75B434" w14:textId="77777777" w:rsidR="008D5863" w:rsidRPr="008D5863" w:rsidRDefault="008D5863" w:rsidP="008D5863">
      <w:pPr>
        <w:pStyle w:val="ListBullet"/>
      </w:pPr>
      <w:r w:rsidRPr="6EC31495">
        <w:t xml:space="preserve">Subcontractors of government-funded providers (known as </w:t>
      </w:r>
      <w:hyperlink r:id="rId59" w:anchor="for-associated-providers">
        <w:r w:rsidRPr="6EC31495">
          <w:rPr>
            <w:rStyle w:val="Hyperlink"/>
            <w:color w:val="1E1545" w:themeColor="text2"/>
            <w:u w:val="none"/>
          </w:rPr>
          <w:t>associated providers</w:t>
        </w:r>
      </w:hyperlink>
      <w:r w:rsidRPr="6EC31495">
        <w:t xml:space="preserve"> under the new Act) will not be deemed as Registered Providers. Associated providers can continue to deliver services if they are contracted by a registered provider and will not have access to GPMS.</w:t>
      </w:r>
    </w:p>
    <w:p w14:paraId="248EE092" w14:textId="77777777" w:rsidR="008D5863" w:rsidRPr="008D5863" w:rsidRDefault="008D5863" w:rsidP="008D5863">
      <w:pPr>
        <w:pStyle w:val="ListBullet"/>
      </w:pPr>
      <w:r w:rsidRPr="6EC31495">
        <w:t>Discontinued programs: Providers will need to maintain services (for example STRC) for continuity of care to older people, while creating a replacement service for new older people or recently referred older people who haven’t commenced receiving their services.</w:t>
      </w:r>
    </w:p>
    <w:p w14:paraId="184A04ED" w14:textId="77777777" w:rsidR="008D5863" w:rsidRPr="00AF0B68" w:rsidRDefault="008D5863" w:rsidP="008D5863">
      <w:r w:rsidRPr="004215E6">
        <w:t xml:space="preserve">The deeming process is being used to transfer </w:t>
      </w:r>
      <w:r w:rsidRPr="00275B52">
        <w:t xml:space="preserve">Approved Providers </w:t>
      </w:r>
      <w:r w:rsidRPr="004215E6">
        <w:t xml:space="preserve">to </w:t>
      </w:r>
      <w:r>
        <w:t>R</w:t>
      </w:r>
      <w:r w:rsidRPr="004215E6">
        <w:t xml:space="preserve">egistered </w:t>
      </w:r>
      <w:r>
        <w:t>P</w:t>
      </w:r>
      <w:r w:rsidRPr="004215E6">
        <w:t>roviders under the new Act</w:t>
      </w:r>
      <w:r>
        <w:t>.</w:t>
      </w:r>
    </w:p>
    <w:p w14:paraId="6AABC14D" w14:textId="0AEFCDD0" w:rsidR="008D5863" w:rsidRDefault="008D5863" w:rsidP="008D5863">
      <w:r w:rsidRPr="6EC31495">
        <w:t xml:space="preserve">Providers should continue to advise the department of any changes to provide aged care services via the </w:t>
      </w:r>
      <w:r w:rsidR="00A838D5" w:rsidRPr="6EC31495">
        <w:t>‘</w:t>
      </w:r>
      <w:r w:rsidRPr="6EC31495">
        <w:t>Manage Your Organisation</w:t>
      </w:r>
      <w:r w:rsidR="00A838D5" w:rsidRPr="6EC31495">
        <w:t>’</w:t>
      </w:r>
      <w:r w:rsidRPr="6EC31495">
        <w:t xml:space="preserve"> tile within </w:t>
      </w:r>
      <w:hyperlink r:id="rId60">
        <w:r w:rsidRPr="6EC31495">
          <w:rPr>
            <w:rStyle w:val="Hyperlink"/>
            <w:color w:val="0070C0"/>
          </w:rPr>
          <w:t>GPMS</w:t>
        </w:r>
      </w:hyperlink>
      <w:r w:rsidRPr="6EC31495">
        <w:t>.</w:t>
      </w:r>
    </w:p>
    <w:p w14:paraId="5A239292" w14:textId="77777777" w:rsidR="008D5863" w:rsidRDefault="008D5863" w:rsidP="008D5863">
      <w:r>
        <w:t xml:space="preserve">An </w:t>
      </w:r>
      <w:r w:rsidRPr="00275B52">
        <w:t xml:space="preserve">Approved Provider </w:t>
      </w:r>
      <w:r>
        <w:t>must continue to inform the ACQSC of certain changes or events that affect their suitability to continue as a registered provider. They also need to let the ACQSC know about changes to key personnel and their suitability.</w:t>
      </w:r>
    </w:p>
    <w:p w14:paraId="21BABE96" w14:textId="38F8940E" w:rsidR="008D5863" w:rsidRDefault="008D5863" w:rsidP="008D5863">
      <w:r w:rsidRPr="0044178F">
        <w:rPr>
          <w:noProof/>
          <w:color w:val="0070C0"/>
        </w:rPr>
        <w:drawing>
          <wp:anchor distT="0" distB="0" distL="114300" distR="114300" simplePos="0" relativeHeight="251658244" behindDoc="1" locked="0" layoutInCell="1" allowOverlap="1" wp14:anchorId="5E2AB9E2" wp14:editId="2829F389">
            <wp:simplePos x="0" y="0"/>
            <wp:positionH relativeFrom="margin">
              <wp:align>left</wp:align>
            </wp:positionH>
            <wp:positionV relativeFrom="paragraph">
              <wp:posOffset>11430</wp:posOffset>
            </wp:positionV>
            <wp:extent cx="262255" cy="262255"/>
            <wp:effectExtent l="0" t="0" r="4445" b="4445"/>
            <wp:wrapSquare wrapText="bothSides"/>
            <wp:docPr id="697962245"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62245"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hyperlink r:id="rId61" w:history="1">
        <w:r w:rsidRPr="0044178F">
          <w:rPr>
            <w:rStyle w:val="Hyperlink"/>
            <w:color w:val="0070C0"/>
          </w:rPr>
          <w:t>Learn more about the deeming process</w:t>
        </w:r>
      </w:hyperlink>
    </w:p>
    <w:p w14:paraId="142E4847" w14:textId="055CC47B" w:rsidR="008D5863" w:rsidRPr="00843CC5" w:rsidRDefault="008D5863" w:rsidP="008D5863">
      <w:pPr>
        <w:rPr>
          <w:rStyle w:val="Hyperlink"/>
          <w:rFonts w:eastAsia="Open Sans"/>
          <w:color w:val="0070C0"/>
        </w:rPr>
      </w:pPr>
      <w:hyperlink r:id="rId62" w:history="1">
        <w:r w:rsidRPr="00843CC5">
          <w:rPr>
            <w:rStyle w:val="Hyperlink"/>
            <w:rFonts w:eastAsia="Open Sans"/>
            <w:color w:val="0070C0"/>
          </w:rPr>
          <w:t>Learn more about notifying ACQSC of certain matters</w:t>
        </w:r>
      </w:hyperlink>
      <w:r w:rsidR="00831537" w:rsidRPr="00843CC5">
        <w:rPr>
          <w:rStyle w:val="Hyperlink"/>
          <w:rFonts w:eastAsia="Open Sans"/>
          <w:color w:val="0070C0"/>
        </w:rPr>
        <w:t xml:space="preserve"> </w:t>
      </w:r>
    </w:p>
    <w:p w14:paraId="4E977FB8" w14:textId="77777777" w:rsidR="008D5863" w:rsidRPr="006C7FD3" w:rsidRDefault="008D5863" w:rsidP="000E52C0">
      <w:pPr>
        <w:pStyle w:val="PolicyStatementStrong"/>
      </w:pPr>
      <w:r w:rsidRPr="006C7FD3">
        <w:t>In summary:</w:t>
      </w:r>
    </w:p>
    <w:p w14:paraId="250B8AF7" w14:textId="1C3880BE" w:rsidR="008D5863" w:rsidRPr="006C7FD3" w:rsidRDefault="008D5863" w:rsidP="008D5863">
      <w:pPr>
        <w:pStyle w:val="PolicyStatementStrong"/>
      </w:pPr>
      <w:r w:rsidRPr="006C7FD3">
        <w:t>Key digital changes</w:t>
      </w:r>
    </w:p>
    <w:p w14:paraId="46DEE665" w14:textId="77777777" w:rsidR="008D5863" w:rsidRDefault="008D5863" w:rsidP="008D5863">
      <w:pPr>
        <w:pStyle w:val="PolicyStatement"/>
      </w:pPr>
      <w:r>
        <w:t>Read-only periods will apply on GPMS in preparation for the transition to 1 July 2025.</w:t>
      </w:r>
    </w:p>
    <w:p w14:paraId="70398129" w14:textId="77777777" w:rsidR="008D5863" w:rsidRPr="002666C0" w:rsidRDefault="008D5863" w:rsidP="008D5863">
      <w:pPr>
        <w:pStyle w:val="PolicyStatement"/>
      </w:pPr>
      <w:r w:rsidRPr="6EC31495">
        <w:t>All Registered Providers will have access to GPMS to maintain information about their organisation and personnel, and complete mandatory reporting.</w:t>
      </w:r>
    </w:p>
    <w:p w14:paraId="691D053E" w14:textId="77777777" w:rsidR="008D5863" w:rsidRPr="006C7FD3" w:rsidRDefault="008D5863" w:rsidP="000E52C0">
      <w:pPr>
        <w:pStyle w:val="PolicyStatementStrong"/>
      </w:pPr>
      <w:r w:rsidRPr="006C7FD3">
        <w:t>What does this mean for providers?</w:t>
      </w:r>
    </w:p>
    <w:p w14:paraId="195F0566" w14:textId="77777777" w:rsidR="008D5863" w:rsidRDefault="008D5863" w:rsidP="008D5863">
      <w:pPr>
        <w:pStyle w:val="PolicyStatement"/>
      </w:pPr>
      <w:r w:rsidRPr="00654EEE">
        <w:t>GPMS will remain the source of truth for all provider information</w:t>
      </w:r>
      <w:r>
        <w:t>.</w:t>
      </w:r>
    </w:p>
    <w:p w14:paraId="6D5EE6C7" w14:textId="77777777" w:rsidR="008D5863" w:rsidRDefault="008D5863" w:rsidP="008D5863">
      <w:pPr>
        <w:pStyle w:val="PolicyStatement"/>
      </w:pPr>
      <w:r w:rsidRPr="6EC31495">
        <w:t>Providers will need to ensure their details are up to date in GPMS in preparation for deeming.</w:t>
      </w:r>
    </w:p>
    <w:p w14:paraId="6CC8607E" w14:textId="77777777" w:rsidR="008D5863" w:rsidRPr="00670537" w:rsidRDefault="008D5863" w:rsidP="008D5863">
      <w:pPr>
        <w:pStyle w:val="PolicyStatement"/>
      </w:pPr>
      <w:r>
        <w:t xml:space="preserve">Providers are encouraged to attend information sessions and make use of guidance materials to prepare for 1 July 2025 such as those provided through the </w:t>
      </w:r>
      <w:hyperlink r:id="rId63" w:history="1">
        <w:r w:rsidRPr="0044178F">
          <w:rPr>
            <w:rStyle w:val="Hyperlink"/>
            <w:color w:val="003F88"/>
          </w:rPr>
          <w:t>Ageing and Aged Care Engagement Hub</w:t>
        </w:r>
      </w:hyperlink>
      <w:r>
        <w:t xml:space="preserve"> and the </w:t>
      </w:r>
      <w:hyperlink r:id="rId64" w:history="1">
        <w:r w:rsidRPr="0044178F">
          <w:rPr>
            <w:rStyle w:val="Hyperlink"/>
            <w:color w:val="003F88"/>
          </w:rPr>
          <w:t>Your Aged Care Update</w:t>
        </w:r>
      </w:hyperlink>
      <w:r>
        <w:t xml:space="preserve"> newsletter.</w:t>
      </w:r>
    </w:p>
    <w:p w14:paraId="6CA9FCD5" w14:textId="77777777" w:rsidR="008D5863" w:rsidRDefault="008D5863" w:rsidP="00213D02">
      <w:pPr>
        <w:pStyle w:val="Heading1"/>
        <w:sectPr w:rsidR="008D5863" w:rsidSect="0033764E">
          <w:pgSz w:w="11906" w:h="16838"/>
          <w:pgMar w:top="1701" w:right="1418" w:bottom="1134" w:left="1418" w:header="709" w:footer="709" w:gutter="0"/>
          <w:cols w:space="708"/>
          <w:docGrid w:linePitch="360"/>
        </w:sectPr>
      </w:pPr>
    </w:p>
    <w:p w14:paraId="64A082C3" w14:textId="77777777" w:rsidR="008D5863" w:rsidRPr="00766662" w:rsidRDefault="008D5863" w:rsidP="0033764E">
      <w:pPr>
        <w:pStyle w:val="Heading2"/>
      </w:pPr>
      <w:bookmarkStart w:id="51" w:name="_Toc182491254"/>
      <w:bookmarkStart w:id="52" w:name="_Toc182505092"/>
      <w:bookmarkStart w:id="53" w:name="_Toc182951448"/>
      <w:bookmarkStart w:id="54" w:name="_Toc185516110"/>
      <w:bookmarkStart w:id="55" w:name="_Toc195189241"/>
      <w:r w:rsidRPr="0033764E">
        <w:lastRenderedPageBreak/>
        <w:t>Registration</w:t>
      </w:r>
      <w:bookmarkEnd w:id="51"/>
      <w:bookmarkEnd w:id="52"/>
      <w:bookmarkEnd w:id="53"/>
      <w:bookmarkEnd w:id="54"/>
      <w:bookmarkEnd w:id="55"/>
    </w:p>
    <w:p w14:paraId="7CC5513F" w14:textId="24BB25AD" w:rsidR="008D5863" w:rsidRPr="00F5435D" w:rsidRDefault="008D5863" w:rsidP="007C1A49">
      <w:pPr>
        <w:rPr>
          <w:rStyle w:val="Hyperlink"/>
          <w:color w:val="1E1545" w:themeColor="text1"/>
          <w:sz w:val="28"/>
          <w:szCs w:val="28"/>
          <w:u w:val="none"/>
        </w:rPr>
      </w:pPr>
      <w:r w:rsidRPr="00F5435D">
        <w:rPr>
          <w:sz w:val="28"/>
          <w:szCs w:val="28"/>
        </w:rPr>
        <w:t>A registered provider is defined as an entity registered under paragraph 105(1)(a), or taken to be registered under section 117, in one or more provider registration categories</w:t>
      </w:r>
      <w:r w:rsidR="00F5435D">
        <w:rPr>
          <w:sz w:val="28"/>
          <w:szCs w:val="28"/>
        </w:rPr>
        <w:t>.</w:t>
      </w:r>
      <w:r w:rsidR="00F5435D" w:rsidRPr="00F5435D">
        <w:t xml:space="preserve"> </w:t>
      </w:r>
      <w:hyperlink r:id="rId65" w:history="1">
        <w:bookmarkStart w:id="56" w:name="_Toc195189242"/>
        <w:r w:rsidRPr="00F5435D">
          <w:rPr>
            <w:rStyle w:val="Hyperlink"/>
            <w:rFonts w:eastAsia="Open Sans"/>
            <w:color w:val="0070C0"/>
            <w:sz w:val="28"/>
            <w:szCs w:val="28"/>
          </w:rPr>
          <w:t>Aged Care Bill 2024</w:t>
        </w:r>
        <w:bookmarkEnd w:id="56"/>
      </w:hyperlink>
    </w:p>
    <w:p w14:paraId="38CAD8FF" w14:textId="77777777" w:rsidR="008D5863" w:rsidRPr="00927276" w:rsidRDefault="008D5863" w:rsidP="008D5863">
      <w:r w:rsidRPr="00927276">
        <w:t>All providers of government-funded aged care services need to be registered by the ACQSC. Organisations and people must register in one or more provider registration category. The categories are based on the types of services they plan to deliver.</w:t>
      </w:r>
    </w:p>
    <w:p w14:paraId="58F372E5" w14:textId="77777777" w:rsidR="008D5863" w:rsidRDefault="008D5863" w:rsidP="008D5863">
      <w:r>
        <w:t>Information about how providers can become a registered provided under the new Act will be available on the ACQSC website.</w:t>
      </w:r>
    </w:p>
    <w:p w14:paraId="0E8BA73E" w14:textId="77777777" w:rsidR="008D5863" w:rsidRPr="00766662" w:rsidRDefault="008D5863" w:rsidP="008D5863">
      <w:r w:rsidRPr="00766662">
        <w:t xml:space="preserve">Aged care programs </w:t>
      </w:r>
      <w:r>
        <w:t>under the new Act include</w:t>
      </w:r>
      <w:r w:rsidRPr="00766662">
        <w:t>:</w:t>
      </w:r>
    </w:p>
    <w:p w14:paraId="1E9BA627" w14:textId="636E7FD6" w:rsidR="008D5863" w:rsidRPr="0044178F" w:rsidRDefault="00B809C2" w:rsidP="008D5863">
      <w:pPr>
        <w:pStyle w:val="ListBullet"/>
        <w:rPr>
          <w:color w:val="0070C0"/>
        </w:rPr>
      </w:pPr>
      <w:hyperlink r:id="rId66" w:history="1">
        <w:r>
          <w:rPr>
            <w:rStyle w:val="Hyperlink"/>
            <w:color w:val="0070C0"/>
          </w:rPr>
          <w:t>r</w:t>
        </w:r>
        <w:r w:rsidR="008D5863" w:rsidRPr="0044178F">
          <w:rPr>
            <w:rStyle w:val="Hyperlink"/>
            <w:color w:val="0070C0"/>
          </w:rPr>
          <w:t>esidential aged care serv</w:t>
        </w:r>
        <w:r w:rsidR="008D5863" w:rsidRPr="00843CC5">
          <w:rPr>
            <w:rStyle w:val="Hyperlink"/>
            <w:rFonts w:eastAsia="Open Sans"/>
            <w:color w:val="0070C0"/>
          </w:rPr>
          <w:t>ices</w:t>
        </w:r>
      </w:hyperlink>
    </w:p>
    <w:p w14:paraId="5441FB96" w14:textId="41F7E17D" w:rsidR="008D5863" w:rsidRPr="006C7FD3" w:rsidRDefault="008D5863" w:rsidP="008D5863">
      <w:pPr>
        <w:pStyle w:val="ListBullet"/>
      </w:pPr>
      <w:hyperlink r:id="rId67" w:history="1">
        <w:r w:rsidRPr="0044178F">
          <w:rPr>
            <w:rStyle w:val="Hyperlink"/>
            <w:color w:val="0070C0"/>
          </w:rPr>
          <w:t>Support at Home Program</w:t>
        </w:r>
      </w:hyperlink>
      <w:r w:rsidRPr="006C7FD3">
        <w:t xml:space="preserve"> (replaces </w:t>
      </w:r>
      <w:hyperlink r:id="rId68" w:history="1">
        <w:r w:rsidRPr="0044178F">
          <w:rPr>
            <w:rStyle w:val="Hyperlink"/>
            <w:color w:val="0070C0"/>
          </w:rPr>
          <w:t>Home Care Packages (HCP)</w:t>
        </w:r>
      </w:hyperlink>
      <w:r w:rsidRPr="006C7FD3">
        <w:t xml:space="preserve"> and </w:t>
      </w:r>
      <w:hyperlink r:id="rId69" w:history="1">
        <w:r w:rsidRPr="0044178F">
          <w:rPr>
            <w:rStyle w:val="Hyperlink"/>
            <w:color w:val="0070C0"/>
          </w:rPr>
          <w:t>Short-Term Restorative Care Programme</w:t>
        </w:r>
      </w:hyperlink>
      <w:r w:rsidRPr="006C7FD3">
        <w:t xml:space="preserve"> from 1 July 2025)</w:t>
      </w:r>
    </w:p>
    <w:p w14:paraId="025D8608" w14:textId="5D925C70" w:rsidR="008D5863" w:rsidRPr="006C7FD3" w:rsidRDefault="008D5863" w:rsidP="008D5863">
      <w:pPr>
        <w:pStyle w:val="ListBullet"/>
      </w:pPr>
      <w:hyperlink r:id="rId70" w:history="1">
        <w:r w:rsidRPr="0044178F">
          <w:rPr>
            <w:rStyle w:val="Hyperlink"/>
            <w:color w:val="0070C0"/>
          </w:rPr>
          <w:t>Commonwealth Home Support Programme (CHSP)</w:t>
        </w:r>
      </w:hyperlink>
      <w:r w:rsidRPr="006C7FD3">
        <w:t xml:space="preserve"> (expected to be combined with the Support at Home program no earlier than 1 July 2027)</w:t>
      </w:r>
    </w:p>
    <w:p w14:paraId="58EBA0E5" w14:textId="52F12155" w:rsidR="008D5863" w:rsidRPr="006C7FD3" w:rsidRDefault="008D5863" w:rsidP="008D5863">
      <w:pPr>
        <w:pStyle w:val="ListBullet"/>
      </w:pPr>
      <w:hyperlink r:id="rId71" w:history="1">
        <w:r w:rsidRPr="0044178F">
          <w:rPr>
            <w:rStyle w:val="Hyperlink"/>
            <w:color w:val="0070C0"/>
          </w:rPr>
          <w:t>Transition Care Programme (TCP)</w:t>
        </w:r>
      </w:hyperlink>
    </w:p>
    <w:p w14:paraId="62884FAD" w14:textId="7FC60430" w:rsidR="008D5863" w:rsidRPr="0044178F" w:rsidRDefault="008D5863" w:rsidP="008D5863">
      <w:pPr>
        <w:pStyle w:val="ListBullet"/>
        <w:rPr>
          <w:color w:val="0070C0"/>
        </w:rPr>
      </w:pPr>
      <w:hyperlink r:id="rId72" w:history="1">
        <w:r w:rsidRPr="0044178F">
          <w:rPr>
            <w:rStyle w:val="Hyperlink"/>
            <w:color w:val="0070C0"/>
          </w:rPr>
          <w:t>Multi-Purpose Services (MPS)</w:t>
        </w:r>
      </w:hyperlink>
    </w:p>
    <w:p w14:paraId="22659291" w14:textId="77777777" w:rsidR="008D5863" w:rsidRPr="006C7FD3" w:rsidRDefault="008D5863" w:rsidP="008D5863">
      <w:pPr>
        <w:pStyle w:val="ListBullet"/>
      </w:pPr>
      <w:hyperlink r:id="rId73" w:history="1">
        <w:r w:rsidRPr="0044178F">
          <w:rPr>
            <w:rStyle w:val="Hyperlink"/>
            <w:color w:val="0070C0"/>
          </w:rPr>
          <w:t>National Aboriginal and Torres Strait Islander Flexible Aged Care (NATSIFAC)</w:t>
        </w:r>
        <w:r w:rsidRPr="006C7FD3">
          <w:rPr>
            <w:rStyle w:val="Hyperlink"/>
          </w:rPr>
          <w:t>.</w:t>
        </w:r>
      </w:hyperlink>
    </w:p>
    <w:p w14:paraId="2DB47BAD" w14:textId="77777777" w:rsidR="008D5863" w:rsidRPr="006C7FD3" w:rsidRDefault="008D5863" w:rsidP="008D5863">
      <w:pPr>
        <w:pStyle w:val="Heading3"/>
      </w:pPr>
      <w:bookmarkStart w:id="57" w:name="_Toc182951449"/>
      <w:bookmarkStart w:id="58" w:name="_Toc185516111"/>
      <w:bookmarkStart w:id="59" w:name="_Toc195189243"/>
      <w:r w:rsidRPr="006C7FD3">
        <w:t>Registration categories</w:t>
      </w:r>
      <w:bookmarkEnd w:id="57"/>
      <w:bookmarkEnd w:id="58"/>
      <w:bookmarkEnd w:id="59"/>
    </w:p>
    <w:p w14:paraId="7FF95BC2" w14:textId="77777777" w:rsidR="008D5863" w:rsidRPr="003E1406" w:rsidRDefault="008D5863" w:rsidP="008D5863">
      <w:r w:rsidRPr="003E1406">
        <w:t>An organisation or person must be registered as a provider in one or more provider registration categories. These categories group together types of services based on:</w:t>
      </w:r>
    </w:p>
    <w:p w14:paraId="1C421F5C" w14:textId="77777777" w:rsidR="008D5863" w:rsidRPr="001D1028" w:rsidRDefault="008D5863" w:rsidP="008D5863">
      <w:pPr>
        <w:pStyle w:val="ListBullet"/>
      </w:pPr>
      <w:r w:rsidRPr="001D1028">
        <w:t>common characteristics</w:t>
      </w:r>
    </w:p>
    <w:p w14:paraId="2FB9C5E5" w14:textId="77777777" w:rsidR="008D5863" w:rsidRPr="001D1028" w:rsidRDefault="008D5863" w:rsidP="008D5863">
      <w:pPr>
        <w:pStyle w:val="ListBullet"/>
      </w:pPr>
      <w:r w:rsidRPr="001D1028">
        <w:t>risks associated with that service</w:t>
      </w:r>
    </w:p>
    <w:p w14:paraId="04E9A1E2" w14:textId="77777777" w:rsidR="008D5863" w:rsidRPr="001D1028" w:rsidRDefault="008D5863" w:rsidP="008D5863">
      <w:pPr>
        <w:pStyle w:val="ListBullet"/>
      </w:pPr>
      <w:r w:rsidRPr="001D1028">
        <w:t>provider obligations that address those risks.</w:t>
      </w:r>
    </w:p>
    <w:p w14:paraId="08268883" w14:textId="31BBBC0E" w:rsidR="00507C34" w:rsidRDefault="008D5863" w:rsidP="6EC31495">
      <w:r w:rsidRPr="6EC31495">
        <w:t>When applying for registration, an organisation or person must tell the ACQSC about each type of service they plan to deliver in the chosen registration category.</w:t>
      </w:r>
      <w:r w:rsidRPr="6EC31495">
        <w:br w:type="page"/>
      </w:r>
    </w:p>
    <w:p w14:paraId="4F2CA4A5" w14:textId="77777777" w:rsidR="008D5863" w:rsidRPr="000B4D85" w:rsidRDefault="008D5863" w:rsidP="008D5863">
      <w:r w:rsidRPr="000B4D85">
        <w:lastRenderedPageBreak/>
        <w:t>*These categories may be subject to minor changes as the new Act and the associated Rules are finalised.</w:t>
      </w:r>
    </w:p>
    <w:tbl>
      <w:tblPr>
        <w:tblStyle w:val="DepartmentofHealthtable"/>
        <w:tblW w:w="9313" w:type="dxa"/>
        <w:tblLook w:val="04A0" w:firstRow="1" w:lastRow="0" w:firstColumn="1" w:lastColumn="0" w:noHBand="0" w:noVBand="1"/>
      </w:tblPr>
      <w:tblGrid>
        <w:gridCol w:w="2325"/>
        <w:gridCol w:w="3205"/>
        <w:gridCol w:w="3783"/>
      </w:tblGrid>
      <w:tr w:rsidR="008D5863" w:rsidRPr="003E1406" w14:paraId="26F69520" w14:textId="77777777" w:rsidTr="0033764E">
        <w:trPr>
          <w:cnfStyle w:val="100000000000" w:firstRow="1" w:lastRow="0" w:firstColumn="0" w:lastColumn="0" w:oddVBand="0" w:evenVBand="0" w:oddHBand="0" w:evenHBand="0" w:firstRowFirstColumn="0" w:firstRowLastColumn="0" w:lastRowFirstColumn="0" w:lastRowLastColumn="0"/>
          <w:trHeight w:val="342"/>
          <w:tblHeader/>
        </w:trPr>
        <w:tc>
          <w:tcPr>
            <w:tcW w:w="0" w:type="dxa"/>
            <w:shd w:val="clear" w:color="auto" w:fill="1E1545" w:themeFill="text2"/>
            <w:hideMark/>
          </w:tcPr>
          <w:p w14:paraId="7EB522D5" w14:textId="219C4474" w:rsidR="008D5863" w:rsidRPr="003E1406" w:rsidRDefault="008D5863" w:rsidP="0033764E">
            <w:pPr>
              <w:pStyle w:val="tableheaderwhite0"/>
            </w:pPr>
            <w:r w:rsidRPr="003E1406">
              <w:t>Provider registration category</w:t>
            </w:r>
          </w:p>
        </w:tc>
        <w:tc>
          <w:tcPr>
            <w:tcW w:w="0" w:type="dxa"/>
            <w:shd w:val="clear" w:color="auto" w:fill="1E1545" w:themeFill="text2"/>
            <w:hideMark/>
          </w:tcPr>
          <w:p w14:paraId="06063DDE" w14:textId="433FE801" w:rsidR="008D5863" w:rsidRPr="003E1406" w:rsidRDefault="008D5863" w:rsidP="0033764E">
            <w:pPr>
              <w:pStyle w:val="tableheaderwhite0"/>
            </w:pPr>
            <w:r w:rsidRPr="003E1406">
              <w:t>Description</w:t>
            </w:r>
          </w:p>
        </w:tc>
        <w:tc>
          <w:tcPr>
            <w:tcW w:w="0" w:type="dxa"/>
            <w:shd w:val="clear" w:color="auto" w:fill="1E1545" w:themeFill="text2"/>
            <w:hideMark/>
          </w:tcPr>
          <w:p w14:paraId="3880241F" w14:textId="292E44EB" w:rsidR="008D5863" w:rsidRPr="003E1406" w:rsidRDefault="008D5863" w:rsidP="0033764E">
            <w:pPr>
              <w:pStyle w:val="tableheaderwhite0"/>
            </w:pPr>
            <w:r w:rsidRPr="003E1406">
              <w:t>Service types</w:t>
            </w:r>
          </w:p>
        </w:tc>
      </w:tr>
      <w:tr w:rsidR="008D5863" w:rsidRPr="00766662" w14:paraId="45368176" w14:textId="77777777" w:rsidTr="6EC31495">
        <w:trPr>
          <w:trHeight w:val="342"/>
        </w:trPr>
        <w:tc>
          <w:tcPr>
            <w:tcW w:w="2325" w:type="dxa"/>
            <w:hideMark/>
          </w:tcPr>
          <w:p w14:paraId="5CC3BAA0" w14:textId="69F444AD" w:rsidR="008D5863" w:rsidRPr="001B2087" w:rsidRDefault="008D5863" w:rsidP="001B2087">
            <w:r w:rsidRPr="005B1882">
              <w:t>Category 1</w:t>
            </w:r>
          </w:p>
        </w:tc>
        <w:tc>
          <w:tcPr>
            <w:tcW w:w="3205" w:type="dxa"/>
            <w:hideMark/>
          </w:tcPr>
          <w:p w14:paraId="5BDB6956" w14:textId="084CFC88" w:rsidR="008D5863" w:rsidRPr="00766662" w:rsidRDefault="008D5863">
            <w:r w:rsidRPr="00766662">
              <w:t>Home and community services</w:t>
            </w:r>
          </w:p>
        </w:tc>
        <w:tc>
          <w:tcPr>
            <w:tcW w:w="3783" w:type="dxa"/>
            <w:hideMark/>
          </w:tcPr>
          <w:p w14:paraId="0B64E096" w14:textId="7FB706D3" w:rsidR="008D5863" w:rsidRPr="00766662" w:rsidRDefault="008D5863">
            <w:r w:rsidRPr="6EC31495">
              <w:t>Domestic assistance</w:t>
            </w:r>
          </w:p>
          <w:p w14:paraId="380893E3" w14:textId="4B598E30" w:rsidR="008D5863" w:rsidRPr="00766662" w:rsidRDefault="008D5863">
            <w:r w:rsidRPr="00766662">
              <w:t>Home maintenance and repairs</w:t>
            </w:r>
          </w:p>
          <w:p w14:paraId="3C1E4A8D" w14:textId="27B4B31D" w:rsidR="008D5863" w:rsidRPr="00766662" w:rsidRDefault="008D5863">
            <w:r w:rsidRPr="00766662">
              <w:t>Meals</w:t>
            </w:r>
          </w:p>
          <w:p w14:paraId="711EC9F4" w14:textId="434B0065" w:rsidR="008D5863" w:rsidRPr="00766662" w:rsidRDefault="008D5863">
            <w:r w:rsidRPr="00766662">
              <w:t>Transport</w:t>
            </w:r>
          </w:p>
        </w:tc>
      </w:tr>
      <w:tr w:rsidR="008D5863" w:rsidRPr="00766662" w14:paraId="51B90ECA" w14:textId="77777777" w:rsidTr="6EC31495">
        <w:trPr>
          <w:trHeight w:val="342"/>
        </w:trPr>
        <w:tc>
          <w:tcPr>
            <w:tcW w:w="2325" w:type="dxa"/>
            <w:hideMark/>
          </w:tcPr>
          <w:p w14:paraId="57117464" w14:textId="390F4234" w:rsidR="008D5863" w:rsidRPr="001B2087" w:rsidRDefault="008D5863" w:rsidP="001B2087">
            <w:r w:rsidRPr="005B1882">
              <w:t>Category 2</w:t>
            </w:r>
          </w:p>
        </w:tc>
        <w:tc>
          <w:tcPr>
            <w:tcW w:w="3205" w:type="dxa"/>
            <w:hideMark/>
          </w:tcPr>
          <w:p w14:paraId="53AB0914" w14:textId="1580064E" w:rsidR="008D5863" w:rsidRPr="00766662" w:rsidRDefault="008D5863">
            <w:r w:rsidRPr="00766662">
              <w:t>Assistive technology and home modifications</w:t>
            </w:r>
          </w:p>
        </w:tc>
        <w:tc>
          <w:tcPr>
            <w:tcW w:w="3783" w:type="dxa"/>
            <w:hideMark/>
          </w:tcPr>
          <w:p w14:paraId="63881B8E" w14:textId="140EDAE5" w:rsidR="008D5863" w:rsidRPr="00766662" w:rsidRDefault="008D5863">
            <w:r w:rsidRPr="00766662">
              <w:t>Equipment and products</w:t>
            </w:r>
          </w:p>
          <w:p w14:paraId="779607E0" w14:textId="7FA63A9C" w:rsidR="008D5863" w:rsidRPr="00766662" w:rsidRDefault="008D5863">
            <w:r w:rsidRPr="00766662">
              <w:t>Home adjustments</w:t>
            </w:r>
          </w:p>
        </w:tc>
      </w:tr>
      <w:tr w:rsidR="008D5863" w:rsidRPr="00766662" w14:paraId="7470DA9A" w14:textId="77777777" w:rsidTr="6EC31495">
        <w:trPr>
          <w:trHeight w:val="342"/>
        </w:trPr>
        <w:tc>
          <w:tcPr>
            <w:tcW w:w="2325" w:type="dxa"/>
            <w:hideMark/>
          </w:tcPr>
          <w:p w14:paraId="4379434F" w14:textId="5E730E52" w:rsidR="008D5863" w:rsidRPr="001B2087" w:rsidRDefault="008D5863" w:rsidP="001B2087">
            <w:r w:rsidRPr="005B1882">
              <w:t>Category 3</w:t>
            </w:r>
          </w:p>
        </w:tc>
        <w:tc>
          <w:tcPr>
            <w:tcW w:w="3205" w:type="dxa"/>
            <w:hideMark/>
          </w:tcPr>
          <w:p w14:paraId="1E180511" w14:textId="7EF940D1" w:rsidR="008D5863" w:rsidRPr="00766662" w:rsidRDefault="008D5863">
            <w:r w:rsidRPr="00766662">
              <w:t>Advisory and support services</w:t>
            </w:r>
          </w:p>
        </w:tc>
        <w:tc>
          <w:tcPr>
            <w:tcW w:w="3783" w:type="dxa"/>
            <w:hideMark/>
          </w:tcPr>
          <w:p w14:paraId="1A872F13" w14:textId="7D57F50A" w:rsidR="008D5863" w:rsidRPr="00766662" w:rsidRDefault="008D5863">
            <w:r w:rsidRPr="6EC31495">
              <w:t>Hoarding and squalor assistance</w:t>
            </w:r>
          </w:p>
          <w:p w14:paraId="4F25B3D5" w14:textId="2403F117" w:rsidR="008D5863" w:rsidRPr="00766662" w:rsidRDefault="008D5863">
            <w:r w:rsidRPr="00766662">
              <w:t>Social support and community engagement</w:t>
            </w:r>
          </w:p>
        </w:tc>
      </w:tr>
      <w:tr w:rsidR="008D5863" w:rsidRPr="00766662" w14:paraId="113CC295" w14:textId="77777777" w:rsidTr="6EC31495">
        <w:trPr>
          <w:trHeight w:val="342"/>
        </w:trPr>
        <w:tc>
          <w:tcPr>
            <w:tcW w:w="2325" w:type="dxa"/>
            <w:hideMark/>
          </w:tcPr>
          <w:p w14:paraId="287F3930" w14:textId="4644CFC1" w:rsidR="008D5863" w:rsidRPr="001B2087" w:rsidRDefault="008D5863" w:rsidP="001B2087">
            <w:r w:rsidRPr="005B1882">
              <w:t>Category 4</w:t>
            </w:r>
          </w:p>
        </w:tc>
        <w:tc>
          <w:tcPr>
            <w:tcW w:w="3205" w:type="dxa"/>
            <w:hideMark/>
          </w:tcPr>
          <w:p w14:paraId="33C1A800" w14:textId="05E55033" w:rsidR="008D5863" w:rsidRPr="00766662" w:rsidRDefault="008D5863">
            <w:r w:rsidRPr="00766662">
              <w:t>Personal care and care support in the home or community (including respite)</w:t>
            </w:r>
          </w:p>
        </w:tc>
        <w:tc>
          <w:tcPr>
            <w:tcW w:w="3783" w:type="dxa"/>
            <w:hideMark/>
          </w:tcPr>
          <w:p w14:paraId="2756DF5E" w14:textId="49427258" w:rsidR="008D5863" w:rsidRPr="00766662" w:rsidRDefault="008D5863">
            <w:r w:rsidRPr="00766662">
              <w:t>Allied health and other therapy</w:t>
            </w:r>
          </w:p>
          <w:p w14:paraId="4AC3EB0B" w14:textId="342FDF41" w:rsidR="008D5863" w:rsidRPr="00766662" w:rsidRDefault="008D5863">
            <w:r w:rsidRPr="00766662">
              <w:t>Personal care</w:t>
            </w:r>
          </w:p>
          <w:p w14:paraId="591CF34A" w14:textId="2B9491FD" w:rsidR="008D5863" w:rsidRPr="00766662" w:rsidRDefault="008D5863">
            <w:r w:rsidRPr="00766662">
              <w:t>Nutrition</w:t>
            </w:r>
          </w:p>
          <w:p w14:paraId="46AE461C" w14:textId="7DB1546C" w:rsidR="008D5863" w:rsidRPr="00766662" w:rsidRDefault="008D5863">
            <w:r w:rsidRPr="00766662">
              <w:t>Therapeutic services for independent living</w:t>
            </w:r>
          </w:p>
          <w:p w14:paraId="26C46D0D" w14:textId="1700B84F" w:rsidR="008D5863" w:rsidRPr="00766662" w:rsidRDefault="008D5863">
            <w:r w:rsidRPr="00766662">
              <w:t>Home or community general respite</w:t>
            </w:r>
          </w:p>
          <w:p w14:paraId="58984D22" w14:textId="11AB78F5" w:rsidR="008D5863" w:rsidRPr="00766662" w:rsidRDefault="008D5863">
            <w:r w:rsidRPr="00766662">
              <w:t>Care management</w:t>
            </w:r>
          </w:p>
          <w:p w14:paraId="65D40125" w14:textId="7A4C02B4" w:rsidR="008D5863" w:rsidRPr="00766662" w:rsidRDefault="008D5863">
            <w:r w:rsidRPr="00766662">
              <w:t>Restorative care management</w:t>
            </w:r>
          </w:p>
        </w:tc>
      </w:tr>
      <w:tr w:rsidR="008D5863" w:rsidRPr="00766662" w14:paraId="67D1BD49" w14:textId="77777777" w:rsidTr="6EC31495">
        <w:trPr>
          <w:trHeight w:val="342"/>
        </w:trPr>
        <w:tc>
          <w:tcPr>
            <w:tcW w:w="2325" w:type="dxa"/>
            <w:hideMark/>
          </w:tcPr>
          <w:p w14:paraId="6301954F" w14:textId="77777777" w:rsidR="008D5863" w:rsidRPr="001B2087" w:rsidRDefault="008D5863" w:rsidP="001B2087">
            <w:r w:rsidRPr="005B1882">
              <w:t>Category 5  </w:t>
            </w:r>
          </w:p>
        </w:tc>
        <w:tc>
          <w:tcPr>
            <w:tcW w:w="3205" w:type="dxa"/>
            <w:hideMark/>
          </w:tcPr>
          <w:p w14:paraId="4EC9E6F8" w14:textId="77777777" w:rsidR="008D5863" w:rsidRPr="00766662" w:rsidRDefault="008D5863">
            <w:r w:rsidRPr="00766662">
              <w:t>Nursing and transition care  </w:t>
            </w:r>
          </w:p>
        </w:tc>
        <w:tc>
          <w:tcPr>
            <w:tcW w:w="3783" w:type="dxa"/>
            <w:hideMark/>
          </w:tcPr>
          <w:p w14:paraId="32AE87D2" w14:textId="77777777" w:rsidR="008D5863" w:rsidRPr="00766662" w:rsidRDefault="008D5863">
            <w:r w:rsidRPr="00766662">
              <w:t>Nursing care   </w:t>
            </w:r>
          </w:p>
          <w:p w14:paraId="6C9D40F4" w14:textId="77777777" w:rsidR="008D5863" w:rsidRPr="00766662" w:rsidRDefault="008D5863">
            <w:r w:rsidRPr="6EC31495">
              <w:t>Assistance with transition care  </w:t>
            </w:r>
          </w:p>
        </w:tc>
      </w:tr>
      <w:tr w:rsidR="008D5863" w:rsidRPr="00766662" w14:paraId="1E08D93E" w14:textId="77777777" w:rsidTr="6EC31495">
        <w:trPr>
          <w:trHeight w:val="342"/>
        </w:trPr>
        <w:tc>
          <w:tcPr>
            <w:tcW w:w="2325" w:type="dxa"/>
            <w:hideMark/>
          </w:tcPr>
          <w:p w14:paraId="7457820B" w14:textId="511099F7" w:rsidR="008D5863" w:rsidRPr="001B2087" w:rsidRDefault="008D5863" w:rsidP="001B2087">
            <w:r w:rsidRPr="005B1882">
              <w:t>Category 6</w:t>
            </w:r>
          </w:p>
        </w:tc>
        <w:tc>
          <w:tcPr>
            <w:tcW w:w="3205" w:type="dxa"/>
            <w:hideMark/>
          </w:tcPr>
          <w:p w14:paraId="5C24C8BF" w14:textId="04EF8C33" w:rsidR="008D5863" w:rsidRPr="00766662" w:rsidRDefault="008D5863">
            <w:r w:rsidRPr="00766662">
              <w:t>Residential care (including respite)</w:t>
            </w:r>
          </w:p>
        </w:tc>
        <w:tc>
          <w:tcPr>
            <w:tcW w:w="3783" w:type="dxa"/>
            <w:hideMark/>
          </w:tcPr>
          <w:p w14:paraId="0A361ED5" w14:textId="74E2307B" w:rsidR="008D5863" w:rsidRPr="00766662" w:rsidRDefault="008D5863">
            <w:r w:rsidRPr="00766662">
              <w:t>Residential accommodation</w:t>
            </w:r>
          </w:p>
          <w:p w14:paraId="594983E1" w14:textId="246AC21E" w:rsidR="008D5863" w:rsidRPr="00766662" w:rsidRDefault="008D5863">
            <w:r w:rsidRPr="00766662">
              <w:t>Residential everyday living</w:t>
            </w:r>
          </w:p>
          <w:p w14:paraId="745538E9" w14:textId="2EA5ADE0" w:rsidR="008D5863" w:rsidRPr="00766662" w:rsidRDefault="008D5863">
            <w:r w:rsidRPr="00766662">
              <w:t>Residential services</w:t>
            </w:r>
          </w:p>
          <w:p w14:paraId="04752B40" w14:textId="250C2DF6" w:rsidR="008D5863" w:rsidRPr="00766662" w:rsidRDefault="008D5863">
            <w:r w:rsidRPr="00766662">
              <w:t>Residential clinical care</w:t>
            </w:r>
          </w:p>
        </w:tc>
      </w:tr>
    </w:tbl>
    <w:p w14:paraId="65C51446" w14:textId="77777777" w:rsidR="003B51DC" w:rsidRDefault="008D5863" w:rsidP="008D5863">
      <w:pPr>
        <w:sectPr w:rsidR="003B51DC" w:rsidSect="008D5863">
          <w:pgSz w:w="11906" w:h="16838"/>
          <w:pgMar w:top="1701" w:right="1418" w:bottom="1418" w:left="1418" w:header="709" w:footer="709" w:gutter="0"/>
          <w:cols w:space="708"/>
          <w:docGrid w:linePitch="360"/>
        </w:sectPr>
      </w:pPr>
      <w:r w:rsidRPr="007C4979">
        <w:rPr>
          <w:noProof/>
        </w:rPr>
        <w:drawing>
          <wp:anchor distT="0" distB="0" distL="114300" distR="114300" simplePos="0" relativeHeight="251658245" behindDoc="1" locked="0" layoutInCell="1" allowOverlap="1" wp14:anchorId="5C7069C0" wp14:editId="5F95CDF4">
            <wp:simplePos x="0" y="0"/>
            <wp:positionH relativeFrom="margin">
              <wp:align>left</wp:align>
            </wp:positionH>
            <wp:positionV relativeFrom="paragraph">
              <wp:posOffset>88265</wp:posOffset>
            </wp:positionV>
            <wp:extent cx="262255" cy="262255"/>
            <wp:effectExtent l="0" t="0" r="4445" b="4445"/>
            <wp:wrapSquare wrapText="bothSides"/>
            <wp:docPr id="58612488"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488"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0659E5">
        <w:t xml:space="preserve">Learn more about the </w:t>
      </w:r>
      <w:hyperlink r:id="rId74" w:history="1">
        <w:r w:rsidRPr="00FA6B59">
          <w:rPr>
            <w:rStyle w:val="Hyperlink"/>
            <w:color w:val="0070C0"/>
          </w:rPr>
          <w:t>New Aged Care Regulatory Model</w:t>
        </w:r>
      </w:hyperlink>
      <w:r w:rsidRPr="000659E5">
        <w:t>.</w:t>
      </w:r>
    </w:p>
    <w:p w14:paraId="69AC2F9F" w14:textId="77777777" w:rsidR="008D5863" w:rsidRPr="006C7FD3" w:rsidRDefault="008D5863" w:rsidP="008D5863">
      <w:pPr>
        <w:pStyle w:val="Heading3"/>
      </w:pPr>
      <w:bookmarkStart w:id="60" w:name="_Toc182951451"/>
      <w:bookmarkStart w:id="61" w:name="_Toc185516112"/>
      <w:bookmarkStart w:id="62" w:name="_Toc195189244"/>
      <w:r w:rsidRPr="006C7FD3">
        <w:lastRenderedPageBreak/>
        <w:t xml:space="preserve">Existing </w:t>
      </w:r>
      <w:bookmarkEnd w:id="60"/>
      <w:r w:rsidRPr="006C7FD3">
        <w:t>providers</w:t>
      </w:r>
      <w:bookmarkEnd w:id="61"/>
      <w:bookmarkEnd w:id="62"/>
    </w:p>
    <w:p w14:paraId="0DABE060" w14:textId="5BCB78D6" w:rsidR="008D5863" w:rsidRDefault="008D5863" w:rsidP="008D5863">
      <w:r>
        <w:t>Current</w:t>
      </w:r>
      <w:r w:rsidRPr="004A0D63">
        <w:t xml:space="preserve"> </w:t>
      </w:r>
      <w:r>
        <w:t>government-</w:t>
      </w:r>
      <w:r w:rsidRPr="004A0D63">
        <w:t xml:space="preserve">funded aged care providers that currently deliver services will be transitioned to the new regulatory model as outlined in </w:t>
      </w:r>
      <w:r>
        <w:fldChar w:fldCharType="begin"/>
      </w:r>
      <w:r>
        <w:instrText xml:space="preserve"> REF _Ref182943625 \h </w:instrText>
      </w:r>
      <w:r>
        <w:fldChar w:fldCharType="separate"/>
      </w:r>
      <w:r w:rsidR="000D6BB6" w:rsidRPr="00FA6B59">
        <w:rPr>
          <w:color w:val="0070C0"/>
        </w:rPr>
        <w:t xml:space="preserve">Figure </w:t>
      </w:r>
      <w:r w:rsidR="000D6BB6">
        <w:rPr>
          <w:noProof/>
          <w:color w:val="0070C0"/>
        </w:rPr>
        <w:t>2</w:t>
      </w:r>
      <w:r>
        <w:fldChar w:fldCharType="end"/>
      </w:r>
      <w:r>
        <w:t xml:space="preserve"> below</w:t>
      </w:r>
      <w:r w:rsidRPr="004A0D63">
        <w:t>:</w:t>
      </w:r>
    </w:p>
    <w:p w14:paraId="15CB6EC9" w14:textId="77777777" w:rsidR="008D5863" w:rsidRDefault="008D5863" w:rsidP="008D5863">
      <w:r w:rsidRPr="00162169">
        <w:rPr>
          <w:noProof/>
        </w:rPr>
        <w:drawing>
          <wp:inline distT="0" distB="0" distL="0" distR="0" wp14:anchorId="110AF65D" wp14:editId="6C9A16C3">
            <wp:extent cx="5579745" cy="2259965"/>
            <wp:effectExtent l="19050" t="19050" r="20955" b="26035"/>
            <wp:docPr id="332238432" name="Picture 1" descr="Figure 2 - New regulatory model.&#10;&#10;This diagram shows the aged care service programs under the current model and compares it to those that will be delivered under the new model from 1 Jul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38432" name="Picture 1" descr="Figure 2 - New regulatory model.&#10;&#10;This diagram shows the aged care service programs under the current model and compares it to those that will be delivered under the new model from 1 July 2025."/>
                    <pic:cNvPicPr/>
                  </pic:nvPicPr>
                  <pic:blipFill>
                    <a:blip r:embed="rId75"/>
                    <a:stretch>
                      <a:fillRect/>
                    </a:stretch>
                  </pic:blipFill>
                  <pic:spPr>
                    <a:xfrm>
                      <a:off x="0" y="0"/>
                      <a:ext cx="5579745" cy="2259965"/>
                    </a:xfrm>
                    <a:prstGeom prst="rect">
                      <a:avLst/>
                    </a:prstGeom>
                    <a:ln>
                      <a:solidFill>
                        <a:schemeClr val="accent2">
                          <a:lumMod val="75000"/>
                        </a:schemeClr>
                      </a:solidFill>
                    </a:ln>
                  </pic:spPr>
                </pic:pic>
              </a:graphicData>
            </a:graphic>
          </wp:inline>
        </w:drawing>
      </w:r>
    </w:p>
    <w:p w14:paraId="3865D96E" w14:textId="4BDD6ED1" w:rsidR="008D5863" w:rsidRPr="00FA6B59" w:rsidRDefault="008D5863" w:rsidP="008D5863">
      <w:pPr>
        <w:pStyle w:val="Caption"/>
        <w:rPr>
          <w:color w:val="0070C0"/>
        </w:rPr>
      </w:pPr>
      <w:bookmarkStart w:id="63" w:name="_Ref182943625"/>
      <w:r w:rsidRPr="00FA6B59">
        <w:rPr>
          <w:color w:val="0070C0"/>
        </w:rPr>
        <w:t xml:space="preserve">Figure </w:t>
      </w:r>
      <w:r w:rsidRPr="00FA6B59">
        <w:rPr>
          <w:color w:val="0070C0"/>
        </w:rPr>
        <w:fldChar w:fldCharType="begin"/>
      </w:r>
      <w:r w:rsidRPr="00FA6B59">
        <w:rPr>
          <w:color w:val="0070C0"/>
        </w:rPr>
        <w:instrText xml:space="preserve"> SEQ Figure \* ARABIC </w:instrText>
      </w:r>
      <w:r w:rsidRPr="00FA6B59">
        <w:rPr>
          <w:color w:val="0070C0"/>
        </w:rPr>
        <w:fldChar w:fldCharType="separate"/>
      </w:r>
      <w:r w:rsidR="000D6BB6">
        <w:rPr>
          <w:noProof/>
          <w:color w:val="0070C0"/>
        </w:rPr>
        <w:t>2</w:t>
      </w:r>
      <w:r w:rsidRPr="00FA6B59">
        <w:rPr>
          <w:color w:val="0070C0"/>
        </w:rPr>
        <w:fldChar w:fldCharType="end"/>
      </w:r>
      <w:bookmarkEnd w:id="63"/>
      <w:r w:rsidRPr="00FA6B59">
        <w:rPr>
          <w:color w:val="0070C0"/>
        </w:rPr>
        <w:t xml:space="preserve"> New Regulatory Model</w:t>
      </w:r>
    </w:p>
    <w:p w14:paraId="36532495" w14:textId="2336891F" w:rsidR="008D5863" w:rsidRPr="009D4FC5" w:rsidRDefault="008D5863" w:rsidP="008D5863">
      <w:pPr>
        <w:pStyle w:val="Heading4"/>
      </w:pPr>
      <w:bookmarkStart w:id="64" w:name="_Toc182505093"/>
      <w:bookmarkStart w:id="65" w:name="_Ref189145159"/>
      <w:bookmarkStart w:id="66" w:name="_Ref190851895"/>
      <w:r w:rsidRPr="009D4FC5">
        <w:t>Support at Home</w:t>
      </w:r>
      <w:bookmarkEnd w:id="64"/>
      <w:bookmarkEnd w:id="65"/>
      <w:bookmarkEnd w:id="66"/>
    </w:p>
    <w:p w14:paraId="4FB0A5AD" w14:textId="77777777" w:rsidR="0072054E" w:rsidRPr="005D55B0" w:rsidRDefault="0072054E" w:rsidP="0072054E">
      <w:r w:rsidRPr="6EC31495">
        <w:t>The new Support at Home program will be implemented in stages. The program is proposed to commence on 1 July 2025 incorporating HCP and STRC Programmes. The CHSP will transfer into the Support at Home program no earlier than 1 July 2027.</w:t>
      </w:r>
    </w:p>
    <w:p w14:paraId="1C0A2C41" w14:textId="01AB7A0B" w:rsidR="00441898" w:rsidRPr="00927276" w:rsidRDefault="00441898" w:rsidP="00441898">
      <w:r w:rsidRPr="6EC31495">
        <w:t xml:space="preserve">From 1 July 2025, existing HCP providers will be deemed into registration categories that align to the services they currently deliver. The deeming process will involve a confirmation of this information with all HCP and STRC providers. </w:t>
      </w:r>
    </w:p>
    <w:p w14:paraId="2BDFE6ED" w14:textId="6EEE474F" w:rsidR="00D02BBB" w:rsidRPr="00336B16" w:rsidRDefault="008D5863" w:rsidP="00D02BBB">
      <w:r w:rsidRPr="00766662">
        <w:t xml:space="preserve">Underpinning the regulatory categories and service types </w:t>
      </w:r>
      <w:r>
        <w:t>is</w:t>
      </w:r>
      <w:r w:rsidRPr="00766662">
        <w:t xml:space="preserve"> the Support at </w:t>
      </w:r>
      <w:r>
        <w:t>H</w:t>
      </w:r>
      <w:r w:rsidRPr="00766662">
        <w:t>ome service list. From 1 July 2025, there will be a consistent service list for all in-home aged care services</w:t>
      </w:r>
      <w:r>
        <w:t xml:space="preserve">. </w:t>
      </w:r>
      <w:r w:rsidRPr="00336B16">
        <w:t xml:space="preserve">The Support at Home service list can be found in the </w:t>
      </w:r>
      <w:hyperlink r:id="rId76" w:history="1">
        <w:r w:rsidRPr="00336B16">
          <w:rPr>
            <w:rStyle w:val="Hyperlink"/>
            <w:color w:val="0070C0"/>
          </w:rPr>
          <w:t>Support at Home Program Handbook</w:t>
        </w:r>
      </w:hyperlink>
      <w:r w:rsidRPr="00336B16">
        <w:t xml:space="preserve"> or in</w:t>
      </w:r>
      <w:r w:rsidR="00326DD9">
        <w:t xml:space="preserve"> </w:t>
      </w:r>
      <w:r w:rsidR="00326DD9">
        <w:fldChar w:fldCharType="begin"/>
      </w:r>
      <w:r w:rsidR="00326DD9">
        <w:instrText xml:space="preserve"> REF _Ref195189337 \h </w:instrText>
      </w:r>
      <w:r w:rsidR="00326DD9">
        <w:fldChar w:fldCharType="separate"/>
      </w:r>
      <w:r w:rsidR="000D6BB6" w:rsidRPr="0071785C">
        <w:t>Appendix A – Support at home service list</w:t>
      </w:r>
      <w:r w:rsidR="00326DD9">
        <w:fldChar w:fldCharType="end"/>
      </w:r>
      <w:r w:rsidR="00326DD9">
        <w:t>.</w:t>
      </w:r>
    </w:p>
    <w:p w14:paraId="03C76EF6" w14:textId="1FA50ACD" w:rsidR="00991083" w:rsidRDefault="0013360B" w:rsidP="008D5863">
      <w:r w:rsidRPr="00336B16">
        <w:t>I</w:t>
      </w:r>
      <w:r w:rsidR="00991083" w:rsidRPr="00336B16">
        <w:t>nformation on Support at Home claims</w:t>
      </w:r>
      <w:r w:rsidR="006737AB" w:rsidRPr="00336B16">
        <w:t xml:space="preserve"> can be found in </w:t>
      </w:r>
      <w:r w:rsidR="009B1E6E" w:rsidRPr="00336B16">
        <w:t xml:space="preserve">page </w:t>
      </w:r>
      <w:r w:rsidRPr="00336B16">
        <w:fldChar w:fldCharType="begin"/>
      </w:r>
      <w:r w:rsidRPr="00336B16">
        <w:instrText xml:space="preserve"> PAGEREF _Ref190693347 \h </w:instrText>
      </w:r>
      <w:r w:rsidRPr="00336B16">
        <w:fldChar w:fldCharType="separate"/>
      </w:r>
      <w:r w:rsidR="000D6BB6">
        <w:rPr>
          <w:noProof/>
        </w:rPr>
        <w:t>30</w:t>
      </w:r>
      <w:r w:rsidRPr="00336B16">
        <w:fldChar w:fldCharType="end"/>
      </w:r>
      <w:r w:rsidR="0059094A" w:rsidRPr="00336B16">
        <w:t xml:space="preserve"> </w:t>
      </w:r>
      <w:r w:rsidR="009B1E6E" w:rsidRPr="00336B16">
        <w:t>of this document</w:t>
      </w:r>
      <w:r w:rsidR="003F16FA" w:rsidRPr="00336B16">
        <w:t>. This includes</w:t>
      </w:r>
      <w:r w:rsidR="00B55ED3" w:rsidRPr="00336B16">
        <w:t xml:space="preserve"> reference to business guidance </w:t>
      </w:r>
      <w:r w:rsidR="004E4FB0" w:rsidRPr="00336B16">
        <w:t xml:space="preserve">available </w:t>
      </w:r>
      <w:r w:rsidR="00B55ED3" w:rsidRPr="00336B16">
        <w:t>on claims and payments for providers who will be operating under Support at Home from July 2025.</w:t>
      </w:r>
    </w:p>
    <w:p w14:paraId="426CE76F" w14:textId="77777777" w:rsidR="008D5863" w:rsidRPr="0033764E" w:rsidRDefault="008D5863" w:rsidP="0033764E">
      <w:pPr>
        <w:pStyle w:val="Heading4"/>
      </w:pPr>
      <w:r w:rsidRPr="0033764E">
        <w:t>Commonwealth Home Support Programme (CHSP)</w:t>
      </w:r>
    </w:p>
    <w:p w14:paraId="66F76F8E" w14:textId="77777777" w:rsidR="008D5863" w:rsidRPr="000B4D85" w:rsidRDefault="008D5863" w:rsidP="008D5863">
      <w:r w:rsidRPr="6EC31495">
        <w:t>From 1 July 2025, there will be changes to the way that CHSP services are described, regulated and delivered. These changes need to be made so CHSP providers are expected to deliver care and services to older people in line with all other Registered Providers under the new Act.</w:t>
      </w:r>
    </w:p>
    <w:p w14:paraId="3D7F7972" w14:textId="77777777" w:rsidR="008D5863" w:rsidRPr="007149EA" w:rsidRDefault="008D5863" w:rsidP="008D5863">
      <w:r w:rsidRPr="000B4D85">
        <w:t xml:space="preserve">From 1 July 2025, providers will need to be registered in the relevant registration categories with the ACQSC and reflected in GPMS to deliver services to older </w:t>
      </w:r>
      <w:r w:rsidRPr="000B4D85">
        <w:lastRenderedPageBreak/>
        <w:t xml:space="preserve">people. The services in GPMS will be aligned to the model </w:t>
      </w:r>
      <w:r w:rsidRPr="00927276">
        <w:t>which will replace the current CHSP service list in GPMS.</w:t>
      </w:r>
    </w:p>
    <w:p w14:paraId="5E62E29A" w14:textId="25F8FA1A" w:rsidR="008D5863" w:rsidRPr="000B4D85" w:rsidRDefault="008D5863" w:rsidP="008D5863">
      <w:r w:rsidRPr="6EC31495">
        <w:t>Existing CHSP providers will be deemed into the relevant registration categories by the department. All operational government-funded aged care providers that hold an ABN will be deemed. Providers will receive a preview of their registration category or categories.</w:t>
      </w:r>
    </w:p>
    <w:p w14:paraId="129C2622" w14:textId="77777777" w:rsidR="008D5863" w:rsidRDefault="008D5863" w:rsidP="003C55E4">
      <w:r w:rsidRPr="6EC31495">
        <w:t xml:space="preserve">Sub-contractors of existing CHSP providers are the direct responsibility of the registered provider they are contracted to and may continue to deliver services on behalf of the registered provider. Sub-contractors will not be automatically deemed into registration categories. The department will provide further information relating to the notification of certain sub-contracting arrangements in 2025. If current sub-contractors seek to deliver </w:t>
      </w:r>
      <w:proofErr w:type="gramStart"/>
      <w:r w:rsidRPr="6EC31495">
        <w:t>services in its own right, or</w:t>
      </w:r>
      <w:proofErr w:type="gramEnd"/>
      <w:r w:rsidRPr="6EC31495">
        <w:t xml:space="preserve"> to deliver Support at Home services, they will need to apply and be registered with the ACQSC, before a funding agreement would be entered into for CHSP.</w:t>
      </w:r>
    </w:p>
    <w:p w14:paraId="55729468" w14:textId="77777777" w:rsidR="008D5863" w:rsidRPr="0056650F" w:rsidRDefault="008D5863" w:rsidP="008D5863">
      <w:pPr>
        <w:rPr>
          <w:rStyle w:val="Strong"/>
        </w:rPr>
      </w:pPr>
      <w:r w:rsidRPr="0056650F">
        <w:rPr>
          <w:rStyle w:val="Strong"/>
        </w:rPr>
        <w:t>Places to People</w:t>
      </w:r>
    </w:p>
    <w:p w14:paraId="27B44CA6" w14:textId="77777777" w:rsidR="008D5863" w:rsidRPr="003E1406" w:rsidRDefault="008D5863" w:rsidP="008D5863">
      <w:r w:rsidRPr="6EC31495">
        <w:t>Following the introduction of the Places to People policy under the new Act, the Department will no longer rely on allocated residential aged care places to understand a provider’s capacity to provide services at an aged care home. Residential places will be allocated to older people through the My Aged Care system from 1 July 2025.</w:t>
      </w:r>
    </w:p>
    <w:p w14:paraId="4AED413D" w14:textId="77777777" w:rsidR="008D5863" w:rsidRPr="00FB16C6" w:rsidRDefault="008D5863" w:rsidP="008D5863">
      <w:r w:rsidRPr="6EC31495">
        <w:t>Following this change, a provider’s capacity to deliver subsidised care will be determined through registration processes, including approval of residential care homes.</w:t>
      </w:r>
    </w:p>
    <w:p w14:paraId="0AEC9F33" w14:textId="77777777" w:rsidR="008D5863" w:rsidRPr="0065380F" w:rsidRDefault="008D5863" w:rsidP="008D5863">
      <w:pPr>
        <w:rPr>
          <w:lang w:eastAsia="en-AU"/>
        </w:rPr>
      </w:pPr>
      <w:r>
        <w:rPr>
          <w:lang w:eastAsia="en-AU"/>
        </w:rPr>
        <w:t xml:space="preserve">If </w:t>
      </w:r>
      <w:r w:rsidRPr="0065380F">
        <w:rPr>
          <w:lang w:eastAsia="en-AU"/>
        </w:rPr>
        <w:t xml:space="preserve">the </w:t>
      </w:r>
      <w:r>
        <w:rPr>
          <w:lang w:eastAsia="en-AU"/>
        </w:rPr>
        <w:t>ACQSC</w:t>
      </w:r>
      <w:r w:rsidRPr="0065380F">
        <w:rPr>
          <w:lang w:eastAsia="en-AU"/>
        </w:rPr>
        <w:t xml:space="preserve"> </w:t>
      </w:r>
      <w:r>
        <w:rPr>
          <w:lang w:eastAsia="en-AU"/>
        </w:rPr>
        <w:t>approves</w:t>
      </w:r>
      <w:r w:rsidRPr="0065380F">
        <w:rPr>
          <w:lang w:eastAsia="en-AU"/>
        </w:rPr>
        <w:t xml:space="preserve"> the </w:t>
      </w:r>
      <w:r>
        <w:rPr>
          <w:lang w:eastAsia="en-AU"/>
        </w:rPr>
        <w:t>residential care home</w:t>
      </w:r>
      <w:r w:rsidRPr="0065380F">
        <w:rPr>
          <w:lang w:eastAsia="en-AU"/>
        </w:rPr>
        <w:t xml:space="preserve">, </w:t>
      </w:r>
      <w:r>
        <w:rPr>
          <w:lang w:eastAsia="en-AU"/>
        </w:rPr>
        <w:t>the ACQSC will decide</w:t>
      </w:r>
      <w:r w:rsidRPr="0065380F">
        <w:rPr>
          <w:lang w:eastAsia="en-AU"/>
        </w:rPr>
        <w:t xml:space="preserve"> the</w:t>
      </w:r>
      <w:r>
        <w:rPr>
          <w:lang w:eastAsia="en-AU"/>
        </w:rPr>
        <w:t xml:space="preserve"> total number of beds covered by the approval</w:t>
      </w:r>
      <w:r w:rsidRPr="0065380F">
        <w:rPr>
          <w:lang w:eastAsia="en-AU"/>
        </w:rPr>
        <w:t>.</w:t>
      </w:r>
    </w:p>
    <w:p w14:paraId="32A4196E" w14:textId="77777777" w:rsidR="008D5863" w:rsidRPr="003E1406" w:rsidRDefault="008D5863" w:rsidP="008D5863">
      <w:r w:rsidRPr="6EC31495">
        <w:t>Providers will be required to report changes in bed capacity. Further detail on how to report changes in bed capacity will be provided through guidance and support materials prior to the introduction.</w:t>
      </w:r>
    </w:p>
    <w:p w14:paraId="2227772C" w14:textId="77777777" w:rsidR="003B51DC" w:rsidRPr="006C7FD3" w:rsidRDefault="003B51DC" w:rsidP="003B51DC">
      <w:pPr>
        <w:pStyle w:val="Heading3"/>
      </w:pPr>
      <w:bookmarkStart w:id="67" w:name="_Toc183134493"/>
      <w:bookmarkStart w:id="68" w:name="_Toc185516113"/>
      <w:bookmarkStart w:id="69" w:name="_Toc195189245"/>
      <w:bookmarkStart w:id="70" w:name="_Toc182491256"/>
      <w:bookmarkStart w:id="71" w:name="_Toc182505094"/>
      <w:bookmarkStart w:id="72" w:name="_Ref182944409"/>
      <w:bookmarkStart w:id="73" w:name="_Toc182951452"/>
      <w:bookmarkStart w:id="74" w:name="_Ref183128945"/>
      <w:r w:rsidRPr="006C7FD3">
        <w:t>Steps to becoming a registered aged care provider from 1 July 2025</w:t>
      </w:r>
      <w:bookmarkEnd w:id="67"/>
      <w:bookmarkEnd w:id="68"/>
      <w:bookmarkEnd w:id="69"/>
    </w:p>
    <w:bookmarkEnd w:id="70"/>
    <w:bookmarkEnd w:id="71"/>
    <w:bookmarkEnd w:id="72"/>
    <w:bookmarkEnd w:id="73"/>
    <w:bookmarkEnd w:id="74"/>
    <w:p w14:paraId="5F1386AF" w14:textId="77777777" w:rsidR="003B51DC" w:rsidRPr="003E1406" w:rsidRDefault="003B51DC" w:rsidP="003B51DC">
      <w:r w:rsidRPr="6EC31495">
        <w:t>After 1 July 2025, an organisation or person seeking to deliver funded aged care services may need to apply for funding for a specialised aged care program. They will then need to apply to the ACQSC to become a registered provider. The process involves the following digitally supported processes:</w:t>
      </w:r>
    </w:p>
    <w:p w14:paraId="0B22CE28" w14:textId="77777777" w:rsidR="003B51DC" w:rsidRPr="0033764E" w:rsidRDefault="003B51DC" w:rsidP="0033764E">
      <w:pPr>
        <w:pStyle w:val="Heading4"/>
      </w:pPr>
      <w:bookmarkStart w:id="75" w:name="_Registration_of_existing"/>
      <w:bookmarkStart w:id="76" w:name="_Discover_aged_care"/>
      <w:bookmarkStart w:id="77" w:name="_Registering_as_a"/>
      <w:bookmarkStart w:id="78" w:name="_Toc174980322"/>
      <w:bookmarkEnd w:id="75"/>
      <w:bookmarkEnd w:id="76"/>
      <w:bookmarkEnd w:id="77"/>
      <w:r w:rsidRPr="0033764E">
        <w:t>Step 1. Applying for funding for a specialised aged care program</w:t>
      </w:r>
      <w:bookmarkEnd w:id="78"/>
    </w:p>
    <w:p w14:paraId="514B7B32" w14:textId="77777777" w:rsidR="003B51DC" w:rsidRDefault="003B51DC" w:rsidP="003B51DC">
      <w:r w:rsidRPr="00766662">
        <w:t>Before a</w:t>
      </w:r>
      <w:r>
        <w:t xml:space="preserve">n organisation or person applies to be a </w:t>
      </w:r>
      <w:r w:rsidRPr="00766662">
        <w:t>register</w:t>
      </w:r>
      <w:r>
        <w:t>ed provider</w:t>
      </w:r>
      <w:r w:rsidRPr="00766662">
        <w:t>, they may need to apply for funding to set themselves up, especially when they may be preparing to provide care within a specialised aged care program.</w:t>
      </w:r>
    </w:p>
    <w:p w14:paraId="57C1FC83" w14:textId="77777777" w:rsidR="003B51DC" w:rsidRDefault="003B51DC" w:rsidP="003B51DC">
      <w:r w:rsidRPr="007C4979">
        <w:rPr>
          <w:noProof/>
        </w:rPr>
        <w:lastRenderedPageBreak/>
        <w:drawing>
          <wp:anchor distT="0" distB="0" distL="114300" distR="114300" simplePos="0" relativeHeight="251658246" behindDoc="1" locked="0" layoutInCell="1" allowOverlap="1" wp14:anchorId="5FBE6C8E" wp14:editId="27577148">
            <wp:simplePos x="0" y="0"/>
            <wp:positionH relativeFrom="margin">
              <wp:align>left</wp:align>
            </wp:positionH>
            <wp:positionV relativeFrom="paragraph">
              <wp:posOffset>10492</wp:posOffset>
            </wp:positionV>
            <wp:extent cx="230505" cy="230505"/>
            <wp:effectExtent l="0" t="0" r="0" b="0"/>
            <wp:wrapSquare wrapText="bothSides"/>
            <wp:docPr id="2123432622"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32622"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30858" cy="230858"/>
                    </a:xfrm>
                    <a:prstGeom prst="rect">
                      <a:avLst/>
                    </a:prstGeom>
                  </pic:spPr>
                </pic:pic>
              </a:graphicData>
            </a:graphic>
            <wp14:sizeRelH relativeFrom="margin">
              <wp14:pctWidth>0</wp14:pctWidth>
            </wp14:sizeRelH>
            <wp14:sizeRelV relativeFrom="margin">
              <wp14:pctHeight>0</wp14:pctHeight>
            </wp14:sizeRelV>
          </wp:anchor>
        </w:drawing>
      </w:r>
      <w:r>
        <w:t xml:space="preserve">Find out more about </w:t>
      </w:r>
      <w:hyperlink r:id="rId77" w:history="1">
        <w:r w:rsidRPr="00FA6B59">
          <w:rPr>
            <w:rStyle w:val="Hyperlink"/>
            <w:color w:val="0070C0"/>
          </w:rPr>
          <w:t>how to apply for funding</w:t>
        </w:r>
      </w:hyperlink>
      <w:r>
        <w:t>.</w:t>
      </w:r>
    </w:p>
    <w:p w14:paraId="48011524" w14:textId="77777777" w:rsidR="003B51DC" w:rsidRDefault="003B51DC" w:rsidP="003B51DC">
      <w:r w:rsidRPr="00766662">
        <w:t xml:space="preserve">The </w:t>
      </w:r>
      <w:r>
        <w:t>g</w:t>
      </w:r>
      <w:r w:rsidRPr="00766662">
        <w:t xml:space="preserve">overnment funding allows providers to deliver services to older people in aged care </w:t>
      </w:r>
      <w:r>
        <w:t>under</w:t>
      </w:r>
      <w:r w:rsidRPr="00766662">
        <w:t xml:space="preserve"> a specialised aged care program based on a fee for service model, for programs such as:</w:t>
      </w:r>
    </w:p>
    <w:p w14:paraId="6C94E0F7" w14:textId="017FF8CF" w:rsidR="003B51DC" w:rsidRPr="00FA6B59" w:rsidRDefault="003B51DC" w:rsidP="003B51DC">
      <w:pPr>
        <w:pStyle w:val="ListBullet"/>
        <w:rPr>
          <w:color w:val="0070C0"/>
        </w:rPr>
      </w:pPr>
      <w:hyperlink r:id="rId78" w:history="1">
        <w:r w:rsidRPr="00FA6B59">
          <w:rPr>
            <w:rStyle w:val="Hyperlink"/>
            <w:color w:val="0070C0"/>
          </w:rPr>
          <w:t>Transition Care Programme (TCP)</w:t>
        </w:r>
      </w:hyperlink>
    </w:p>
    <w:p w14:paraId="26874A3C" w14:textId="056428DC" w:rsidR="003B51DC" w:rsidRPr="00FA6B59" w:rsidRDefault="003B51DC" w:rsidP="003B51DC">
      <w:pPr>
        <w:pStyle w:val="ListBullet"/>
        <w:rPr>
          <w:color w:val="0070C0"/>
        </w:rPr>
      </w:pPr>
      <w:hyperlink r:id="rId79" w:history="1">
        <w:r w:rsidRPr="00FA6B59">
          <w:rPr>
            <w:rStyle w:val="Hyperlink"/>
            <w:color w:val="0070C0"/>
          </w:rPr>
          <w:t>Multi-Purpose Services (MPS)</w:t>
        </w:r>
      </w:hyperlink>
    </w:p>
    <w:p w14:paraId="2F37A5DB" w14:textId="6D06B2D4" w:rsidR="003B51DC" w:rsidRPr="006C7FD3" w:rsidRDefault="003B51DC" w:rsidP="003B51DC">
      <w:pPr>
        <w:pStyle w:val="ListBullet"/>
      </w:pPr>
      <w:hyperlink r:id="rId80" w:history="1">
        <w:r w:rsidRPr="00FA6B59">
          <w:rPr>
            <w:rStyle w:val="Hyperlink"/>
            <w:color w:val="0070C0"/>
          </w:rPr>
          <w:t>National Aboriginal and Torres Strait Islander Flexible Aged Care (NATISFAC)</w:t>
        </w:r>
        <w:r w:rsidR="00A75EC9" w:rsidRPr="00FA6B59" w:rsidDel="00A75EC9">
          <w:rPr>
            <w:rStyle w:val="Hyperlink"/>
            <w:color w:val="0070C0"/>
          </w:rPr>
          <w:t xml:space="preserve"> </w:t>
        </w:r>
      </w:hyperlink>
    </w:p>
    <w:p w14:paraId="04E29608" w14:textId="77777777" w:rsidR="003B51DC" w:rsidRPr="006C7FD3" w:rsidRDefault="003B51DC" w:rsidP="003B51DC">
      <w:pPr>
        <w:pStyle w:val="ListBullet"/>
      </w:pPr>
      <w:hyperlink r:id="rId81" w:history="1">
        <w:r w:rsidRPr="00FA6B59">
          <w:rPr>
            <w:rStyle w:val="Hyperlink"/>
            <w:color w:val="0070C0"/>
          </w:rPr>
          <w:t>Commonwealth Home Support Programme (CHSP)</w:t>
        </w:r>
      </w:hyperlink>
      <w:r w:rsidRPr="006C7FD3">
        <w:t xml:space="preserve"> (expected to be combined with the Support at Home program no earlier than 1 July 2027).</w:t>
      </w:r>
    </w:p>
    <w:p w14:paraId="03A271B9" w14:textId="77777777" w:rsidR="003B51DC" w:rsidRPr="0033764E" w:rsidRDefault="003B51DC" w:rsidP="0033764E">
      <w:pPr>
        <w:pStyle w:val="Heading4"/>
      </w:pPr>
      <w:bookmarkStart w:id="79" w:name="_Register_as_a"/>
      <w:bookmarkStart w:id="80" w:name="_Toc182491259"/>
      <w:bookmarkEnd w:id="79"/>
      <w:r w:rsidRPr="0033764E">
        <w:t>Step 2. Registration application</w:t>
      </w:r>
      <w:bookmarkEnd w:id="80"/>
    </w:p>
    <w:p w14:paraId="09F17E42" w14:textId="77777777" w:rsidR="003B51DC" w:rsidRDefault="003B51DC" w:rsidP="003B51DC">
      <w:r w:rsidRPr="00766662">
        <w:t>In the new regulatory model, there will be a single registration of each provider across all aged care programs</w:t>
      </w:r>
      <w:r>
        <w:t xml:space="preserve">. </w:t>
      </w:r>
      <w:r w:rsidRPr="00766662">
        <w:t>This means providers delivering across multiple programs will only need to register once.</w:t>
      </w:r>
    </w:p>
    <w:p w14:paraId="1085585C" w14:textId="77777777" w:rsidR="003B51DC" w:rsidRPr="00766662" w:rsidRDefault="003B51DC" w:rsidP="003B51DC">
      <w:r w:rsidRPr="00766662">
        <w:t xml:space="preserve">Providers will register into one or more of the </w:t>
      </w:r>
      <w:r>
        <w:t>6</w:t>
      </w:r>
      <w:r w:rsidRPr="00766662">
        <w:t xml:space="preserve"> categories relevant to the type of services they provide.</w:t>
      </w:r>
    </w:p>
    <w:p w14:paraId="669B859B" w14:textId="11ACA8BF" w:rsidR="003B51DC" w:rsidRPr="00FF6D74" w:rsidRDefault="003B51DC" w:rsidP="003B51DC">
      <w:r w:rsidRPr="00CE1C3B">
        <w:t xml:space="preserve">To become a registered provider, an organisation or </w:t>
      </w:r>
      <w:r>
        <w:t>person</w:t>
      </w:r>
      <w:r w:rsidRPr="00CE1C3B">
        <w:t xml:space="preserve"> </w:t>
      </w:r>
      <w:r>
        <w:t>will need to</w:t>
      </w:r>
      <w:r w:rsidRPr="00CE1C3B">
        <w:t xml:space="preserve"> apply</w:t>
      </w:r>
      <w:r w:rsidRPr="00A91505">
        <w:t xml:space="preserve"> </w:t>
      </w:r>
      <w:r>
        <w:t>to</w:t>
      </w:r>
      <w:r w:rsidRPr="00CE1C3B">
        <w:t xml:space="preserve"> the </w:t>
      </w:r>
      <w:r>
        <w:t>ACQSC</w:t>
      </w:r>
      <w:r w:rsidRPr="00CE1C3B">
        <w:t xml:space="preserve"> to deliver aged care services in their </w:t>
      </w:r>
      <w:r>
        <w:t>chosen</w:t>
      </w:r>
      <w:r w:rsidRPr="00CE1C3B">
        <w:t xml:space="preserve"> registration categories.</w:t>
      </w:r>
    </w:p>
    <w:p w14:paraId="77617062" w14:textId="77777777" w:rsidR="003B51DC" w:rsidRDefault="003B51DC" w:rsidP="003B51DC">
      <w:r>
        <w:t xml:space="preserve">An </w:t>
      </w:r>
      <w:r w:rsidRPr="00B37856">
        <w:t xml:space="preserve">organisation or </w:t>
      </w:r>
      <w:r>
        <w:t>person</w:t>
      </w:r>
      <w:r w:rsidRPr="00B37856">
        <w:t xml:space="preserve"> </w:t>
      </w:r>
      <w:r>
        <w:t>can</w:t>
      </w:r>
      <w:r w:rsidRPr="00B37856">
        <w:t xml:space="preserve"> apply to </w:t>
      </w:r>
      <w:r>
        <w:t xml:space="preserve">become a registered provider by completing a </w:t>
      </w:r>
      <w:r w:rsidRPr="00884E32">
        <w:t>registration application form</w:t>
      </w:r>
      <w:r>
        <w:t xml:space="preserve"> on the ACQSC website</w:t>
      </w:r>
      <w:r w:rsidRPr="00884E32">
        <w:t>.</w:t>
      </w:r>
    </w:p>
    <w:p w14:paraId="70216113" w14:textId="77777777" w:rsidR="003B51DC" w:rsidRPr="00927276" w:rsidRDefault="003B51DC" w:rsidP="003B51DC">
      <w:r w:rsidRPr="00927276">
        <w:t xml:space="preserve">The registration application form includes an application for </w:t>
      </w:r>
      <w:r w:rsidRPr="003E1406">
        <w:t>approval of residential care homes</w:t>
      </w:r>
      <w:r w:rsidRPr="00927276">
        <w:t>.</w:t>
      </w:r>
    </w:p>
    <w:p w14:paraId="4B96114F" w14:textId="77777777" w:rsidR="003B51DC" w:rsidRPr="00BA7DA4" w:rsidRDefault="003B51DC" w:rsidP="003B51DC">
      <w:r w:rsidRPr="6EC31495">
        <w:t>Through the application process the ACQSC will require certain information to decide whether to register the organisation or person as a registered provider. Organisations or people applying for registration in categories 4 to 6 will need to submit more information than those applying for registration in categories 1 to 3.</w:t>
      </w:r>
    </w:p>
    <w:p w14:paraId="5722E3D5" w14:textId="77777777" w:rsidR="003B51DC" w:rsidRPr="0033764E" w:rsidRDefault="003B51DC" w:rsidP="0033764E">
      <w:pPr>
        <w:pStyle w:val="Heading4"/>
      </w:pPr>
      <w:bookmarkStart w:id="81" w:name="_Toc182491260"/>
      <w:r w:rsidRPr="0033764E">
        <w:t>Step 3. Assessment</w:t>
      </w:r>
      <w:bookmarkEnd w:id="81"/>
    </w:p>
    <w:p w14:paraId="708B3DF0" w14:textId="77777777" w:rsidR="003B51DC" w:rsidRPr="00BA7DA4" w:rsidRDefault="003B51DC" w:rsidP="003B51DC">
      <w:r w:rsidRPr="00BA7DA4">
        <w:t>The ACQSC will assess specific criteria to decide whether to register the organisation or person.</w:t>
      </w:r>
    </w:p>
    <w:p w14:paraId="28D41F0B" w14:textId="77777777" w:rsidR="003B51DC" w:rsidRPr="00BA7DA4" w:rsidRDefault="003B51DC" w:rsidP="003B51DC">
      <w:r w:rsidRPr="00BA7DA4">
        <w:t xml:space="preserve">For organisations or people applying for registration in categories 4-6, the ACQSC will audit them against the </w:t>
      </w:r>
      <w:r>
        <w:t xml:space="preserve">strengthened </w:t>
      </w:r>
      <w:r w:rsidRPr="00BA7DA4">
        <w:t>Quality Standards.</w:t>
      </w:r>
    </w:p>
    <w:p w14:paraId="6CB7B066" w14:textId="77777777" w:rsidR="003B51DC" w:rsidRPr="008D672A" w:rsidRDefault="003B51DC" w:rsidP="003B51DC">
      <w:r w:rsidRPr="008D672A">
        <w:t xml:space="preserve">To be registered in Category 6, the organisation or person must meet the </w:t>
      </w:r>
      <w:r w:rsidRPr="00E4263B">
        <w:t>approval requirements</w:t>
      </w:r>
      <w:r w:rsidRPr="008D672A">
        <w:t xml:space="preserve"> for at least one residential care home.</w:t>
      </w:r>
    </w:p>
    <w:p w14:paraId="5DF73D3A" w14:textId="77777777" w:rsidR="003B51DC" w:rsidRPr="0033764E" w:rsidRDefault="003B51DC" w:rsidP="0033764E">
      <w:pPr>
        <w:pStyle w:val="Heading4"/>
      </w:pPr>
      <w:r w:rsidRPr="0033764E">
        <w:t>Step 4. Decision to register or refuse registration</w:t>
      </w:r>
    </w:p>
    <w:p w14:paraId="70F4C3CB" w14:textId="77777777" w:rsidR="003B51DC" w:rsidRPr="00AC4B70" w:rsidRDefault="003B51DC" w:rsidP="003B51DC">
      <w:r w:rsidRPr="004817EC">
        <w:t xml:space="preserve">When </w:t>
      </w:r>
      <w:r>
        <w:t xml:space="preserve">the </w:t>
      </w:r>
      <w:r w:rsidRPr="00AC4B70">
        <w:rPr>
          <w:lang w:val="en-NZ"/>
        </w:rPr>
        <w:t>ACQSC</w:t>
      </w:r>
      <w:r w:rsidRPr="004817EC">
        <w:t xml:space="preserve"> make</w:t>
      </w:r>
      <w:r>
        <w:t>s</w:t>
      </w:r>
      <w:r w:rsidRPr="004817EC">
        <w:t xml:space="preserve"> a registration decision, </w:t>
      </w:r>
      <w:r>
        <w:t>they</w:t>
      </w:r>
      <w:r w:rsidRPr="004817EC">
        <w:t xml:space="preserve"> </w:t>
      </w:r>
      <w:r>
        <w:t>will provide</w:t>
      </w:r>
      <w:r w:rsidRPr="004817EC">
        <w:t xml:space="preserve"> the organisation, person or provider a Notice of Decision.</w:t>
      </w:r>
    </w:p>
    <w:p w14:paraId="790827E5" w14:textId="77777777" w:rsidR="003B51DC" w:rsidRPr="0033764E" w:rsidRDefault="003B51DC" w:rsidP="0033764E">
      <w:pPr>
        <w:pStyle w:val="Heading5"/>
      </w:pPr>
      <w:r w:rsidRPr="0033764E">
        <w:lastRenderedPageBreak/>
        <w:t>Decision to register</w:t>
      </w:r>
    </w:p>
    <w:p w14:paraId="48EF84C9" w14:textId="77777777" w:rsidR="003B51DC" w:rsidRPr="0013322F" w:rsidRDefault="003B51DC" w:rsidP="003B51DC">
      <w:r w:rsidRPr="0013322F">
        <w:t>If the ACQSC decides to register the provider, they will set the categories the provider is registered in and the registration period. A provider will then need to apply to the ACQSC to renew their registration at the end of that period.</w:t>
      </w:r>
    </w:p>
    <w:p w14:paraId="27C5F1F5" w14:textId="77777777" w:rsidR="003B51DC" w:rsidRDefault="003B51DC" w:rsidP="003B51DC">
      <w:r>
        <w:t xml:space="preserve">The </w:t>
      </w:r>
      <w:r w:rsidRPr="00AC4B70">
        <w:rPr>
          <w:lang w:val="en-NZ"/>
        </w:rPr>
        <w:t>ACQSC</w:t>
      </w:r>
      <w:r w:rsidRPr="004817EC">
        <w:t xml:space="preserve"> </w:t>
      </w:r>
      <w:r>
        <w:t xml:space="preserve">will </w:t>
      </w:r>
      <w:r w:rsidRPr="004817EC">
        <w:t xml:space="preserve">record and update provider registration details in the </w:t>
      </w:r>
      <w:r w:rsidRPr="00F169A1">
        <w:t>Provider Register</w:t>
      </w:r>
      <w:r w:rsidRPr="00AC4B70">
        <w:t>.</w:t>
      </w:r>
    </w:p>
    <w:p w14:paraId="6FDFFCCC" w14:textId="77777777" w:rsidR="003B51DC" w:rsidRDefault="003B51DC" w:rsidP="003B51DC">
      <w:r w:rsidRPr="007D721B">
        <w:t xml:space="preserve">To protect older people receiving aged care services, the provider’s continued registration will depend on them meeting the </w:t>
      </w:r>
      <w:hyperlink r:id="rId82" w:anchor="Obligations_conditions" w:history="1">
        <w:r w:rsidRPr="007D721B">
          <w:t>obligations and conditions of registration</w:t>
        </w:r>
      </w:hyperlink>
      <w:r w:rsidRPr="007D721B">
        <w:t>.</w:t>
      </w:r>
    </w:p>
    <w:p w14:paraId="7EF2122B" w14:textId="77777777" w:rsidR="003B51DC" w:rsidRPr="0033764E" w:rsidRDefault="003B51DC" w:rsidP="0033764E">
      <w:pPr>
        <w:pStyle w:val="Heading5"/>
      </w:pPr>
      <w:r w:rsidRPr="0033764E">
        <w:t>Decision to refuse registration</w:t>
      </w:r>
    </w:p>
    <w:p w14:paraId="27B009C3" w14:textId="77777777" w:rsidR="003B51DC" w:rsidRPr="004817EC" w:rsidRDefault="003B51DC" w:rsidP="0033764E">
      <w:pPr>
        <w:rPr>
          <w:lang w:val="en-NZ"/>
        </w:rPr>
      </w:pPr>
      <w:r w:rsidRPr="004817EC">
        <w:rPr>
          <w:lang w:val="en-NZ"/>
        </w:rPr>
        <w:t xml:space="preserve">The </w:t>
      </w:r>
      <w:r>
        <w:rPr>
          <w:lang w:val="en-NZ"/>
        </w:rPr>
        <w:t>ACQSC</w:t>
      </w:r>
      <w:r w:rsidRPr="004817EC">
        <w:rPr>
          <w:lang w:val="en-NZ"/>
        </w:rPr>
        <w:t xml:space="preserve"> follows procedural fairness processes before deciding to refuse registration. This means </w:t>
      </w:r>
      <w:r>
        <w:rPr>
          <w:lang w:val="en-NZ"/>
        </w:rPr>
        <w:t>they</w:t>
      </w:r>
      <w:r w:rsidRPr="004817EC">
        <w:rPr>
          <w:lang w:val="en-NZ"/>
        </w:rPr>
        <w:t xml:space="preserve"> will write to the applicant letting them know why </w:t>
      </w:r>
      <w:r>
        <w:rPr>
          <w:lang w:val="en-NZ"/>
        </w:rPr>
        <w:t>they</w:t>
      </w:r>
      <w:r w:rsidRPr="004817EC">
        <w:rPr>
          <w:lang w:val="en-NZ"/>
        </w:rPr>
        <w:t xml:space="preserve"> are considering refusing their registration application and giving </w:t>
      </w:r>
      <w:r>
        <w:rPr>
          <w:lang w:val="en-NZ"/>
        </w:rPr>
        <w:t>the applicant</w:t>
      </w:r>
      <w:r w:rsidRPr="004817EC">
        <w:rPr>
          <w:lang w:val="en-NZ"/>
        </w:rPr>
        <w:t xml:space="preserve"> an opportunity to respond.</w:t>
      </w:r>
    </w:p>
    <w:p w14:paraId="27734759" w14:textId="77777777" w:rsidR="003B51DC" w:rsidRPr="004817EC" w:rsidRDefault="003B51DC" w:rsidP="0033764E">
      <w:pPr>
        <w:rPr>
          <w:lang w:val="en-NZ"/>
        </w:rPr>
      </w:pPr>
      <w:r w:rsidRPr="004817EC">
        <w:rPr>
          <w:lang w:val="en-NZ"/>
        </w:rPr>
        <w:t xml:space="preserve">A decision to refuse provider registration is a reviewable decision. </w:t>
      </w:r>
      <w:r>
        <w:t>This means that organisations, people or Registered Providers</w:t>
      </w:r>
      <w:r w:rsidRPr="00735A63">
        <w:t xml:space="preserve"> can apply to have</w:t>
      </w:r>
      <w:r>
        <w:t xml:space="preserve"> the </w:t>
      </w:r>
      <w:r w:rsidRPr="00323A99">
        <w:rPr>
          <w:lang w:val="en-NZ"/>
        </w:rPr>
        <w:t>ACQSC</w:t>
      </w:r>
      <w:r>
        <w:t xml:space="preserve"> reconsider</w:t>
      </w:r>
      <w:r w:rsidRPr="00735A63">
        <w:t xml:space="preserve"> </w:t>
      </w:r>
      <w:r>
        <w:t xml:space="preserve">the </w:t>
      </w:r>
      <w:r w:rsidRPr="00735A63">
        <w:t>decision.</w:t>
      </w:r>
    </w:p>
    <w:p w14:paraId="0C84DC14" w14:textId="77777777" w:rsidR="003B51DC" w:rsidRPr="0033764E" w:rsidRDefault="003B51DC" w:rsidP="0033764E">
      <w:pPr>
        <w:pStyle w:val="Heading5"/>
      </w:pPr>
      <w:r w:rsidRPr="0033764E">
        <w:t>Decision to approve a residential care home</w:t>
      </w:r>
    </w:p>
    <w:p w14:paraId="5FFBAE53" w14:textId="77777777" w:rsidR="003B51DC" w:rsidRPr="0065380F" w:rsidRDefault="003B51DC" w:rsidP="003B51DC">
      <w:pPr>
        <w:rPr>
          <w:lang w:eastAsia="en-AU"/>
        </w:rPr>
      </w:pPr>
      <w:r>
        <w:rPr>
          <w:lang w:eastAsia="en-AU"/>
        </w:rPr>
        <w:t xml:space="preserve">If </w:t>
      </w:r>
      <w:r w:rsidRPr="0065380F">
        <w:rPr>
          <w:lang w:eastAsia="en-AU"/>
        </w:rPr>
        <w:t xml:space="preserve">the </w:t>
      </w:r>
      <w:r w:rsidRPr="00B524EB">
        <w:rPr>
          <w:lang w:val="en-NZ" w:eastAsia="en-AU"/>
        </w:rPr>
        <w:t>ACQSC</w:t>
      </w:r>
      <w:r>
        <w:rPr>
          <w:lang w:val="en-NZ" w:eastAsia="en-AU"/>
        </w:rPr>
        <w:t xml:space="preserve"> </w:t>
      </w:r>
      <w:r>
        <w:rPr>
          <w:lang w:eastAsia="en-AU"/>
        </w:rPr>
        <w:t>approves</w:t>
      </w:r>
      <w:r w:rsidRPr="0065380F">
        <w:rPr>
          <w:lang w:eastAsia="en-AU"/>
        </w:rPr>
        <w:t xml:space="preserve"> </w:t>
      </w:r>
      <w:r>
        <w:rPr>
          <w:lang w:eastAsia="en-AU"/>
        </w:rPr>
        <w:t>a residential care home</w:t>
      </w:r>
      <w:r w:rsidRPr="0065380F">
        <w:rPr>
          <w:lang w:eastAsia="en-AU"/>
        </w:rPr>
        <w:t xml:space="preserve">, </w:t>
      </w:r>
      <w:r>
        <w:rPr>
          <w:lang w:eastAsia="en-AU"/>
        </w:rPr>
        <w:t>they will decide</w:t>
      </w:r>
      <w:r w:rsidRPr="0065380F">
        <w:rPr>
          <w:lang w:eastAsia="en-AU"/>
        </w:rPr>
        <w:t xml:space="preserve"> the</w:t>
      </w:r>
      <w:r>
        <w:rPr>
          <w:lang w:eastAsia="en-AU"/>
        </w:rPr>
        <w:t xml:space="preserve"> total number of beds covered by the approval</w:t>
      </w:r>
      <w:r w:rsidRPr="0065380F">
        <w:rPr>
          <w:lang w:eastAsia="en-AU"/>
        </w:rPr>
        <w:t>.</w:t>
      </w:r>
    </w:p>
    <w:p w14:paraId="555B95CB" w14:textId="77777777" w:rsidR="003B51DC" w:rsidRDefault="003B51DC" w:rsidP="003B51DC">
      <w:pPr>
        <w:rPr>
          <w:lang w:eastAsia="en-AU"/>
        </w:rPr>
      </w:pPr>
      <w:r w:rsidRPr="6853DEA4">
        <w:rPr>
          <w:lang w:eastAsia="en-AU"/>
        </w:rPr>
        <w:t>Approved residential care homes do not need to be re-approved as part of the registration renewal process, or if the home is transferred to another registered provider.</w:t>
      </w:r>
      <w:bookmarkStart w:id="82" w:name="_Registration_of_existing_1"/>
      <w:bookmarkStart w:id="83" w:name="_Toc182491263"/>
      <w:bookmarkEnd w:id="82"/>
    </w:p>
    <w:p w14:paraId="358E7F50" w14:textId="77777777" w:rsidR="003B51DC" w:rsidRPr="0033764E" w:rsidRDefault="003B51DC" w:rsidP="0033764E">
      <w:pPr>
        <w:pStyle w:val="Heading4"/>
      </w:pPr>
      <w:r w:rsidRPr="0033764E">
        <w:t>Step 5. Maintain and renew registration</w:t>
      </w:r>
      <w:bookmarkEnd w:id="83"/>
    </w:p>
    <w:p w14:paraId="36B6EF7D" w14:textId="77777777" w:rsidR="003B51DC" w:rsidRPr="00766662" w:rsidRDefault="003B51DC" w:rsidP="003B51DC">
      <w:r w:rsidRPr="6EC31495">
        <w:t>The ACQSC will give all Registered Providers a date that marks the end of their registration. The standard registration period for all providers will be 3 years. For existing aged care providers, the ACQSC will stagger these dates after the new Act commences to allow the orderly management of registration renewal.</w:t>
      </w:r>
    </w:p>
    <w:p w14:paraId="230E5691" w14:textId="77777777" w:rsidR="003B51DC" w:rsidRPr="00766662" w:rsidRDefault="003B51DC" w:rsidP="003B51DC">
      <w:r w:rsidRPr="00766662">
        <w:t>The ACQSC will set the registration renewal date and take matters such as these into consideration:</w:t>
      </w:r>
    </w:p>
    <w:p w14:paraId="781BCF71" w14:textId="77777777" w:rsidR="003B51DC" w:rsidRPr="003B51DC" w:rsidRDefault="003B51DC" w:rsidP="003B51DC">
      <w:pPr>
        <w:pStyle w:val="ListBullet"/>
      </w:pPr>
      <w:r w:rsidRPr="003B51DC">
        <w:t>risk</w:t>
      </w:r>
    </w:p>
    <w:p w14:paraId="5DF208ED" w14:textId="77777777" w:rsidR="003B51DC" w:rsidRPr="003B51DC" w:rsidRDefault="003B51DC" w:rsidP="003B51DC">
      <w:pPr>
        <w:pStyle w:val="ListBullet"/>
      </w:pPr>
      <w:r w:rsidRPr="003B51DC">
        <w:t>regulatory intelligence</w:t>
      </w:r>
    </w:p>
    <w:p w14:paraId="294D5513" w14:textId="77777777" w:rsidR="003B51DC" w:rsidRPr="003B51DC" w:rsidRDefault="003B51DC" w:rsidP="003B51DC">
      <w:pPr>
        <w:pStyle w:val="ListBullet"/>
      </w:pPr>
      <w:r w:rsidRPr="003B51DC">
        <w:t>workforce management</w:t>
      </w:r>
    </w:p>
    <w:p w14:paraId="16C57FBD" w14:textId="77777777" w:rsidR="003B51DC" w:rsidRPr="003B51DC" w:rsidRDefault="003B51DC" w:rsidP="003B51DC">
      <w:pPr>
        <w:pStyle w:val="ListBullet"/>
      </w:pPr>
      <w:r w:rsidRPr="003B51DC">
        <w:t>recency of audits.</w:t>
      </w:r>
    </w:p>
    <w:p w14:paraId="31C2343A" w14:textId="77777777" w:rsidR="003B51DC" w:rsidRPr="00E519CD" w:rsidRDefault="003B51DC" w:rsidP="003B51DC">
      <w:r w:rsidRPr="6EC31495">
        <w:t>Before the registration period expires, the ACQSC will invite providers to start the registration renewal process. The ACQSC will advise the provider of the timeframe to start a Registration Renewal Application Form.</w:t>
      </w:r>
    </w:p>
    <w:p w14:paraId="025A6240" w14:textId="77777777" w:rsidR="003B51DC" w:rsidRPr="00766662" w:rsidRDefault="003B51DC" w:rsidP="003B51DC">
      <w:r w:rsidRPr="6EC31495">
        <w:lastRenderedPageBreak/>
        <w:t>These timeframes will depend on the provider’s registration categories, and whether an audit against the strengthened Quality Standards is required.</w:t>
      </w:r>
    </w:p>
    <w:p w14:paraId="6077E82C" w14:textId="77777777" w:rsidR="003B51DC" w:rsidRPr="00766662" w:rsidRDefault="003B51DC" w:rsidP="003B51DC">
      <w:r w:rsidRPr="00766662">
        <w:t>This process may begin up to 18 months before the registration period ends.</w:t>
      </w:r>
    </w:p>
    <w:p w14:paraId="7312BF4B" w14:textId="77777777" w:rsidR="003B51DC" w:rsidRPr="00766662" w:rsidRDefault="003B51DC" w:rsidP="003B51DC">
      <w:r w:rsidRPr="6EC31495">
        <w:t>Providers will need to demonstrate their suitability, capability, viability, and propriety to deliver aged care services to the ACQSC at entry, and then again at renewal.</w:t>
      </w:r>
    </w:p>
    <w:p w14:paraId="314192E3" w14:textId="77777777" w:rsidR="003B51DC" w:rsidRPr="006C7FD3" w:rsidRDefault="003B51DC" w:rsidP="003B51DC">
      <w:pPr>
        <w:pStyle w:val="PolicyStatementStrong"/>
      </w:pPr>
      <w:r w:rsidRPr="006C7FD3">
        <w:t>In summary:</w:t>
      </w:r>
    </w:p>
    <w:p w14:paraId="3BACE502" w14:textId="68D85DED" w:rsidR="003B51DC" w:rsidRPr="006C7FD3" w:rsidRDefault="003B51DC" w:rsidP="003B51DC">
      <w:pPr>
        <w:pStyle w:val="PolicyStatementStrong"/>
      </w:pPr>
      <w:r w:rsidRPr="006C7FD3">
        <w:t>Key digital changes</w:t>
      </w:r>
    </w:p>
    <w:p w14:paraId="72DA4FB2" w14:textId="560CC73D" w:rsidR="003B51DC" w:rsidRDefault="003B51DC" w:rsidP="003B51DC">
      <w:pPr>
        <w:pStyle w:val="PolicyStatement"/>
      </w:pPr>
      <w:r w:rsidRPr="00E858A0">
        <w:t>From 1 July 2025, providers will need to be registered in the relevant categories with the ACQSC</w:t>
      </w:r>
      <w:r>
        <w:t>.</w:t>
      </w:r>
    </w:p>
    <w:p w14:paraId="3C3054ED" w14:textId="77777777" w:rsidR="003B51DC" w:rsidRDefault="003B51DC" w:rsidP="003B51DC">
      <w:pPr>
        <w:pStyle w:val="PolicyStatement"/>
      </w:pPr>
      <w:r w:rsidRPr="6EC31495">
        <w:t>New registration categories will be reflected in GPMS to align to the new deeming rules from 1 July 2025.</w:t>
      </w:r>
    </w:p>
    <w:p w14:paraId="2536EC47" w14:textId="77777777" w:rsidR="003B51DC" w:rsidRPr="002666C0" w:rsidRDefault="003B51DC" w:rsidP="003B51DC">
      <w:pPr>
        <w:pStyle w:val="PolicyStatement"/>
      </w:pPr>
      <w:r>
        <w:t>A single registration will apply for each provider.</w:t>
      </w:r>
    </w:p>
    <w:p w14:paraId="47133403" w14:textId="77777777" w:rsidR="003B51DC" w:rsidRPr="006C7FD3" w:rsidRDefault="003B51DC" w:rsidP="003B51DC">
      <w:pPr>
        <w:pStyle w:val="PolicyStatementStrong"/>
      </w:pPr>
      <w:r w:rsidRPr="006C7FD3">
        <w:t>What does this mean for providers?</w:t>
      </w:r>
    </w:p>
    <w:p w14:paraId="46BF3739" w14:textId="77777777" w:rsidR="003B51DC" w:rsidRPr="003D0D24" w:rsidRDefault="003B51DC" w:rsidP="003B51DC">
      <w:pPr>
        <w:pStyle w:val="PolicyStatement"/>
      </w:pPr>
      <w:r>
        <w:t>Provider single registration means that providers delivering across multiple programs will only need to register once.</w:t>
      </w:r>
    </w:p>
    <w:p w14:paraId="30B66145" w14:textId="77777777" w:rsidR="003B51DC" w:rsidRPr="00766662" w:rsidRDefault="003B51DC" w:rsidP="003B51DC">
      <w:pPr>
        <w:pStyle w:val="PolicyStatement"/>
      </w:pPr>
      <w:r w:rsidRPr="6EC31495">
        <w:t xml:space="preserve">Any subcontractors or </w:t>
      </w:r>
      <w:r w:rsidRPr="6EC31495">
        <w:rPr>
          <w:rStyle w:val="Emphasis"/>
          <w:i w:val="0"/>
          <w:iCs w:val="0"/>
        </w:rPr>
        <w:t>associated providers</w:t>
      </w:r>
      <w:r w:rsidRPr="6EC31495">
        <w:t xml:space="preserve"> delivering services will need to be listed by providers submitting a registration application.</w:t>
      </w:r>
    </w:p>
    <w:p w14:paraId="64E55034" w14:textId="77777777" w:rsidR="003B51DC" w:rsidRPr="00A32DB4" w:rsidRDefault="003B51DC" w:rsidP="003B51DC">
      <w:pPr>
        <w:pStyle w:val="Heading2"/>
      </w:pPr>
      <w:bookmarkStart w:id="84" w:name="_Toc182505096"/>
      <w:bookmarkStart w:id="85" w:name="_Toc182951453"/>
      <w:bookmarkStart w:id="86" w:name="_Toc185516114"/>
      <w:bookmarkStart w:id="87" w:name="_Toc195189246"/>
      <w:r w:rsidRPr="00766662">
        <w:t xml:space="preserve">Service </w:t>
      </w:r>
      <w:r>
        <w:t>establishment and d</w:t>
      </w:r>
      <w:r w:rsidRPr="00766662">
        <w:t>elivery</w:t>
      </w:r>
      <w:bookmarkEnd w:id="84"/>
      <w:bookmarkEnd w:id="85"/>
      <w:bookmarkEnd w:id="86"/>
      <w:bookmarkEnd w:id="87"/>
    </w:p>
    <w:p w14:paraId="4C42D3E6" w14:textId="77777777" w:rsidR="003B51DC" w:rsidRPr="006C7FD3" w:rsidRDefault="003B51DC" w:rsidP="003B51DC">
      <w:pPr>
        <w:pStyle w:val="Heading3"/>
      </w:pPr>
      <w:bookmarkStart w:id="88" w:name="_Toc182491265"/>
      <w:bookmarkStart w:id="89" w:name="_Toc182505095"/>
      <w:bookmarkStart w:id="90" w:name="_Toc182951454"/>
      <w:bookmarkStart w:id="91" w:name="_Toc185516115"/>
      <w:bookmarkStart w:id="92" w:name="_Toc195189247"/>
      <w:r w:rsidRPr="006C7FD3">
        <w:t>Assessment and referrals</w:t>
      </w:r>
      <w:bookmarkEnd w:id="88"/>
      <w:bookmarkEnd w:id="89"/>
      <w:bookmarkEnd w:id="90"/>
      <w:bookmarkEnd w:id="91"/>
      <w:bookmarkEnd w:id="92"/>
    </w:p>
    <w:p w14:paraId="3AC805CE" w14:textId="77777777" w:rsidR="003B51DC" w:rsidRPr="005A063D" w:rsidRDefault="003B51DC" w:rsidP="003B51DC">
      <w:r w:rsidRPr="6EC31495">
        <w:t xml:space="preserve">From 1 July 2025, older people seeking to access government-funded aged care services will need to have undergone an aged care needs assessment through My Aged Care. An aged care assessor will complete the assessment and identify which aged care services the older person should receive and document this in a Support Plan. The aged care assessor will provide older people (or their carers) with information about aged care providers to meet the individual's needs. Providers can access Support Plans for older people they have accepted service referrals for through the </w:t>
      </w:r>
      <w:hyperlink r:id="rId83">
        <w:r w:rsidRPr="6EC31495">
          <w:rPr>
            <w:rStyle w:val="Hyperlink"/>
            <w:color w:val="0070C0"/>
          </w:rPr>
          <w:t>My Aged Care Service and Support Portal</w:t>
        </w:r>
      </w:hyperlink>
      <w:r w:rsidRPr="6EC31495">
        <w:t>.</w:t>
      </w:r>
    </w:p>
    <w:p w14:paraId="26939537" w14:textId="77777777" w:rsidR="003B51DC" w:rsidRPr="00766662" w:rsidRDefault="003B51DC" w:rsidP="003B51DC">
      <w:r w:rsidRPr="6EC31495">
        <w:t>Assessors will give the older person (or their carers) information about Registered Providers that can offer the care required.</w:t>
      </w:r>
    </w:p>
    <w:p w14:paraId="06D02F9B" w14:textId="77777777" w:rsidR="003B51DC" w:rsidRDefault="003B51DC" w:rsidP="003B51DC">
      <w:r w:rsidRPr="6EC31495">
        <w:t xml:space="preserve">It should be noted that both home and residential care recipients can only receive services from a single provider however, sub-contracted ‘associated providers’ may be used to assist in care delivery. </w:t>
      </w:r>
      <w:r w:rsidRPr="6EC31495">
        <w:rPr>
          <w:i/>
          <w:iCs/>
        </w:rPr>
        <w:t>Associated providers</w:t>
      </w:r>
      <w:r w:rsidRPr="6EC31495">
        <w:t xml:space="preserve"> delivering services will need to be listed by providers submitting a registration application.</w:t>
      </w:r>
    </w:p>
    <w:p w14:paraId="7BBF11DD" w14:textId="77777777" w:rsidR="003B51DC" w:rsidRDefault="003B51DC" w:rsidP="003B51DC">
      <w:r w:rsidRPr="6EC31495">
        <w:t>To assist assessors with referrals, providers must:</w:t>
      </w:r>
    </w:p>
    <w:p w14:paraId="6C1D5334" w14:textId="77777777" w:rsidR="003B51DC" w:rsidRPr="003B51DC" w:rsidRDefault="003B51DC" w:rsidP="6EC31495">
      <w:pPr>
        <w:pStyle w:val="ListBullet"/>
      </w:pPr>
      <w:r w:rsidRPr="6EC31495">
        <w:lastRenderedPageBreak/>
        <w:t xml:space="preserve">Establish a presence in the </w:t>
      </w:r>
      <w:hyperlink r:id="rId84">
        <w:r w:rsidRPr="6EC31495">
          <w:rPr>
            <w:rStyle w:val="Hyperlink"/>
            <w:color w:val="1E1545" w:themeColor="text2"/>
            <w:u w:val="none"/>
          </w:rPr>
          <w:t>My Aged Care Service and Support Portal</w:t>
        </w:r>
      </w:hyperlink>
      <w:r w:rsidRPr="6EC31495">
        <w:t xml:space="preserve"> for assessors to identify their service.</w:t>
      </w:r>
    </w:p>
    <w:p w14:paraId="3C0DDEE9" w14:textId="77777777" w:rsidR="003B51DC" w:rsidRPr="003B51DC" w:rsidRDefault="003B51DC" w:rsidP="003B51DC">
      <w:pPr>
        <w:pStyle w:val="ListBullet"/>
      </w:pPr>
      <w:r w:rsidRPr="6EC31495">
        <w:t xml:space="preserve">Maintain their information in the </w:t>
      </w:r>
      <w:hyperlink r:id="rId85">
        <w:r w:rsidRPr="6EC31495">
          <w:rPr>
            <w:rStyle w:val="Hyperlink"/>
            <w:color w:val="1E1545" w:themeColor="text2"/>
            <w:u w:val="none"/>
          </w:rPr>
          <w:t>My Aged Care Service and Support Portal</w:t>
        </w:r>
      </w:hyperlink>
      <w:r w:rsidRPr="6EC31495">
        <w:t xml:space="preserve"> with accurate, timely and meaningful information which may include: availability, specialisations and service delivery area.</w:t>
      </w:r>
    </w:p>
    <w:p w14:paraId="7B2D7592" w14:textId="77777777" w:rsidR="003B51DC" w:rsidRPr="00766662" w:rsidRDefault="003B51DC" w:rsidP="003B51DC">
      <w:r w:rsidRPr="6EC31495">
        <w:t>The provider can accept or decline the referral of older people from the assessment organisation. If they accept the referral, they will gain access to the client’s record in the system so they can onboard the older person and work with them, their family, carer and/or supporter(s).</w:t>
      </w:r>
    </w:p>
    <w:p w14:paraId="1A045595" w14:textId="77777777" w:rsidR="003B51DC" w:rsidRPr="0033764E" w:rsidRDefault="003B51DC" w:rsidP="0033764E">
      <w:pPr>
        <w:pStyle w:val="Heading4"/>
      </w:pPr>
      <w:r w:rsidRPr="0033764E">
        <w:t>Care partner</w:t>
      </w:r>
    </w:p>
    <w:p w14:paraId="3353EC34" w14:textId="77777777" w:rsidR="003B51DC" w:rsidRPr="006231A7" w:rsidRDefault="003B51DC" w:rsidP="003B51DC">
      <w:pPr>
        <w:rPr>
          <w:highlight w:val="yellow"/>
        </w:rPr>
      </w:pPr>
      <w:r>
        <w:t xml:space="preserve">For Support at Home, older people will receive care management services from the provider, delivered by a staff member known as a care partner. The care partner will develop a care plan and budget with the participant which will need to be reviewed and updated. To do this, the care partner will require ongoing access to reporting and information via the </w:t>
      </w:r>
      <w:hyperlink r:id="rId86" w:history="1">
        <w:r w:rsidRPr="00971FA3">
          <w:rPr>
            <w:rStyle w:val="Hyperlink"/>
            <w:color w:val="0070C0"/>
          </w:rPr>
          <w:t>My Aged Care Service and Support Portal</w:t>
        </w:r>
      </w:hyperlink>
      <w:r w:rsidRPr="00081805">
        <w:t>.</w:t>
      </w:r>
    </w:p>
    <w:p w14:paraId="35994DC6" w14:textId="77777777" w:rsidR="003B51DC" w:rsidRPr="00766662" w:rsidRDefault="003B51DC" w:rsidP="003B51DC">
      <w:r w:rsidRPr="00081805">
        <w:t xml:space="preserve">Through </w:t>
      </w:r>
      <w:r>
        <w:t>this</w:t>
      </w:r>
      <w:r w:rsidRPr="00081805">
        <w:t xml:space="preserve"> portal, the</w:t>
      </w:r>
      <w:r w:rsidRPr="00766662">
        <w:t xml:space="preserve"> care partner will</w:t>
      </w:r>
      <w:r>
        <w:t xml:space="preserve"> view the older peoples’ support plans, oversee the</w:t>
      </w:r>
      <w:r w:rsidRPr="00766662">
        <w:t xml:space="preserve"> service operations for </w:t>
      </w:r>
      <w:r>
        <w:t>the older people</w:t>
      </w:r>
      <w:r w:rsidRPr="00766662">
        <w:t xml:space="preserve"> and </w:t>
      </w:r>
      <w:r>
        <w:t>manage the older peoples’ service provision within budget</w:t>
      </w:r>
      <w:r w:rsidRPr="00766662">
        <w:t>.</w:t>
      </w:r>
    </w:p>
    <w:p w14:paraId="55497853" w14:textId="77777777" w:rsidR="003B51DC" w:rsidRPr="0033764E" w:rsidRDefault="003B51DC" w:rsidP="0033764E">
      <w:pPr>
        <w:pStyle w:val="Heading4"/>
      </w:pPr>
      <w:r w:rsidRPr="0033764E">
        <w:t>Restorative care partner</w:t>
      </w:r>
    </w:p>
    <w:p w14:paraId="7E99E85B" w14:textId="77777777" w:rsidR="003B51DC" w:rsidRDefault="003B51DC" w:rsidP="003B51DC">
      <w:bookmarkStart w:id="93" w:name="_Toc174454768"/>
      <w:bookmarkStart w:id="94" w:name="_Toc174462218"/>
      <w:bookmarkStart w:id="95" w:name="_Toc174979459"/>
      <w:bookmarkStart w:id="96" w:name="_Toc174980058"/>
      <w:bookmarkStart w:id="97" w:name="_Toc174980266"/>
      <w:r w:rsidRPr="00766662">
        <w:t xml:space="preserve">All people </w:t>
      </w:r>
      <w:r>
        <w:t>receiving services through the Support at Home</w:t>
      </w:r>
      <w:r w:rsidRPr="00766662">
        <w:t xml:space="preserve"> Restorative Care Pathway will have </w:t>
      </w:r>
      <w:r>
        <w:t xml:space="preserve">care management activities delivered through </w:t>
      </w:r>
      <w:r w:rsidRPr="00766662">
        <w:t xml:space="preserve">a </w:t>
      </w:r>
      <w:r w:rsidRPr="00304304">
        <w:t xml:space="preserve">clinically </w:t>
      </w:r>
      <w:r w:rsidRPr="00766662">
        <w:t xml:space="preserve">qualified Restorative Care Partner. </w:t>
      </w:r>
      <w:r>
        <w:t>Like the care partners, restorative care partners will develop a goal plan and budget with the older person. To do this, the care partner will require ongoing access to reporting and information via the aged care portals.</w:t>
      </w:r>
    </w:p>
    <w:p w14:paraId="7173F3F3" w14:textId="77777777" w:rsidR="003B51DC" w:rsidRPr="006C7FD3" w:rsidRDefault="003B51DC" w:rsidP="003B51DC">
      <w:pPr>
        <w:pStyle w:val="Heading3"/>
      </w:pPr>
      <w:bookmarkStart w:id="98" w:name="_Toc182951455"/>
      <w:bookmarkStart w:id="99" w:name="_Toc185516116"/>
      <w:bookmarkStart w:id="100" w:name="_Ref193199639"/>
      <w:bookmarkStart w:id="101" w:name="_Toc195189248"/>
      <w:bookmarkEnd w:id="93"/>
      <w:bookmarkEnd w:id="94"/>
      <w:bookmarkEnd w:id="95"/>
      <w:bookmarkEnd w:id="96"/>
      <w:bookmarkEnd w:id="97"/>
      <w:r w:rsidRPr="006C7FD3">
        <w:t>Submit real time data</w:t>
      </w:r>
      <w:bookmarkEnd w:id="98"/>
      <w:bookmarkEnd w:id="99"/>
      <w:bookmarkEnd w:id="100"/>
      <w:bookmarkEnd w:id="101"/>
    </w:p>
    <w:p w14:paraId="0862AC17" w14:textId="77777777" w:rsidR="003B51DC" w:rsidRPr="00766662" w:rsidRDefault="003B51DC" w:rsidP="003B51DC">
      <w:r w:rsidRPr="6EC31495">
        <w:t>To maintain service delivery Registered Providers will be required to keep information about their services up to date. This includes:</w:t>
      </w:r>
    </w:p>
    <w:p w14:paraId="4C7096BE" w14:textId="77777777" w:rsidR="003B51DC" w:rsidRPr="003B51DC" w:rsidRDefault="003B51DC" w:rsidP="003B51DC">
      <w:pPr>
        <w:pStyle w:val="ListBullet"/>
      </w:pPr>
      <w:r w:rsidRPr="6EC31495">
        <w:t>providing real-time data on vacancies, location and service specialisation.</w:t>
      </w:r>
    </w:p>
    <w:p w14:paraId="1653CD32" w14:textId="77777777" w:rsidR="003B51DC" w:rsidRPr="003B51DC" w:rsidRDefault="003B51DC" w:rsidP="003B51DC">
      <w:pPr>
        <w:pStyle w:val="ListBullet"/>
      </w:pPr>
      <w:r w:rsidRPr="003B51DC">
        <w:t>maintaining service delivery care provision to older people, including to enable processing of payments and claims.</w:t>
      </w:r>
    </w:p>
    <w:p w14:paraId="27F3A64C" w14:textId="77777777" w:rsidR="003B51DC" w:rsidRDefault="003B51DC" w:rsidP="003B51DC">
      <w:pPr>
        <w:pStyle w:val="ListBullet"/>
      </w:pPr>
      <w:r w:rsidRPr="6EC31495">
        <w:t>continue to do business and manage claims using the </w:t>
      </w:r>
      <w:hyperlink r:id="rId87">
        <w:r w:rsidRPr="6EC31495">
          <w:rPr>
            <w:rStyle w:val="Hyperlink"/>
            <w:color w:val="1E1545" w:themeColor="text2"/>
            <w:u w:val="none"/>
          </w:rPr>
          <w:t>Aged Care Provider Portal (ACPP)</w:t>
        </w:r>
      </w:hyperlink>
      <w:r w:rsidRPr="6EC31495">
        <w:t>. You can access the ACPP with an individual or organisation Provider Digital Access (PRODA) account. If you don’t have one, </w:t>
      </w:r>
      <w:hyperlink r:id="rId88">
        <w:r w:rsidRPr="6EC31495">
          <w:rPr>
            <w:rStyle w:val="Hyperlink"/>
            <w:color w:val="1E1545" w:themeColor="text2"/>
            <w:u w:val="none"/>
          </w:rPr>
          <w:t>register for a PRODA account</w:t>
        </w:r>
      </w:hyperlink>
      <w:r w:rsidRPr="6EC31495">
        <w:t>.</w:t>
      </w:r>
    </w:p>
    <w:p w14:paraId="190BFE7E" w14:textId="71EB1C87" w:rsidR="001565DE" w:rsidRPr="008609EA" w:rsidRDefault="0075368D" w:rsidP="008609EA">
      <w:r w:rsidRPr="008609EA">
        <w:t xml:space="preserve">The table below the links to </w:t>
      </w:r>
      <w:r w:rsidR="00F53490" w:rsidRPr="008609EA">
        <w:t xml:space="preserve">system guides and resources </w:t>
      </w:r>
      <w:r w:rsidRPr="008609EA">
        <w:t>for each relevant system</w:t>
      </w:r>
      <w:r w:rsidR="002D114E" w:rsidRPr="008609EA">
        <w:t xml:space="preserve"> to support providers keeping their </w:t>
      </w:r>
      <w:r w:rsidR="00E8628E" w:rsidRPr="008609EA">
        <w:t>service information up to date</w:t>
      </w:r>
      <w:r w:rsidRPr="008609EA">
        <w:t>:</w:t>
      </w:r>
    </w:p>
    <w:tbl>
      <w:tblPr>
        <w:tblStyle w:val="TableGrid81"/>
        <w:tblW w:w="5000" w:type="pct"/>
        <w:tblLook w:val="04A0" w:firstRow="1" w:lastRow="0" w:firstColumn="1" w:lastColumn="0" w:noHBand="0" w:noVBand="1"/>
      </w:tblPr>
      <w:tblGrid>
        <w:gridCol w:w="1683"/>
        <w:gridCol w:w="3684"/>
        <w:gridCol w:w="3687"/>
      </w:tblGrid>
      <w:tr w:rsidR="00D83C1D" w:rsidRPr="000119A4" w14:paraId="3B5E3C04" w14:textId="132E1AD9" w:rsidTr="00D83C1D">
        <w:trPr>
          <w:cnfStyle w:val="100000000000" w:firstRow="1" w:lastRow="0" w:firstColumn="0" w:lastColumn="0" w:oddVBand="0" w:evenVBand="0" w:oddHBand="0" w:evenHBand="0" w:firstRowFirstColumn="0" w:firstRowLastColumn="0" w:lastRowFirstColumn="0" w:lastRowLastColumn="0"/>
          <w:trHeight w:val="423"/>
          <w:tblHeader/>
        </w:trPr>
        <w:tc>
          <w:tcPr>
            <w:cnfStyle w:val="001000000000" w:firstRow="0" w:lastRow="0" w:firstColumn="1" w:lastColumn="0" w:oddVBand="0" w:evenVBand="0" w:oddHBand="0" w:evenHBand="0" w:firstRowFirstColumn="0" w:firstRowLastColumn="0" w:lastRowFirstColumn="0" w:lastRowLastColumn="0"/>
            <w:tcW w:w="929" w:type="pct"/>
          </w:tcPr>
          <w:p w14:paraId="3913DA65" w14:textId="77777777" w:rsidR="00D83C1D" w:rsidRPr="000119A4" w:rsidRDefault="00D83C1D" w:rsidP="001235DD">
            <w:pPr>
              <w:pStyle w:val="tableheaderwhite0"/>
            </w:pPr>
            <w:r w:rsidRPr="003E1406">
              <w:lastRenderedPageBreak/>
              <w:t>System</w:t>
            </w:r>
          </w:p>
        </w:tc>
        <w:tc>
          <w:tcPr>
            <w:tcW w:w="2035" w:type="pct"/>
          </w:tcPr>
          <w:p w14:paraId="49AE3619" w14:textId="77777777" w:rsidR="00D83C1D" w:rsidRPr="000119A4" w:rsidRDefault="00D83C1D" w:rsidP="001235DD">
            <w:pPr>
              <w:pStyle w:val="tableheaderwhite0"/>
              <w:cnfStyle w:val="100000000000" w:firstRow="1" w:lastRow="0" w:firstColumn="0" w:lastColumn="0" w:oddVBand="0" w:evenVBand="0" w:oddHBand="0" w:evenHBand="0" w:firstRowFirstColumn="0" w:firstRowLastColumn="0" w:lastRowFirstColumn="0" w:lastRowLastColumn="0"/>
            </w:pPr>
            <w:r w:rsidRPr="003E1406">
              <w:t>Description</w:t>
            </w:r>
          </w:p>
        </w:tc>
        <w:tc>
          <w:tcPr>
            <w:tcW w:w="2036" w:type="pct"/>
          </w:tcPr>
          <w:p w14:paraId="6AC8C38E" w14:textId="03E76A7C" w:rsidR="00D83C1D" w:rsidRPr="003E1406" w:rsidRDefault="00EA3198" w:rsidP="001235DD">
            <w:pPr>
              <w:pStyle w:val="tableheaderwhite0"/>
              <w:cnfStyle w:val="100000000000" w:firstRow="1" w:lastRow="0" w:firstColumn="0" w:lastColumn="0" w:oddVBand="0" w:evenVBand="0" w:oddHBand="0" w:evenHBand="0" w:firstRowFirstColumn="0" w:firstRowLastColumn="0" w:lastRowFirstColumn="0" w:lastRowLastColumn="0"/>
            </w:pPr>
            <w:r>
              <w:t>S</w:t>
            </w:r>
            <w:r w:rsidR="000B32C4">
              <w:t>ystem guides</w:t>
            </w:r>
            <w:r w:rsidR="00F53490">
              <w:t xml:space="preserve"> and resources</w:t>
            </w:r>
          </w:p>
        </w:tc>
      </w:tr>
      <w:tr w:rsidR="00D83C1D" w:rsidRPr="000119A4" w14:paraId="4EB5FBFF" w14:textId="1BBBBB59" w:rsidTr="00D83C1D">
        <w:trPr>
          <w:trHeight w:val="1051"/>
        </w:trPr>
        <w:tc>
          <w:tcPr>
            <w:cnfStyle w:val="001000000000" w:firstRow="0" w:lastRow="0" w:firstColumn="1" w:lastColumn="0" w:oddVBand="0" w:evenVBand="0" w:oddHBand="0" w:evenHBand="0" w:firstRowFirstColumn="0" w:firstRowLastColumn="0" w:lastRowFirstColumn="0" w:lastRowLastColumn="0"/>
            <w:tcW w:w="929" w:type="pct"/>
          </w:tcPr>
          <w:p w14:paraId="2931449D" w14:textId="77777777" w:rsidR="00D83C1D" w:rsidRPr="000119A4" w:rsidRDefault="00D83C1D" w:rsidP="001235DD">
            <w:pPr>
              <w:rPr>
                <w:rFonts w:eastAsia="Open Sans"/>
              </w:rPr>
            </w:pPr>
            <w:r w:rsidRPr="009D4FC5">
              <w:t>Government Provider Management System</w:t>
            </w:r>
          </w:p>
        </w:tc>
        <w:tc>
          <w:tcPr>
            <w:tcW w:w="2035" w:type="pct"/>
          </w:tcPr>
          <w:p w14:paraId="622208BC" w14:textId="77777777" w:rsidR="00D83C1D" w:rsidRPr="00B04368" w:rsidRDefault="00D83C1D" w:rsidP="001235DD">
            <w:pPr>
              <w:cnfStyle w:val="000000000000" w:firstRow="0" w:lastRow="0" w:firstColumn="0" w:lastColumn="0" w:oddVBand="0" w:evenVBand="0" w:oddHBand="0" w:evenHBand="0" w:firstRowFirstColumn="0" w:firstRowLastColumn="0" w:lastRowFirstColumn="0" w:lastRowLastColumn="0"/>
            </w:pPr>
            <w:r w:rsidRPr="6EC31495">
              <w:t xml:space="preserve">The </w:t>
            </w:r>
            <w:hyperlink r:id="rId89">
              <w:r w:rsidRPr="6EC31495">
                <w:rPr>
                  <w:rStyle w:val="Hyperlink"/>
                  <w:color w:val="0070C0"/>
                </w:rPr>
                <w:t>Government Provider Management System (GPMS)</w:t>
              </w:r>
            </w:hyperlink>
            <w:r w:rsidRPr="6EC31495">
              <w:t xml:space="preserve"> is the portal where providers view and maintain some of their information about their organisation and personnel, and complete mandatory reporting.</w:t>
            </w:r>
          </w:p>
        </w:tc>
        <w:tc>
          <w:tcPr>
            <w:tcW w:w="2036" w:type="pct"/>
          </w:tcPr>
          <w:p w14:paraId="0C0F0F71" w14:textId="651D2DF7" w:rsidR="00D83C1D" w:rsidRPr="00843CC5" w:rsidRDefault="000B32C4" w:rsidP="001235DD">
            <w:pPr>
              <w:cnfStyle w:val="000000000000" w:firstRow="0" w:lastRow="0" w:firstColumn="0" w:lastColumn="0" w:oddVBand="0" w:evenVBand="0" w:oddHBand="0" w:evenHBand="0" w:firstRowFirstColumn="0" w:firstRowLastColumn="0" w:lastRowFirstColumn="0" w:lastRowLastColumn="0"/>
              <w:rPr>
                <w:rStyle w:val="Hyperlink"/>
                <w:rFonts w:eastAsia="Open Sans"/>
                <w:color w:val="0070C0"/>
              </w:rPr>
            </w:pPr>
            <w:hyperlink r:id="rId90" w:history="1">
              <w:r w:rsidRPr="00843CC5">
                <w:rPr>
                  <w:rStyle w:val="Hyperlink"/>
                  <w:rFonts w:eastAsia="Open Sans"/>
                  <w:color w:val="0070C0"/>
                </w:rPr>
                <w:t>GPMS Resources</w:t>
              </w:r>
            </w:hyperlink>
          </w:p>
        </w:tc>
      </w:tr>
      <w:tr w:rsidR="00D83C1D" w:rsidRPr="000119A4" w14:paraId="4EC52FCC" w14:textId="6F7D6CE0" w:rsidTr="00D83C1D">
        <w:trPr>
          <w:trHeight w:val="1343"/>
        </w:trPr>
        <w:tc>
          <w:tcPr>
            <w:cnfStyle w:val="001000000000" w:firstRow="0" w:lastRow="0" w:firstColumn="1" w:lastColumn="0" w:oddVBand="0" w:evenVBand="0" w:oddHBand="0" w:evenHBand="0" w:firstRowFirstColumn="0" w:firstRowLastColumn="0" w:lastRowFirstColumn="0" w:lastRowLastColumn="0"/>
            <w:tcW w:w="929" w:type="pct"/>
          </w:tcPr>
          <w:p w14:paraId="36914E76" w14:textId="77777777" w:rsidR="00D83C1D" w:rsidRPr="000119A4" w:rsidRDefault="00D83C1D" w:rsidP="001235DD">
            <w:pPr>
              <w:rPr>
                <w:rFonts w:eastAsia="Open Sans"/>
              </w:rPr>
            </w:pPr>
            <w:r w:rsidRPr="009D4FC5">
              <w:t>My Aged Care Service and Support Portal</w:t>
            </w:r>
          </w:p>
        </w:tc>
        <w:tc>
          <w:tcPr>
            <w:tcW w:w="2035" w:type="pct"/>
          </w:tcPr>
          <w:p w14:paraId="7F7BE320" w14:textId="77777777" w:rsidR="00D83C1D" w:rsidRPr="00B04368" w:rsidRDefault="00D83C1D" w:rsidP="001235DD">
            <w:pPr>
              <w:cnfStyle w:val="000000000000" w:firstRow="0" w:lastRow="0" w:firstColumn="0" w:lastColumn="0" w:oddVBand="0" w:evenVBand="0" w:oddHBand="0" w:evenHBand="0" w:firstRowFirstColumn="0" w:firstRowLastColumn="0" w:lastRowFirstColumn="0" w:lastRowLastColumn="0"/>
            </w:pPr>
            <w:r w:rsidRPr="00B04368">
              <w:t xml:space="preserve">Providers use the </w:t>
            </w:r>
            <w:hyperlink r:id="rId91" w:history="1">
              <w:r w:rsidRPr="00086113">
                <w:rPr>
                  <w:rStyle w:val="Hyperlink"/>
                  <w:color w:val="0070C0"/>
                </w:rPr>
                <w:t>My Aged Care Service and Support Portal</w:t>
              </w:r>
            </w:hyperlink>
            <w:r w:rsidRPr="00B04368">
              <w:t xml:space="preserve"> to manage service referrals and delivery of care for older people. Providers create outlets to allow for service referrals and the advertising of their services. Provider information within the My Aged Care Service and Support Portal comes directly from GPMS.</w:t>
            </w:r>
          </w:p>
        </w:tc>
        <w:tc>
          <w:tcPr>
            <w:tcW w:w="2036" w:type="pct"/>
          </w:tcPr>
          <w:p w14:paraId="39C6CA22" w14:textId="0A35CCCC" w:rsidR="00D83C1D" w:rsidRPr="00843CC5" w:rsidRDefault="00F53490" w:rsidP="001235DD">
            <w:pPr>
              <w:cnfStyle w:val="000000000000" w:firstRow="0" w:lastRow="0" w:firstColumn="0" w:lastColumn="0" w:oddVBand="0" w:evenVBand="0" w:oddHBand="0" w:evenHBand="0" w:firstRowFirstColumn="0" w:firstRowLastColumn="0" w:lastRowFirstColumn="0" w:lastRowLastColumn="0"/>
              <w:rPr>
                <w:rStyle w:val="Hyperlink"/>
                <w:rFonts w:eastAsia="Open Sans"/>
                <w:color w:val="0070C0"/>
              </w:rPr>
            </w:pPr>
            <w:hyperlink r:id="rId92" w:history="1">
              <w:r w:rsidRPr="00843CC5">
                <w:rPr>
                  <w:rStyle w:val="Hyperlink"/>
                  <w:rFonts w:eastAsia="Open Sans"/>
                  <w:color w:val="0070C0"/>
                </w:rPr>
                <w:t>My Aged Care Service and Support Portal resources</w:t>
              </w:r>
            </w:hyperlink>
          </w:p>
        </w:tc>
      </w:tr>
      <w:tr w:rsidR="00D83C1D" w:rsidRPr="000119A4" w14:paraId="0F45427C" w14:textId="7F36E00D" w:rsidTr="00D83C1D">
        <w:trPr>
          <w:trHeight w:val="2471"/>
        </w:trPr>
        <w:tc>
          <w:tcPr>
            <w:cnfStyle w:val="001000000000" w:firstRow="0" w:lastRow="0" w:firstColumn="1" w:lastColumn="0" w:oddVBand="0" w:evenVBand="0" w:oddHBand="0" w:evenHBand="0" w:firstRowFirstColumn="0" w:firstRowLastColumn="0" w:lastRowFirstColumn="0" w:lastRowLastColumn="0"/>
            <w:tcW w:w="929" w:type="pct"/>
          </w:tcPr>
          <w:p w14:paraId="7DC7719C" w14:textId="77777777" w:rsidR="00D83C1D" w:rsidRPr="000119A4" w:rsidRDefault="00D83C1D" w:rsidP="001235DD">
            <w:pPr>
              <w:rPr>
                <w:rFonts w:eastAsia="Open Sans"/>
              </w:rPr>
            </w:pPr>
            <w:r w:rsidRPr="009D4FC5">
              <w:t>Services Australia</w:t>
            </w:r>
          </w:p>
        </w:tc>
        <w:tc>
          <w:tcPr>
            <w:tcW w:w="2035" w:type="pct"/>
          </w:tcPr>
          <w:p w14:paraId="675E58F8" w14:textId="77777777" w:rsidR="00D83C1D" w:rsidRPr="00B04368" w:rsidRDefault="00D83C1D" w:rsidP="001235DD">
            <w:pPr>
              <w:cnfStyle w:val="000000000000" w:firstRow="0" w:lastRow="0" w:firstColumn="0" w:lastColumn="0" w:oddVBand="0" w:evenVBand="0" w:oddHBand="0" w:evenHBand="0" w:firstRowFirstColumn="0" w:firstRowLastColumn="0" w:lastRowFirstColumn="0" w:lastRowLastColumn="0"/>
            </w:pPr>
            <w:r w:rsidRPr="00B04368">
              <w:t xml:space="preserve">The </w:t>
            </w:r>
            <w:hyperlink r:id="rId93">
              <w:r w:rsidRPr="00086113">
                <w:rPr>
                  <w:rStyle w:val="Hyperlink"/>
                  <w:color w:val="0070C0"/>
                </w:rPr>
                <w:t>Aged Care Provider Portal (ACPP)</w:t>
              </w:r>
            </w:hyperlink>
            <w:r w:rsidRPr="00B04368">
              <w:t xml:space="preserve"> managed by Services Australia currently provides online access to aged care providers to make claims for aged care subsidies and supplements for the following services:</w:t>
            </w:r>
          </w:p>
          <w:p w14:paraId="29880021" w14:textId="77777777" w:rsidR="00D83C1D" w:rsidRPr="00E66273" w:rsidRDefault="00D83C1D"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home care</w:t>
            </w:r>
          </w:p>
          <w:p w14:paraId="6179CA41" w14:textId="77777777" w:rsidR="00D83C1D" w:rsidRPr="00E66273" w:rsidRDefault="00D83C1D"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residential care</w:t>
            </w:r>
          </w:p>
          <w:p w14:paraId="1850F868" w14:textId="77777777" w:rsidR="00D83C1D" w:rsidRPr="00E66273" w:rsidRDefault="00D83C1D" w:rsidP="001B2087">
            <w:pPr>
              <w:pStyle w:val="Tablelistbullet"/>
              <w:cnfStyle w:val="000000000000" w:firstRow="0" w:lastRow="0" w:firstColumn="0" w:lastColumn="0" w:oddVBand="0" w:evenVBand="0" w:oddHBand="0" w:evenHBand="0" w:firstRowFirstColumn="0" w:firstRowLastColumn="0" w:lastRowFirstColumn="0" w:lastRowLastColumn="0"/>
            </w:pPr>
            <w:r w:rsidRPr="00E66273">
              <w:t>transition care</w:t>
            </w:r>
          </w:p>
          <w:p w14:paraId="75566A9F" w14:textId="77777777" w:rsidR="00D83C1D" w:rsidRPr="000119A4" w:rsidRDefault="00D83C1D" w:rsidP="001B2087">
            <w:pPr>
              <w:pStyle w:val="Tablelistbullet"/>
              <w:cnfStyle w:val="000000000000" w:firstRow="0" w:lastRow="0" w:firstColumn="0" w:lastColumn="0" w:oddVBand="0" w:evenVBand="0" w:oddHBand="0" w:evenHBand="0" w:firstRowFirstColumn="0" w:firstRowLastColumn="0" w:lastRowFirstColumn="0" w:lastRowLastColumn="0"/>
              <w:rPr>
                <w:rFonts w:eastAsia="Arial"/>
              </w:rPr>
            </w:pPr>
            <w:r w:rsidRPr="00E66273">
              <w:t>short-term restorative care</w:t>
            </w:r>
            <w:r>
              <w:t>.</w:t>
            </w:r>
          </w:p>
        </w:tc>
        <w:tc>
          <w:tcPr>
            <w:tcW w:w="2036" w:type="pct"/>
          </w:tcPr>
          <w:p w14:paraId="773E4DD4" w14:textId="6C238C51" w:rsidR="00D83C1D" w:rsidRPr="00843CC5" w:rsidRDefault="006E4FAC" w:rsidP="001235DD">
            <w:pPr>
              <w:cnfStyle w:val="000000000000" w:firstRow="0" w:lastRow="0" w:firstColumn="0" w:lastColumn="0" w:oddVBand="0" w:evenVBand="0" w:oddHBand="0" w:evenHBand="0" w:firstRowFirstColumn="0" w:firstRowLastColumn="0" w:lastRowFirstColumn="0" w:lastRowLastColumn="0"/>
              <w:rPr>
                <w:rStyle w:val="Hyperlink"/>
                <w:rFonts w:eastAsia="Open Sans"/>
                <w:color w:val="0070C0"/>
              </w:rPr>
            </w:pPr>
            <w:hyperlink r:id="rId94" w:history="1">
              <w:r w:rsidRPr="00843CC5">
                <w:rPr>
                  <w:rStyle w:val="Hyperlink"/>
                  <w:rFonts w:eastAsia="Open Sans"/>
                  <w:color w:val="0070C0"/>
                </w:rPr>
                <w:t xml:space="preserve">Aged Care Provider Portal </w:t>
              </w:r>
              <w:r w:rsidR="000C1759" w:rsidRPr="00843CC5">
                <w:rPr>
                  <w:rStyle w:val="Hyperlink"/>
                  <w:rFonts w:eastAsia="Open Sans"/>
                  <w:color w:val="0070C0"/>
                </w:rPr>
                <w:t>support resources</w:t>
              </w:r>
            </w:hyperlink>
          </w:p>
        </w:tc>
      </w:tr>
    </w:tbl>
    <w:p w14:paraId="493F6EC0" w14:textId="77777777" w:rsidR="003B51DC" w:rsidRPr="006C7FD3" w:rsidRDefault="003B51DC" w:rsidP="003B51DC">
      <w:pPr>
        <w:pStyle w:val="Heading3"/>
      </w:pPr>
      <w:bookmarkStart w:id="102" w:name="_Toc182491266"/>
      <w:bookmarkStart w:id="103" w:name="_Toc182505097"/>
      <w:bookmarkStart w:id="104" w:name="_Toc182951456"/>
      <w:bookmarkStart w:id="105" w:name="_Ref183510389"/>
      <w:bookmarkStart w:id="106" w:name="_Ref183510554"/>
      <w:bookmarkStart w:id="107" w:name="_Ref183510567"/>
      <w:bookmarkStart w:id="108" w:name="_Toc185516117"/>
      <w:bookmarkStart w:id="109" w:name="_Toc195189249"/>
      <w:r w:rsidRPr="006C7FD3">
        <w:t>Managing compliance reporting</w:t>
      </w:r>
      <w:bookmarkEnd w:id="102"/>
      <w:bookmarkEnd w:id="103"/>
      <w:bookmarkEnd w:id="104"/>
      <w:bookmarkEnd w:id="105"/>
      <w:bookmarkEnd w:id="106"/>
      <w:bookmarkEnd w:id="107"/>
      <w:bookmarkEnd w:id="108"/>
      <w:bookmarkEnd w:id="109"/>
    </w:p>
    <w:p w14:paraId="21889DFC" w14:textId="77777777" w:rsidR="003B51DC" w:rsidRPr="0033764E" w:rsidRDefault="003B51DC" w:rsidP="0033764E">
      <w:pPr>
        <w:pStyle w:val="Heading4"/>
      </w:pPr>
      <w:r w:rsidRPr="0033764E">
        <w:t>Reporting requirements</w:t>
      </w:r>
    </w:p>
    <w:p w14:paraId="1121850C" w14:textId="77777777" w:rsidR="003B51DC" w:rsidRPr="001B2EDB" w:rsidRDefault="003B51DC" w:rsidP="003B51DC">
      <w:r w:rsidRPr="6EC31495">
        <w:t>The Australian Government remains committed to providing greater transparency of Registered Providers’ information. Under the new Act, Registered Providers will remain accountable for the delivery of services and will continue to be obliged to report key financial and operational information on their performance.</w:t>
      </w:r>
    </w:p>
    <w:p w14:paraId="4DF9CF30" w14:textId="77777777" w:rsidR="003B51DC" w:rsidRDefault="003B51DC" w:rsidP="003B51DC">
      <w:r w:rsidRPr="001B2EDB">
        <w:lastRenderedPageBreak/>
        <w:t>In addition to information provided about the older people in care, and the services they deliver, Registered Providers</w:t>
      </w:r>
      <w:r w:rsidRPr="001B2EDB" w:rsidDel="0081278E">
        <w:t xml:space="preserve"> </w:t>
      </w:r>
      <w:r w:rsidRPr="001B2EDB">
        <w:t>must continue to meet reporting requirements through the:</w:t>
      </w:r>
    </w:p>
    <w:p w14:paraId="038E3643" w14:textId="77777777" w:rsidR="003B51DC" w:rsidRPr="00C41EF2" w:rsidRDefault="003B51DC" w:rsidP="00C41EF2">
      <w:pPr>
        <w:pStyle w:val="ListBullet"/>
      </w:pPr>
      <w:r w:rsidRPr="00C41EF2">
        <w:t>Quarterly Financial Report (QFR), including care minutes</w:t>
      </w:r>
    </w:p>
    <w:p w14:paraId="01C4694F" w14:textId="77777777" w:rsidR="003B51DC" w:rsidRPr="00C41EF2" w:rsidRDefault="003B51DC" w:rsidP="00C41EF2">
      <w:pPr>
        <w:pStyle w:val="ListBullet"/>
      </w:pPr>
      <w:r w:rsidRPr="00C41EF2">
        <w:t>Aged Care Financial Report (ACFR)</w:t>
      </w:r>
    </w:p>
    <w:p w14:paraId="67089B51" w14:textId="77777777" w:rsidR="003B51DC" w:rsidRPr="00C41EF2" w:rsidRDefault="003B51DC" w:rsidP="00C41EF2">
      <w:pPr>
        <w:pStyle w:val="ListBullet"/>
      </w:pPr>
      <w:r w:rsidRPr="00C41EF2">
        <w:t>Provider Operations Collection Form (APO)</w:t>
      </w:r>
    </w:p>
    <w:p w14:paraId="503B654B" w14:textId="77777777" w:rsidR="003B51DC" w:rsidRPr="00C41EF2" w:rsidRDefault="003B51DC" w:rsidP="00C41EF2">
      <w:pPr>
        <w:pStyle w:val="ListBullet"/>
      </w:pPr>
      <w:r w:rsidRPr="00C41EF2">
        <w:t>24/7 Registered Nurse Coverage Report</w:t>
      </w:r>
    </w:p>
    <w:p w14:paraId="11A9CA30" w14:textId="77777777" w:rsidR="003B51DC" w:rsidRPr="00C41EF2" w:rsidRDefault="003B51DC" w:rsidP="00C41EF2">
      <w:pPr>
        <w:pStyle w:val="ListBullet"/>
      </w:pPr>
      <w:r w:rsidRPr="00C41EF2">
        <w:t>Serious Incident Reporting Scheme (SIRS)</w:t>
      </w:r>
    </w:p>
    <w:p w14:paraId="39BE420B" w14:textId="77777777" w:rsidR="003B51DC" w:rsidRPr="00C41EF2" w:rsidRDefault="003B51DC" w:rsidP="00C41EF2">
      <w:pPr>
        <w:pStyle w:val="ListBullet"/>
      </w:pPr>
      <w:r w:rsidRPr="00C41EF2">
        <w:t>National Aged Care Mandatory Quality Indicator Program.</w:t>
      </w:r>
    </w:p>
    <w:p w14:paraId="52F87916" w14:textId="77777777" w:rsidR="003B51DC" w:rsidRPr="0033764E" w:rsidRDefault="003B51DC" w:rsidP="0033764E">
      <w:pPr>
        <w:pStyle w:val="Heading4"/>
      </w:pPr>
      <w:r w:rsidRPr="0033764E">
        <w:t>Reporting periods</w:t>
      </w:r>
    </w:p>
    <w:p w14:paraId="214A19B6" w14:textId="77777777" w:rsidR="003B51DC" w:rsidRPr="001B2EDB" w:rsidRDefault="003B51DC" w:rsidP="003B51DC">
      <w:r w:rsidRPr="6EC31495">
        <w:t>From 1 July 2025, for reporting obligations for periods up to 30 June 2025, Registered Providers will be required to continue to report against their current Approved Provider details and related business structures as approved under the Aged Care Act 1997.</w:t>
      </w:r>
    </w:p>
    <w:p w14:paraId="32C910FE" w14:textId="77777777" w:rsidR="003B51DC" w:rsidRPr="001B2EDB" w:rsidRDefault="003B51DC" w:rsidP="003B51DC">
      <w:r w:rsidRPr="6EC31495">
        <w:t>For reporting obligations for periods from 1 July 2025, Registered Providers will be required to comply with any reporting and notification obligations under the new Act.</w:t>
      </w:r>
    </w:p>
    <w:p w14:paraId="669DAAC0" w14:textId="77777777" w:rsidR="003B51DC" w:rsidRPr="0033764E" w:rsidRDefault="003B51DC" w:rsidP="0033764E">
      <w:pPr>
        <w:pStyle w:val="Heading4"/>
      </w:pPr>
      <w:r w:rsidRPr="0033764E">
        <w:t>Report submission</w:t>
      </w:r>
    </w:p>
    <w:p w14:paraId="49AC76B8" w14:textId="77777777" w:rsidR="003B51DC" w:rsidRPr="003E1406" w:rsidRDefault="003B51DC" w:rsidP="003B51DC">
      <w:r w:rsidRPr="003E1406">
        <w:t>Registered Providers</w:t>
      </w:r>
      <w:r w:rsidRPr="003E1406" w:rsidDel="0081278E">
        <w:t xml:space="preserve"> </w:t>
      </w:r>
      <w:r w:rsidRPr="003E1406">
        <w:t>will continue to use existing portals to report, including:</w:t>
      </w:r>
    </w:p>
    <w:p w14:paraId="78534B0E" w14:textId="77777777" w:rsidR="003B51DC" w:rsidRPr="00C41EF2" w:rsidRDefault="003B51DC" w:rsidP="00C41EF2">
      <w:pPr>
        <w:pStyle w:val="ListBullet"/>
      </w:pPr>
      <w:r w:rsidRPr="00C41EF2">
        <w:rPr>
          <w:rStyle w:val="Strong"/>
        </w:rPr>
        <w:t>GPMS</w:t>
      </w:r>
      <w:r w:rsidRPr="00C41EF2">
        <w:t xml:space="preserve"> to report on:</w:t>
      </w:r>
    </w:p>
    <w:p w14:paraId="2E734C9A" w14:textId="77777777" w:rsidR="003B51DC" w:rsidRPr="008609EA" w:rsidRDefault="003B51DC" w:rsidP="008609EA">
      <w:pPr>
        <w:pStyle w:val="ListBullet2"/>
      </w:pPr>
      <w:r w:rsidRPr="008609EA">
        <w:t>Quarterly Financial Report (QFR), including care minutes</w:t>
      </w:r>
    </w:p>
    <w:p w14:paraId="184E74CF" w14:textId="77777777" w:rsidR="003B51DC" w:rsidRPr="008609EA" w:rsidRDefault="003B51DC" w:rsidP="008609EA">
      <w:pPr>
        <w:pStyle w:val="ListBullet2"/>
      </w:pPr>
      <w:r w:rsidRPr="008609EA">
        <w:t>24/7 Registered Nurse Coverage</w:t>
      </w:r>
    </w:p>
    <w:p w14:paraId="14E3D9E8" w14:textId="77777777" w:rsidR="003B51DC" w:rsidRPr="008609EA" w:rsidRDefault="003B51DC" w:rsidP="008609EA">
      <w:pPr>
        <w:pStyle w:val="ListBullet2"/>
      </w:pPr>
      <w:r w:rsidRPr="008609EA">
        <w:t>Provider Operations</w:t>
      </w:r>
    </w:p>
    <w:p w14:paraId="042B4F4F" w14:textId="77777777" w:rsidR="003B51DC" w:rsidRPr="008609EA" w:rsidRDefault="003B51DC" w:rsidP="008609EA">
      <w:pPr>
        <w:pStyle w:val="ListBullet2"/>
      </w:pPr>
      <w:r w:rsidRPr="008609EA">
        <w:t>Quality Indicators</w:t>
      </w:r>
    </w:p>
    <w:p w14:paraId="0C8E3BC1" w14:textId="77777777" w:rsidR="003B51DC" w:rsidRPr="00C41EF2" w:rsidRDefault="003B51DC" w:rsidP="00C41EF2">
      <w:pPr>
        <w:pStyle w:val="ListBullet"/>
      </w:pPr>
      <w:r w:rsidRPr="00C41EF2">
        <w:rPr>
          <w:rStyle w:val="Strong"/>
        </w:rPr>
        <w:t>My Aged Care Service and Support Portal</w:t>
      </w:r>
      <w:r w:rsidRPr="00C41EF2">
        <w:rPr>
          <w:rStyle w:val="Strong"/>
          <w:b w:val="0"/>
          <w:bCs w:val="0"/>
        </w:rPr>
        <w:t xml:space="preserve"> </w:t>
      </w:r>
      <w:r w:rsidRPr="00C41EF2">
        <w:t>to manage care recipient and service information and SIRS</w:t>
      </w:r>
    </w:p>
    <w:p w14:paraId="47971B7A" w14:textId="77777777" w:rsidR="003B51DC" w:rsidRPr="00C41EF2" w:rsidRDefault="003B51DC" w:rsidP="00C41EF2">
      <w:pPr>
        <w:pStyle w:val="ListBullet"/>
      </w:pPr>
      <w:r w:rsidRPr="6EC31495">
        <w:rPr>
          <w:rStyle w:val="Strong"/>
        </w:rPr>
        <w:t>Forms Administration</w:t>
      </w:r>
      <w:r w:rsidRPr="6EC31495">
        <w:t xml:space="preserve"> to submit the Aged Care Financial Report (ACFR).</w:t>
      </w:r>
    </w:p>
    <w:p w14:paraId="0B05F249" w14:textId="77777777" w:rsidR="003B51DC" w:rsidRPr="0033764E" w:rsidRDefault="003B51DC" w:rsidP="0033764E">
      <w:pPr>
        <w:pStyle w:val="Heading4"/>
      </w:pPr>
      <w:r w:rsidRPr="0033764E">
        <w:t>Report outcomes</w:t>
      </w:r>
    </w:p>
    <w:p w14:paraId="7E2CA19F" w14:textId="77777777" w:rsidR="003B51DC" w:rsidRPr="003E1406" w:rsidRDefault="003B51DC" w:rsidP="003B51DC">
      <w:r w:rsidRPr="003E1406">
        <w:t>The department will continue to publish report outcomes through:</w:t>
      </w:r>
    </w:p>
    <w:p w14:paraId="11415F6E" w14:textId="3E9143AA" w:rsidR="003B51DC" w:rsidRPr="00C647A5" w:rsidRDefault="001E2FF7" w:rsidP="00C647A5">
      <w:pPr>
        <w:pStyle w:val="ListBullet"/>
      </w:pPr>
      <w:r>
        <w:t>a</w:t>
      </w:r>
      <w:r w:rsidR="003B51DC" w:rsidRPr="00C647A5">
        <w:t>ged care research and reporting, for sector performance updates</w:t>
      </w:r>
    </w:p>
    <w:bookmarkStart w:id="110" w:name="_Hlk184062756"/>
    <w:p w14:paraId="6A7B9785" w14:textId="5D0E5F19" w:rsidR="00C67A3D" w:rsidRPr="00822B9A" w:rsidRDefault="003B51DC" w:rsidP="00822B9A">
      <w:pPr>
        <w:pStyle w:val="ListBullet"/>
        <w:rPr>
          <w:rFonts w:eastAsia="Arial"/>
        </w:rPr>
      </w:pPr>
      <w:r w:rsidRPr="00015F64">
        <w:rPr>
          <w:rStyle w:val="Hyperlink"/>
          <w:rFonts w:eastAsia="Arial"/>
          <w:color w:val="0070C0"/>
        </w:rPr>
        <w:fldChar w:fldCharType="begin"/>
      </w:r>
      <w:r w:rsidRPr="00015F64">
        <w:rPr>
          <w:rStyle w:val="Hyperlink"/>
          <w:rFonts w:eastAsia="Arial"/>
          <w:color w:val="0070C0"/>
        </w:rPr>
        <w:instrText>HYPERLINK "https://www.health.gov.au/starratings"</w:instrText>
      </w:r>
      <w:r w:rsidRPr="00015F64">
        <w:rPr>
          <w:rStyle w:val="Hyperlink"/>
          <w:rFonts w:eastAsia="Arial"/>
          <w:color w:val="0070C0"/>
        </w:rPr>
      </w:r>
      <w:r w:rsidRPr="00015F64">
        <w:rPr>
          <w:rStyle w:val="Hyperlink"/>
          <w:rFonts w:eastAsia="Arial"/>
          <w:color w:val="0070C0"/>
        </w:rPr>
        <w:fldChar w:fldCharType="separate"/>
      </w:r>
      <w:r w:rsidRPr="6EC31495">
        <w:rPr>
          <w:rStyle w:val="Hyperlink"/>
          <w:rFonts w:eastAsia="Arial"/>
          <w:color w:val="0070C0"/>
        </w:rPr>
        <w:t>Star Ratings</w:t>
      </w:r>
      <w:r w:rsidRPr="00015F64">
        <w:rPr>
          <w:rStyle w:val="Hyperlink"/>
          <w:rFonts w:eastAsia="Arial"/>
          <w:color w:val="0070C0"/>
        </w:rPr>
        <w:fldChar w:fldCharType="end"/>
      </w:r>
      <w:r w:rsidRPr="6EC31495">
        <w:rPr>
          <w:rFonts w:eastAsia="Arial"/>
        </w:rPr>
        <w:t xml:space="preserve"> through the </w:t>
      </w:r>
      <w:hyperlink r:id="rId95" w:history="1">
        <w:r w:rsidRPr="6EC31495">
          <w:rPr>
            <w:rStyle w:val="Hyperlink"/>
            <w:rFonts w:eastAsia="Arial"/>
            <w:color w:val="0070C0"/>
          </w:rPr>
          <w:t>My Aged Care website</w:t>
        </w:r>
      </w:hyperlink>
      <w:r w:rsidRPr="6EC31495">
        <w:rPr>
          <w:rFonts w:eastAsia="Arial"/>
        </w:rPr>
        <w:t xml:space="preserve"> which compares the quality,</w:t>
      </w:r>
      <w:r w:rsidR="00887381">
        <w:rPr>
          <w:rFonts w:eastAsia="Arial"/>
        </w:rPr>
        <w:t xml:space="preserve"> </w:t>
      </w:r>
      <w:r w:rsidRPr="6EC31495">
        <w:rPr>
          <w:rFonts w:eastAsia="Arial"/>
        </w:rPr>
        <w:t>safety and services of aged care homes</w:t>
      </w:r>
    </w:p>
    <w:bookmarkEnd w:id="110"/>
    <w:p w14:paraId="79424EB4" w14:textId="77777777" w:rsidR="003B51DC" w:rsidRPr="00C647A5" w:rsidRDefault="003B51DC" w:rsidP="00822B9A">
      <w:r w:rsidRPr="00C647A5">
        <w:t>My Aged Care website ‘Find a Provider’ tool for:</w:t>
      </w:r>
    </w:p>
    <w:p w14:paraId="7FD23F8E" w14:textId="77777777" w:rsidR="003B51DC" w:rsidRPr="008609EA" w:rsidRDefault="003B51DC" w:rsidP="00797FC1">
      <w:pPr>
        <w:pStyle w:val="ListBullet3"/>
        <w:numPr>
          <w:ilvl w:val="0"/>
          <w:numId w:val="20"/>
        </w:numPr>
      </w:pPr>
      <w:r w:rsidRPr="008609EA">
        <w:t>individual home and service provider updates</w:t>
      </w:r>
    </w:p>
    <w:p w14:paraId="3FDD27A4" w14:textId="6547A4B3" w:rsidR="003B51DC" w:rsidRPr="008609EA" w:rsidRDefault="003B51DC" w:rsidP="00797FC1">
      <w:pPr>
        <w:pStyle w:val="ListBullet3"/>
        <w:numPr>
          <w:ilvl w:val="0"/>
          <w:numId w:val="20"/>
        </w:numPr>
      </w:pPr>
      <w:r w:rsidRPr="008609EA">
        <w:t xml:space="preserve">information about finances and operations of residential aged care and </w:t>
      </w:r>
      <w:r w:rsidR="00111DE9" w:rsidRPr="008609EA">
        <w:t>Support at Home</w:t>
      </w:r>
      <w:r w:rsidRPr="008609EA">
        <w:t xml:space="preserve"> care providers.</w:t>
      </w:r>
    </w:p>
    <w:p w14:paraId="22469E90" w14:textId="77777777" w:rsidR="003B51DC" w:rsidRDefault="003B51DC" w:rsidP="003B51DC">
      <w:r w:rsidRPr="000E167F">
        <w:lastRenderedPageBreak/>
        <w:t>Providers will report delivery of services from associated providers through their compliance reporting obligations.</w:t>
      </w:r>
    </w:p>
    <w:p w14:paraId="0A3DC7F1" w14:textId="77777777" w:rsidR="003B51DC" w:rsidRPr="006C7FD3" w:rsidRDefault="003B51DC" w:rsidP="003B51DC">
      <w:pPr>
        <w:pStyle w:val="Heading3"/>
      </w:pPr>
      <w:bookmarkStart w:id="111" w:name="_Toc185516118"/>
      <w:bookmarkStart w:id="112" w:name="_Toc195189250"/>
      <w:r w:rsidRPr="006C7FD3">
        <w:t>Manage your registration</w:t>
      </w:r>
      <w:bookmarkEnd w:id="111"/>
      <w:bookmarkEnd w:id="112"/>
    </w:p>
    <w:p w14:paraId="26822DCD" w14:textId="4CBBECF9" w:rsidR="001E2FF7" w:rsidRPr="00822B9A" w:rsidRDefault="001E2FF7" w:rsidP="00822B9A">
      <w:r w:rsidRPr="00822B9A">
        <w:t>The Manage Your Organisation tile in GPMS enables Registered Providers to interact more efficiently with government and manage some information about the provider’s registration. The tile will remain largely the same allowing Registered Providers to</w:t>
      </w:r>
      <w:r w:rsidR="000A0718" w:rsidRPr="00822B9A">
        <w:t xml:space="preserve"> view and maintain information such as</w:t>
      </w:r>
      <w:r w:rsidRPr="00822B9A">
        <w:t>:</w:t>
      </w:r>
    </w:p>
    <w:p w14:paraId="6DAEC775" w14:textId="77777777" w:rsidR="003B51DC" w:rsidRPr="008609EA" w:rsidRDefault="003B51DC" w:rsidP="00E909CB">
      <w:pPr>
        <w:pStyle w:val="ListNumber2"/>
        <w:tabs>
          <w:tab w:val="clear" w:pos="680"/>
        </w:tabs>
        <w:ind w:left="567" w:hanging="567"/>
      </w:pPr>
      <w:r w:rsidRPr="008609EA">
        <w:t>provider details</w:t>
      </w:r>
    </w:p>
    <w:p w14:paraId="6526D221" w14:textId="77777777" w:rsidR="003B51DC" w:rsidRPr="008609EA" w:rsidRDefault="003B51DC" w:rsidP="00E909CB">
      <w:pPr>
        <w:pStyle w:val="ListNumber2"/>
        <w:tabs>
          <w:tab w:val="clear" w:pos="680"/>
        </w:tabs>
        <w:ind w:left="567" w:hanging="567"/>
      </w:pPr>
      <w:r w:rsidRPr="008609EA">
        <w:t>specialist aged care programs</w:t>
      </w:r>
    </w:p>
    <w:p w14:paraId="1D583B4B" w14:textId="77777777" w:rsidR="003B51DC" w:rsidRPr="008609EA" w:rsidRDefault="003B51DC" w:rsidP="00E909CB">
      <w:pPr>
        <w:pStyle w:val="ListNumber2"/>
        <w:tabs>
          <w:tab w:val="clear" w:pos="680"/>
        </w:tabs>
        <w:ind w:left="567" w:hanging="567"/>
      </w:pPr>
      <w:r w:rsidRPr="008609EA">
        <w:t>responsible persons</w:t>
      </w:r>
    </w:p>
    <w:p w14:paraId="5CE77706" w14:textId="77777777" w:rsidR="003B51DC" w:rsidRPr="008609EA" w:rsidRDefault="003B51DC" w:rsidP="00E909CB">
      <w:pPr>
        <w:pStyle w:val="ListNumber2"/>
        <w:tabs>
          <w:tab w:val="clear" w:pos="680"/>
        </w:tabs>
        <w:ind w:left="567" w:hanging="567"/>
      </w:pPr>
      <w:r w:rsidRPr="008609EA">
        <w:t>contacts</w:t>
      </w:r>
    </w:p>
    <w:p w14:paraId="36CE05A9" w14:textId="77777777" w:rsidR="003B51DC" w:rsidRPr="008609EA" w:rsidRDefault="003B51DC" w:rsidP="00E909CB">
      <w:pPr>
        <w:pStyle w:val="ListNumber2"/>
        <w:tabs>
          <w:tab w:val="clear" w:pos="680"/>
        </w:tabs>
        <w:ind w:left="567" w:hanging="567"/>
      </w:pPr>
      <w:r w:rsidRPr="008609EA">
        <w:t>approved residential care homes</w:t>
      </w:r>
    </w:p>
    <w:p w14:paraId="18BBEE20" w14:textId="2D3F20ED" w:rsidR="003B51DC" w:rsidRPr="008609EA" w:rsidRDefault="003B51DC" w:rsidP="00E909CB">
      <w:pPr>
        <w:pStyle w:val="ListNumber2"/>
        <w:tabs>
          <w:tab w:val="clear" w:pos="680"/>
        </w:tabs>
        <w:ind w:left="567" w:hanging="567"/>
      </w:pPr>
      <w:r w:rsidRPr="008609EA">
        <w:t>service delivery branches</w:t>
      </w:r>
      <w:r w:rsidR="001E2FF7" w:rsidRPr="008609EA">
        <w:t>.</w:t>
      </w:r>
    </w:p>
    <w:p w14:paraId="7CAB1145" w14:textId="32461BA5" w:rsidR="003B51DC" w:rsidRDefault="003B51DC" w:rsidP="003B51DC">
      <w:r w:rsidRPr="00766662">
        <w:t xml:space="preserve">Specific roles and controls will allow role-based access to the </w:t>
      </w:r>
      <w:r w:rsidR="001E2FF7">
        <w:t>‘</w:t>
      </w:r>
      <w:r w:rsidRPr="00110270">
        <w:rPr>
          <w:rStyle w:val="Emphasis"/>
          <w:i w:val="0"/>
        </w:rPr>
        <w:t xml:space="preserve">Manage Your </w:t>
      </w:r>
      <w:r w:rsidRPr="00110270">
        <w:rPr>
          <w:rStyle w:val="Emphasis"/>
          <w:i w:val="0"/>
          <w:iCs w:val="0"/>
        </w:rPr>
        <w:t>Organisation</w:t>
      </w:r>
      <w:r w:rsidR="001E2FF7">
        <w:rPr>
          <w:rStyle w:val="Emphasis"/>
          <w:i w:val="0"/>
          <w:iCs w:val="0"/>
        </w:rPr>
        <w:t>’</w:t>
      </w:r>
      <w:r w:rsidRPr="00766662">
        <w:t xml:space="preserve"> tile and other information in GPMS.</w:t>
      </w:r>
    </w:p>
    <w:p w14:paraId="49C2877E" w14:textId="06631633" w:rsidR="003B51DC" w:rsidRPr="00766662" w:rsidRDefault="003B51DC" w:rsidP="003B51DC">
      <w:r w:rsidRPr="00910E00">
        <w:t>From 1 July 2025, the ACQSC will require other forms to manage a provider’s registration. These forms will be largely similar to the current ones available but adjusted to reflect the new Act. A list with current forms is provided</w:t>
      </w:r>
      <w:r w:rsidR="00910E00">
        <w:t xml:space="preserve"> in</w:t>
      </w:r>
      <w:r w:rsidR="00643324">
        <w:t xml:space="preserve"> </w:t>
      </w:r>
      <w:r w:rsidR="00643324">
        <w:fldChar w:fldCharType="begin"/>
      </w:r>
      <w:r w:rsidR="00643324">
        <w:instrText xml:space="preserve"> REF _Ref195189084 \h </w:instrText>
      </w:r>
      <w:r w:rsidR="00643324">
        <w:fldChar w:fldCharType="separate"/>
      </w:r>
      <w:r w:rsidR="000D6BB6" w:rsidRPr="0056650F">
        <w:t>Appendix B – Relevant forms</w:t>
      </w:r>
      <w:r w:rsidR="00643324">
        <w:fldChar w:fldCharType="end"/>
      </w:r>
      <w:r w:rsidR="00AC15A2">
        <w:t>.</w:t>
      </w:r>
      <w:r w:rsidR="00BB19AC">
        <w:t xml:space="preserve"> </w:t>
      </w:r>
      <w:r w:rsidRPr="6EC31495">
        <w:t xml:space="preserve">Further detail on these forms will be provided in early 2025 through the </w:t>
      </w:r>
      <w:hyperlink r:id="rId96" w:history="1">
        <w:r w:rsidRPr="00910E00">
          <w:t>ACQSC website</w:t>
        </w:r>
      </w:hyperlink>
      <w:r w:rsidRPr="6EC31495">
        <w:t>.</w:t>
      </w:r>
    </w:p>
    <w:p w14:paraId="46D4B754" w14:textId="77777777" w:rsidR="003B51DC" w:rsidRPr="0056650F" w:rsidRDefault="003B51DC" w:rsidP="003B51DC">
      <w:pPr>
        <w:pStyle w:val="Heading3"/>
      </w:pPr>
      <w:bookmarkStart w:id="113" w:name="_Toc182491267"/>
      <w:bookmarkStart w:id="114" w:name="_Toc185516119"/>
      <w:bookmarkStart w:id="115" w:name="_Ref187952716"/>
      <w:bookmarkStart w:id="116" w:name="_Toc195189251"/>
      <w:r w:rsidRPr="0056650F">
        <w:t>Payments</w:t>
      </w:r>
      <w:bookmarkEnd w:id="113"/>
      <w:bookmarkEnd w:id="114"/>
      <w:bookmarkEnd w:id="115"/>
      <w:bookmarkEnd w:id="116"/>
    </w:p>
    <w:p w14:paraId="6989E116" w14:textId="77777777" w:rsidR="003B51DC" w:rsidRPr="0033764E" w:rsidRDefault="003B51DC" w:rsidP="0033764E">
      <w:pPr>
        <w:pStyle w:val="Heading4"/>
      </w:pPr>
      <w:bookmarkStart w:id="117" w:name="_Toc182491268"/>
      <w:r w:rsidRPr="0033764E">
        <w:t>Residential claims</w:t>
      </w:r>
      <w:bookmarkEnd w:id="117"/>
    </w:p>
    <w:p w14:paraId="698D0572" w14:textId="77777777" w:rsidR="003B51DC" w:rsidRPr="00766662" w:rsidRDefault="003B51DC" w:rsidP="003B51DC">
      <w:r w:rsidRPr="00766662">
        <w:t xml:space="preserve">The provider </w:t>
      </w:r>
      <w:r>
        <w:t xml:space="preserve">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r w:rsidRPr="00766662">
        <w:t>The permanent and respite care services are claimed together on the one claim.</w:t>
      </w:r>
      <w:r>
        <w:t xml:space="preserve"> </w:t>
      </w:r>
      <w:hyperlink r:id="rId97" w:history="1">
        <w:r w:rsidRPr="00110270">
          <w:rPr>
            <w:rStyle w:val="Hyperlink"/>
            <w:color w:val="0070C0"/>
          </w:rPr>
          <w:t>Find out more about the residential aged care subsidy</w:t>
        </w:r>
      </w:hyperlink>
      <w:r>
        <w:t>.</w:t>
      </w:r>
    </w:p>
    <w:p w14:paraId="6216DB4D" w14:textId="77777777" w:rsidR="003B51DC" w:rsidRPr="0033764E" w:rsidRDefault="003B51DC" w:rsidP="0033764E">
      <w:pPr>
        <w:pStyle w:val="Heading4"/>
      </w:pPr>
      <w:r w:rsidRPr="0033764E">
        <w:t>Respite claims</w:t>
      </w:r>
    </w:p>
    <w:p w14:paraId="21E8009A" w14:textId="77777777" w:rsidR="003B51DC" w:rsidRPr="00766662" w:rsidRDefault="003B51DC" w:rsidP="003B51DC">
      <w:r w:rsidRPr="00766662">
        <w:t xml:space="preserve">The provider </w:t>
      </w:r>
      <w:r>
        <w:t xml:space="preserve">will receive an advance payment in the first few days of each month. Services Australia will estimate the payment amount based on past payments. When a claim is received, Services Australia will check the advance payment against the claim. If needed, Services Australia will either make an extra payment or reduce the following month’s payment. </w:t>
      </w:r>
      <w:r w:rsidRPr="00766662">
        <w:t>The permanent and respite care services are claimed together on the one claim.</w:t>
      </w:r>
      <w:r>
        <w:t xml:space="preserve"> </w:t>
      </w:r>
      <w:hyperlink r:id="rId98" w:history="1">
        <w:r w:rsidRPr="00110270">
          <w:rPr>
            <w:rStyle w:val="Hyperlink"/>
            <w:color w:val="0070C0"/>
          </w:rPr>
          <w:t>Find out more about the residential respite subsidy and supplements.</w:t>
        </w:r>
      </w:hyperlink>
    </w:p>
    <w:p w14:paraId="5C6BCF70" w14:textId="77777777" w:rsidR="003B51DC" w:rsidRPr="0033764E" w:rsidRDefault="003B51DC" w:rsidP="0033764E">
      <w:pPr>
        <w:pStyle w:val="Heading4"/>
      </w:pPr>
      <w:bookmarkStart w:id="118" w:name="_Toc182491269"/>
      <w:r w:rsidRPr="0033764E">
        <w:lastRenderedPageBreak/>
        <w:t>Transition care claims</w:t>
      </w:r>
      <w:bookmarkEnd w:id="118"/>
    </w:p>
    <w:p w14:paraId="2F01DE12" w14:textId="77777777" w:rsidR="003B51DC" w:rsidRPr="00766662" w:rsidRDefault="003B51DC" w:rsidP="003B51DC">
      <w:r w:rsidRPr="00766662">
        <w:t xml:space="preserve">Claimed through a transition claim. </w:t>
      </w:r>
      <w:r>
        <w:t>Older people</w:t>
      </w:r>
      <w:r w:rsidRPr="00766662">
        <w:t xml:space="preserve"> </w:t>
      </w:r>
      <w:r>
        <w:t xml:space="preserve">will </w:t>
      </w:r>
      <w:r w:rsidRPr="00766662">
        <w:t>pay a basic daily fee that is jointly subsidised by Federal and State governments. Place allocation will remain as places</w:t>
      </w:r>
      <w:r>
        <w:t xml:space="preserve"> </w:t>
      </w:r>
      <w:r w:rsidRPr="00766662">
        <w:t>to providers due to this funding arrangement.</w:t>
      </w:r>
      <w:r w:rsidRPr="003C3596">
        <w:t xml:space="preserve"> </w:t>
      </w:r>
      <w:r>
        <w:t xml:space="preserve">The Transition Care subsidy rate will increase from 1 January 2025 for some Transition Care Programme workers. </w:t>
      </w:r>
      <w:hyperlink r:id="rId99" w:history="1">
        <w:r w:rsidRPr="00110270">
          <w:rPr>
            <w:rStyle w:val="Hyperlink"/>
            <w:color w:val="0070C0"/>
          </w:rPr>
          <w:t>Find out more about the Transition Care Programme.</w:t>
        </w:r>
      </w:hyperlink>
    </w:p>
    <w:p w14:paraId="75B11EF8" w14:textId="77777777" w:rsidR="003B51DC" w:rsidRPr="0033764E" w:rsidRDefault="003B51DC" w:rsidP="0033764E">
      <w:pPr>
        <w:pStyle w:val="Heading4"/>
      </w:pPr>
      <w:r w:rsidRPr="0033764E">
        <w:t>Short Term Restorative Care</w:t>
      </w:r>
    </w:p>
    <w:p w14:paraId="26FE0668" w14:textId="77777777" w:rsidR="003B51DC" w:rsidRDefault="003B51DC" w:rsidP="003B51DC">
      <w:r>
        <w:t xml:space="preserve">Currently, a daily subsidy is paid to </w:t>
      </w:r>
      <w:r w:rsidRPr="00275B52">
        <w:t xml:space="preserve">Approved Providers </w:t>
      </w:r>
      <w:r>
        <w:t>on behalf of each person accessing STRC services.</w:t>
      </w:r>
    </w:p>
    <w:p w14:paraId="7A48966D" w14:textId="77777777" w:rsidR="003B51DC" w:rsidRDefault="003B51DC" w:rsidP="003B51DC">
      <w:r>
        <w:t>To receive the subsidy for a client a provider must:</w:t>
      </w:r>
    </w:p>
    <w:p w14:paraId="4DBFBAD9" w14:textId="77777777" w:rsidR="003B51DC" w:rsidRPr="006C7FD3" w:rsidRDefault="003B51DC" w:rsidP="00C647A5">
      <w:pPr>
        <w:pStyle w:val="ListBullet"/>
      </w:pPr>
      <w:r w:rsidRPr="006C7FD3">
        <w:t>hold an allocation of places for flexible care subsidy</w:t>
      </w:r>
    </w:p>
    <w:p w14:paraId="4F6FFC5C" w14:textId="77777777" w:rsidR="003B51DC" w:rsidRPr="006C7FD3" w:rsidRDefault="003B51DC" w:rsidP="00C647A5">
      <w:pPr>
        <w:pStyle w:val="ListBullet"/>
      </w:pPr>
      <w:r w:rsidRPr="006C7FD3">
        <w:t>be providing care under a care plan</w:t>
      </w:r>
    </w:p>
    <w:p w14:paraId="163133FC" w14:textId="77777777" w:rsidR="003B51DC" w:rsidRPr="006C7FD3" w:rsidRDefault="003B51DC" w:rsidP="00C647A5">
      <w:pPr>
        <w:pStyle w:val="ListBullet"/>
      </w:pPr>
      <w:r w:rsidRPr="006C7FD3">
        <w:t>have offered a flexible care agreement to the client before delivering services</w:t>
      </w:r>
    </w:p>
    <w:p w14:paraId="78A406DC" w14:textId="77777777" w:rsidR="003B51DC" w:rsidRPr="006C7FD3" w:rsidRDefault="003B51DC" w:rsidP="00C647A5">
      <w:pPr>
        <w:pStyle w:val="ListBullet"/>
      </w:pPr>
      <w:r w:rsidRPr="006C7FD3">
        <w:t>be delivering flexible care in the form of STRC.</w:t>
      </w:r>
    </w:p>
    <w:p w14:paraId="47A82E97" w14:textId="77777777" w:rsidR="003B51DC" w:rsidRPr="008609EA" w:rsidRDefault="003B51DC" w:rsidP="008609EA">
      <w:r w:rsidRPr="008609EA">
        <w:t>The flexible aged care subsidy for STRC is based on the:</w:t>
      </w:r>
    </w:p>
    <w:p w14:paraId="1A103CB0" w14:textId="77777777" w:rsidR="003B51DC" w:rsidRPr="006C7FD3" w:rsidRDefault="003B51DC" w:rsidP="00C647A5">
      <w:pPr>
        <w:pStyle w:val="ListBullet"/>
      </w:pPr>
      <w:r w:rsidRPr="6EC31495">
        <w:t>number of allocated places</w:t>
      </w:r>
    </w:p>
    <w:p w14:paraId="7BF4D9A4" w14:textId="06649CB5" w:rsidR="003B51DC" w:rsidRPr="006C7FD3" w:rsidRDefault="003B51DC" w:rsidP="00C647A5">
      <w:pPr>
        <w:pStyle w:val="ListBullet"/>
      </w:pPr>
      <w:r w:rsidRPr="006C7FD3">
        <w:t>daily subsidy rate for STRC.</w:t>
      </w:r>
    </w:p>
    <w:p w14:paraId="7B4E6122" w14:textId="1320B032" w:rsidR="003B51DC" w:rsidRDefault="003B51DC" w:rsidP="003B51DC">
      <w:r>
        <w:t xml:space="preserve">Find out more about how to currently claim STRC from </w:t>
      </w:r>
      <w:hyperlink r:id="rId100" w:history="1">
        <w:r w:rsidRPr="0042749F">
          <w:rPr>
            <w:rStyle w:val="Hyperlink"/>
            <w:color w:val="0070C0"/>
          </w:rPr>
          <w:t>Services Australia</w:t>
        </w:r>
      </w:hyperlink>
      <w:r>
        <w:t>.</w:t>
      </w:r>
    </w:p>
    <w:p w14:paraId="08F15F99" w14:textId="77777777" w:rsidR="003B51DC" w:rsidRDefault="003B51DC" w:rsidP="003B51DC">
      <w:r>
        <w:t>This will no longer apply from 1 July 2025 as the STRC program is replaced by the Support at Home program. Further detail will be provided as it becomes available.</w:t>
      </w:r>
    </w:p>
    <w:p w14:paraId="2EED2901" w14:textId="77777777" w:rsidR="003B51DC" w:rsidRPr="0033764E" w:rsidRDefault="003B51DC" w:rsidP="0033764E">
      <w:pPr>
        <w:pStyle w:val="Heading4"/>
      </w:pPr>
      <w:bookmarkStart w:id="119" w:name="_Ref190693347"/>
      <w:r w:rsidRPr="0033764E">
        <w:t>Support at Home claims</w:t>
      </w:r>
      <w:bookmarkEnd w:id="119"/>
    </w:p>
    <w:p w14:paraId="15DD7224" w14:textId="77777777" w:rsidR="007A1135" w:rsidRDefault="003B51DC" w:rsidP="003B51DC">
      <w:r w:rsidRPr="00766662">
        <w:t xml:space="preserve">The provider will submit </w:t>
      </w:r>
      <w:r w:rsidR="00F9703F">
        <w:t xml:space="preserve">Support at Home </w:t>
      </w:r>
      <w:r w:rsidRPr="00766662">
        <w:t>claims for payment to Services Australia</w:t>
      </w:r>
      <w:r>
        <w:t>.</w:t>
      </w:r>
    </w:p>
    <w:p w14:paraId="070620C7" w14:textId="77777777" w:rsidR="007A1135" w:rsidRPr="007A1135" w:rsidRDefault="007A1135" w:rsidP="007A1135">
      <w:pPr>
        <w:rPr>
          <w:lang w:val="en"/>
        </w:rPr>
      </w:pPr>
      <w:r w:rsidRPr="007A1135">
        <w:rPr>
          <w:lang w:val="en"/>
        </w:rPr>
        <w:t xml:space="preserve">Subsidy-based services delivered under the Support at Home program will be paid on a payment in arrears basis. </w:t>
      </w:r>
    </w:p>
    <w:p w14:paraId="11242A91" w14:textId="77777777" w:rsidR="007A1135" w:rsidRPr="00D81DA9" w:rsidRDefault="007A1135" w:rsidP="007A1135">
      <w:pPr>
        <w:rPr>
          <w:lang w:val="en"/>
        </w:rPr>
      </w:pPr>
      <w:r w:rsidRPr="00D81DA9">
        <w:rPr>
          <w:lang w:val="en"/>
        </w:rPr>
        <w:t>Services Australia will manage and process payment claims, including the calculating of individual contributions and issuing payment statements.</w:t>
      </w:r>
    </w:p>
    <w:p w14:paraId="3381BFF6" w14:textId="77777777" w:rsidR="007A1135" w:rsidRPr="00D81DA9" w:rsidRDefault="007A1135" w:rsidP="007A1135">
      <w:pPr>
        <w:rPr>
          <w:lang w:val="en"/>
        </w:rPr>
      </w:pPr>
      <w:r w:rsidRPr="00D81DA9">
        <w:rPr>
          <w:lang w:val="en"/>
        </w:rPr>
        <w:t xml:space="preserve">Providers can make subsidy payment claims with Services Australia on a monthly or more frequent basis (maximum daily). </w:t>
      </w:r>
    </w:p>
    <w:p w14:paraId="67C1ACC1" w14:textId="6532C324" w:rsidR="00DC5B92" w:rsidRPr="00D81DA9" w:rsidRDefault="00DC5B92" w:rsidP="00DC5B92">
      <w:r w:rsidRPr="00D81DA9">
        <w:t>Business guidance on claims and payments for providers who will be operating under Support at Home from July 2025</w:t>
      </w:r>
      <w:r w:rsidR="008F49D8" w:rsidRPr="00D81DA9">
        <w:t xml:space="preserve"> </w:t>
      </w:r>
      <w:r w:rsidRPr="00D81DA9">
        <w:t xml:space="preserve">can be found in the </w:t>
      </w:r>
      <w:hyperlink r:id="rId101">
        <w:r w:rsidRPr="00843CC5">
          <w:rPr>
            <w:rStyle w:val="Hyperlink"/>
            <w:rFonts w:eastAsia="Open Sans"/>
            <w:color w:val="0070C0"/>
          </w:rPr>
          <w:t>Support at Home program claims and payments business rules guidance</w:t>
        </w:r>
      </w:hyperlink>
      <w:r w:rsidRPr="00843CC5">
        <w:rPr>
          <w:rStyle w:val="Hyperlink"/>
          <w:rFonts w:eastAsia="Open Sans"/>
          <w:color w:val="0070C0"/>
        </w:rPr>
        <w:t>.</w:t>
      </w:r>
      <w:r w:rsidRPr="00D81DA9">
        <w:t xml:space="preserve"> </w:t>
      </w:r>
    </w:p>
    <w:p w14:paraId="3481E179" w14:textId="7B093538" w:rsidR="00610DD8" w:rsidRPr="00D81DA9" w:rsidRDefault="00610DD8" w:rsidP="00610DD8">
      <w:r w:rsidRPr="00D81DA9">
        <w:t xml:space="preserve">For guidance on participant unspent budget please refer to the </w:t>
      </w:r>
      <w:hyperlink r:id="rId102" w:history="1">
        <w:r w:rsidRPr="00843CC5">
          <w:rPr>
            <w:rStyle w:val="Hyperlink"/>
            <w:rFonts w:eastAsia="Open Sans"/>
            <w:color w:val="0070C0"/>
          </w:rPr>
          <w:t>Support at Home program handbook</w:t>
        </w:r>
      </w:hyperlink>
      <w:r w:rsidRPr="00D81DA9">
        <w:t xml:space="preserve"> and the </w:t>
      </w:r>
      <w:hyperlink r:id="rId103" w:history="1">
        <w:r w:rsidR="00F75F9D" w:rsidRPr="00843CC5">
          <w:rPr>
            <w:rStyle w:val="Hyperlink"/>
            <w:rFonts w:eastAsia="Open Sans"/>
            <w:color w:val="0070C0"/>
          </w:rPr>
          <w:t xml:space="preserve">Support at Home </w:t>
        </w:r>
        <w:r w:rsidR="00F903D6" w:rsidRPr="00843CC5">
          <w:rPr>
            <w:rStyle w:val="Hyperlink"/>
            <w:rFonts w:eastAsia="Open Sans"/>
            <w:color w:val="0070C0"/>
          </w:rPr>
          <w:t>p</w:t>
        </w:r>
        <w:r w:rsidR="00F75F9D" w:rsidRPr="00843CC5">
          <w:rPr>
            <w:rStyle w:val="Hyperlink"/>
            <w:rFonts w:eastAsia="Open Sans"/>
            <w:color w:val="0070C0"/>
          </w:rPr>
          <w:t xml:space="preserve">rogram </w:t>
        </w:r>
        <w:r w:rsidR="00F903D6" w:rsidRPr="00843CC5">
          <w:rPr>
            <w:rStyle w:val="Hyperlink"/>
            <w:rFonts w:eastAsia="Open Sans"/>
            <w:color w:val="0070C0"/>
          </w:rPr>
          <w:t>m</w:t>
        </w:r>
        <w:r w:rsidR="00F75F9D" w:rsidRPr="00843CC5">
          <w:rPr>
            <w:rStyle w:val="Hyperlink"/>
            <w:rFonts w:eastAsia="Open Sans"/>
            <w:color w:val="0070C0"/>
          </w:rPr>
          <w:t>anual</w:t>
        </w:r>
      </w:hyperlink>
      <w:r w:rsidR="00DD4711" w:rsidRPr="00843CC5">
        <w:rPr>
          <w:rStyle w:val="Hyperlink"/>
          <w:rFonts w:eastAsia="Open Sans"/>
          <w:color w:val="0070C0"/>
        </w:rPr>
        <w:t>.</w:t>
      </w:r>
    </w:p>
    <w:p w14:paraId="5F4EEB5A" w14:textId="24D57DDD" w:rsidR="00506814" w:rsidRPr="00843CC5" w:rsidRDefault="00CE0834" w:rsidP="003B51DC">
      <w:pPr>
        <w:rPr>
          <w:rStyle w:val="Hyperlink"/>
          <w:rFonts w:eastAsia="Open Sans"/>
          <w:color w:val="0070C0"/>
        </w:rPr>
      </w:pPr>
      <w:r w:rsidRPr="00D81DA9">
        <w:t>Services Australia technical specifications are available through</w:t>
      </w:r>
      <w:r w:rsidRPr="00843CC5">
        <w:rPr>
          <w:rStyle w:val="Hyperlink"/>
          <w:rFonts w:eastAsia="Open Sans"/>
          <w:color w:val="0070C0"/>
        </w:rPr>
        <w:t xml:space="preserve"> the </w:t>
      </w:r>
      <w:hyperlink r:id="rId104" w:history="1">
        <w:r w:rsidRPr="00843CC5">
          <w:rPr>
            <w:rStyle w:val="Hyperlink"/>
            <w:rFonts w:eastAsia="Open Sans"/>
            <w:color w:val="0070C0"/>
          </w:rPr>
          <w:t>Health Systems Developer Portal</w:t>
        </w:r>
      </w:hyperlink>
      <w:r w:rsidRPr="00843CC5">
        <w:rPr>
          <w:rStyle w:val="Hyperlink"/>
          <w:rFonts w:eastAsia="Open Sans"/>
          <w:color w:val="0070C0"/>
        </w:rPr>
        <w:t>.</w:t>
      </w:r>
    </w:p>
    <w:p w14:paraId="61FD3C6F" w14:textId="77777777" w:rsidR="003B51DC" w:rsidRPr="0033764E" w:rsidRDefault="003B51DC" w:rsidP="0033764E">
      <w:pPr>
        <w:pStyle w:val="Heading4"/>
      </w:pPr>
      <w:r w:rsidRPr="0033764E">
        <w:lastRenderedPageBreak/>
        <w:t>Grants based funding</w:t>
      </w:r>
    </w:p>
    <w:p w14:paraId="4B045546" w14:textId="77777777" w:rsidR="003B51DC" w:rsidRDefault="003B51DC" w:rsidP="003B51DC">
      <w:r>
        <w:t>Providers can also apply for funding grants through the following aged care programs:</w:t>
      </w:r>
    </w:p>
    <w:p w14:paraId="00484E4D" w14:textId="77777777" w:rsidR="003B51DC" w:rsidRPr="0042749F" w:rsidRDefault="003B51DC" w:rsidP="00393A66">
      <w:pPr>
        <w:pStyle w:val="ListBullet"/>
        <w:rPr>
          <w:color w:val="0070C0"/>
        </w:rPr>
      </w:pPr>
      <w:hyperlink r:id="rId105" w:tooltip="Commonwealth Home Support Programme (CHSP)" w:history="1">
        <w:r w:rsidRPr="0042749F">
          <w:rPr>
            <w:rStyle w:val="Hyperlink"/>
            <w:color w:val="0070C0"/>
          </w:rPr>
          <w:t>Commonwealth Home Support Program (CHSP)</w:t>
        </w:r>
      </w:hyperlink>
    </w:p>
    <w:p w14:paraId="70F09AB7" w14:textId="77777777" w:rsidR="003B51DC" w:rsidRPr="0042749F" w:rsidRDefault="003B51DC" w:rsidP="00393A66">
      <w:pPr>
        <w:pStyle w:val="ListBullet"/>
        <w:rPr>
          <w:color w:val="0070C0"/>
        </w:rPr>
      </w:pPr>
      <w:hyperlink r:id="rId106" w:tooltip="Dementia and Aged Care Services (DACS) Fund" w:history="1">
        <w:r w:rsidRPr="0042749F">
          <w:rPr>
            <w:rStyle w:val="Hyperlink"/>
            <w:color w:val="0070C0"/>
          </w:rPr>
          <w:t>Dementia and Aged Care Services (DACS) Fund</w:t>
        </w:r>
      </w:hyperlink>
    </w:p>
    <w:p w14:paraId="596C47E8" w14:textId="77777777" w:rsidR="003B51DC" w:rsidRPr="0042749F" w:rsidRDefault="003B51DC" w:rsidP="00393A66">
      <w:pPr>
        <w:pStyle w:val="ListBullet"/>
        <w:rPr>
          <w:color w:val="0070C0"/>
        </w:rPr>
      </w:pPr>
      <w:hyperlink r:id="rId107" w:tooltip="Multi-Purpose Services Program contact" w:history="1">
        <w:r w:rsidRPr="0042749F">
          <w:rPr>
            <w:rStyle w:val="Hyperlink"/>
            <w:color w:val="0070C0"/>
          </w:rPr>
          <w:t>Multi-Purpose Services Program</w:t>
        </w:r>
      </w:hyperlink>
    </w:p>
    <w:p w14:paraId="2A0F6706" w14:textId="77777777" w:rsidR="003B51DC" w:rsidRPr="0042749F" w:rsidRDefault="003B51DC" w:rsidP="00393A66">
      <w:pPr>
        <w:pStyle w:val="ListBullet"/>
        <w:rPr>
          <w:color w:val="0070C0"/>
        </w:rPr>
      </w:pPr>
      <w:hyperlink r:id="rId108" w:tooltip="National Aboriginal and Torres Strait Islander Flexible Aged Care Program" w:history="1">
        <w:r w:rsidRPr="0042749F">
          <w:rPr>
            <w:rStyle w:val="Hyperlink"/>
            <w:color w:val="0070C0"/>
          </w:rPr>
          <w:t>National Aboriginal and Torres Strait Islander Flexible Aged Care Program</w:t>
        </w:r>
      </w:hyperlink>
    </w:p>
    <w:p w14:paraId="2BF01F8E" w14:textId="77777777" w:rsidR="003B51DC" w:rsidRPr="000D18AA" w:rsidRDefault="003B51DC" w:rsidP="00393A66">
      <w:pPr>
        <w:pStyle w:val="ListBullet"/>
      </w:pPr>
      <w:hyperlink r:id="rId109" w:tooltip="Specialist Dementia Care Program (SDCP)" w:history="1">
        <w:r w:rsidRPr="0042749F">
          <w:rPr>
            <w:rStyle w:val="Hyperlink"/>
            <w:color w:val="0070C0"/>
          </w:rPr>
          <w:t>Specialist Dementia Care Program</w:t>
        </w:r>
      </w:hyperlink>
      <w:r w:rsidRPr="000D18AA">
        <w:t>.</w:t>
      </w:r>
    </w:p>
    <w:p w14:paraId="35F76447" w14:textId="77777777" w:rsidR="003B51DC" w:rsidRPr="0033764E" w:rsidRDefault="003B51DC" w:rsidP="0033764E">
      <w:pPr>
        <w:pStyle w:val="Heading4"/>
      </w:pPr>
      <w:r w:rsidRPr="0033764E">
        <w:t>Other considerations</w:t>
      </w:r>
    </w:p>
    <w:p w14:paraId="6ECEBB87" w14:textId="77777777" w:rsidR="003B51DC" w:rsidRPr="00766662" w:rsidRDefault="003B51DC" w:rsidP="003B51DC">
      <w:r w:rsidRPr="00766662">
        <w:t xml:space="preserve">Older people who can contribute to the cost of their care will be expected to do so. The amount payable will depend on the type of support being accessed and </w:t>
      </w:r>
      <w:r>
        <w:t xml:space="preserve">the older people’s </w:t>
      </w:r>
      <w:r w:rsidRPr="00766662">
        <w:t>financial situation.</w:t>
      </w:r>
    </w:p>
    <w:p w14:paraId="0BFD0BAE" w14:textId="77777777" w:rsidR="003B51DC" w:rsidRDefault="003B51DC" w:rsidP="003B51DC">
      <w:r w:rsidRPr="6EC31495">
        <w:t>Providers will invoice their older people in care for the co-contribution amount. Providers will then submit claims for payment to Services Australia and receive payment in arrears based on the services that they have provided to their older people.</w:t>
      </w:r>
    </w:p>
    <w:p w14:paraId="05B5B967" w14:textId="77777777" w:rsidR="003B51DC" w:rsidRPr="000B4D85" w:rsidRDefault="003B51DC" w:rsidP="000E52C0">
      <w:pPr>
        <w:pStyle w:val="PolicyStatementStrong"/>
      </w:pPr>
      <w:r w:rsidRPr="00330E88">
        <w:t>In summary:</w:t>
      </w:r>
    </w:p>
    <w:p w14:paraId="279657D2" w14:textId="7F289CA4" w:rsidR="003B51DC" w:rsidRPr="000B4D85" w:rsidRDefault="003B51DC" w:rsidP="000E52C0">
      <w:pPr>
        <w:pStyle w:val="PolicyStatementStrong"/>
      </w:pPr>
      <w:r w:rsidRPr="00330E88">
        <w:t>Key digital changes</w:t>
      </w:r>
    </w:p>
    <w:p w14:paraId="4DB3DDFE" w14:textId="5165C589" w:rsidR="003B51DC" w:rsidRDefault="003B51DC" w:rsidP="003B51DC">
      <w:pPr>
        <w:pStyle w:val="PolicyStatement"/>
      </w:pPr>
      <w:r>
        <w:t xml:space="preserve">Registered Providers can make update to their organisation details including contacts through the </w:t>
      </w:r>
      <w:r w:rsidRPr="0042749F">
        <w:rPr>
          <w:rStyle w:val="Emphasis"/>
          <w:i w:val="0"/>
        </w:rPr>
        <w:t xml:space="preserve">GPMS </w:t>
      </w:r>
      <w:r w:rsidR="00954F77">
        <w:rPr>
          <w:rStyle w:val="Emphasis"/>
          <w:i w:val="0"/>
          <w:iCs w:val="0"/>
        </w:rPr>
        <w:t>‘</w:t>
      </w:r>
      <w:r w:rsidRPr="0042749F">
        <w:rPr>
          <w:rStyle w:val="Emphasis"/>
          <w:i w:val="0"/>
        </w:rPr>
        <w:t xml:space="preserve">Manage Your </w:t>
      </w:r>
      <w:r w:rsidRPr="0042749F">
        <w:rPr>
          <w:rStyle w:val="Emphasis"/>
          <w:i w:val="0"/>
          <w:iCs w:val="0"/>
        </w:rPr>
        <w:t>Organisation</w:t>
      </w:r>
      <w:r w:rsidR="00954F77">
        <w:rPr>
          <w:rStyle w:val="Emphasis"/>
          <w:i w:val="0"/>
          <w:iCs w:val="0"/>
        </w:rPr>
        <w:t>’</w:t>
      </w:r>
      <w:r>
        <w:t xml:space="preserve"> tile.</w:t>
      </w:r>
    </w:p>
    <w:p w14:paraId="085836CA" w14:textId="611338A7" w:rsidR="003B51DC" w:rsidRPr="00DC25DC" w:rsidRDefault="003B51DC" w:rsidP="003B51DC">
      <w:pPr>
        <w:pStyle w:val="PolicyStatement"/>
      </w:pPr>
      <w:r w:rsidRPr="6EC31495">
        <w:t xml:space="preserve">For reporting obligations for periods from 1 July 2025, Registered Providers will be required to report against their registration details and related business structures as approved under the new Act through the appropriate reporting channels (refer to </w:t>
      </w:r>
      <w:r>
        <w:fldChar w:fldCharType="begin"/>
      </w:r>
      <w:r>
        <w:instrText xml:space="preserve"> REF _Ref183525303 \h  \* MERGEFORMAT </w:instrText>
      </w:r>
      <w:r>
        <w:fldChar w:fldCharType="separate"/>
      </w:r>
      <w:r w:rsidR="000D6BB6" w:rsidRPr="000D6BB6">
        <w:t xml:space="preserve">Table </w:t>
      </w:r>
      <w:r w:rsidR="000D6BB6" w:rsidRPr="000D6BB6">
        <w:rPr>
          <w:noProof/>
        </w:rPr>
        <w:t>1</w:t>
      </w:r>
      <w:r w:rsidR="000D6BB6" w:rsidRPr="000D6BB6">
        <w:t xml:space="preserve"> – Reporting obligations</w:t>
      </w:r>
      <w:r>
        <w:fldChar w:fldCharType="end"/>
      </w:r>
      <w:r w:rsidRPr="6EC31495">
        <w:t xml:space="preserve"> in the following section).</w:t>
      </w:r>
    </w:p>
    <w:p w14:paraId="3B3A8ADF" w14:textId="678C8B19" w:rsidR="003B51DC" w:rsidRPr="000C5C10" w:rsidRDefault="003B51DC" w:rsidP="003B51DC">
      <w:pPr>
        <w:pStyle w:val="PolicyStatement"/>
      </w:pPr>
      <w:r>
        <w:t>Providers will manage their registration with information required by the ACQSC and available through the ACQSC website</w:t>
      </w:r>
      <w:r w:rsidRPr="000C5C10">
        <w:t>.</w:t>
      </w:r>
    </w:p>
    <w:p w14:paraId="4FEE5C49" w14:textId="77777777" w:rsidR="003B51DC" w:rsidRPr="000B4D85" w:rsidRDefault="003B51DC" w:rsidP="000E52C0">
      <w:pPr>
        <w:pStyle w:val="PolicyStatementStrong"/>
      </w:pPr>
      <w:r w:rsidRPr="00330E88">
        <w:t>What does this mean for providers?</w:t>
      </w:r>
    </w:p>
    <w:p w14:paraId="06573D1B" w14:textId="77777777" w:rsidR="003B51DC" w:rsidRPr="000C5C10" w:rsidRDefault="003B51DC" w:rsidP="003B51DC">
      <w:pPr>
        <w:pStyle w:val="PolicyStatement"/>
      </w:pPr>
      <w:r w:rsidRPr="6EC31495">
        <w:t xml:space="preserve">Providers will need to establish a presence in the </w:t>
      </w:r>
      <w:hyperlink r:id="rId110">
        <w:r w:rsidRPr="6EC31495">
          <w:rPr>
            <w:rStyle w:val="Hyperlink"/>
            <w:color w:val="003F88"/>
          </w:rPr>
          <w:t>My Aged Care Service and Support Portal</w:t>
        </w:r>
      </w:hyperlink>
      <w:r w:rsidRPr="6EC31495">
        <w:t xml:space="preserve"> for assessors to identify their service and obtain referrals, and to have their service information displayed on the My Aged Care website ‘Find a Provider’ tool.</w:t>
      </w:r>
    </w:p>
    <w:p w14:paraId="5BCFED74" w14:textId="77777777" w:rsidR="003B51DC" w:rsidRDefault="003B51DC" w:rsidP="003B51DC">
      <w:pPr>
        <w:pStyle w:val="PolicyStatement"/>
      </w:pPr>
      <w:r w:rsidRPr="000C5C10">
        <w:t>Providers will need to familiarise themselves with changes to submission of reporting obligations from 1 July 2025.</w:t>
      </w:r>
    </w:p>
    <w:p w14:paraId="52D56144" w14:textId="40B0F6A4" w:rsidR="003B51DC" w:rsidRDefault="003B51DC" w:rsidP="003B51DC">
      <w:pPr>
        <w:pStyle w:val="PolicyStatement"/>
      </w:pPr>
      <w:r w:rsidRPr="6EC31495">
        <w:t xml:space="preserve">Providers </w:t>
      </w:r>
      <w:r w:rsidR="00565558">
        <w:t>will</w:t>
      </w:r>
      <w:r w:rsidR="00565558" w:rsidRPr="6EC31495">
        <w:t xml:space="preserve"> need</w:t>
      </w:r>
      <w:r w:rsidRPr="6EC31495">
        <w:t xml:space="preserve"> to stay up to date with updates on payment details</w:t>
      </w:r>
      <w:r w:rsidR="00876D91" w:rsidRPr="6EC31495">
        <w:t xml:space="preserve"> </w:t>
      </w:r>
      <w:r w:rsidR="00761FD0" w:rsidRPr="6EC31495">
        <w:t>and prepare</w:t>
      </w:r>
      <w:r w:rsidR="00A8199C" w:rsidRPr="6EC31495">
        <w:t xml:space="preserve"> their</w:t>
      </w:r>
      <w:r w:rsidR="00761FD0" w:rsidRPr="6EC31495">
        <w:t xml:space="preserve"> software developers for the changes across home care and residential care.</w:t>
      </w:r>
      <w:r w:rsidR="005D46D1" w:rsidRPr="6EC31495">
        <w:t xml:space="preserve"> To support this task, </w:t>
      </w:r>
      <w:r w:rsidRPr="6EC31495">
        <w:t xml:space="preserve">Services Australia has established a forward work plan of Aged Care Software Developer </w:t>
      </w:r>
      <w:r w:rsidR="00555DEE">
        <w:t>information sessions</w:t>
      </w:r>
      <w:r w:rsidR="00555DEE" w:rsidRPr="6EC31495">
        <w:t xml:space="preserve"> </w:t>
      </w:r>
      <w:r w:rsidRPr="6EC31495">
        <w:lastRenderedPageBreak/>
        <w:t xml:space="preserve">through to June </w:t>
      </w:r>
      <w:r w:rsidRPr="00D81DA9">
        <w:t xml:space="preserve">2025 </w:t>
      </w:r>
      <w:r w:rsidR="00352986" w:rsidRPr="00D81DA9">
        <w:t>and has released</w:t>
      </w:r>
      <w:r w:rsidR="00C23A62" w:rsidRPr="00D81DA9">
        <w:t xml:space="preserve"> the</w:t>
      </w:r>
      <w:r w:rsidRPr="00D81DA9">
        <w:t xml:space="preserve"> </w:t>
      </w:r>
      <w:r w:rsidR="00517B77" w:rsidRPr="00D81DA9">
        <w:t>Services</w:t>
      </w:r>
      <w:r w:rsidR="007C4334" w:rsidRPr="00D81DA9">
        <w:t xml:space="preserve"> Australia t</w:t>
      </w:r>
      <w:r w:rsidR="00A64395" w:rsidRPr="00D81DA9">
        <w:t>echnical specifications</w:t>
      </w:r>
      <w:r w:rsidR="00985D8F" w:rsidRPr="00D81DA9">
        <w:t xml:space="preserve"> </w:t>
      </w:r>
      <w:r w:rsidR="00352986" w:rsidRPr="00D81DA9">
        <w:t xml:space="preserve">through the </w:t>
      </w:r>
      <w:hyperlink r:id="rId111">
        <w:r w:rsidRPr="00D81DA9">
          <w:rPr>
            <w:rStyle w:val="Hyperlink"/>
            <w:color w:val="0070C0"/>
          </w:rPr>
          <w:t>Health Systems Developer Portal</w:t>
        </w:r>
      </w:hyperlink>
      <w:r w:rsidR="005B3295" w:rsidRPr="00D81DA9">
        <w:t>.</w:t>
      </w:r>
      <w:r w:rsidR="00ED7410" w:rsidRPr="00D81DA9">
        <w:t xml:space="preserve"> </w:t>
      </w:r>
      <w:r w:rsidR="000E7737" w:rsidRPr="00D81DA9">
        <w:t>P</w:t>
      </w:r>
      <w:r w:rsidR="00ED7410" w:rsidRPr="00D81DA9">
        <w:t xml:space="preserve">roviders </w:t>
      </w:r>
      <w:r w:rsidR="00D35A78" w:rsidRPr="00D81DA9">
        <w:t xml:space="preserve">will need to register to the </w:t>
      </w:r>
      <w:r w:rsidR="00EF0121" w:rsidRPr="00D81DA9">
        <w:t>Health Systems Developer Portal to access the technical specifications</w:t>
      </w:r>
      <w:r w:rsidR="00BC6F05" w:rsidRPr="00D81DA9">
        <w:t xml:space="preserve"> and </w:t>
      </w:r>
      <w:r w:rsidR="00572E1A" w:rsidRPr="00D81DA9">
        <w:t xml:space="preserve">are </w:t>
      </w:r>
      <w:r w:rsidR="00BC6F05" w:rsidRPr="00D81DA9">
        <w:t xml:space="preserve">also </w:t>
      </w:r>
      <w:r w:rsidR="00572E1A" w:rsidRPr="00D81DA9">
        <w:t>encouraged</w:t>
      </w:r>
      <w:r w:rsidR="00555DEE" w:rsidRPr="00D81DA9">
        <w:t xml:space="preserve"> </w:t>
      </w:r>
      <w:r w:rsidR="00BC6F05" w:rsidRPr="00D81DA9">
        <w:t xml:space="preserve">to </w:t>
      </w:r>
      <w:hyperlink r:id="rId112" w:history="1">
        <w:r w:rsidR="00ED7410" w:rsidRPr="00843CC5">
          <w:rPr>
            <w:rStyle w:val="Hyperlink"/>
            <w:rFonts w:eastAsia="Open Sans"/>
            <w:color w:val="0070C0"/>
          </w:rPr>
          <w:t>reg</w:t>
        </w:r>
        <w:r w:rsidR="000E7737" w:rsidRPr="00843CC5">
          <w:rPr>
            <w:rStyle w:val="Hyperlink"/>
            <w:rFonts w:eastAsia="Open Sans"/>
            <w:color w:val="0070C0"/>
          </w:rPr>
          <w:t>ister</w:t>
        </w:r>
      </w:hyperlink>
      <w:r w:rsidR="000E7737" w:rsidRPr="00843CC5">
        <w:rPr>
          <w:rStyle w:val="Hyperlink"/>
          <w:rFonts w:eastAsia="Open Sans"/>
          <w:color w:val="0070C0"/>
        </w:rPr>
        <w:t xml:space="preserve"> </w:t>
      </w:r>
      <w:r w:rsidR="000E7737" w:rsidRPr="00D81DA9">
        <w:t xml:space="preserve">to these information </w:t>
      </w:r>
      <w:r w:rsidR="005B2A4D" w:rsidRPr="00D81DA9">
        <w:t>sessions, designed</w:t>
      </w:r>
      <w:r w:rsidR="00F96902" w:rsidRPr="00D81DA9">
        <w:t xml:space="preserve"> to provide information to industry on upcoming changes that may impact developers and/or their customers.</w:t>
      </w:r>
      <w:r w:rsidR="000E7737" w:rsidRPr="00D81DA9">
        <w:t xml:space="preserve"> </w:t>
      </w:r>
    </w:p>
    <w:p w14:paraId="31821AA8" w14:textId="77777777" w:rsidR="00C647A5" w:rsidRDefault="00C647A5" w:rsidP="00C647A5">
      <w:pPr>
        <w:pStyle w:val="Heading2"/>
      </w:pPr>
      <w:bookmarkStart w:id="120" w:name="_Toc185516120"/>
      <w:bookmarkStart w:id="121" w:name="_Toc195189252"/>
      <w:r w:rsidRPr="0056650F">
        <w:t>Quality and safety</w:t>
      </w:r>
      <w:bookmarkEnd w:id="120"/>
      <w:bookmarkEnd w:id="121"/>
    </w:p>
    <w:p w14:paraId="674578A5" w14:textId="77777777" w:rsidR="00C647A5" w:rsidRPr="007C4979" w:rsidRDefault="00C647A5" w:rsidP="00C647A5">
      <w:r w:rsidRPr="6EC31495">
        <w:t>Registered Providers will report key information on their organisation and care delivery. These largely relate to the organisation, workforce, financial, quality and safety of care.</w:t>
      </w:r>
    </w:p>
    <w:p w14:paraId="6F324092" w14:textId="59962D99" w:rsidR="00C647A5" w:rsidRPr="007C4979" w:rsidRDefault="00C647A5" w:rsidP="00C647A5">
      <w:pPr>
        <w:rPr>
          <w:b/>
        </w:rPr>
      </w:pPr>
      <w:r w:rsidRPr="007C4979">
        <w:t xml:space="preserve">Providers will continue reporting across key areas of care as listed in </w:t>
      </w:r>
      <w:r w:rsidRPr="0042749F">
        <w:rPr>
          <w:color w:val="0070C0"/>
          <w:sz w:val="20"/>
          <w:szCs w:val="20"/>
          <w:u w:val="single"/>
        </w:rPr>
        <w:fldChar w:fldCharType="begin"/>
      </w:r>
      <w:r w:rsidRPr="0042749F">
        <w:rPr>
          <w:color w:val="0070C0"/>
          <w:sz w:val="20"/>
          <w:szCs w:val="20"/>
          <w:u w:val="single"/>
        </w:rPr>
        <w:instrText xml:space="preserve"> REF _Ref183525303 \h  \* MERGEFORMAT </w:instrText>
      </w:r>
      <w:r w:rsidRPr="0042749F">
        <w:rPr>
          <w:color w:val="0070C0"/>
          <w:sz w:val="20"/>
          <w:szCs w:val="20"/>
          <w:u w:val="single"/>
        </w:rPr>
      </w:r>
      <w:r w:rsidRPr="0042749F">
        <w:rPr>
          <w:color w:val="0070C0"/>
          <w:sz w:val="20"/>
          <w:szCs w:val="20"/>
          <w:u w:val="single"/>
        </w:rPr>
        <w:fldChar w:fldCharType="separate"/>
      </w:r>
      <w:r w:rsidR="000D6BB6" w:rsidRPr="000D6BB6">
        <w:rPr>
          <w:color w:val="0070C0"/>
          <w:u w:val="single"/>
        </w:rPr>
        <w:t>Table 1 – Reporting obligations</w:t>
      </w:r>
      <w:r w:rsidRPr="0042749F">
        <w:rPr>
          <w:color w:val="0070C0"/>
          <w:sz w:val="20"/>
          <w:szCs w:val="20"/>
          <w:u w:val="single"/>
        </w:rPr>
        <w:fldChar w:fldCharType="end"/>
      </w:r>
      <w:r w:rsidRPr="001B2EDB">
        <w:t xml:space="preserve"> </w:t>
      </w:r>
      <w:r w:rsidRPr="007C4979">
        <w:t>below. Further detail on field changes will be provided in next iterations of this document.</w:t>
      </w:r>
    </w:p>
    <w:tbl>
      <w:tblPr>
        <w:tblStyle w:val="TableGrid8"/>
        <w:tblW w:w="5000" w:type="pct"/>
        <w:tblLook w:val="0420" w:firstRow="1" w:lastRow="0" w:firstColumn="0" w:lastColumn="0" w:noHBand="0" w:noVBand="1"/>
      </w:tblPr>
      <w:tblGrid>
        <w:gridCol w:w="1590"/>
        <w:gridCol w:w="1590"/>
        <w:gridCol w:w="2017"/>
        <w:gridCol w:w="1737"/>
        <w:gridCol w:w="2120"/>
      </w:tblGrid>
      <w:tr w:rsidR="00C647A5" w:rsidRPr="00853605" w14:paraId="23EE59AE" w14:textId="77777777">
        <w:trPr>
          <w:cnfStyle w:val="100000000000" w:firstRow="1" w:lastRow="0" w:firstColumn="0" w:lastColumn="0" w:oddVBand="0" w:evenVBand="0" w:oddHBand="0" w:evenHBand="0" w:firstRowFirstColumn="0" w:firstRowLastColumn="0" w:lastRowFirstColumn="0" w:lastRowLastColumn="0"/>
          <w:tblHeader/>
        </w:trPr>
        <w:tc>
          <w:tcPr>
            <w:tcW w:w="1640" w:type="pct"/>
            <w:gridSpan w:val="2"/>
          </w:tcPr>
          <w:p w14:paraId="75E4157A" w14:textId="77777777" w:rsidR="00C647A5" w:rsidRPr="00853605" w:rsidRDefault="00C647A5" w:rsidP="0033764E">
            <w:pPr>
              <w:pStyle w:val="tableheaderwhite0"/>
              <w:rPr>
                <w:b w:val="0"/>
              </w:rPr>
            </w:pPr>
            <w:r w:rsidRPr="6CACE1A8">
              <w:t>Reporting Obligation</w:t>
            </w:r>
          </w:p>
        </w:tc>
        <w:tc>
          <w:tcPr>
            <w:tcW w:w="1153" w:type="pct"/>
          </w:tcPr>
          <w:p w14:paraId="4A18CDA6" w14:textId="77777777" w:rsidR="00C647A5" w:rsidRPr="00853605" w:rsidRDefault="00C647A5" w:rsidP="0033764E">
            <w:pPr>
              <w:pStyle w:val="tableheaderwhite0"/>
              <w:rPr>
                <w:b w:val="0"/>
              </w:rPr>
            </w:pPr>
            <w:r w:rsidRPr="6CACE1A8">
              <w:t>Frequency of reporting</w:t>
            </w:r>
          </w:p>
        </w:tc>
        <w:tc>
          <w:tcPr>
            <w:tcW w:w="989" w:type="pct"/>
          </w:tcPr>
          <w:p w14:paraId="34963B89" w14:textId="77777777" w:rsidR="00C647A5" w:rsidRPr="00853605" w:rsidRDefault="00C647A5" w:rsidP="0033764E">
            <w:pPr>
              <w:pStyle w:val="tableheaderwhite0"/>
              <w:rPr>
                <w:b w:val="0"/>
              </w:rPr>
            </w:pPr>
            <w:r w:rsidRPr="6CACE1A8">
              <w:t>System used for reporting</w:t>
            </w:r>
          </w:p>
        </w:tc>
        <w:tc>
          <w:tcPr>
            <w:tcW w:w="1219" w:type="pct"/>
          </w:tcPr>
          <w:p w14:paraId="0276D5A2" w14:textId="77777777" w:rsidR="00C647A5" w:rsidRPr="00853605" w:rsidRDefault="00C647A5" w:rsidP="0033764E">
            <w:pPr>
              <w:pStyle w:val="tableheaderwhite0"/>
              <w:rPr>
                <w:b w:val="0"/>
              </w:rPr>
            </w:pPr>
            <w:r w:rsidRPr="6CACE1A8">
              <w:t>Change identified from 1 July 2025</w:t>
            </w:r>
          </w:p>
        </w:tc>
      </w:tr>
      <w:tr w:rsidR="00C647A5" w14:paraId="4EEAA014" w14:textId="77777777">
        <w:tc>
          <w:tcPr>
            <w:tcW w:w="1640" w:type="pct"/>
            <w:gridSpan w:val="2"/>
          </w:tcPr>
          <w:p w14:paraId="09F33A0A" w14:textId="77777777" w:rsidR="00C647A5" w:rsidRPr="005A063D" w:rsidRDefault="00C647A5">
            <w:r w:rsidRPr="005A063D">
              <w:t>Serious Incident Reporting Scheme</w:t>
            </w:r>
          </w:p>
        </w:tc>
        <w:tc>
          <w:tcPr>
            <w:tcW w:w="1153" w:type="pct"/>
          </w:tcPr>
          <w:p w14:paraId="5306433C" w14:textId="77777777" w:rsidR="00C647A5" w:rsidRPr="005A063D" w:rsidRDefault="00C647A5">
            <w:r w:rsidRPr="005A063D">
              <w:t>Priority 1 incidents reported within 24 hours; Priority 2 incidents reported within 30 days</w:t>
            </w:r>
          </w:p>
        </w:tc>
        <w:tc>
          <w:tcPr>
            <w:tcW w:w="989" w:type="pct"/>
          </w:tcPr>
          <w:p w14:paraId="324E3814" w14:textId="77777777" w:rsidR="00C647A5" w:rsidRPr="005A063D" w:rsidRDefault="00C647A5">
            <w:r w:rsidRPr="005A063D">
              <w:t>My Aged Care Service and Support Portal</w:t>
            </w:r>
          </w:p>
        </w:tc>
        <w:tc>
          <w:tcPr>
            <w:tcW w:w="1219" w:type="pct"/>
          </w:tcPr>
          <w:p w14:paraId="7DCA2497" w14:textId="77777777" w:rsidR="00C647A5" w:rsidRPr="005A063D" w:rsidRDefault="00C647A5">
            <w:r w:rsidRPr="005A063D">
              <w:t>Changes to be advised</w:t>
            </w:r>
          </w:p>
        </w:tc>
      </w:tr>
      <w:tr w:rsidR="00C647A5" w14:paraId="7F964174" w14:textId="77777777">
        <w:tc>
          <w:tcPr>
            <w:tcW w:w="1640" w:type="pct"/>
            <w:gridSpan w:val="2"/>
          </w:tcPr>
          <w:p w14:paraId="1A0BF669" w14:textId="77777777" w:rsidR="00C647A5" w:rsidRPr="005A063D" w:rsidRDefault="00C647A5">
            <w:r w:rsidRPr="005A063D">
              <w:t>National Aged Care Mandatory Quality Indicator Program Reporting (QI Program)</w:t>
            </w:r>
          </w:p>
        </w:tc>
        <w:tc>
          <w:tcPr>
            <w:tcW w:w="1153" w:type="pct"/>
          </w:tcPr>
          <w:p w14:paraId="57F8D723" w14:textId="77777777" w:rsidR="00C647A5" w:rsidRPr="005A063D" w:rsidRDefault="00C647A5">
            <w:r w:rsidRPr="005A063D">
              <w:t>Quarterly</w:t>
            </w:r>
          </w:p>
        </w:tc>
        <w:tc>
          <w:tcPr>
            <w:tcW w:w="989" w:type="pct"/>
          </w:tcPr>
          <w:p w14:paraId="00622E03" w14:textId="77777777" w:rsidR="00C647A5" w:rsidRPr="005A063D" w:rsidRDefault="00C647A5">
            <w:r w:rsidRPr="005A063D">
              <w:t>At a residential service level in GPMS</w:t>
            </w:r>
          </w:p>
        </w:tc>
        <w:tc>
          <w:tcPr>
            <w:tcW w:w="1219" w:type="pct"/>
          </w:tcPr>
          <w:p w14:paraId="518BE9D4" w14:textId="77777777" w:rsidR="00C647A5" w:rsidRPr="005A063D" w:rsidRDefault="00C647A5">
            <w:r w:rsidRPr="005A063D">
              <w:t>No change</w:t>
            </w:r>
          </w:p>
        </w:tc>
      </w:tr>
      <w:tr w:rsidR="00C647A5" w14:paraId="01996500" w14:textId="77777777">
        <w:tc>
          <w:tcPr>
            <w:tcW w:w="1640" w:type="pct"/>
            <w:gridSpan w:val="2"/>
          </w:tcPr>
          <w:p w14:paraId="425A0CC1" w14:textId="77777777" w:rsidR="00C647A5" w:rsidRPr="005A063D" w:rsidRDefault="00C647A5">
            <w:r w:rsidRPr="005A063D">
              <w:t>Quarterly Financial Report</w:t>
            </w:r>
          </w:p>
        </w:tc>
        <w:tc>
          <w:tcPr>
            <w:tcW w:w="1153" w:type="pct"/>
          </w:tcPr>
          <w:p w14:paraId="13A82DA5" w14:textId="77777777" w:rsidR="00C647A5" w:rsidRPr="005A063D" w:rsidRDefault="00C647A5">
            <w:r w:rsidRPr="005A063D">
              <w:t>Quarterly</w:t>
            </w:r>
          </w:p>
        </w:tc>
        <w:tc>
          <w:tcPr>
            <w:tcW w:w="989" w:type="pct"/>
          </w:tcPr>
          <w:p w14:paraId="35EBCB23" w14:textId="77777777" w:rsidR="00C647A5" w:rsidRPr="005A063D" w:rsidRDefault="00C647A5">
            <w:r w:rsidRPr="005A063D">
              <w:t>At a registered provider level in GPMS</w:t>
            </w:r>
          </w:p>
        </w:tc>
        <w:tc>
          <w:tcPr>
            <w:tcW w:w="1219" w:type="pct"/>
          </w:tcPr>
          <w:p w14:paraId="31DCE066" w14:textId="77777777" w:rsidR="00C647A5" w:rsidRPr="005A063D" w:rsidRDefault="00C647A5">
            <w:r w:rsidRPr="005A063D">
              <w:t>Some field changes to be advised</w:t>
            </w:r>
          </w:p>
        </w:tc>
      </w:tr>
      <w:tr w:rsidR="00C647A5" w14:paraId="3039BA81" w14:textId="77777777">
        <w:tc>
          <w:tcPr>
            <w:tcW w:w="1640" w:type="pct"/>
            <w:gridSpan w:val="2"/>
          </w:tcPr>
          <w:p w14:paraId="74C47076" w14:textId="77777777" w:rsidR="00C647A5" w:rsidRPr="005A063D" w:rsidRDefault="00C647A5">
            <w:r w:rsidRPr="005A063D">
              <w:t>Aged Care Financial Report</w:t>
            </w:r>
          </w:p>
        </w:tc>
        <w:tc>
          <w:tcPr>
            <w:tcW w:w="1153" w:type="pct"/>
          </w:tcPr>
          <w:p w14:paraId="2F1B594D" w14:textId="77777777" w:rsidR="00C647A5" w:rsidRPr="005A063D" w:rsidRDefault="00C647A5">
            <w:r w:rsidRPr="005A063D">
              <w:t>Annually</w:t>
            </w:r>
          </w:p>
        </w:tc>
        <w:tc>
          <w:tcPr>
            <w:tcW w:w="989" w:type="pct"/>
          </w:tcPr>
          <w:p w14:paraId="473DBCB5" w14:textId="77777777" w:rsidR="00C647A5" w:rsidRPr="005A063D" w:rsidRDefault="00C647A5">
            <w:r w:rsidRPr="005A063D">
              <w:t xml:space="preserve">At a registered provider level via Forms Administration </w:t>
            </w:r>
          </w:p>
        </w:tc>
        <w:tc>
          <w:tcPr>
            <w:tcW w:w="1219" w:type="pct"/>
          </w:tcPr>
          <w:p w14:paraId="267D4E83" w14:textId="77777777" w:rsidR="00C647A5" w:rsidRPr="005A063D" w:rsidRDefault="00C647A5">
            <w:r w:rsidRPr="005A063D">
              <w:t xml:space="preserve">Some field changes to be advised </w:t>
            </w:r>
          </w:p>
        </w:tc>
      </w:tr>
      <w:tr w:rsidR="00C647A5" w14:paraId="353D6636" w14:textId="77777777">
        <w:tc>
          <w:tcPr>
            <w:tcW w:w="1640" w:type="pct"/>
            <w:gridSpan w:val="2"/>
          </w:tcPr>
          <w:p w14:paraId="31B4A235" w14:textId="77777777" w:rsidR="00C647A5" w:rsidRPr="005A063D" w:rsidRDefault="00C647A5">
            <w:r w:rsidRPr="005A063D">
              <w:lastRenderedPageBreak/>
              <w:t>24/7 Registered Nurse Report</w:t>
            </w:r>
          </w:p>
        </w:tc>
        <w:tc>
          <w:tcPr>
            <w:tcW w:w="1153" w:type="pct"/>
          </w:tcPr>
          <w:p w14:paraId="79BF9FB2" w14:textId="77777777" w:rsidR="00C647A5" w:rsidRPr="005A063D" w:rsidRDefault="00C647A5">
            <w:r w:rsidRPr="005A063D">
              <w:t>Monthly</w:t>
            </w:r>
          </w:p>
        </w:tc>
        <w:tc>
          <w:tcPr>
            <w:tcW w:w="989" w:type="pct"/>
          </w:tcPr>
          <w:p w14:paraId="475E64B4" w14:textId="77777777" w:rsidR="00C647A5" w:rsidRPr="005A063D" w:rsidRDefault="00C647A5">
            <w:r w:rsidRPr="005A063D">
              <w:t>At a residential facility level in GPMS</w:t>
            </w:r>
          </w:p>
        </w:tc>
        <w:tc>
          <w:tcPr>
            <w:tcW w:w="1219" w:type="pct"/>
          </w:tcPr>
          <w:p w14:paraId="0B4A1CBE" w14:textId="77777777" w:rsidR="00C647A5" w:rsidRPr="005A063D" w:rsidRDefault="00C647A5">
            <w:r w:rsidRPr="005A063D">
              <w:t>Providers will continue to report but now under the registered provider structure.</w:t>
            </w:r>
          </w:p>
        </w:tc>
      </w:tr>
      <w:tr w:rsidR="00C647A5" w14:paraId="1C3EB763" w14:textId="77777777">
        <w:tc>
          <w:tcPr>
            <w:tcW w:w="1640" w:type="pct"/>
            <w:gridSpan w:val="2"/>
          </w:tcPr>
          <w:p w14:paraId="0F870082" w14:textId="77777777" w:rsidR="00C647A5" w:rsidRPr="005A063D" w:rsidRDefault="00C647A5">
            <w:r w:rsidRPr="005A063D">
              <w:t>Provider Operations Report</w:t>
            </w:r>
          </w:p>
        </w:tc>
        <w:tc>
          <w:tcPr>
            <w:tcW w:w="1153" w:type="pct"/>
          </w:tcPr>
          <w:p w14:paraId="492B3B5D" w14:textId="77777777" w:rsidR="00C647A5" w:rsidRPr="005A063D" w:rsidRDefault="00C647A5">
            <w:r w:rsidRPr="005A063D">
              <w:t>Annually</w:t>
            </w:r>
          </w:p>
        </w:tc>
        <w:tc>
          <w:tcPr>
            <w:tcW w:w="989" w:type="pct"/>
          </w:tcPr>
          <w:p w14:paraId="1A914B36" w14:textId="77777777" w:rsidR="00C647A5" w:rsidRPr="005A063D" w:rsidRDefault="00C647A5">
            <w:r w:rsidRPr="005A063D">
              <w:t>At a registered provider level in GPMS</w:t>
            </w:r>
          </w:p>
        </w:tc>
        <w:tc>
          <w:tcPr>
            <w:tcW w:w="1219" w:type="pct"/>
          </w:tcPr>
          <w:p w14:paraId="52FF03B9" w14:textId="77777777" w:rsidR="00C647A5" w:rsidRPr="005A063D" w:rsidRDefault="00C647A5">
            <w:r w:rsidRPr="005A063D">
              <w:t>No change</w:t>
            </w:r>
          </w:p>
        </w:tc>
      </w:tr>
      <w:tr w:rsidR="00C647A5" w14:paraId="54C4FEE9" w14:textId="77777777">
        <w:trPr>
          <w:trHeight w:val="793"/>
        </w:trPr>
        <w:tc>
          <w:tcPr>
            <w:tcW w:w="815" w:type="pct"/>
            <w:vMerge w:val="restart"/>
          </w:tcPr>
          <w:p w14:paraId="2D0E0903" w14:textId="77777777" w:rsidR="00C647A5" w:rsidRPr="005A063D" w:rsidRDefault="00C647A5">
            <w:r w:rsidRPr="005A063D">
              <w:t>CHSP Performance Report</w:t>
            </w:r>
          </w:p>
        </w:tc>
        <w:tc>
          <w:tcPr>
            <w:tcW w:w="824" w:type="pct"/>
          </w:tcPr>
          <w:p w14:paraId="0E7C8CD6" w14:textId="77777777" w:rsidR="00C647A5" w:rsidRPr="005A063D" w:rsidRDefault="00C647A5">
            <w:r w:rsidRPr="005A063D">
              <w:t>Performance Data Reporting</w:t>
            </w:r>
          </w:p>
        </w:tc>
        <w:tc>
          <w:tcPr>
            <w:tcW w:w="1153" w:type="pct"/>
          </w:tcPr>
          <w:p w14:paraId="5B33B1ED" w14:textId="77777777" w:rsidR="00C647A5" w:rsidRPr="005A063D" w:rsidRDefault="00C647A5">
            <w:r w:rsidRPr="005A063D">
              <w:t>Monthly</w:t>
            </w:r>
          </w:p>
        </w:tc>
        <w:tc>
          <w:tcPr>
            <w:tcW w:w="989" w:type="pct"/>
          </w:tcPr>
          <w:p w14:paraId="693DB62C" w14:textId="77777777" w:rsidR="00C647A5" w:rsidRPr="005A063D" w:rsidRDefault="00C647A5">
            <w:hyperlink r:id="rId113" w:history="1">
              <w:r w:rsidRPr="0042749F">
                <w:rPr>
                  <w:rStyle w:val="Hyperlink"/>
                  <w:color w:val="0070C0"/>
                </w:rPr>
                <w:t>DEX</w:t>
              </w:r>
            </w:hyperlink>
          </w:p>
        </w:tc>
        <w:tc>
          <w:tcPr>
            <w:tcW w:w="1219" w:type="pct"/>
          </w:tcPr>
          <w:p w14:paraId="7F82B775" w14:textId="77777777" w:rsidR="00C647A5" w:rsidRPr="005A063D" w:rsidRDefault="00C647A5">
            <w:r w:rsidRPr="005A063D">
              <w:t>No change</w:t>
            </w:r>
          </w:p>
        </w:tc>
      </w:tr>
      <w:tr w:rsidR="00C647A5" w14:paraId="3252ADF2" w14:textId="77777777">
        <w:trPr>
          <w:trHeight w:val="793"/>
        </w:trPr>
        <w:tc>
          <w:tcPr>
            <w:tcW w:w="815" w:type="pct"/>
            <w:vMerge/>
          </w:tcPr>
          <w:p w14:paraId="247410C8" w14:textId="77777777" w:rsidR="00C647A5" w:rsidRPr="005A063D" w:rsidRDefault="00C647A5"/>
        </w:tc>
        <w:tc>
          <w:tcPr>
            <w:tcW w:w="824" w:type="pct"/>
          </w:tcPr>
          <w:p w14:paraId="13B47DDC" w14:textId="77777777" w:rsidR="00C647A5" w:rsidRPr="005A063D" w:rsidRDefault="00C647A5">
            <w:r w:rsidRPr="005A063D">
              <w:t>Financial Reporting</w:t>
            </w:r>
          </w:p>
        </w:tc>
        <w:tc>
          <w:tcPr>
            <w:tcW w:w="1153" w:type="pct"/>
          </w:tcPr>
          <w:p w14:paraId="0E4D130D" w14:textId="77777777" w:rsidR="00C647A5" w:rsidRPr="005A063D" w:rsidRDefault="00C647A5">
            <w:r w:rsidRPr="005A063D">
              <w:t>Annual</w:t>
            </w:r>
          </w:p>
        </w:tc>
        <w:tc>
          <w:tcPr>
            <w:tcW w:w="989" w:type="pct"/>
          </w:tcPr>
          <w:p w14:paraId="3DE0A10E" w14:textId="77777777" w:rsidR="00C647A5" w:rsidRPr="005A063D" w:rsidRDefault="00C647A5">
            <w:hyperlink r:id="rId114" w:history="1">
              <w:r w:rsidRPr="0042749F">
                <w:rPr>
                  <w:rStyle w:val="Hyperlink"/>
                  <w:color w:val="0070C0"/>
                </w:rPr>
                <w:t>DEX</w:t>
              </w:r>
            </w:hyperlink>
          </w:p>
        </w:tc>
        <w:tc>
          <w:tcPr>
            <w:tcW w:w="1219" w:type="pct"/>
          </w:tcPr>
          <w:p w14:paraId="6D8F6CED" w14:textId="77777777" w:rsidR="00C647A5" w:rsidRPr="005A063D" w:rsidRDefault="00C647A5">
            <w:r w:rsidRPr="005A063D">
              <w:t>No change</w:t>
            </w:r>
          </w:p>
        </w:tc>
      </w:tr>
      <w:tr w:rsidR="00C647A5" w14:paraId="5C17FFBC" w14:textId="77777777">
        <w:trPr>
          <w:trHeight w:val="793"/>
        </w:trPr>
        <w:tc>
          <w:tcPr>
            <w:tcW w:w="815" w:type="pct"/>
            <w:vMerge/>
          </w:tcPr>
          <w:p w14:paraId="28E7DB7B" w14:textId="77777777" w:rsidR="00C647A5" w:rsidRPr="005A063D" w:rsidRDefault="00C647A5"/>
        </w:tc>
        <w:tc>
          <w:tcPr>
            <w:tcW w:w="824" w:type="pct"/>
          </w:tcPr>
          <w:p w14:paraId="61DBCADC" w14:textId="77777777" w:rsidR="00C647A5" w:rsidRPr="005A063D" w:rsidRDefault="00C647A5">
            <w:r w:rsidRPr="005A063D">
              <w:t>Wellness and Reablement Reporting</w:t>
            </w:r>
          </w:p>
        </w:tc>
        <w:tc>
          <w:tcPr>
            <w:tcW w:w="1153" w:type="pct"/>
          </w:tcPr>
          <w:p w14:paraId="48023735" w14:textId="77777777" w:rsidR="00C647A5" w:rsidRPr="005A063D" w:rsidRDefault="00C647A5">
            <w:r w:rsidRPr="005A063D">
              <w:t>Annual</w:t>
            </w:r>
          </w:p>
        </w:tc>
        <w:tc>
          <w:tcPr>
            <w:tcW w:w="989" w:type="pct"/>
          </w:tcPr>
          <w:p w14:paraId="180CCB91" w14:textId="77777777" w:rsidR="00C647A5" w:rsidRPr="005A063D" w:rsidRDefault="00C647A5">
            <w:hyperlink r:id="rId115" w:history="1">
              <w:r w:rsidRPr="0042749F">
                <w:rPr>
                  <w:rStyle w:val="Hyperlink"/>
                  <w:color w:val="0070C0"/>
                </w:rPr>
                <w:t>DEX</w:t>
              </w:r>
            </w:hyperlink>
          </w:p>
        </w:tc>
        <w:tc>
          <w:tcPr>
            <w:tcW w:w="1219" w:type="pct"/>
          </w:tcPr>
          <w:p w14:paraId="3DEA2EF3" w14:textId="77777777" w:rsidR="00C647A5" w:rsidRPr="005A063D" w:rsidRDefault="00C647A5">
            <w:r w:rsidRPr="005A063D">
              <w:t>No change</w:t>
            </w:r>
          </w:p>
        </w:tc>
      </w:tr>
    </w:tbl>
    <w:p w14:paraId="1FBAB8E0" w14:textId="20C05133" w:rsidR="00C647A5" w:rsidRPr="0042749F" w:rsidRDefault="00C647A5" w:rsidP="00C647A5">
      <w:pPr>
        <w:pStyle w:val="Caption"/>
        <w:rPr>
          <w:color w:val="0070C0"/>
        </w:rPr>
      </w:pPr>
      <w:bookmarkStart w:id="122" w:name="_Ref183525303"/>
      <w:r w:rsidRPr="0042749F">
        <w:rPr>
          <w:color w:val="0070C0"/>
        </w:rPr>
        <w:t xml:space="preserve">Table </w:t>
      </w:r>
      <w:r w:rsidRPr="0042749F">
        <w:rPr>
          <w:color w:val="0070C0"/>
        </w:rPr>
        <w:fldChar w:fldCharType="begin"/>
      </w:r>
      <w:r w:rsidRPr="0042749F">
        <w:rPr>
          <w:color w:val="0070C0"/>
        </w:rPr>
        <w:instrText xml:space="preserve"> SEQ Table \* ARABIC </w:instrText>
      </w:r>
      <w:r w:rsidRPr="0042749F">
        <w:rPr>
          <w:color w:val="0070C0"/>
        </w:rPr>
        <w:fldChar w:fldCharType="separate"/>
      </w:r>
      <w:r w:rsidR="000D6BB6">
        <w:rPr>
          <w:noProof/>
          <w:color w:val="0070C0"/>
        </w:rPr>
        <w:t>1</w:t>
      </w:r>
      <w:r w:rsidRPr="0042749F">
        <w:rPr>
          <w:color w:val="0070C0"/>
        </w:rPr>
        <w:fldChar w:fldCharType="end"/>
      </w:r>
      <w:r w:rsidRPr="0042749F">
        <w:rPr>
          <w:color w:val="0070C0"/>
        </w:rPr>
        <w:t xml:space="preserve"> – Reporting obligations</w:t>
      </w:r>
      <w:bookmarkEnd w:id="122"/>
    </w:p>
    <w:p w14:paraId="59531A3A" w14:textId="77777777" w:rsidR="00C647A5" w:rsidRPr="001B2EDB" w:rsidRDefault="00C647A5" w:rsidP="00C647A5">
      <w:r w:rsidRPr="6EC31495">
        <w:t>For reporting obligations for the collection period up to 30 June 2025, providers will be required to report against the Approved Provider structure. Reporting obligations for the collection period commencing from 1 July 2025 will be against the registered provider.</w:t>
      </w:r>
    </w:p>
    <w:p w14:paraId="64220D64" w14:textId="77777777" w:rsidR="00C647A5" w:rsidRPr="007C4979" w:rsidRDefault="00C647A5" w:rsidP="00C647A5">
      <w:r w:rsidRPr="007C4979">
        <w:t>Information will continue to be published on the My Aged Care website and ‘Find a Provider’ tool and via the GPMS Portal, transferring to the continuing registered provider entity. This includes:</w:t>
      </w:r>
    </w:p>
    <w:p w14:paraId="0968ABDE" w14:textId="77777777" w:rsidR="00C647A5" w:rsidRPr="00C647A5" w:rsidRDefault="00C647A5" w:rsidP="00C647A5">
      <w:pPr>
        <w:pStyle w:val="ListBullet"/>
      </w:pPr>
      <w:r w:rsidRPr="00C647A5">
        <w:t>Star Ratings and supporting information including conformance against the strengthened Quality Standards</w:t>
      </w:r>
    </w:p>
    <w:p w14:paraId="0F9624C4" w14:textId="77777777" w:rsidR="00C647A5" w:rsidRPr="00C647A5" w:rsidRDefault="00C647A5" w:rsidP="00C647A5">
      <w:pPr>
        <w:pStyle w:val="ListBullet"/>
      </w:pPr>
      <w:r w:rsidRPr="00C647A5">
        <w:t>24/7 Registered Nurse (24/7 RN) reporting</w:t>
      </w:r>
    </w:p>
    <w:p w14:paraId="0E0D20C3" w14:textId="77777777" w:rsidR="00C647A5" w:rsidRPr="00C647A5" w:rsidRDefault="00C647A5" w:rsidP="00C647A5">
      <w:pPr>
        <w:pStyle w:val="ListBullet"/>
      </w:pPr>
      <w:r w:rsidRPr="00C647A5">
        <w:t>Care minutes</w:t>
      </w:r>
    </w:p>
    <w:p w14:paraId="28AE9D1A" w14:textId="77777777" w:rsidR="00C647A5" w:rsidRPr="00C647A5" w:rsidRDefault="00C647A5" w:rsidP="00C647A5">
      <w:pPr>
        <w:pStyle w:val="ListBullet"/>
      </w:pPr>
      <w:r w:rsidRPr="00C647A5">
        <w:t>Finance and operations information</w:t>
      </w:r>
    </w:p>
    <w:p w14:paraId="4DCDB421" w14:textId="77777777" w:rsidR="00C647A5" w:rsidRPr="00C647A5" w:rsidRDefault="00C647A5" w:rsidP="00C647A5">
      <w:pPr>
        <w:pStyle w:val="ListBullet"/>
      </w:pPr>
      <w:r w:rsidRPr="00C647A5">
        <w:t>Specialisations</w:t>
      </w:r>
    </w:p>
    <w:p w14:paraId="67842CFA" w14:textId="77777777" w:rsidR="00C647A5" w:rsidRPr="00C647A5" w:rsidRDefault="00C647A5" w:rsidP="00C647A5">
      <w:pPr>
        <w:pStyle w:val="ListBullet"/>
      </w:pPr>
      <w:r w:rsidRPr="00C647A5">
        <w:t>Service information and availability.</w:t>
      </w:r>
    </w:p>
    <w:p w14:paraId="54BE6E9A" w14:textId="77777777" w:rsidR="00C647A5" w:rsidRPr="0033764E" w:rsidRDefault="00C647A5" w:rsidP="0033764E">
      <w:pPr>
        <w:pStyle w:val="Heading3"/>
        <w:rPr>
          <w:rStyle w:val="Strong"/>
          <w:b/>
          <w:bCs/>
        </w:rPr>
      </w:pPr>
      <w:bookmarkStart w:id="123" w:name="_Toc195189253"/>
      <w:r w:rsidRPr="0033764E">
        <w:rPr>
          <w:rStyle w:val="Strong"/>
          <w:b/>
          <w:bCs/>
        </w:rPr>
        <w:lastRenderedPageBreak/>
        <w:t>Star Ratings</w:t>
      </w:r>
      <w:bookmarkEnd w:id="123"/>
    </w:p>
    <w:p w14:paraId="28A5E67C" w14:textId="77777777" w:rsidR="00C647A5" w:rsidRPr="006C7FD3" w:rsidRDefault="00C647A5" w:rsidP="00C647A5">
      <w:r w:rsidRPr="006C7FD3">
        <w:t>Star Ratings will undergo some changes to the design of the Compliance rating due to the new regulatory model on commencement of the new Act. The Compliance rating will start to include residential aged care homes’ performance against the strengthened Quality Standards, via audit at re-registration using the new graded assessments.</w:t>
      </w:r>
    </w:p>
    <w:p w14:paraId="7F87E308" w14:textId="77777777" w:rsidR="00C647A5" w:rsidRPr="006C7FD3" w:rsidRDefault="00C647A5" w:rsidP="00C647A5">
      <w:r w:rsidRPr="006C7FD3">
        <w:t>The new Compliance rating will consider:</w:t>
      </w:r>
    </w:p>
    <w:p w14:paraId="1B1DAEC2" w14:textId="77777777" w:rsidR="00C647A5" w:rsidRPr="007C4979" w:rsidRDefault="00C647A5" w:rsidP="00C647A5">
      <w:r w:rsidRPr="007C4979">
        <w:t>Compliance: whether the provider has had any specific formal regulatory notices</w:t>
      </w:r>
    </w:p>
    <w:p w14:paraId="5CC5FDE6" w14:textId="77777777" w:rsidR="00C647A5" w:rsidRPr="007C4979" w:rsidRDefault="00C647A5" w:rsidP="00C647A5">
      <w:r w:rsidRPr="007C4979">
        <w:t>Conformance: of each residential aged care home with the strengthened Quality Standards.</w:t>
      </w:r>
    </w:p>
    <w:p w14:paraId="32AA4DF3" w14:textId="77777777" w:rsidR="00C647A5" w:rsidRPr="000B4D85" w:rsidRDefault="00C647A5" w:rsidP="00C647A5">
      <w:r w:rsidRPr="6EC31495">
        <w:t>Provider registration decisions will occur approximately every 3 years. This will mean it will take about 3 years for all residential aged care homes to transition to the new Compliance rating. During this time, some residential aged care homes will have Compliance ratings based on the current design, and others will have Compliance ratings based on the new design.</w:t>
      </w:r>
    </w:p>
    <w:p w14:paraId="4A7D449C" w14:textId="77777777" w:rsidR="00C647A5" w:rsidRPr="006C7FD3" w:rsidRDefault="00C647A5" w:rsidP="00C647A5">
      <w:pPr>
        <w:pStyle w:val="PolicyStatementStrong"/>
      </w:pPr>
      <w:r w:rsidRPr="006C7FD3">
        <w:t>In summary:</w:t>
      </w:r>
    </w:p>
    <w:p w14:paraId="42BDECA3" w14:textId="5CE3B317" w:rsidR="00C647A5" w:rsidRPr="006C7FD3" w:rsidRDefault="00C647A5" w:rsidP="00C647A5">
      <w:pPr>
        <w:pStyle w:val="PolicyStatementStrong"/>
      </w:pPr>
      <w:r w:rsidRPr="006C7FD3">
        <w:t>Key digital changes</w:t>
      </w:r>
    </w:p>
    <w:p w14:paraId="0B2C0C80" w14:textId="77777777" w:rsidR="00C647A5" w:rsidRDefault="00C647A5" w:rsidP="00C647A5">
      <w:pPr>
        <w:pStyle w:val="PolicyStatement"/>
      </w:pPr>
      <w:r w:rsidRPr="6EC31495">
        <w:t>For reporting obligations for the period up to 30 June 2025, providers will be required to report against the current Approved Provider structure. Reporting obligations for the reporting period from 1 July 2025 will be against the new Act Registered Provider entity structure (except for 24/7 RN reporting).</w:t>
      </w:r>
    </w:p>
    <w:p w14:paraId="33E83177" w14:textId="77777777" w:rsidR="00C647A5" w:rsidRDefault="00C647A5" w:rsidP="00C647A5">
      <w:pPr>
        <w:pStyle w:val="PolicyStatement"/>
      </w:pPr>
      <w:r>
        <w:t xml:space="preserve">For 24/7 RN reporting, </w:t>
      </w:r>
      <w:r w:rsidRPr="000B4D85">
        <w:rPr>
          <w:rFonts w:eastAsia="Arial"/>
        </w:rPr>
        <w:t>Registered Providers</w:t>
      </w:r>
      <w:r w:rsidDel="00820CF5">
        <w:t xml:space="preserve"> </w:t>
      </w:r>
      <w:r>
        <w:t>will report under their registered provider structure from 1 July 2025.</w:t>
      </w:r>
    </w:p>
    <w:p w14:paraId="6DBE6716" w14:textId="77777777" w:rsidR="00C647A5" w:rsidRPr="006C7FD3" w:rsidRDefault="00C647A5" w:rsidP="00C647A5">
      <w:pPr>
        <w:pStyle w:val="PolicyStatementStrong"/>
      </w:pPr>
      <w:r w:rsidRPr="006C7FD3">
        <w:t>What does this mean for providers?</w:t>
      </w:r>
    </w:p>
    <w:p w14:paraId="3C85B46C" w14:textId="77777777" w:rsidR="00C647A5" w:rsidRPr="00346D6A" w:rsidRDefault="00C647A5" w:rsidP="00C647A5">
      <w:pPr>
        <w:pStyle w:val="PolicyStatement"/>
      </w:pPr>
      <w:r w:rsidRPr="6EC31495">
        <w:t xml:space="preserve">Providers will continue to submit their mandatory reporting via GPMS as usual. </w:t>
      </w:r>
    </w:p>
    <w:p w14:paraId="6D129D6B" w14:textId="77777777" w:rsidR="00C647A5" w:rsidRPr="00EE2CBA" w:rsidRDefault="00C647A5" w:rsidP="00C647A5">
      <w:pPr>
        <w:pStyle w:val="Heading2"/>
      </w:pPr>
      <w:bookmarkStart w:id="124" w:name="_Toc183134501"/>
      <w:bookmarkStart w:id="125" w:name="_Toc185516121"/>
      <w:bookmarkStart w:id="126" w:name="_Ref189478336"/>
      <w:bookmarkStart w:id="127" w:name="_Ref194042707"/>
      <w:bookmarkStart w:id="128" w:name="_Ref194042721"/>
      <w:bookmarkStart w:id="129" w:name="_Toc195189254"/>
      <w:bookmarkStart w:id="130" w:name="_Toc182491272"/>
      <w:bookmarkStart w:id="131" w:name="_Toc182505099"/>
      <w:bookmarkStart w:id="132" w:name="_Toc182951458"/>
      <w:r w:rsidRPr="00EE2CBA">
        <w:t>Improvement and innovation</w:t>
      </w:r>
      <w:bookmarkEnd w:id="124"/>
      <w:bookmarkEnd w:id="125"/>
      <w:bookmarkEnd w:id="126"/>
      <w:bookmarkEnd w:id="127"/>
      <w:bookmarkEnd w:id="128"/>
      <w:bookmarkEnd w:id="129"/>
    </w:p>
    <w:bookmarkEnd w:id="130"/>
    <w:bookmarkEnd w:id="131"/>
    <w:bookmarkEnd w:id="132"/>
    <w:p w14:paraId="7E2E155E" w14:textId="77777777" w:rsidR="00C647A5" w:rsidRPr="00BF27DA" w:rsidRDefault="00C647A5" w:rsidP="00FD1F62">
      <w:pPr>
        <w:pStyle w:val="Boxtype"/>
      </w:pPr>
      <w:r w:rsidRPr="00BF27DA">
        <w:t>Innovation and digital maturity drive automation and information sharing in business-to-government interactions. The importance of an innovation focus will remain throughout the transition period to the new Act to ensure a better-connected and efficient aged care network will enable high-quality aged care.</w:t>
      </w:r>
    </w:p>
    <w:p w14:paraId="48F6AEF5" w14:textId="2FCDA098" w:rsidR="00C647A5" w:rsidRPr="000B4D85" w:rsidRDefault="00C647A5" w:rsidP="00C647A5">
      <w:r w:rsidRPr="6EC31495">
        <w:t>Under the strengthened Quality Standards providers are required to seek feedback from older people, their families, carers, and others (health professionals) about their services and quality of care.</w:t>
      </w:r>
    </w:p>
    <w:p w14:paraId="3AA2D7ED" w14:textId="28931412" w:rsidR="00C647A5" w:rsidRPr="000B4D85" w:rsidRDefault="00C647A5" w:rsidP="00C647A5">
      <w:r w:rsidRPr="000B4D85">
        <w:lastRenderedPageBreak/>
        <w:t>Provider organisations are expected to action this feedback.</w:t>
      </w:r>
    </w:p>
    <w:p w14:paraId="144280A8" w14:textId="22460ADD" w:rsidR="00C647A5" w:rsidRPr="000B4D85" w:rsidRDefault="00C647A5" w:rsidP="00C647A5">
      <w:r w:rsidRPr="6EC31495">
        <w:t xml:space="preserve">Providers should also gather and analyse how they are performing, using data such as their conformance against </w:t>
      </w:r>
      <w:bookmarkStart w:id="133" w:name="_Hlk183160918"/>
      <w:r w:rsidRPr="00BF27DA">
        <w:rPr>
          <w:color w:val="0070C0"/>
        </w:rPr>
        <w:fldChar w:fldCharType="begin"/>
      </w:r>
      <w:r w:rsidRPr="00BF27DA">
        <w:rPr>
          <w:color w:val="0070C0"/>
        </w:rPr>
        <w:instrText>HYPERLINK "https://www.health.gov.au/our-work/strengthening-aged-care-quality-standards/resources"</w:instrText>
      </w:r>
      <w:r w:rsidRPr="00BF27DA">
        <w:rPr>
          <w:color w:val="0070C0"/>
        </w:rPr>
      </w:r>
      <w:r w:rsidRPr="00BF27DA">
        <w:rPr>
          <w:color w:val="0070C0"/>
        </w:rPr>
        <w:fldChar w:fldCharType="separate"/>
      </w:r>
      <w:r w:rsidRPr="6EC31495">
        <w:rPr>
          <w:rStyle w:val="Hyperlink"/>
          <w:color w:val="0070C0"/>
        </w:rPr>
        <w:t>the strengthened Quality Standards</w:t>
      </w:r>
      <w:r w:rsidRPr="00BF27DA">
        <w:rPr>
          <w:color w:val="0070C0"/>
        </w:rPr>
        <w:fldChar w:fldCharType="end"/>
      </w:r>
      <w:bookmarkEnd w:id="133"/>
      <w:r w:rsidRPr="6EC31495">
        <w:t>, to identify improvements to care and quality.</w:t>
      </w:r>
    </w:p>
    <w:p w14:paraId="564E738A" w14:textId="77777777" w:rsidR="00C647A5" w:rsidRPr="000B4D85" w:rsidRDefault="00C647A5" w:rsidP="00C647A5">
      <w:r w:rsidRPr="000B4D85">
        <w:t>Providers should also consider other information including Star Ratings, QI Program data, staffing data, financial data to make decisions about their services, care delivery and outcomes, business strategy, and workforce. Further guidance is available through:</w:t>
      </w:r>
    </w:p>
    <w:p w14:paraId="1AB34C0D" w14:textId="6AA803B6" w:rsidR="00C647A5" w:rsidRPr="00F31EA9" w:rsidRDefault="00C647A5" w:rsidP="00F31EA9">
      <w:pPr>
        <w:pStyle w:val="ListBullet"/>
      </w:pPr>
      <w:hyperlink r:id="rId116" w:history="1">
        <w:r w:rsidRPr="00BF27DA">
          <w:rPr>
            <w:rStyle w:val="Hyperlink"/>
            <w:color w:val="0070C0"/>
          </w:rPr>
          <w:t>Quality Indicators program manual</w:t>
        </w:r>
      </w:hyperlink>
      <w:r w:rsidRPr="00F31EA9">
        <w:rPr>
          <w:rStyle w:val="Hyperlink"/>
          <w:color w:val="1E1545" w:themeColor="text1"/>
          <w:u w:val="none"/>
        </w:rPr>
        <w:t xml:space="preserve"> </w:t>
      </w:r>
    </w:p>
    <w:p w14:paraId="58AF5D74" w14:textId="77777777" w:rsidR="00611CD8" w:rsidRPr="00BF27DA" w:rsidRDefault="00C647A5" w:rsidP="00611CD8">
      <w:pPr>
        <w:pStyle w:val="ListBullet"/>
        <w:rPr>
          <w:rFonts w:eastAsia="Arial"/>
          <w:color w:val="0070C0"/>
        </w:rPr>
      </w:pPr>
      <w:hyperlink r:id="rId117" w:history="1">
        <w:r w:rsidRPr="00BF27DA">
          <w:rPr>
            <w:rStyle w:val="Hyperlink"/>
            <w:rFonts w:eastAsia="Arial"/>
            <w:color w:val="0070C0"/>
          </w:rPr>
          <w:t>Star Ratings Improvement Manual</w:t>
        </w:r>
      </w:hyperlink>
    </w:p>
    <w:p w14:paraId="29F841A5" w14:textId="4177F163" w:rsidR="00C647A5" w:rsidRPr="00611CD8" w:rsidRDefault="00C647A5" w:rsidP="00611CD8">
      <w:pPr>
        <w:pStyle w:val="ListBullet"/>
        <w:rPr>
          <w:rFonts w:eastAsia="Arial"/>
        </w:rPr>
      </w:pPr>
      <w:hyperlink r:id="rId118" w:history="1">
        <w:r w:rsidRPr="00BF27DA">
          <w:rPr>
            <w:rStyle w:val="Hyperlink"/>
            <w:rFonts w:eastAsia="Arial"/>
            <w:color w:val="0070C0"/>
          </w:rPr>
          <w:t>Star Ratings Provider Manual</w:t>
        </w:r>
      </w:hyperlink>
      <w:r w:rsidR="00211A29">
        <w:rPr>
          <w:rStyle w:val="Hyperlink"/>
          <w:rFonts w:eastAsia="Arial"/>
        </w:rPr>
        <w:t>.</w:t>
      </w:r>
    </w:p>
    <w:p w14:paraId="42A2E755" w14:textId="3E30676F" w:rsidR="00C647A5" w:rsidRPr="000B4D85" w:rsidRDefault="00C647A5" w:rsidP="00C647A5">
      <w:r w:rsidRPr="000B4D85">
        <w:t>GPMS provides valuable supports for providers to do this through dashboards for improvement (</w:t>
      </w:r>
      <w:hyperlink r:id="rId119" w:history="1">
        <w:r w:rsidRPr="00456A87">
          <w:rPr>
            <w:rStyle w:val="Hyperlink"/>
            <w:color w:val="0070C0"/>
          </w:rPr>
          <w:t>Quality Indicators</w:t>
        </w:r>
      </w:hyperlink>
      <w:r w:rsidRPr="000B4D85">
        <w:t xml:space="preserve"> and </w:t>
      </w:r>
      <w:hyperlink r:id="rId120" w:history="1">
        <w:r w:rsidRPr="00456A87">
          <w:rPr>
            <w:rStyle w:val="Hyperlink"/>
            <w:color w:val="0070C0"/>
          </w:rPr>
          <w:t>Star Ratings</w:t>
        </w:r>
      </w:hyperlink>
      <w:r w:rsidRPr="000B4D85">
        <w:t>).</w:t>
      </w:r>
    </w:p>
    <w:p w14:paraId="7E918FF3" w14:textId="7FF96FC9" w:rsidR="00C647A5" w:rsidRPr="0033764E" w:rsidRDefault="00C647A5" w:rsidP="0033764E">
      <w:pPr>
        <w:pStyle w:val="Heading3"/>
      </w:pPr>
      <w:bookmarkStart w:id="134" w:name="_Toc195189255"/>
      <w:bookmarkStart w:id="135" w:name="_Toc182505100"/>
      <w:bookmarkStart w:id="136" w:name="_Toc182951459"/>
      <w:r w:rsidRPr="0033764E">
        <w:t>Business</w:t>
      </w:r>
      <w:r w:rsidR="00211A29" w:rsidRPr="0033764E">
        <w:t xml:space="preserve"> </w:t>
      </w:r>
      <w:r w:rsidRPr="0033764E">
        <w:t>to</w:t>
      </w:r>
      <w:r w:rsidR="00211A29" w:rsidRPr="0033764E">
        <w:t xml:space="preserve"> </w:t>
      </w:r>
      <w:r w:rsidRPr="0033764E">
        <w:t>Government</w:t>
      </w:r>
      <w:bookmarkEnd w:id="134"/>
    </w:p>
    <w:p w14:paraId="314C68F2" w14:textId="2D2CB2B5" w:rsidR="00C647A5" w:rsidRPr="003E1406" w:rsidRDefault="00C647A5" w:rsidP="001D57DF">
      <w:r w:rsidRPr="6EC31495">
        <w:t>The Business</w:t>
      </w:r>
      <w:r w:rsidR="00211A29" w:rsidRPr="6EC31495">
        <w:t xml:space="preserve"> </w:t>
      </w:r>
      <w:r w:rsidRPr="6EC31495">
        <w:t>to</w:t>
      </w:r>
      <w:r w:rsidR="00211A29" w:rsidRPr="6EC31495">
        <w:t xml:space="preserve"> </w:t>
      </w:r>
      <w:r w:rsidRPr="6EC31495">
        <w:t>Government (B2G) developer portal is a key initiative by the department, designed to enhance digital integration between aged care providers and government systems. By offering Application Programming Interfaces (APIs), the portal facilitates secure and efficient information exchange, enabling providers to focus more on delivering quality care and less on administrative tasks.</w:t>
      </w:r>
    </w:p>
    <w:p w14:paraId="5B62D591" w14:textId="77777777" w:rsidR="00C647A5" w:rsidRDefault="00C647A5" w:rsidP="00C647A5">
      <w:r w:rsidRPr="6EC31495">
        <w:t>Software products that utilise B2G APIs will need to be updated to support the new changes to remain conformant, and able to access Department systems. Updated technical specifications will be available for software vendors on the B2G Developer Portal and B2G Software Vendor Testing (SVT) environment from January 2025.</w:t>
      </w:r>
    </w:p>
    <w:p w14:paraId="2F7B4698" w14:textId="02FB554C" w:rsidR="00E05E48" w:rsidRDefault="00C647A5" w:rsidP="00C647A5">
      <w:pPr>
        <w:sectPr w:rsidR="00E05E48" w:rsidSect="003C2DC3">
          <w:headerReference w:type="even" r:id="rId121"/>
          <w:footerReference w:type="even" r:id="rId122"/>
          <w:footerReference w:type="default" r:id="rId123"/>
          <w:pgSz w:w="11906" w:h="16838"/>
          <w:pgMar w:top="1701" w:right="1418" w:bottom="1418" w:left="1418" w:header="709" w:footer="709" w:gutter="0"/>
          <w:cols w:space="708"/>
          <w:docGrid w:linePitch="360"/>
        </w:sectPr>
      </w:pPr>
      <w:r>
        <w:t xml:space="preserve">Currently, four APIs are available for developers to build software solutions. These are </w:t>
      </w:r>
      <w:r w:rsidR="00C76F4D">
        <w:t>in the table</w:t>
      </w:r>
      <w:r>
        <w:t xml:space="preserve"> below along with key impacts for providers:</w:t>
      </w:r>
    </w:p>
    <w:tbl>
      <w:tblPr>
        <w:tblStyle w:val="DepartmentofHealthtable"/>
        <w:tblW w:w="5000" w:type="pct"/>
        <w:tblLook w:val="04A0" w:firstRow="1" w:lastRow="0" w:firstColumn="1" w:lastColumn="0" w:noHBand="0" w:noVBand="1"/>
      </w:tblPr>
      <w:tblGrid>
        <w:gridCol w:w="1843"/>
        <w:gridCol w:w="4253"/>
        <w:gridCol w:w="1984"/>
        <w:gridCol w:w="5639"/>
      </w:tblGrid>
      <w:tr w:rsidR="00C647A5" w:rsidRPr="006C7FD3" w14:paraId="463776EF" w14:textId="77777777" w:rsidTr="00BB19AC">
        <w:trPr>
          <w:cnfStyle w:val="100000000000" w:firstRow="1" w:lastRow="0" w:firstColumn="0" w:lastColumn="0" w:oddVBand="0" w:evenVBand="0" w:oddHBand="0" w:evenHBand="0" w:firstRowFirstColumn="0" w:firstRowLastColumn="0" w:lastRowFirstColumn="0" w:lastRowLastColumn="0"/>
          <w:trHeight w:val="409"/>
          <w:tblHeader/>
        </w:trPr>
        <w:tc>
          <w:tcPr>
            <w:tcW w:w="672" w:type="pct"/>
          </w:tcPr>
          <w:p w14:paraId="3EB01607" w14:textId="77777777" w:rsidR="00C647A5" w:rsidRPr="0010065A" w:rsidRDefault="00C647A5" w:rsidP="0033764E">
            <w:pPr>
              <w:pStyle w:val="tableheaderwhite0"/>
            </w:pPr>
            <w:r w:rsidRPr="0010065A">
              <w:lastRenderedPageBreak/>
              <w:t>API Name</w:t>
            </w:r>
          </w:p>
        </w:tc>
        <w:tc>
          <w:tcPr>
            <w:tcW w:w="1550" w:type="pct"/>
          </w:tcPr>
          <w:p w14:paraId="0449D4A7" w14:textId="77777777" w:rsidR="00C647A5" w:rsidRPr="0010065A" w:rsidRDefault="00C647A5" w:rsidP="0033764E">
            <w:pPr>
              <w:pStyle w:val="tableheaderwhite0"/>
            </w:pPr>
            <w:r w:rsidRPr="0010065A">
              <w:t>Description</w:t>
            </w:r>
          </w:p>
        </w:tc>
        <w:tc>
          <w:tcPr>
            <w:tcW w:w="723" w:type="pct"/>
          </w:tcPr>
          <w:p w14:paraId="1F6FB06F" w14:textId="77777777" w:rsidR="00C647A5" w:rsidRPr="0010065A" w:rsidRDefault="00C647A5" w:rsidP="0033764E">
            <w:pPr>
              <w:pStyle w:val="tableheaderwhite0"/>
            </w:pPr>
            <w:r w:rsidRPr="0010065A">
              <w:t>API Role</w:t>
            </w:r>
          </w:p>
        </w:tc>
        <w:tc>
          <w:tcPr>
            <w:tcW w:w="2055" w:type="pct"/>
          </w:tcPr>
          <w:p w14:paraId="1AD05AC8" w14:textId="77777777" w:rsidR="00C647A5" w:rsidRPr="0010065A" w:rsidRDefault="00C647A5" w:rsidP="0033764E">
            <w:pPr>
              <w:pStyle w:val="tableheaderwhite0"/>
            </w:pPr>
            <w:r w:rsidRPr="0010065A">
              <w:t>What you need to know</w:t>
            </w:r>
          </w:p>
        </w:tc>
      </w:tr>
      <w:tr w:rsidR="00C647A5" w:rsidRPr="003A2754" w14:paraId="42CBF9BE" w14:textId="77777777" w:rsidTr="00BB19AC">
        <w:trPr>
          <w:trHeight w:val="409"/>
        </w:trPr>
        <w:tc>
          <w:tcPr>
            <w:tcW w:w="672" w:type="pct"/>
          </w:tcPr>
          <w:p w14:paraId="58DA8537" w14:textId="77777777" w:rsidR="00C647A5" w:rsidRPr="0015796E" w:rsidRDefault="00C647A5">
            <w:r w:rsidRPr="0015796E">
              <w:t>Authentication API</w:t>
            </w:r>
          </w:p>
        </w:tc>
        <w:tc>
          <w:tcPr>
            <w:tcW w:w="1550" w:type="pct"/>
          </w:tcPr>
          <w:p w14:paraId="52357961" w14:textId="77777777" w:rsidR="00C647A5" w:rsidRPr="00456A87" w:rsidRDefault="00C647A5" w:rsidP="001B2087">
            <w:pPr>
              <w:pStyle w:val="Tablelistbullet"/>
            </w:pPr>
            <w:r w:rsidRPr="00456A87">
              <w:t>Allows systems to verify their identity and safely interact with government services.</w:t>
            </w:r>
          </w:p>
          <w:p w14:paraId="687E5561" w14:textId="469A55DA" w:rsidR="00C647A5" w:rsidRPr="00456A87" w:rsidRDefault="00C647A5" w:rsidP="001B2087">
            <w:pPr>
              <w:pStyle w:val="Tablelistbullet"/>
            </w:pPr>
            <w:r w:rsidRPr="00456A87">
              <w:t>Ensures only authorised users and systems can access specific data.</w:t>
            </w:r>
          </w:p>
        </w:tc>
        <w:tc>
          <w:tcPr>
            <w:tcW w:w="723" w:type="pct"/>
          </w:tcPr>
          <w:p w14:paraId="519E4D98" w14:textId="77777777" w:rsidR="00C647A5" w:rsidRPr="00275B52" w:rsidRDefault="00C647A5">
            <w:r w:rsidRPr="00275B52">
              <w:t>Foundational</w:t>
            </w:r>
          </w:p>
        </w:tc>
        <w:tc>
          <w:tcPr>
            <w:tcW w:w="2055" w:type="pct"/>
          </w:tcPr>
          <w:p w14:paraId="41139483" w14:textId="77777777" w:rsidR="00C647A5" w:rsidRPr="00456A87" w:rsidRDefault="00C647A5" w:rsidP="001B2087">
            <w:pPr>
              <w:pStyle w:val="Tablelistbullet"/>
            </w:pPr>
            <w:r w:rsidRPr="00456A87">
              <w:t>Provider software that utilises the Authentication API must be updated by 1 July 2025.</w:t>
            </w:r>
          </w:p>
          <w:p w14:paraId="27354CB1" w14:textId="77777777" w:rsidR="00C647A5" w:rsidRPr="00456A87" w:rsidRDefault="00C647A5" w:rsidP="001B2087">
            <w:pPr>
              <w:pStyle w:val="Tablelistbullet"/>
            </w:pPr>
            <w:r w:rsidRPr="00456A87">
              <w:t>This API will be paused during the GPMS ‘read only’ periods.</w:t>
            </w:r>
          </w:p>
        </w:tc>
      </w:tr>
      <w:tr w:rsidR="00C647A5" w:rsidRPr="003A2754" w14:paraId="3B855AE5" w14:textId="77777777" w:rsidTr="00BB19AC">
        <w:trPr>
          <w:trHeight w:val="409"/>
        </w:trPr>
        <w:tc>
          <w:tcPr>
            <w:tcW w:w="672" w:type="pct"/>
          </w:tcPr>
          <w:p w14:paraId="2638C6E4" w14:textId="77777777" w:rsidR="00C647A5" w:rsidRPr="0015796E" w:rsidRDefault="00C647A5">
            <w:r w:rsidRPr="0015796E">
              <w:t>Provider Management API</w:t>
            </w:r>
          </w:p>
        </w:tc>
        <w:tc>
          <w:tcPr>
            <w:tcW w:w="1550" w:type="pct"/>
          </w:tcPr>
          <w:p w14:paraId="6B32DCA3" w14:textId="77777777" w:rsidR="00C647A5" w:rsidRPr="00456A87" w:rsidRDefault="00C647A5" w:rsidP="001B2087">
            <w:pPr>
              <w:pStyle w:val="Tablelistbullet"/>
            </w:pPr>
            <w:r w:rsidRPr="00456A87">
              <w:t>Allows authorised providers to securely view and manage their organisation’s information.</w:t>
            </w:r>
          </w:p>
          <w:p w14:paraId="194741D1" w14:textId="77777777" w:rsidR="00C647A5" w:rsidRPr="00456A87" w:rsidRDefault="00C647A5" w:rsidP="001B2087">
            <w:pPr>
              <w:pStyle w:val="Tablelistbullet"/>
            </w:pPr>
            <w:r w:rsidRPr="00456A87">
              <w:t>Makes sure only authorised users can access and update provider details.</w:t>
            </w:r>
          </w:p>
        </w:tc>
        <w:tc>
          <w:tcPr>
            <w:tcW w:w="723" w:type="pct"/>
          </w:tcPr>
          <w:p w14:paraId="5DB4B847" w14:textId="77777777" w:rsidR="00C647A5" w:rsidRPr="00275B52" w:rsidRDefault="00C647A5">
            <w:r w:rsidRPr="00275B52">
              <w:t>Foundational</w:t>
            </w:r>
          </w:p>
        </w:tc>
        <w:tc>
          <w:tcPr>
            <w:tcW w:w="2055" w:type="pct"/>
          </w:tcPr>
          <w:p w14:paraId="790E7553" w14:textId="77777777" w:rsidR="00C647A5" w:rsidRPr="00456A87" w:rsidRDefault="00C647A5" w:rsidP="001B2087">
            <w:pPr>
              <w:pStyle w:val="Tablelistbullet"/>
            </w:pPr>
            <w:r w:rsidRPr="00456A87">
              <w:t>The Provider Management API will be updated to align to the new Provider Entity Structure under the new Act. Provider software that utilises the Provider Management API must be updated by 1 July 2025.</w:t>
            </w:r>
          </w:p>
          <w:p w14:paraId="3AB7E2D2" w14:textId="77777777" w:rsidR="00C647A5" w:rsidRPr="00456A87" w:rsidRDefault="00C647A5" w:rsidP="001B2087">
            <w:pPr>
              <w:pStyle w:val="Tablelistbullet"/>
              <w:rPr>
                <w:b/>
              </w:rPr>
            </w:pPr>
            <w:r w:rsidRPr="00456A87">
              <w:t>This API will be paused during the GPMS ‘read only’ periods.</w:t>
            </w:r>
          </w:p>
        </w:tc>
      </w:tr>
      <w:tr w:rsidR="00C647A5" w:rsidRPr="003A2754" w14:paraId="3FF148B1" w14:textId="77777777" w:rsidTr="00BB19AC">
        <w:trPr>
          <w:trHeight w:val="409"/>
        </w:trPr>
        <w:tc>
          <w:tcPr>
            <w:tcW w:w="672" w:type="pct"/>
          </w:tcPr>
          <w:p w14:paraId="05FCDD69" w14:textId="77777777" w:rsidR="00C647A5" w:rsidRPr="0015796E" w:rsidRDefault="00C647A5">
            <w:r w:rsidRPr="0015796E">
              <w:t>Quality Indicators</w:t>
            </w:r>
            <w:r w:rsidRPr="0015796E" w:rsidDel="00275E10">
              <w:t xml:space="preserve"> </w:t>
            </w:r>
            <w:r w:rsidRPr="0015796E">
              <w:t>API</w:t>
            </w:r>
          </w:p>
        </w:tc>
        <w:tc>
          <w:tcPr>
            <w:tcW w:w="1550" w:type="pct"/>
          </w:tcPr>
          <w:p w14:paraId="50C6ACEE" w14:textId="77777777" w:rsidR="00C647A5" w:rsidRPr="00456A87" w:rsidRDefault="00C647A5" w:rsidP="001B2087">
            <w:pPr>
              <w:pStyle w:val="Tablelistbullet"/>
            </w:pPr>
            <w:r w:rsidRPr="6EC31495">
              <w:t xml:space="preserve">Enables providers to submit reporting for </w:t>
            </w:r>
            <w:hyperlink r:id="rId124">
              <w:r w:rsidRPr="6EC31495">
                <w:rPr>
                  <w:rStyle w:val="Hyperlink"/>
                  <w:color w:val="0070C0"/>
                  <w:sz w:val="24"/>
                  <w:szCs w:val="24"/>
                </w:rPr>
                <w:t>Quality Indicators</w:t>
              </w:r>
            </w:hyperlink>
            <w:r w:rsidRPr="6EC31495">
              <w:rPr>
                <w:rStyle w:val="Hyperlink"/>
                <w:sz w:val="24"/>
                <w:szCs w:val="24"/>
              </w:rPr>
              <w:t xml:space="preserve"> </w:t>
            </w:r>
            <w:r w:rsidRPr="6EC31495">
              <w:t>(QI).</w:t>
            </w:r>
          </w:p>
        </w:tc>
        <w:tc>
          <w:tcPr>
            <w:tcW w:w="723" w:type="pct"/>
          </w:tcPr>
          <w:p w14:paraId="70E5119B" w14:textId="77777777" w:rsidR="00C647A5" w:rsidRPr="00275B52" w:rsidRDefault="00C647A5">
            <w:r w:rsidRPr="00275B52">
              <w:t>Residential aged care provider-focused API</w:t>
            </w:r>
          </w:p>
        </w:tc>
        <w:tc>
          <w:tcPr>
            <w:tcW w:w="2055" w:type="pct"/>
          </w:tcPr>
          <w:p w14:paraId="1EE15DC6" w14:textId="26DCD0F5" w:rsidR="00C647A5" w:rsidRPr="00456A87" w:rsidRDefault="00C647A5" w:rsidP="001B2087">
            <w:pPr>
              <w:pStyle w:val="Tablelistbullet"/>
            </w:pPr>
            <w:r w:rsidRPr="00456A87">
              <w:t>The Quality Indicators API will remain connected to GPMS under the Approved Provider structure, allowing for ongoing QI submissions under this structure until October 2025.</w:t>
            </w:r>
          </w:p>
          <w:p w14:paraId="46D72F26" w14:textId="77777777" w:rsidR="00C647A5" w:rsidRPr="00456A87" w:rsidRDefault="00C647A5" w:rsidP="001B2087">
            <w:pPr>
              <w:pStyle w:val="Tablelistbullet"/>
            </w:pPr>
            <w:r w:rsidRPr="00456A87">
              <w:t>Provider software that utilises the Quality Indicators API must be updated by 30 September 2025.</w:t>
            </w:r>
          </w:p>
          <w:p w14:paraId="4838A3D0" w14:textId="77777777" w:rsidR="00C647A5" w:rsidRPr="00456A87" w:rsidRDefault="00C647A5" w:rsidP="001B2087">
            <w:pPr>
              <w:pStyle w:val="Tablelistbullet"/>
            </w:pPr>
            <w:r w:rsidRPr="00456A87">
              <w:t>This API will be paused during the GPMS ‘read only’ periods.</w:t>
            </w:r>
          </w:p>
        </w:tc>
      </w:tr>
      <w:tr w:rsidR="00C647A5" w:rsidRPr="003A2754" w14:paraId="3A43B7A3" w14:textId="77777777" w:rsidTr="00BB19AC">
        <w:trPr>
          <w:trHeight w:val="409"/>
        </w:trPr>
        <w:tc>
          <w:tcPr>
            <w:tcW w:w="672" w:type="pct"/>
          </w:tcPr>
          <w:p w14:paraId="267E77E2" w14:textId="77777777" w:rsidR="00C647A5" w:rsidRPr="0015796E" w:rsidRDefault="00C647A5">
            <w:r w:rsidRPr="0015796E">
              <w:t>Registered Nurses API</w:t>
            </w:r>
          </w:p>
        </w:tc>
        <w:tc>
          <w:tcPr>
            <w:tcW w:w="1550" w:type="pct"/>
          </w:tcPr>
          <w:p w14:paraId="5CC9DAD0" w14:textId="77777777" w:rsidR="00C647A5" w:rsidRPr="00456A87" w:rsidRDefault="00C647A5" w:rsidP="001B2087">
            <w:pPr>
              <w:pStyle w:val="Tablelistbullet"/>
              <w:rPr>
                <w:sz w:val="24"/>
                <w:szCs w:val="24"/>
              </w:rPr>
            </w:pPr>
            <w:r w:rsidRPr="6EC31495">
              <w:rPr>
                <w:sz w:val="24"/>
                <w:szCs w:val="24"/>
              </w:rPr>
              <w:t>Enables providers to submit reporting for </w:t>
            </w:r>
            <w:hyperlink r:id="rId125">
              <w:r w:rsidRPr="6EC31495">
                <w:rPr>
                  <w:rStyle w:val="Hyperlink"/>
                  <w:color w:val="0070C0"/>
                  <w:sz w:val="24"/>
                  <w:szCs w:val="24"/>
                </w:rPr>
                <w:t>24/7 Registered Nurse responsibility</w:t>
              </w:r>
              <w:r w:rsidRPr="6EC31495">
                <w:rPr>
                  <w:rStyle w:val="Hyperlink"/>
                  <w:sz w:val="24"/>
                  <w:szCs w:val="24"/>
                </w:rPr>
                <w:t>.</w:t>
              </w:r>
            </w:hyperlink>
          </w:p>
        </w:tc>
        <w:tc>
          <w:tcPr>
            <w:tcW w:w="723" w:type="pct"/>
          </w:tcPr>
          <w:p w14:paraId="46DC42DE" w14:textId="77777777" w:rsidR="00C647A5" w:rsidRPr="00275B52" w:rsidRDefault="00C647A5">
            <w:r w:rsidRPr="00275B52">
              <w:t>Residential aged care provider-focused API</w:t>
            </w:r>
          </w:p>
        </w:tc>
        <w:tc>
          <w:tcPr>
            <w:tcW w:w="2055" w:type="pct"/>
          </w:tcPr>
          <w:p w14:paraId="0AFE084E" w14:textId="77777777" w:rsidR="00C647A5" w:rsidRPr="00456A87" w:rsidRDefault="00C647A5" w:rsidP="001B2087">
            <w:pPr>
              <w:pStyle w:val="Tablelistbullet"/>
            </w:pPr>
            <w:r w:rsidRPr="00456A87">
              <w:t>To align with the requirements for 24/7 RN reporting submissions, Provider software that utilises the Registered Nurses API must be updated by 1 July 2025.</w:t>
            </w:r>
          </w:p>
          <w:p w14:paraId="4E916104" w14:textId="77777777" w:rsidR="00C647A5" w:rsidRPr="00456A87" w:rsidRDefault="00C647A5" w:rsidP="001B2087">
            <w:pPr>
              <w:pStyle w:val="Tablelistbullet"/>
            </w:pPr>
            <w:r w:rsidRPr="00456A87">
              <w:t>This API will be paused during the GPMS ‘read only’ period.</w:t>
            </w:r>
          </w:p>
        </w:tc>
      </w:tr>
    </w:tbl>
    <w:p w14:paraId="424AD896" w14:textId="77777777" w:rsidR="00380C7C" w:rsidRDefault="00380C7C" w:rsidP="00530212">
      <w:pPr>
        <w:pStyle w:val="Heading4"/>
        <w:rPr>
          <w:rStyle w:val="Strong"/>
          <w:b/>
        </w:rPr>
        <w:sectPr w:rsidR="00380C7C" w:rsidSect="00380C7C">
          <w:pgSz w:w="16838" w:h="11906" w:orient="landscape"/>
          <w:pgMar w:top="1418" w:right="1701" w:bottom="1418" w:left="1418" w:header="709" w:footer="709" w:gutter="0"/>
          <w:cols w:space="708"/>
          <w:docGrid w:linePitch="360"/>
        </w:sectPr>
      </w:pPr>
      <w:bookmarkStart w:id="137" w:name="_Ref194047032"/>
    </w:p>
    <w:p w14:paraId="0CF4E325" w14:textId="274FFE93" w:rsidR="00530212" w:rsidRPr="0033764E" w:rsidRDefault="00530212" w:rsidP="0033764E">
      <w:pPr>
        <w:pStyle w:val="Heading3"/>
      </w:pPr>
      <w:bookmarkStart w:id="138" w:name="_Toc195189256"/>
      <w:r w:rsidRPr="0033764E">
        <w:lastRenderedPageBreak/>
        <w:t>GPMS Data Model</w:t>
      </w:r>
      <w:bookmarkEnd w:id="137"/>
      <w:bookmarkEnd w:id="138"/>
    </w:p>
    <w:p w14:paraId="29BAAA3B" w14:textId="7D8AC693" w:rsidR="00530212" w:rsidRPr="003466EB" w:rsidRDefault="008F1D06" w:rsidP="003466EB">
      <w:r w:rsidRPr="00AD1CAF">
        <w:t>To support providers in the tr</w:t>
      </w:r>
      <w:r w:rsidR="00404B75" w:rsidRPr="00AD1CAF">
        <w:t>ansition to the new Act, the department has made available the GPMS Conceptual Data Model</w:t>
      </w:r>
      <w:r w:rsidR="00F73BB3" w:rsidRPr="00AD1CAF">
        <w:t xml:space="preserve"> which</w:t>
      </w:r>
      <w:r w:rsidR="008A4BC9" w:rsidRPr="00AD1CAF">
        <w:t xml:space="preserve"> describes the key entities and their relationships underpinning the changes under the new Act. The accompanying business glossary defines key terms and concepts in the Conceptual Data Model.</w:t>
      </w:r>
      <w:r w:rsidR="004255C8" w:rsidRPr="00AD1CAF">
        <w:t xml:space="preserve"> Both documents are now available in the </w:t>
      </w:r>
      <w:hyperlink r:id="rId126" w:history="1">
        <w:r w:rsidR="00336B16" w:rsidRPr="00843CC5">
          <w:rPr>
            <w:rStyle w:val="Hyperlink"/>
            <w:rFonts w:eastAsia="Open Sans"/>
            <w:color w:val="0070C0"/>
          </w:rPr>
          <w:t>GPMS resource collection</w:t>
        </w:r>
      </w:hyperlink>
      <w:r w:rsidR="004255C8" w:rsidRPr="00843CC5">
        <w:rPr>
          <w:rStyle w:val="Hyperlink"/>
          <w:rFonts w:eastAsia="Open Sans"/>
          <w:color w:val="0070C0"/>
        </w:rPr>
        <w:t>.</w:t>
      </w:r>
    </w:p>
    <w:p w14:paraId="52E8B23E" w14:textId="3C0E63A9" w:rsidR="00C647A5" w:rsidRPr="006C7FD3" w:rsidRDefault="00C647A5" w:rsidP="00C647A5">
      <w:pPr>
        <w:pStyle w:val="PolicyStatementStrong"/>
      </w:pPr>
      <w:r w:rsidRPr="006C7FD3">
        <w:t>In summary:</w:t>
      </w:r>
    </w:p>
    <w:p w14:paraId="440AE00C" w14:textId="2095B676" w:rsidR="00C647A5" w:rsidRPr="006C7FD3" w:rsidRDefault="00C647A5" w:rsidP="00C647A5">
      <w:pPr>
        <w:pStyle w:val="PolicyStatementStrong"/>
      </w:pPr>
      <w:r w:rsidRPr="006C7FD3">
        <w:t>Key digital changes</w:t>
      </w:r>
    </w:p>
    <w:p w14:paraId="7041F8EF" w14:textId="2330E8BA" w:rsidR="00C647A5" w:rsidRDefault="00C647A5" w:rsidP="00C647A5">
      <w:pPr>
        <w:pStyle w:val="PolicyStatement"/>
      </w:pPr>
      <w:r>
        <w:t>Improvement materials available to continue to support sector improvement under the new Act, including portal pathways such as GPMS, My Aged Care and B2G API’s.</w:t>
      </w:r>
      <w:r w:rsidR="00165EAF">
        <w:t xml:space="preserve"> The GPMS </w:t>
      </w:r>
      <w:r w:rsidR="00145DC6">
        <w:t xml:space="preserve">Conceptual </w:t>
      </w:r>
      <w:r w:rsidR="00165EAF">
        <w:t xml:space="preserve">Data Model </w:t>
      </w:r>
      <w:r w:rsidR="00B36998">
        <w:t xml:space="preserve">and its associated </w:t>
      </w:r>
      <w:r w:rsidR="00E314F9">
        <w:t>business glossary</w:t>
      </w:r>
      <w:r w:rsidR="00B36998">
        <w:t xml:space="preserve"> are</w:t>
      </w:r>
      <w:r w:rsidR="00165EAF">
        <w:t xml:space="preserve"> now available</w:t>
      </w:r>
      <w:r w:rsidR="00B112BA">
        <w:t xml:space="preserve"> in</w:t>
      </w:r>
      <w:r w:rsidR="00EF1D94">
        <w:t xml:space="preserve"> the </w:t>
      </w:r>
      <w:hyperlink r:id="rId127" w:history="1">
        <w:r w:rsidR="00EF1D94" w:rsidRPr="00843CC5">
          <w:rPr>
            <w:rStyle w:val="Hyperlink"/>
            <w:rFonts w:eastAsia="Open Sans"/>
            <w:color w:val="0070C0"/>
          </w:rPr>
          <w:t>GPMS resource collection</w:t>
        </w:r>
      </w:hyperlink>
      <w:r w:rsidR="00A428C3" w:rsidRPr="00843CC5">
        <w:rPr>
          <w:rStyle w:val="Hyperlink"/>
          <w:rFonts w:eastAsia="Open Sans"/>
          <w:color w:val="0070C0"/>
        </w:rPr>
        <w:t>.</w:t>
      </w:r>
      <w:r w:rsidR="00A428C3">
        <w:t xml:space="preserve"> </w:t>
      </w:r>
    </w:p>
    <w:p w14:paraId="2DF7DB17" w14:textId="77777777" w:rsidR="00C647A5" w:rsidRDefault="00C647A5" w:rsidP="00C647A5">
      <w:pPr>
        <w:pStyle w:val="PolicyStatement"/>
      </w:pPr>
      <w:r>
        <w:t>Dashboards will continue to be available in GPMS to support comparison of performance and enable improvement.</w:t>
      </w:r>
    </w:p>
    <w:p w14:paraId="189CDB59" w14:textId="00F23995" w:rsidR="00C647A5" w:rsidRDefault="00C647A5" w:rsidP="00C647A5">
      <w:pPr>
        <w:pStyle w:val="PolicyStatement"/>
      </w:pPr>
      <w:r>
        <w:t>To support efficiency and innovation, B2G will be refactored and expanded to support providers under the new Act.</w:t>
      </w:r>
    </w:p>
    <w:p w14:paraId="54979E94" w14:textId="77777777" w:rsidR="00C647A5" w:rsidRPr="006C7FD3" w:rsidRDefault="00C647A5" w:rsidP="00C647A5">
      <w:pPr>
        <w:pStyle w:val="PolicyStatementStrong"/>
      </w:pPr>
      <w:r w:rsidRPr="006C7FD3">
        <w:t>What does this mean for providers?</w:t>
      </w:r>
    </w:p>
    <w:p w14:paraId="57AB64E9" w14:textId="77777777" w:rsidR="00C647A5" w:rsidRDefault="00C647A5" w:rsidP="00C647A5">
      <w:pPr>
        <w:pStyle w:val="PolicyStatement"/>
      </w:pPr>
      <w:r w:rsidRPr="6EC31495">
        <w:t>For reporting obligations for the period up to 30 June 2025, providers will be required to report against the current Approved Provider structure. Reporting obligations for the reporting period from 1 July 2025 will be against the new Act Registered Provider entity structure (except for 24/7 RN reporting).</w:t>
      </w:r>
    </w:p>
    <w:p w14:paraId="654B33FB" w14:textId="77777777" w:rsidR="00C647A5" w:rsidRPr="002B7476" w:rsidRDefault="00C647A5" w:rsidP="00C647A5">
      <w:pPr>
        <w:pStyle w:val="PolicyStatement"/>
      </w:pPr>
      <w:r w:rsidRPr="000B4D85">
        <w:t xml:space="preserve">Providers interested in connecting to B2G should talk to their software vendor or IT operations team. To find out more about B2G, visit the </w:t>
      </w:r>
      <w:hyperlink r:id="rId128" w:history="1">
        <w:r w:rsidRPr="00456A87">
          <w:rPr>
            <w:rStyle w:val="Hyperlink"/>
            <w:rFonts w:eastAsia="Arial" w:cs="Arial"/>
            <w:color w:val="0070C0"/>
            <w:szCs w:val="22"/>
          </w:rPr>
          <w:t>B2G website</w:t>
        </w:r>
      </w:hyperlink>
      <w:r w:rsidRPr="000B4D85">
        <w:t>.</w:t>
      </w:r>
      <w:r>
        <w:t xml:space="preserve"> </w:t>
      </w:r>
    </w:p>
    <w:p w14:paraId="11160F42" w14:textId="77777777" w:rsidR="00C647A5" w:rsidRPr="004D1339" w:rsidRDefault="00C647A5" w:rsidP="00C647A5">
      <w:pPr>
        <w:pStyle w:val="Heading2"/>
      </w:pPr>
      <w:bookmarkStart w:id="139" w:name="_Toc185516122"/>
      <w:bookmarkStart w:id="140" w:name="_Toc195189257"/>
      <w:r>
        <w:t>Exiting the sector</w:t>
      </w:r>
      <w:bookmarkEnd w:id="135"/>
      <w:bookmarkEnd w:id="136"/>
      <w:bookmarkEnd w:id="139"/>
      <w:bookmarkEnd w:id="140"/>
    </w:p>
    <w:p w14:paraId="1654201C" w14:textId="77777777" w:rsidR="00C647A5" w:rsidRPr="00CC2E73" w:rsidRDefault="00C647A5" w:rsidP="00C647A5">
      <w:bookmarkStart w:id="141" w:name="_Toc174980366"/>
      <w:r w:rsidRPr="00CC2E73">
        <w:t>Providers may exit the sector under one of the following circumstances:</w:t>
      </w:r>
    </w:p>
    <w:p w14:paraId="34609070" w14:textId="77777777" w:rsidR="00C647A5" w:rsidRPr="0033764E" w:rsidRDefault="00C647A5" w:rsidP="0033764E">
      <w:pPr>
        <w:pStyle w:val="Heading3"/>
      </w:pPr>
      <w:bookmarkStart w:id="142" w:name="_Toc195189258"/>
      <w:r w:rsidRPr="0033764E">
        <w:t>The ACQSC revokes provider registration</w:t>
      </w:r>
      <w:bookmarkEnd w:id="141"/>
      <w:bookmarkEnd w:id="142"/>
    </w:p>
    <w:p w14:paraId="7791F05A" w14:textId="77777777" w:rsidR="00C647A5" w:rsidRDefault="00C647A5" w:rsidP="00C647A5">
      <w:r w:rsidRPr="00927276">
        <w:t xml:space="preserve">The ACQSC may revoke the registration of a registered provider. </w:t>
      </w:r>
      <w:r>
        <w:t>T</w:t>
      </w:r>
      <w:r w:rsidRPr="00CF6FEB">
        <w:t xml:space="preserve">he provider </w:t>
      </w:r>
      <w:r>
        <w:t xml:space="preserve">can no longer </w:t>
      </w:r>
      <w:r w:rsidRPr="00CF6FEB">
        <w:t xml:space="preserve">provide </w:t>
      </w:r>
      <w:r>
        <w:t xml:space="preserve">funded </w:t>
      </w:r>
      <w:r w:rsidRPr="00CF6FEB">
        <w:t xml:space="preserve">aged care services. </w:t>
      </w:r>
    </w:p>
    <w:p w14:paraId="34BE9A77" w14:textId="77777777" w:rsidR="00C647A5" w:rsidRPr="00927276" w:rsidRDefault="00C647A5" w:rsidP="00C647A5">
      <w:r w:rsidRPr="00927276">
        <w:t>The ACQSC will work closely with the provider and the Department if needed. This helps to manage complex risks and protect the safety and access to care for older people.</w:t>
      </w:r>
    </w:p>
    <w:p w14:paraId="0F38A51E" w14:textId="77777777" w:rsidR="00C647A5" w:rsidRPr="0033764E" w:rsidRDefault="00C647A5" w:rsidP="0033764E">
      <w:pPr>
        <w:pStyle w:val="Heading3"/>
      </w:pPr>
      <w:bookmarkStart w:id="143" w:name="_Toc174980367"/>
      <w:bookmarkStart w:id="144" w:name="_Toc195189259"/>
      <w:r w:rsidRPr="0033764E">
        <w:lastRenderedPageBreak/>
        <w:t>Notify the ACQSC of exit from the sector (provider-initiated revocation)</w:t>
      </w:r>
      <w:bookmarkEnd w:id="143"/>
      <w:bookmarkEnd w:id="144"/>
    </w:p>
    <w:p w14:paraId="0B233A3B" w14:textId="77777777" w:rsidR="00C647A5" w:rsidRPr="003E1406" w:rsidRDefault="00C647A5" w:rsidP="00C647A5">
      <w:r w:rsidRPr="003E1406">
        <w:t>A registered provider can also ask the ACQSC to revoke its registration.</w:t>
      </w:r>
    </w:p>
    <w:p w14:paraId="617DA41A" w14:textId="77777777" w:rsidR="00C647A5" w:rsidRPr="00391974" w:rsidRDefault="00C647A5" w:rsidP="00C647A5">
      <w:r>
        <w:t>Providers need to make r</w:t>
      </w:r>
      <w:r w:rsidRPr="00391974">
        <w:t xml:space="preserve">equests </w:t>
      </w:r>
      <w:r>
        <w:t>to</w:t>
      </w:r>
      <w:r w:rsidRPr="00391974">
        <w:t xml:space="preserve"> </w:t>
      </w:r>
      <w:r>
        <w:t xml:space="preserve">vary, </w:t>
      </w:r>
      <w:r w:rsidRPr="00391974">
        <w:t>suspen</w:t>
      </w:r>
      <w:r>
        <w:t>d</w:t>
      </w:r>
      <w:r w:rsidRPr="00391974">
        <w:t xml:space="preserve"> or revo</w:t>
      </w:r>
      <w:r>
        <w:t>ke their registration</w:t>
      </w:r>
      <w:r w:rsidRPr="00391974">
        <w:t xml:space="preserve"> in a</w:t>
      </w:r>
      <w:r>
        <w:t xml:space="preserve"> </w:t>
      </w:r>
      <w:hyperlink r:id="rId129" w:history="1">
        <w:r w:rsidRPr="00456A87">
          <w:rPr>
            <w:rStyle w:val="Hyperlink"/>
            <w:color w:val="0070C0"/>
          </w:rPr>
          <w:t>Revocation Request Form.</w:t>
        </w:r>
      </w:hyperlink>
    </w:p>
    <w:p w14:paraId="2C0D5BE7" w14:textId="77777777" w:rsidR="00C647A5" w:rsidRPr="003E1406" w:rsidRDefault="00C647A5" w:rsidP="00C647A5">
      <w:r w:rsidRPr="6EC31495">
        <w:t>The ACQSC will consider the information in the request and decide whether it is appropriate to revoke the registration.</w:t>
      </w:r>
    </w:p>
    <w:p w14:paraId="178B7A52" w14:textId="77777777" w:rsidR="00C647A5" w:rsidRPr="00CB7DBA" w:rsidRDefault="00C647A5" w:rsidP="00C647A5">
      <w:r>
        <w:t>When</w:t>
      </w:r>
      <w:r w:rsidRPr="00CB7DBA">
        <w:t xml:space="preserve"> deciding whether to revoke </w:t>
      </w:r>
      <w:r>
        <w:t xml:space="preserve">a provider’s </w:t>
      </w:r>
      <w:r w:rsidRPr="00CB7DBA">
        <w:t xml:space="preserve">registration, </w:t>
      </w:r>
      <w:r>
        <w:t>the ACQSC will</w:t>
      </w:r>
      <w:r w:rsidRPr="00CB7DBA">
        <w:t xml:space="preserve"> </w:t>
      </w:r>
      <w:r>
        <w:t>look at</w:t>
      </w:r>
      <w:r w:rsidRPr="00CB7DBA">
        <w:t xml:space="preserve"> </w:t>
      </w:r>
      <w:r>
        <w:t>what</w:t>
      </w:r>
      <w:r w:rsidRPr="00CB7DBA">
        <w:t xml:space="preserve"> arrangements </w:t>
      </w:r>
      <w:r>
        <w:t>there are</w:t>
      </w:r>
      <w:r w:rsidRPr="00CB7DBA">
        <w:t xml:space="preserve"> to </w:t>
      </w:r>
      <w:r>
        <w:t>make sure people receiving care have</w:t>
      </w:r>
      <w:r w:rsidRPr="00CB7DBA">
        <w:t xml:space="preserve"> continuity of care.</w:t>
      </w:r>
    </w:p>
    <w:p w14:paraId="5CE0679D" w14:textId="77777777" w:rsidR="00C647A5" w:rsidRPr="00CC2E73" w:rsidRDefault="00C647A5" w:rsidP="00C647A5">
      <w:r w:rsidRPr="00CC2E73">
        <w:t>The provider should also:</w:t>
      </w:r>
    </w:p>
    <w:p w14:paraId="27F3EB59" w14:textId="25A562CC" w:rsidR="00C647A5" w:rsidRPr="00313C18" w:rsidRDefault="00C647A5" w:rsidP="00313C18">
      <w:pPr>
        <w:pStyle w:val="ListBullet"/>
      </w:pPr>
      <w:r w:rsidRPr="6EC31495">
        <w:t xml:space="preserve">Contact the </w:t>
      </w:r>
      <w:hyperlink r:id="rId130">
        <w:r w:rsidRPr="6EC31495">
          <w:rPr>
            <w:rStyle w:val="Hyperlink"/>
            <w:color w:val="0070C0"/>
          </w:rPr>
          <w:t>Department of Health and Aged C</w:t>
        </w:r>
        <w:r w:rsidR="00174631" w:rsidRPr="6EC31495">
          <w:rPr>
            <w:rStyle w:val="Hyperlink"/>
            <w:color w:val="0070C0"/>
          </w:rPr>
          <w:t>are</w:t>
        </w:r>
      </w:hyperlink>
      <w:r w:rsidRPr="6EC31495">
        <w:t xml:space="preserve"> to request approval to transfer allocated places to another provider.</w:t>
      </w:r>
    </w:p>
    <w:p w14:paraId="53986BBB" w14:textId="77777777" w:rsidR="00C647A5" w:rsidRPr="00313C18" w:rsidRDefault="00C647A5" w:rsidP="00313C18">
      <w:pPr>
        <w:pStyle w:val="ListBullet"/>
      </w:pPr>
      <w:r w:rsidRPr="00313C18">
        <w:t xml:space="preserve">Notify </w:t>
      </w:r>
      <w:hyperlink r:id="rId131" w:tgtFrame="_blank" w:history="1">
        <w:r w:rsidRPr="000947D0">
          <w:rPr>
            <w:rStyle w:val="Hyperlink"/>
            <w:color w:val="0070C0"/>
          </w:rPr>
          <w:t>Services Australia</w:t>
        </w:r>
      </w:hyperlink>
      <w:r w:rsidRPr="00313C18">
        <w:t xml:space="preserve"> about changes to the provider’s organisation.</w:t>
      </w:r>
    </w:p>
    <w:p w14:paraId="1969B9D4" w14:textId="77777777" w:rsidR="00C647A5" w:rsidRPr="003E1406" w:rsidRDefault="00C647A5" w:rsidP="00C647A5">
      <w:r w:rsidRPr="003E1406">
        <w:t xml:space="preserve">Find out more about </w:t>
      </w:r>
      <w:hyperlink r:id="rId132" w:history="1">
        <w:r w:rsidRPr="000947D0">
          <w:rPr>
            <w:rStyle w:val="Hyperlink"/>
            <w:color w:val="0070C0"/>
          </w:rPr>
          <w:t>Revocation of Approved Provider Status</w:t>
        </w:r>
      </w:hyperlink>
      <w:r w:rsidRPr="003E1406">
        <w:t>.</w:t>
      </w:r>
    </w:p>
    <w:p w14:paraId="080ACC24" w14:textId="77777777" w:rsidR="00C647A5" w:rsidRPr="0033764E" w:rsidRDefault="00C647A5" w:rsidP="0033764E">
      <w:pPr>
        <w:pStyle w:val="Heading3"/>
      </w:pPr>
      <w:bookmarkStart w:id="145" w:name="_Toc174980368"/>
      <w:bookmarkStart w:id="146" w:name="_Toc195189260"/>
      <w:r w:rsidRPr="0033764E">
        <w:t>Provider does not renew registration</w:t>
      </w:r>
      <w:bookmarkEnd w:id="145"/>
      <w:bookmarkEnd w:id="146"/>
    </w:p>
    <w:p w14:paraId="2146378E" w14:textId="77777777" w:rsidR="00C647A5" w:rsidRPr="007C4979" w:rsidRDefault="00C647A5" w:rsidP="00C647A5">
      <w:r w:rsidRPr="6EC31495">
        <w:t>A provider’s registration will end if they do not submit their renewal application before the end of their registration period.</w:t>
      </w:r>
    </w:p>
    <w:p w14:paraId="1DCDF816" w14:textId="77777777" w:rsidR="00C647A5" w:rsidRPr="007C4979" w:rsidRDefault="00C647A5" w:rsidP="00C647A5">
      <w:r w:rsidRPr="007C4979">
        <w:t>If this happens, the provider still needs to meet the conditions of registration for stopping services to an older person. For example, they must tell the ACQSC and have a plan to manage continuity of care for people receiving aged care services.</w:t>
      </w:r>
    </w:p>
    <w:p w14:paraId="01B331FF" w14:textId="5FD7AC90" w:rsidR="00C647A5" w:rsidRPr="007C4979" w:rsidRDefault="00C647A5" w:rsidP="00C647A5">
      <w:r w:rsidRPr="007C4979">
        <w:t>A list of current forms available is provided in</w:t>
      </w:r>
      <w:r w:rsidR="007B707D">
        <w:t xml:space="preserve"> </w:t>
      </w:r>
      <w:r w:rsidR="007B707D">
        <w:fldChar w:fldCharType="begin"/>
      </w:r>
      <w:r w:rsidR="007B707D">
        <w:instrText xml:space="preserve"> REF _Ref195189084 \h </w:instrText>
      </w:r>
      <w:r w:rsidR="007B707D">
        <w:fldChar w:fldCharType="separate"/>
      </w:r>
      <w:r w:rsidR="000D6BB6" w:rsidRPr="0056650F">
        <w:t>Appendix B – Relevant forms</w:t>
      </w:r>
      <w:r w:rsidR="007B707D">
        <w:fldChar w:fldCharType="end"/>
      </w:r>
      <w:r w:rsidR="007B707D">
        <w:t xml:space="preserve"> </w:t>
      </w:r>
      <w:r w:rsidR="007B707D" w:rsidRPr="007C4979">
        <w:t>which will be update as further detail becomes available.</w:t>
      </w:r>
    </w:p>
    <w:p w14:paraId="5291BA7C" w14:textId="77777777" w:rsidR="00C647A5" w:rsidRPr="00853605" w:rsidRDefault="00C647A5" w:rsidP="00C647A5">
      <w:pPr>
        <w:pStyle w:val="PolicyStatementStrong"/>
      </w:pPr>
      <w:r w:rsidRPr="00853605">
        <w:t>In summary:</w:t>
      </w:r>
    </w:p>
    <w:p w14:paraId="3BABFF64" w14:textId="71C37943" w:rsidR="00C647A5" w:rsidRPr="006C7FD3" w:rsidRDefault="00C647A5" w:rsidP="00C647A5">
      <w:pPr>
        <w:pStyle w:val="PolicyStatementStrong"/>
      </w:pPr>
      <w:r w:rsidRPr="006C7FD3">
        <w:t>Key digital changes</w:t>
      </w:r>
    </w:p>
    <w:p w14:paraId="50716FBA" w14:textId="62A06E73" w:rsidR="00C647A5" w:rsidRPr="006C7FD3" w:rsidRDefault="00C647A5" w:rsidP="00C647A5">
      <w:pPr>
        <w:pStyle w:val="PolicyStatement"/>
      </w:pPr>
      <w:r w:rsidRPr="006C7FD3">
        <w:t>Providers may exit the sector under different circumstances and each one will be managed through respective forms.</w:t>
      </w:r>
    </w:p>
    <w:p w14:paraId="2AD80897" w14:textId="77777777" w:rsidR="00C647A5" w:rsidRPr="006C7FD3" w:rsidRDefault="00C647A5" w:rsidP="00C647A5">
      <w:pPr>
        <w:pStyle w:val="PolicyStatementStrong"/>
      </w:pPr>
      <w:r w:rsidRPr="006C7FD3">
        <w:t>What does this mean for providers?</w:t>
      </w:r>
    </w:p>
    <w:p w14:paraId="48E97597" w14:textId="77777777" w:rsidR="00F83B8E" w:rsidRDefault="00C647A5" w:rsidP="00F83B8E">
      <w:pPr>
        <w:pStyle w:val="PolicyStatement"/>
      </w:pPr>
      <w:r w:rsidRPr="006C7FD3">
        <w:t>Providers will still need to meet the conditions of registration for stopping services to an older person; they must tell the ACQSC and have a plan to manage continuity of care for people receiving aged care services.</w:t>
      </w:r>
    </w:p>
    <w:p w14:paraId="76846966" w14:textId="2A6813F8" w:rsidR="002C7AE1" w:rsidRPr="00F92F0B" w:rsidRDefault="002C7AE1" w:rsidP="00F92F0B">
      <w:bookmarkStart w:id="147" w:name="_Toc182505102"/>
      <w:bookmarkStart w:id="148" w:name="_Toc182951461"/>
      <w:bookmarkStart w:id="149" w:name="_Toc185516123"/>
      <w:r w:rsidRPr="00F92F0B">
        <w:br w:type="page"/>
      </w:r>
    </w:p>
    <w:p w14:paraId="5D374844" w14:textId="630CCFD0" w:rsidR="00313C18" w:rsidRDefault="00313C18" w:rsidP="002C7AE1">
      <w:pPr>
        <w:pStyle w:val="Heading1"/>
      </w:pPr>
      <w:bookmarkStart w:id="150" w:name="_Toc195189261"/>
      <w:r w:rsidRPr="0071785C">
        <w:lastRenderedPageBreak/>
        <w:t>Glossary</w:t>
      </w:r>
      <w:bookmarkEnd w:id="147"/>
      <w:bookmarkEnd w:id="148"/>
      <w:bookmarkEnd w:id="149"/>
      <w:bookmarkEnd w:id="150"/>
    </w:p>
    <w:tbl>
      <w:tblPr>
        <w:tblStyle w:val="DepartmentofHealthtable"/>
        <w:tblW w:w="8972" w:type="dxa"/>
        <w:tblLook w:val="04A0" w:firstRow="1" w:lastRow="0" w:firstColumn="1" w:lastColumn="0" w:noHBand="0" w:noVBand="1"/>
      </w:tblPr>
      <w:tblGrid>
        <w:gridCol w:w="2282"/>
        <w:gridCol w:w="6690"/>
      </w:tblGrid>
      <w:tr w:rsidR="00F83B8E" w:rsidRPr="00C36E88" w14:paraId="49DEBC7D" w14:textId="77777777" w:rsidTr="6EC31495">
        <w:trPr>
          <w:cnfStyle w:val="100000000000" w:firstRow="1" w:lastRow="0" w:firstColumn="0" w:lastColumn="0" w:oddVBand="0" w:evenVBand="0" w:oddHBand="0" w:evenHBand="0" w:firstRowFirstColumn="0" w:firstRowLastColumn="0" w:lastRowFirstColumn="0" w:lastRowLastColumn="0"/>
          <w:trHeight w:val="285"/>
          <w:tblHeader/>
        </w:trPr>
        <w:tc>
          <w:tcPr>
            <w:tcW w:w="2282" w:type="dxa"/>
            <w:hideMark/>
          </w:tcPr>
          <w:p w14:paraId="35E02FF8" w14:textId="77777777" w:rsidR="00F83B8E" w:rsidRPr="00A30529" w:rsidRDefault="00F83B8E" w:rsidP="000E52C0">
            <w:pPr>
              <w:pStyle w:val="tableheaderwhite0"/>
            </w:pPr>
            <w:r w:rsidRPr="00A30529">
              <w:t>Term </w:t>
            </w:r>
          </w:p>
        </w:tc>
        <w:tc>
          <w:tcPr>
            <w:tcW w:w="6690" w:type="dxa"/>
            <w:hideMark/>
          </w:tcPr>
          <w:p w14:paraId="749D1941" w14:textId="77777777" w:rsidR="00F83B8E" w:rsidRPr="00A30529" w:rsidRDefault="00F83B8E" w:rsidP="000E52C0">
            <w:pPr>
              <w:pStyle w:val="tableheaderwhite0"/>
            </w:pPr>
            <w:r w:rsidRPr="00A30529">
              <w:t>Definition </w:t>
            </w:r>
          </w:p>
        </w:tc>
      </w:tr>
      <w:tr w:rsidR="00F83B8E" w:rsidRPr="00C36E88" w14:paraId="01EEAF27" w14:textId="77777777" w:rsidTr="6EC31495">
        <w:trPr>
          <w:trHeight w:val="285"/>
        </w:trPr>
        <w:tc>
          <w:tcPr>
            <w:tcW w:w="2282" w:type="dxa"/>
          </w:tcPr>
          <w:p w14:paraId="00F1D437" w14:textId="77777777" w:rsidR="00F83B8E" w:rsidRDefault="00F83B8E" w:rsidP="00037DF8">
            <w:r>
              <w:t>ABN</w:t>
            </w:r>
          </w:p>
        </w:tc>
        <w:tc>
          <w:tcPr>
            <w:tcW w:w="6690" w:type="dxa"/>
          </w:tcPr>
          <w:p w14:paraId="5866FC6C" w14:textId="77777777" w:rsidR="00F83B8E" w:rsidRDefault="00F83B8E" w:rsidP="00037DF8">
            <w:r>
              <w:t>Australian Business Number</w:t>
            </w:r>
          </w:p>
        </w:tc>
      </w:tr>
      <w:tr w:rsidR="00313CCD" w:rsidRPr="00C36E88" w14:paraId="347D9EBD" w14:textId="77777777" w:rsidTr="6EC31495">
        <w:trPr>
          <w:trHeight w:val="285"/>
        </w:trPr>
        <w:tc>
          <w:tcPr>
            <w:tcW w:w="2282" w:type="dxa"/>
          </w:tcPr>
          <w:p w14:paraId="539A8CD0" w14:textId="67D6F9D5" w:rsidR="00313CCD" w:rsidRDefault="00313CCD" w:rsidP="00037DF8">
            <w:r>
              <w:t>ABR</w:t>
            </w:r>
          </w:p>
        </w:tc>
        <w:tc>
          <w:tcPr>
            <w:tcW w:w="6690" w:type="dxa"/>
          </w:tcPr>
          <w:p w14:paraId="6B18E106" w14:textId="3802E8E8" w:rsidR="00313CCD" w:rsidRDefault="00313CCD" w:rsidP="00037DF8">
            <w:r>
              <w:t>Australian Business Register</w:t>
            </w:r>
          </w:p>
        </w:tc>
      </w:tr>
      <w:tr w:rsidR="00F83B8E" w:rsidRPr="00C36E88" w14:paraId="6AC863CE" w14:textId="77777777" w:rsidTr="6EC31495">
        <w:trPr>
          <w:trHeight w:val="285"/>
        </w:trPr>
        <w:tc>
          <w:tcPr>
            <w:tcW w:w="2282" w:type="dxa"/>
          </w:tcPr>
          <w:p w14:paraId="3CC22A09" w14:textId="77777777" w:rsidR="00F83B8E" w:rsidRDefault="00F83B8E" w:rsidP="00037DF8">
            <w:r>
              <w:t>ACFR</w:t>
            </w:r>
          </w:p>
        </w:tc>
        <w:tc>
          <w:tcPr>
            <w:tcW w:w="6690" w:type="dxa"/>
          </w:tcPr>
          <w:p w14:paraId="7FD35DF4" w14:textId="77777777" w:rsidR="00F83B8E" w:rsidRDefault="00F83B8E" w:rsidP="00037DF8">
            <w:r>
              <w:t>Aged Care Financial Report</w:t>
            </w:r>
          </w:p>
        </w:tc>
      </w:tr>
      <w:tr w:rsidR="00F83B8E" w:rsidRPr="00C36E88" w14:paraId="55F847A8" w14:textId="77777777" w:rsidTr="6EC31495">
        <w:trPr>
          <w:trHeight w:val="285"/>
        </w:trPr>
        <w:tc>
          <w:tcPr>
            <w:tcW w:w="2282" w:type="dxa"/>
          </w:tcPr>
          <w:p w14:paraId="24A9D3F1" w14:textId="11360329" w:rsidR="00F83B8E" w:rsidRDefault="00F83B8E" w:rsidP="00037DF8">
            <w:r>
              <w:t>ACO</w:t>
            </w:r>
          </w:p>
        </w:tc>
        <w:tc>
          <w:tcPr>
            <w:tcW w:w="6690" w:type="dxa"/>
          </w:tcPr>
          <w:p w14:paraId="22349301" w14:textId="77777777" w:rsidR="00F83B8E" w:rsidRDefault="00F83B8E" w:rsidP="00037DF8">
            <w:r>
              <w:t>Approved Care Organisation</w:t>
            </w:r>
          </w:p>
        </w:tc>
      </w:tr>
      <w:tr w:rsidR="00F83B8E" w14:paraId="2803FA41" w14:textId="77777777" w:rsidTr="6EC31495">
        <w:trPr>
          <w:trHeight w:val="285"/>
        </w:trPr>
        <w:tc>
          <w:tcPr>
            <w:tcW w:w="2282" w:type="dxa"/>
          </w:tcPr>
          <w:p w14:paraId="30E1DE03" w14:textId="77777777" w:rsidR="00F83B8E" w:rsidRDefault="00F83B8E" w:rsidP="00037DF8">
            <w:r>
              <w:t>ACQSC</w:t>
            </w:r>
          </w:p>
        </w:tc>
        <w:tc>
          <w:tcPr>
            <w:tcW w:w="6690" w:type="dxa"/>
          </w:tcPr>
          <w:p w14:paraId="640ED4BB" w14:textId="77777777" w:rsidR="00F83B8E" w:rsidRDefault="00F83B8E" w:rsidP="00037DF8">
            <w:r>
              <w:t>Aged Care Quality and Safety Commission</w:t>
            </w:r>
          </w:p>
        </w:tc>
      </w:tr>
      <w:tr w:rsidR="00F83B8E" w:rsidRPr="00C36E88" w14:paraId="09D35B4D" w14:textId="77777777" w:rsidTr="6EC31495">
        <w:trPr>
          <w:trHeight w:val="285"/>
        </w:trPr>
        <w:tc>
          <w:tcPr>
            <w:tcW w:w="2282" w:type="dxa"/>
          </w:tcPr>
          <w:p w14:paraId="3BA44DCE" w14:textId="77777777" w:rsidR="00F83B8E" w:rsidRPr="00275B52" w:rsidRDefault="00F83B8E" w:rsidP="00037DF8">
            <w:r w:rsidRPr="00275B52">
              <w:t>ACPP</w:t>
            </w:r>
          </w:p>
        </w:tc>
        <w:tc>
          <w:tcPr>
            <w:tcW w:w="6690" w:type="dxa"/>
          </w:tcPr>
          <w:p w14:paraId="2949A889" w14:textId="77777777" w:rsidR="00F83B8E" w:rsidRPr="00275B52" w:rsidRDefault="00F83B8E" w:rsidP="00037DF8">
            <w:r w:rsidRPr="00275B52">
              <w:t>Aged Care Provider Portal</w:t>
            </w:r>
          </w:p>
        </w:tc>
      </w:tr>
      <w:tr w:rsidR="00F83B8E" w14:paraId="177454EC" w14:textId="77777777" w:rsidTr="6EC31495">
        <w:trPr>
          <w:trHeight w:val="285"/>
        </w:trPr>
        <w:tc>
          <w:tcPr>
            <w:tcW w:w="2282" w:type="dxa"/>
          </w:tcPr>
          <w:p w14:paraId="0C62500C" w14:textId="77777777" w:rsidR="00F83B8E" w:rsidRDefault="00F83B8E" w:rsidP="00037DF8">
            <w:r>
              <w:t>ACFR</w:t>
            </w:r>
          </w:p>
        </w:tc>
        <w:tc>
          <w:tcPr>
            <w:tcW w:w="6690" w:type="dxa"/>
          </w:tcPr>
          <w:p w14:paraId="32A5A33E" w14:textId="77777777" w:rsidR="00F83B8E" w:rsidRDefault="00F83B8E" w:rsidP="00037DF8">
            <w:r>
              <w:t>Aged Care Financial Report</w:t>
            </w:r>
          </w:p>
        </w:tc>
      </w:tr>
      <w:tr w:rsidR="00F83B8E" w14:paraId="40D7BAFB" w14:textId="77777777" w:rsidTr="6EC31495">
        <w:trPr>
          <w:trHeight w:val="285"/>
        </w:trPr>
        <w:tc>
          <w:tcPr>
            <w:tcW w:w="2282" w:type="dxa"/>
          </w:tcPr>
          <w:p w14:paraId="64EA9B94" w14:textId="77777777" w:rsidR="00F83B8E" w:rsidRDefault="00F83B8E" w:rsidP="00037DF8">
            <w:r>
              <w:t>APO</w:t>
            </w:r>
          </w:p>
        </w:tc>
        <w:tc>
          <w:tcPr>
            <w:tcW w:w="6690" w:type="dxa"/>
          </w:tcPr>
          <w:p w14:paraId="175F5F4D" w14:textId="77777777" w:rsidR="00F83B8E" w:rsidRDefault="00F83B8E" w:rsidP="00037DF8">
            <w:r>
              <w:t>Annual Provider Operations Report</w:t>
            </w:r>
          </w:p>
        </w:tc>
      </w:tr>
      <w:tr w:rsidR="00F83B8E" w:rsidRPr="00C36E88" w14:paraId="3AC3F70C" w14:textId="77777777" w:rsidTr="6EC31495">
        <w:trPr>
          <w:trHeight w:val="285"/>
        </w:trPr>
        <w:tc>
          <w:tcPr>
            <w:tcW w:w="2282" w:type="dxa"/>
          </w:tcPr>
          <w:p w14:paraId="2F2CF6E4" w14:textId="77777777" w:rsidR="00F83B8E" w:rsidRPr="00275B52" w:rsidRDefault="00F83B8E" w:rsidP="00037DF8">
            <w:r w:rsidRPr="00275B52">
              <w:t>Approved Provider</w:t>
            </w:r>
          </w:p>
        </w:tc>
        <w:tc>
          <w:tcPr>
            <w:tcW w:w="6690" w:type="dxa"/>
          </w:tcPr>
          <w:p w14:paraId="6B085C25" w14:textId="77777777" w:rsidR="00F83B8E" w:rsidRPr="00275B52" w:rsidRDefault="00F83B8E" w:rsidP="00037DF8">
            <w:r w:rsidRPr="00275B52">
              <w:t>Approved Providers are those who have been approved to deliver government-funded aged care services under the Aged Care Act 1997.</w:t>
            </w:r>
          </w:p>
        </w:tc>
      </w:tr>
      <w:tr w:rsidR="00490835" w:rsidRPr="00C36E88" w14:paraId="2ABEBF38" w14:textId="77777777" w:rsidTr="6EC31495">
        <w:trPr>
          <w:trHeight w:val="285"/>
        </w:trPr>
        <w:tc>
          <w:tcPr>
            <w:tcW w:w="2282" w:type="dxa"/>
          </w:tcPr>
          <w:p w14:paraId="0D35E61A" w14:textId="60EA425A" w:rsidR="00490835" w:rsidRPr="00275B52" w:rsidRDefault="00490835" w:rsidP="00037DF8">
            <w:r>
              <w:t>CDM</w:t>
            </w:r>
          </w:p>
        </w:tc>
        <w:tc>
          <w:tcPr>
            <w:tcW w:w="6690" w:type="dxa"/>
          </w:tcPr>
          <w:p w14:paraId="67C925DF" w14:textId="30243F1C" w:rsidR="00490835" w:rsidRPr="00275B52" w:rsidRDefault="00490835" w:rsidP="00037DF8">
            <w:r>
              <w:t>Conceptual Data Model</w:t>
            </w:r>
          </w:p>
        </w:tc>
      </w:tr>
      <w:tr w:rsidR="00F83B8E" w:rsidRPr="00C36E88" w14:paraId="425CE217" w14:textId="77777777" w:rsidTr="6EC31495">
        <w:trPr>
          <w:trHeight w:val="285"/>
        </w:trPr>
        <w:tc>
          <w:tcPr>
            <w:tcW w:w="2282" w:type="dxa"/>
            <w:hideMark/>
          </w:tcPr>
          <w:p w14:paraId="0AE947BA" w14:textId="77777777" w:rsidR="00F83B8E" w:rsidRPr="00275B52" w:rsidRDefault="00F83B8E" w:rsidP="00037DF8">
            <w:r w:rsidRPr="00275B52">
              <w:t>CHSP </w:t>
            </w:r>
          </w:p>
        </w:tc>
        <w:tc>
          <w:tcPr>
            <w:tcW w:w="6690" w:type="dxa"/>
            <w:hideMark/>
          </w:tcPr>
          <w:p w14:paraId="32715F2C" w14:textId="77777777" w:rsidR="00F83B8E" w:rsidRPr="00275B52" w:rsidRDefault="00F83B8E" w:rsidP="00037DF8">
            <w:r w:rsidRPr="00275B52">
              <w:t>Commonwealth Home Support Programme</w:t>
            </w:r>
          </w:p>
        </w:tc>
      </w:tr>
      <w:tr w:rsidR="00F83B8E" w:rsidRPr="00C36E88" w14:paraId="36A58908" w14:textId="77777777" w:rsidTr="6EC31495">
        <w:trPr>
          <w:trHeight w:val="285"/>
        </w:trPr>
        <w:tc>
          <w:tcPr>
            <w:tcW w:w="2282" w:type="dxa"/>
          </w:tcPr>
          <w:p w14:paraId="005A74A9" w14:textId="77777777" w:rsidR="00F83B8E" w:rsidRPr="00275B52" w:rsidRDefault="00F83B8E" w:rsidP="00037DF8">
            <w:r w:rsidRPr="00275B52">
              <w:t>DACS</w:t>
            </w:r>
          </w:p>
        </w:tc>
        <w:tc>
          <w:tcPr>
            <w:tcW w:w="6690" w:type="dxa"/>
          </w:tcPr>
          <w:p w14:paraId="293A24E1" w14:textId="6023F8BC" w:rsidR="00F83B8E" w:rsidRPr="00275B52" w:rsidRDefault="00F83B8E" w:rsidP="00037DF8">
            <w:r w:rsidRPr="00275B52">
              <w:t>Dementia and Aged Care Services</w:t>
            </w:r>
          </w:p>
        </w:tc>
      </w:tr>
      <w:tr w:rsidR="00F83B8E" w:rsidRPr="00C36E88" w14:paraId="05FD253F" w14:textId="77777777" w:rsidTr="6EC31495">
        <w:trPr>
          <w:trHeight w:val="285"/>
        </w:trPr>
        <w:tc>
          <w:tcPr>
            <w:tcW w:w="2282" w:type="dxa"/>
            <w:hideMark/>
          </w:tcPr>
          <w:p w14:paraId="0786D01A" w14:textId="37CF2739" w:rsidR="00F83B8E" w:rsidRPr="00275B52" w:rsidRDefault="00F83B8E" w:rsidP="00037DF8">
            <w:r w:rsidRPr="00275B52">
              <w:t>Deeming</w:t>
            </w:r>
          </w:p>
        </w:tc>
        <w:tc>
          <w:tcPr>
            <w:tcW w:w="6690" w:type="dxa"/>
            <w:hideMark/>
          </w:tcPr>
          <w:p w14:paraId="59EA20E7" w14:textId="2AFBBE15" w:rsidR="00F83B8E" w:rsidRPr="00C36E88" w:rsidRDefault="00F83B8E" w:rsidP="000947D0">
            <w:pPr>
              <w:rPr>
                <w:szCs w:val="22"/>
              </w:rPr>
            </w:pPr>
            <w:r w:rsidRPr="00275B52">
              <w:t xml:space="preserve">A process to set up current government-funded providers to become </w:t>
            </w:r>
            <w:r w:rsidRPr="009D4FC5">
              <w:t>Registered Providers</w:t>
            </w:r>
            <w:r w:rsidRPr="00275B52" w:rsidDel="00820CF5">
              <w:t>.</w:t>
            </w:r>
            <w:r w:rsidRPr="00275B52">
              <w:t xml:space="preserve"> The department will move you to registration categories based on the services you deliver or the services as required by your current funding agreement.</w:t>
            </w:r>
          </w:p>
        </w:tc>
      </w:tr>
      <w:tr w:rsidR="00F83B8E" w14:paraId="2D3CA6E3" w14:textId="77777777" w:rsidTr="6EC31495">
        <w:trPr>
          <w:trHeight w:val="285"/>
        </w:trPr>
        <w:tc>
          <w:tcPr>
            <w:tcW w:w="2282" w:type="dxa"/>
            <w:hideMark/>
          </w:tcPr>
          <w:p w14:paraId="5B8AA7DE" w14:textId="77777777" w:rsidR="00F83B8E" w:rsidRDefault="00F83B8E" w:rsidP="00037DF8">
            <w:r>
              <w:t>DSS</w:t>
            </w:r>
          </w:p>
        </w:tc>
        <w:tc>
          <w:tcPr>
            <w:tcW w:w="6690" w:type="dxa"/>
            <w:hideMark/>
          </w:tcPr>
          <w:p w14:paraId="7156E283" w14:textId="77777777" w:rsidR="00F83B8E" w:rsidRDefault="00F83B8E" w:rsidP="00037DF8">
            <w:r>
              <w:t>Department of Social Services</w:t>
            </w:r>
          </w:p>
        </w:tc>
      </w:tr>
      <w:tr w:rsidR="00F83B8E" w:rsidRPr="00C36E88" w14:paraId="5F3915FE" w14:textId="77777777" w:rsidTr="6EC31495">
        <w:trPr>
          <w:trHeight w:val="285"/>
        </w:trPr>
        <w:tc>
          <w:tcPr>
            <w:tcW w:w="2282" w:type="dxa"/>
          </w:tcPr>
          <w:p w14:paraId="0ADB3081" w14:textId="77777777" w:rsidR="00F83B8E" w:rsidRPr="00275B52" w:rsidRDefault="00F83B8E" w:rsidP="00037DF8">
            <w:r w:rsidRPr="00275B52">
              <w:t>GPMS</w:t>
            </w:r>
          </w:p>
        </w:tc>
        <w:tc>
          <w:tcPr>
            <w:tcW w:w="6690" w:type="dxa"/>
          </w:tcPr>
          <w:p w14:paraId="15E076C5" w14:textId="77777777" w:rsidR="00F83B8E" w:rsidRPr="00275B52" w:rsidRDefault="00F83B8E" w:rsidP="00037DF8">
            <w:r w:rsidRPr="00275B52">
              <w:t>Government Provider Management System</w:t>
            </w:r>
          </w:p>
        </w:tc>
      </w:tr>
      <w:tr w:rsidR="00F83B8E" w:rsidRPr="00C36E88" w14:paraId="202FE3FB" w14:textId="77777777" w:rsidTr="6EC31495">
        <w:trPr>
          <w:trHeight w:val="285"/>
        </w:trPr>
        <w:tc>
          <w:tcPr>
            <w:tcW w:w="2282" w:type="dxa"/>
            <w:hideMark/>
          </w:tcPr>
          <w:p w14:paraId="2C0D947B" w14:textId="5CD586C0" w:rsidR="00F83B8E" w:rsidRPr="00275B52" w:rsidRDefault="00F83B8E" w:rsidP="00037DF8">
            <w:r w:rsidRPr="00275B52">
              <w:t>HCP</w:t>
            </w:r>
          </w:p>
        </w:tc>
        <w:tc>
          <w:tcPr>
            <w:tcW w:w="6690" w:type="dxa"/>
            <w:hideMark/>
          </w:tcPr>
          <w:p w14:paraId="2005F90B" w14:textId="77777777" w:rsidR="00F83B8E" w:rsidRPr="00275B52" w:rsidRDefault="00F83B8E" w:rsidP="00037DF8">
            <w:r w:rsidRPr="00275B52">
              <w:t>Home Care Packages Program</w:t>
            </w:r>
          </w:p>
        </w:tc>
      </w:tr>
      <w:tr w:rsidR="00F83B8E" w:rsidRPr="00C36E88" w14:paraId="5CB3B628" w14:textId="77777777" w:rsidTr="6EC31495">
        <w:trPr>
          <w:trHeight w:val="285"/>
        </w:trPr>
        <w:tc>
          <w:tcPr>
            <w:tcW w:w="2282" w:type="dxa"/>
            <w:hideMark/>
          </w:tcPr>
          <w:p w14:paraId="6849C483" w14:textId="7FDE0C01" w:rsidR="00F83B8E" w:rsidRPr="00275B52" w:rsidRDefault="00F83B8E" w:rsidP="00037DF8">
            <w:r w:rsidRPr="00275B52">
              <w:t>MPS</w:t>
            </w:r>
          </w:p>
        </w:tc>
        <w:tc>
          <w:tcPr>
            <w:tcW w:w="6690" w:type="dxa"/>
            <w:hideMark/>
          </w:tcPr>
          <w:p w14:paraId="7104B57F" w14:textId="77777777" w:rsidR="00F83B8E" w:rsidRPr="00275B52" w:rsidRDefault="00F83B8E" w:rsidP="00037DF8">
            <w:r w:rsidRPr="00275B52">
              <w:t>Multi-Purpose Services Program</w:t>
            </w:r>
          </w:p>
        </w:tc>
      </w:tr>
      <w:tr w:rsidR="00F83B8E" w:rsidRPr="00C36E88" w14:paraId="43A7586F" w14:textId="77777777" w:rsidTr="6EC31495">
        <w:trPr>
          <w:trHeight w:val="285"/>
        </w:trPr>
        <w:tc>
          <w:tcPr>
            <w:tcW w:w="2282" w:type="dxa"/>
            <w:hideMark/>
          </w:tcPr>
          <w:p w14:paraId="75600175" w14:textId="6D7D741F" w:rsidR="00F83B8E" w:rsidRPr="00275B52" w:rsidRDefault="00F83B8E" w:rsidP="00037DF8">
            <w:r w:rsidRPr="00275B52">
              <w:t>NATSIFAC</w:t>
            </w:r>
          </w:p>
        </w:tc>
        <w:tc>
          <w:tcPr>
            <w:tcW w:w="6690" w:type="dxa"/>
            <w:hideMark/>
          </w:tcPr>
          <w:p w14:paraId="7F24D90A" w14:textId="1CE99DEC" w:rsidR="00F83B8E" w:rsidRPr="00275B52" w:rsidRDefault="00F83B8E" w:rsidP="00037DF8">
            <w:r w:rsidRPr="00275B52">
              <w:t>National Aboriginal Torres Strait Islander Flexible Aged Care</w:t>
            </w:r>
          </w:p>
        </w:tc>
      </w:tr>
      <w:tr w:rsidR="00F83B8E" w:rsidRPr="00C36E88" w14:paraId="63B08767" w14:textId="77777777" w:rsidTr="6EC31495">
        <w:trPr>
          <w:trHeight w:val="285"/>
        </w:trPr>
        <w:tc>
          <w:tcPr>
            <w:tcW w:w="2282" w:type="dxa"/>
            <w:hideMark/>
          </w:tcPr>
          <w:p w14:paraId="05F86149" w14:textId="3540481D" w:rsidR="00F83B8E" w:rsidRPr="00275B52" w:rsidRDefault="00F83B8E" w:rsidP="00037DF8">
            <w:r w:rsidRPr="00275B52">
              <w:lastRenderedPageBreak/>
              <w:t>Obligations</w:t>
            </w:r>
          </w:p>
        </w:tc>
        <w:tc>
          <w:tcPr>
            <w:tcW w:w="6690" w:type="dxa"/>
            <w:hideMark/>
          </w:tcPr>
          <w:p w14:paraId="24B8E186" w14:textId="5717687E" w:rsidR="00F83B8E" w:rsidRPr="00C36E88" w:rsidRDefault="00F83B8E" w:rsidP="000947D0">
            <w:r w:rsidRPr="6EC31495">
              <w:t>Registered Providers must comply obligations as set out in the new Aged Care Act. This includes their required actions and behaviours. Failure to comply with one or more of their obligations result in enforcement action being taken against the provider – for example, penalties, fines or other legal action. Obligations include conditions of registration.</w:t>
            </w:r>
          </w:p>
        </w:tc>
      </w:tr>
      <w:tr w:rsidR="00F83B8E" w:rsidRPr="00C36E88" w14:paraId="33907B77" w14:textId="77777777" w:rsidTr="6EC31495">
        <w:trPr>
          <w:trHeight w:val="285"/>
        </w:trPr>
        <w:tc>
          <w:tcPr>
            <w:tcW w:w="2282" w:type="dxa"/>
          </w:tcPr>
          <w:p w14:paraId="06475D54" w14:textId="7D781179" w:rsidR="00F83B8E" w:rsidRPr="00275B52" w:rsidRDefault="00F83B8E" w:rsidP="00037DF8">
            <w:r w:rsidRPr="00275B52">
              <w:t>Person-centred</w:t>
            </w:r>
          </w:p>
        </w:tc>
        <w:tc>
          <w:tcPr>
            <w:tcW w:w="6690" w:type="dxa"/>
          </w:tcPr>
          <w:p w14:paraId="7AD409FF" w14:textId="693B8F9C" w:rsidR="00F83B8E" w:rsidRPr="00275B52" w:rsidRDefault="00F83B8E" w:rsidP="00037DF8">
            <w:r w:rsidRPr="00275B52">
              <w:t>We work</w:t>
            </w:r>
            <w:r w:rsidRPr="00275B52" w:rsidDel="00B7378D">
              <w:t xml:space="preserve"> </w:t>
            </w:r>
            <w:r w:rsidRPr="00275B52">
              <w:t>with older people and value their wants and expectations. Older people are involved and informed to make choices about their care. Person-centred means older people receive care that is respectful and responsive to their needs.</w:t>
            </w:r>
          </w:p>
        </w:tc>
      </w:tr>
      <w:tr w:rsidR="00F83B8E" w:rsidRPr="00C36E88" w14:paraId="2B03E192" w14:textId="77777777" w:rsidTr="6EC31495">
        <w:trPr>
          <w:trHeight w:val="285"/>
        </w:trPr>
        <w:tc>
          <w:tcPr>
            <w:tcW w:w="2282" w:type="dxa"/>
          </w:tcPr>
          <w:p w14:paraId="48DD5993" w14:textId="77777777" w:rsidR="00F83B8E" w:rsidRPr="00C36E88" w:rsidRDefault="00F83B8E" w:rsidP="00037DF8">
            <w:pPr>
              <w:rPr>
                <w:szCs w:val="22"/>
              </w:rPr>
            </w:pPr>
            <w:r>
              <w:t>PRODA</w:t>
            </w:r>
          </w:p>
        </w:tc>
        <w:tc>
          <w:tcPr>
            <w:tcW w:w="6690" w:type="dxa"/>
          </w:tcPr>
          <w:p w14:paraId="6EC231F8" w14:textId="77777777" w:rsidR="00F83B8E" w:rsidRPr="00C36E88" w:rsidRDefault="00F83B8E" w:rsidP="00037DF8">
            <w:pPr>
              <w:rPr>
                <w:szCs w:val="22"/>
              </w:rPr>
            </w:pPr>
            <w:r>
              <w:t>Provider Digital Access</w:t>
            </w:r>
          </w:p>
        </w:tc>
      </w:tr>
      <w:tr w:rsidR="00F83B8E" w:rsidRPr="00C36E88" w14:paraId="5BEBFF2C" w14:textId="77777777" w:rsidTr="6EC31495">
        <w:trPr>
          <w:trHeight w:val="285"/>
        </w:trPr>
        <w:tc>
          <w:tcPr>
            <w:tcW w:w="2282" w:type="dxa"/>
          </w:tcPr>
          <w:p w14:paraId="4EF155DC" w14:textId="77777777" w:rsidR="00F83B8E" w:rsidRDefault="00F83B8E" w:rsidP="00037DF8">
            <w:pPr>
              <w:rPr>
                <w:szCs w:val="22"/>
              </w:rPr>
            </w:pPr>
            <w:r>
              <w:t>QFR</w:t>
            </w:r>
          </w:p>
        </w:tc>
        <w:tc>
          <w:tcPr>
            <w:tcW w:w="6690" w:type="dxa"/>
          </w:tcPr>
          <w:p w14:paraId="1B77BF20" w14:textId="77777777" w:rsidR="00F83B8E" w:rsidRPr="005C1379" w:rsidRDefault="00F83B8E" w:rsidP="00037DF8">
            <w:pPr>
              <w:rPr>
                <w:szCs w:val="22"/>
              </w:rPr>
            </w:pPr>
            <w:r>
              <w:t>Quarterly Financial Report</w:t>
            </w:r>
          </w:p>
        </w:tc>
      </w:tr>
      <w:tr w:rsidR="00F83B8E" w:rsidRPr="00C36E88" w14:paraId="7D8484C7" w14:textId="77777777" w:rsidTr="6EC31495">
        <w:trPr>
          <w:trHeight w:val="285"/>
        </w:trPr>
        <w:tc>
          <w:tcPr>
            <w:tcW w:w="2282" w:type="dxa"/>
          </w:tcPr>
          <w:p w14:paraId="07A91EF1" w14:textId="77777777" w:rsidR="00F83B8E" w:rsidRPr="00275B52" w:rsidRDefault="00F83B8E" w:rsidP="00037DF8">
            <w:r w:rsidRPr="00275B52">
              <w:t>Registered provider</w:t>
            </w:r>
          </w:p>
        </w:tc>
        <w:tc>
          <w:tcPr>
            <w:tcW w:w="6690" w:type="dxa"/>
          </w:tcPr>
          <w:p w14:paraId="7E14C2DD" w14:textId="77777777" w:rsidR="00F83B8E" w:rsidRPr="00C36E88" w:rsidRDefault="00F83B8E" w:rsidP="00037DF8">
            <w:pPr>
              <w:rPr>
                <w:szCs w:val="22"/>
              </w:rPr>
            </w:pPr>
            <w:r w:rsidRPr="009D4FC5">
              <w:t>Registered Providers</w:t>
            </w:r>
            <w:r w:rsidRPr="00275B52" w:rsidDel="008D6A7C">
              <w:t xml:space="preserve"> </w:t>
            </w:r>
            <w:r w:rsidRPr="00275B52">
              <w:t>are those who will be registered to deliver government-funded aged care services under the new Aged Care Act 2024.</w:t>
            </w:r>
          </w:p>
        </w:tc>
      </w:tr>
      <w:tr w:rsidR="00F83B8E" w:rsidRPr="00C36E88" w14:paraId="08895897" w14:textId="77777777" w:rsidTr="6EC31495">
        <w:trPr>
          <w:trHeight w:val="285"/>
        </w:trPr>
        <w:tc>
          <w:tcPr>
            <w:tcW w:w="2282" w:type="dxa"/>
            <w:hideMark/>
          </w:tcPr>
          <w:p w14:paraId="5FE6C718" w14:textId="77777777" w:rsidR="00F83B8E" w:rsidRPr="00275B52" w:rsidRDefault="00F83B8E" w:rsidP="00037DF8">
            <w:r w:rsidRPr="00275B52">
              <w:t>Renewal of registration </w:t>
            </w:r>
          </w:p>
        </w:tc>
        <w:tc>
          <w:tcPr>
            <w:tcW w:w="6690" w:type="dxa"/>
            <w:hideMark/>
          </w:tcPr>
          <w:p w14:paraId="3370C6DA" w14:textId="38E0183C" w:rsidR="00F83B8E" w:rsidRPr="00C36E88" w:rsidRDefault="00F83B8E" w:rsidP="00037DF8">
            <w:pPr>
              <w:rPr>
                <w:szCs w:val="22"/>
              </w:rPr>
            </w:pPr>
            <w:r w:rsidRPr="00275B52">
              <w:t xml:space="preserve">All </w:t>
            </w:r>
            <w:r w:rsidRPr="009D4FC5">
              <w:t>Registered Providers</w:t>
            </w:r>
            <w:r w:rsidRPr="00275B52" w:rsidDel="008D6A7C">
              <w:t xml:space="preserve"> </w:t>
            </w:r>
            <w:r w:rsidRPr="00275B52">
              <w:t>will be given a date that marks the end of their registration during the deeming process. These dates will be sequenced when</w:t>
            </w:r>
            <w:r w:rsidRPr="00275B52" w:rsidDel="005901C9">
              <w:t xml:space="preserve"> </w:t>
            </w:r>
            <w:r w:rsidRPr="00275B52">
              <w:t>the new Act starts. This will</w:t>
            </w:r>
            <w:r w:rsidRPr="00275B52" w:rsidDel="005901C9">
              <w:t xml:space="preserve"> </w:t>
            </w:r>
            <w:r w:rsidRPr="00275B52">
              <w:t>allow the good management of registration renewal. The standard registration period for all providers will be 3 years.</w:t>
            </w:r>
          </w:p>
        </w:tc>
      </w:tr>
      <w:tr w:rsidR="00F83B8E" w:rsidRPr="00C36E88" w14:paraId="12EBEB34" w14:textId="77777777" w:rsidTr="6EC31495">
        <w:trPr>
          <w:trHeight w:val="285"/>
        </w:trPr>
        <w:tc>
          <w:tcPr>
            <w:tcW w:w="2282" w:type="dxa"/>
          </w:tcPr>
          <w:p w14:paraId="18183F99" w14:textId="77777777" w:rsidR="00F83B8E" w:rsidRPr="00275B52" w:rsidRDefault="00F83B8E" w:rsidP="00037DF8">
            <w:r w:rsidRPr="00275B52">
              <w:t>RCP</w:t>
            </w:r>
          </w:p>
        </w:tc>
        <w:tc>
          <w:tcPr>
            <w:tcW w:w="6690" w:type="dxa"/>
          </w:tcPr>
          <w:p w14:paraId="754C8089" w14:textId="77777777" w:rsidR="00F83B8E" w:rsidRPr="00275B52" w:rsidRDefault="00F83B8E" w:rsidP="00037DF8">
            <w:r w:rsidRPr="00275B52">
              <w:t>Restorative Care Partner</w:t>
            </w:r>
          </w:p>
        </w:tc>
      </w:tr>
      <w:tr w:rsidR="00F83B8E" w:rsidRPr="00C36E88" w14:paraId="550D07A4" w14:textId="77777777" w:rsidTr="6EC31495">
        <w:trPr>
          <w:trHeight w:val="285"/>
        </w:trPr>
        <w:tc>
          <w:tcPr>
            <w:tcW w:w="2282" w:type="dxa"/>
          </w:tcPr>
          <w:p w14:paraId="7FAADEDD" w14:textId="77777777" w:rsidR="00F83B8E" w:rsidRDefault="00F83B8E" w:rsidP="00037DF8">
            <w:pPr>
              <w:rPr>
                <w:szCs w:val="22"/>
              </w:rPr>
            </w:pPr>
            <w:r>
              <w:t>SIRS</w:t>
            </w:r>
          </w:p>
        </w:tc>
        <w:tc>
          <w:tcPr>
            <w:tcW w:w="6690" w:type="dxa"/>
          </w:tcPr>
          <w:p w14:paraId="5934AE3C" w14:textId="77777777" w:rsidR="00F83B8E" w:rsidRDefault="00F83B8E" w:rsidP="00037DF8">
            <w:pPr>
              <w:rPr>
                <w:szCs w:val="22"/>
              </w:rPr>
            </w:pPr>
            <w:r>
              <w:t>Serious Incident Reporting Scheme</w:t>
            </w:r>
          </w:p>
        </w:tc>
      </w:tr>
      <w:tr w:rsidR="00F83B8E" w:rsidRPr="00C36E88" w14:paraId="0B95C7A4" w14:textId="77777777" w:rsidTr="6EC31495">
        <w:trPr>
          <w:trHeight w:val="285"/>
        </w:trPr>
        <w:tc>
          <w:tcPr>
            <w:tcW w:w="2282" w:type="dxa"/>
          </w:tcPr>
          <w:p w14:paraId="6FEB023B" w14:textId="77777777" w:rsidR="00F83B8E" w:rsidRPr="00275B52" w:rsidRDefault="00F83B8E" w:rsidP="00037DF8">
            <w:r w:rsidRPr="00275B52">
              <w:t>STRC</w:t>
            </w:r>
          </w:p>
        </w:tc>
        <w:tc>
          <w:tcPr>
            <w:tcW w:w="6690" w:type="dxa"/>
          </w:tcPr>
          <w:p w14:paraId="25C1819A" w14:textId="77777777" w:rsidR="00F83B8E" w:rsidRPr="00275B52" w:rsidRDefault="00F83B8E" w:rsidP="00037DF8">
            <w:r w:rsidRPr="00275B52">
              <w:t>Short-Term Restorative Care</w:t>
            </w:r>
          </w:p>
        </w:tc>
      </w:tr>
      <w:tr w:rsidR="00F83B8E" w:rsidRPr="00C36E88" w14:paraId="1BAD1103" w14:textId="77777777" w:rsidTr="6EC31495">
        <w:trPr>
          <w:trHeight w:val="285"/>
        </w:trPr>
        <w:tc>
          <w:tcPr>
            <w:tcW w:w="2282" w:type="dxa"/>
            <w:hideMark/>
          </w:tcPr>
          <w:p w14:paraId="0C189820" w14:textId="184D4D4D" w:rsidR="00F83B8E" w:rsidRPr="00275B52" w:rsidRDefault="00F83B8E" w:rsidP="00037DF8">
            <w:r w:rsidRPr="00275B52">
              <w:t>TCP</w:t>
            </w:r>
          </w:p>
        </w:tc>
        <w:tc>
          <w:tcPr>
            <w:tcW w:w="6690" w:type="dxa"/>
            <w:hideMark/>
          </w:tcPr>
          <w:p w14:paraId="2690CA49" w14:textId="77777777" w:rsidR="00F83B8E" w:rsidRPr="00275B52" w:rsidRDefault="00F83B8E" w:rsidP="00037DF8">
            <w:r w:rsidRPr="00275B52">
              <w:t>Transition Care Programme</w:t>
            </w:r>
          </w:p>
        </w:tc>
      </w:tr>
      <w:tr w:rsidR="00F83B8E" w:rsidRPr="00C36E88" w14:paraId="71FC3153" w14:textId="77777777" w:rsidTr="6EC31495">
        <w:trPr>
          <w:trHeight w:val="1878"/>
        </w:trPr>
        <w:tc>
          <w:tcPr>
            <w:tcW w:w="2282" w:type="dxa"/>
            <w:hideMark/>
          </w:tcPr>
          <w:p w14:paraId="5972664C" w14:textId="342A1A55" w:rsidR="00F83B8E" w:rsidRPr="00C36E88" w:rsidRDefault="00F83B8E" w:rsidP="00037DF8">
            <w:r>
              <w:t>Universal registration</w:t>
            </w:r>
          </w:p>
        </w:tc>
        <w:tc>
          <w:tcPr>
            <w:tcW w:w="6690" w:type="dxa"/>
            <w:hideMark/>
          </w:tcPr>
          <w:p w14:paraId="14CB5305" w14:textId="77777777" w:rsidR="00F83B8E" w:rsidRPr="00275B52" w:rsidRDefault="00F83B8E" w:rsidP="00037DF8">
            <w:r w:rsidRPr="00275B52">
              <w:t>A single registration for each provider across all aged care program. This is the case regardless of:</w:t>
            </w:r>
          </w:p>
          <w:p w14:paraId="573C9F63" w14:textId="77777777" w:rsidR="00F83B8E" w:rsidRPr="00A36AA8" w:rsidRDefault="00F83B8E" w:rsidP="001B2087">
            <w:pPr>
              <w:pStyle w:val="Tablelistbullet"/>
            </w:pPr>
            <w:r w:rsidRPr="00A36AA8">
              <w:t>funding arrangements</w:t>
            </w:r>
          </w:p>
          <w:p w14:paraId="4BBB7820" w14:textId="77777777" w:rsidR="00F83B8E" w:rsidRPr="00C36E88" w:rsidRDefault="00F83B8E" w:rsidP="001B2087">
            <w:pPr>
              <w:pStyle w:val="Tablelistbullet"/>
            </w:pPr>
            <w:r w:rsidRPr="00A36AA8">
              <w:t>whether providers are registered in one or multiple registration categories.</w:t>
            </w:r>
          </w:p>
        </w:tc>
      </w:tr>
    </w:tbl>
    <w:p w14:paraId="3920C9B7" w14:textId="470CC192" w:rsidR="002C7AE1" w:rsidRDefault="002C7AE1" w:rsidP="00F83B8E">
      <w:r>
        <w:br w:type="page"/>
      </w:r>
    </w:p>
    <w:p w14:paraId="00D530E5" w14:textId="77777777" w:rsidR="00D96D9D" w:rsidRDefault="00D96D9D" w:rsidP="0006384D">
      <w:pPr>
        <w:pStyle w:val="Heading2"/>
        <w:sectPr w:rsidR="00D96D9D" w:rsidSect="00380C7C">
          <w:pgSz w:w="11906" w:h="16838"/>
          <w:pgMar w:top="1701" w:right="1418" w:bottom="1418" w:left="1418" w:header="709" w:footer="709" w:gutter="0"/>
          <w:cols w:space="708"/>
          <w:docGrid w:linePitch="360"/>
        </w:sectPr>
      </w:pPr>
      <w:bookmarkStart w:id="151" w:name="_Ref183515709"/>
      <w:bookmarkStart w:id="152" w:name="_Toc185516124"/>
    </w:p>
    <w:p w14:paraId="336CE55D" w14:textId="77777777" w:rsidR="002C7AE1" w:rsidRPr="00853605" w:rsidRDefault="002C7AE1" w:rsidP="002C7AE1">
      <w:pPr>
        <w:pStyle w:val="Heading1"/>
      </w:pPr>
      <w:bookmarkStart w:id="153" w:name="_Toc195189262"/>
      <w:bookmarkStart w:id="154" w:name="_Ref195189337"/>
      <w:r w:rsidRPr="0071785C">
        <w:lastRenderedPageBreak/>
        <w:t>Appendix A – Support at home service list</w:t>
      </w:r>
      <w:bookmarkEnd w:id="151"/>
      <w:bookmarkEnd w:id="152"/>
      <w:bookmarkEnd w:id="153"/>
      <w:bookmarkEnd w:id="154"/>
    </w:p>
    <w:tbl>
      <w:tblPr>
        <w:tblStyle w:val="PHNGreyTable"/>
        <w:tblW w:w="14170" w:type="dxa"/>
        <w:tblLook w:val="04A0" w:firstRow="1" w:lastRow="0" w:firstColumn="1" w:lastColumn="0" w:noHBand="0" w:noVBand="1"/>
      </w:tblPr>
      <w:tblGrid>
        <w:gridCol w:w="2834"/>
        <w:gridCol w:w="2834"/>
        <w:gridCol w:w="2834"/>
        <w:gridCol w:w="2834"/>
        <w:gridCol w:w="2834"/>
      </w:tblGrid>
      <w:tr w:rsidR="002C7AE1" w:rsidRPr="006C7FD3" w14:paraId="212B9421" w14:textId="77777777" w:rsidTr="6EC31495">
        <w:trPr>
          <w:cnfStyle w:val="100000000000" w:firstRow="1" w:lastRow="0" w:firstColumn="0" w:lastColumn="0" w:oddVBand="0" w:evenVBand="0" w:oddHBand="0" w:evenHBand="0" w:firstRowFirstColumn="0" w:firstRowLastColumn="0" w:lastRowFirstColumn="0" w:lastRowLastColumn="0"/>
          <w:trHeight w:val="676"/>
          <w:tblHeader/>
        </w:trPr>
        <w:tc>
          <w:tcPr>
            <w:tcW w:w="2834" w:type="dxa"/>
          </w:tcPr>
          <w:p w14:paraId="73A7FAD9" w14:textId="77777777" w:rsidR="002C7AE1" w:rsidRPr="009A2798" w:rsidRDefault="002C7AE1" w:rsidP="000E52C0">
            <w:pPr>
              <w:pStyle w:val="tableheaderwhite0"/>
            </w:pPr>
            <w:r w:rsidRPr="009A2798">
              <w:t>Participant contribution category</w:t>
            </w:r>
          </w:p>
        </w:tc>
        <w:tc>
          <w:tcPr>
            <w:tcW w:w="2834" w:type="dxa"/>
          </w:tcPr>
          <w:p w14:paraId="0E4F3D6A" w14:textId="77777777" w:rsidR="002C7AE1" w:rsidRPr="009A2798" w:rsidRDefault="002C7AE1" w:rsidP="000E52C0">
            <w:pPr>
              <w:pStyle w:val="tableheaderwhite0"/>
            </w:pPr>
            <w:r w:rsidRPr="009A2798">
              <w:t>Service Type</w:t>
            </w:r>
          </w:p>
        </w:tc>
        <w:tc>
          <w:tcPr>
            <w:tcW w:w="2834" w:type="dxa"/>
          </w:tcPr>
          <w:p w14:paraId="10F3B240" w14:textId="77777777" w:rsidR="002C7AE1" w:rsidRPr="009A2798" w:rsidRDefault="002C7AE1" w:rsidP="000E52C0">
            <w:pPr>
              <w:pStyle w:val="tableheaderwhite0"/>
            </w:pPr>
            <w:r w:rsidRPr="009A2798">
              <w:t>Services</w:t>
            </w:r>
          </w:p>
        </w:tc>
        <w:tc>
          <w:tcPr>
            <w:tcW w:w="2834" w:type="dxa"/>
          </w:tcPr>
          <w:p w14:paraId="7009F134" w14:textId="77777777" w:rsidR="002C7AE1" w:rsidRPr="009A2798" w:rsidRDefault="002C7AE1" w:rsidP="000E52C0">
            <w:pPr>
              <w:pStyle w:val="tableheaderwhite0"/>
            </w:pPr>
            <w:r w:rsidRPr="009A2798">
              <w:t>In Scope</w:t>
            </w:r>
          </w:p>
        </w:tc>
        <w:tc>
          <w:tcPr>
            <w:tcW w:w="2834" w:type="dxa"/>
          </w:tcPr>
          <w:p w14:paraId="48773B52" w14:textId="77777777" w:rsidR="002C7AE1" w:rsidRPr="009A2798" w:rsidRDefault="002C7AE1" w:rsidP="000E52C0">
            <w:pPr>
              <w:pStyle w:val="tableheaderwhite0"/>
            </w:pPr>
            <w:r w:rsidRPr="009A2798">
              <w:t>Out of Scope</w:t>
            </w:r>
          </w:p>
        </w:tc>
      </w:tr>
      <w:tr w:rsidR="002C7AE1" w:rsidRPr="00A81693" w14:paraId="0E17552B" w14:textId="77777777" w:rsidTr="6EC31495">
        <w:tc>
          <w:tcPr>
            <w:tcW w:w="2834" w:type="dxa"/>
            <w:vMerge w:val="restart"/>
            <w:shd w:val="clear" w:color="auto" w:fill="BFE7FF"/>
          </w:tcPr>
          <w:p w14:paraId="1FDE7993" w14:textId="77777777" w:rsidR="002C7AE1" w:rsidRPr="009A2798" w:rsidRDefault="002C7AE1">
            <w:pPr>
              <w:rPr>
                <w:sz w:val="22"/>
                <w:szCs w:val="22"/>
              </w:rPr>
            </w:pPr>
            <w:r w:rsidRPr="009A2798">
              <w:rPr>
                <w:sz w:val="22"/>
                <w:szCs w:val="22"/>
              </w:rPr>
              <w:t>Clinical Supports</w:t>
            </w:r>
          </w:p>
          <w:p w14:paraId="34EAD019" w14:textId="77777777" w:rsidR="002C7AE1" w:rsidRPr="009A2798" w:rsidRDefault="002C7AE1" w:rsidP="6EC31495">
            <w:pPr>
              <w:rPr>
                <w:sz w:val="22"/>
                <w:szCs w:val="22"/>
              </w:rPr>
            </w:pPr>
            <w:r w:rsidRPr="6EC31495">
              <w:rPr>
                <w:sz w:val="22"/>
                <w:szCs w:val="22"/>
              </w:rPr>
              <w:t>Specialised services to maintain or regain functional and/or cognitive capabilities. Services must be delivered directly, or be supervised, by university qualified or accredited health professionals trained in the use of evidence-based prevention, diagnosis, treatment and management practices to deliver safe and quality care to older people.</w:t>
            </w:r>
          </w:p>
        </w:tc>
        <w:tc>
          <w:tcPr>
            <w:tcW w:w="2834" w:type="dxa"/>
          </w:tcPr>
          <w:p w14:paraId="2F3E24CD" w14:textId="77777777" w:rsidR="002C7AE1" w:rsidRPr="009A2798" w:rsidRDefault="002C7AE1">
            <w:pPr>
              <w:rPr>
                <w:sz w:val="22"/>
                <w:szCs w:val="22"/>
              </w:rPr>
            </w:pPr>
            <w:r w:rsidRPr="009A2798">
              <w:rPr>
                <w:sz w:val="22"/>
                <w:szCs w:val="22"/>
              </w:rPr>
              <w:t>Nursing care</w:t>
            </w:r>
          </w:p>
        </w:tc>
        <w:tc>
          <w:tcPr>
            <w:tcW w:w="2834" w:type="dxa"/>
          </w:tcPr>
          <w:p w14:paraId="7E169E84" w14:textId="77777777" w:rsidR="002C7AE1" w:rsidRPr="009A2798" w:rsidRDefault="002C7AE1" w:rsidP="001B2087">
            <w:pPr>
              <w:pStyle w:val="Tablelistbullet"/>
            </w:pPr>
            <w:r w:rsidRPr="009A2798">
              <w:t>Registered nurse</w:t>
            </w:r>
          </w:p>
          <w:p w14:paraId="44CC2A2F" w14:textId="77777777" w:rsidR="002C7AE1" w:rsidRPr="009A2798" w:rsidRDefault="002C7AE1" w:rsidP="001B2087">
            <w:pPr>
              <w:pStyle w:val="Tablelistbullet"/>
            </w:pPr>
            <w:r w:rsidRPr="009A2798">
              <w:t>Enrolled nurse</w:t>
            </w:r>
          </w:p>
          <w:p w14:paraId="677B2D35" w14:textId="77777777" w:rsidR="002C7AE1" w:rsidRPr="009A2798" w:rsidRDefault="002C7AE1" w:rsidP="001B2087">
            <w:pPr>
              <w:pStyle w:val="Tablelistbullet"/>
            </w:pPr>
            <w:r w:rsidRPr="009A2798">
              <w:t xml:space="preserve">Nursing assistant </w:t>
            </w:r>
          </w:p>
          <w:p w14:paraId="7B8225D0" w14:textId="77777777" w:rsidR="002C7AE1" w:rsidRPr="009A2798" w:rsidRDefault="002C7AE1" w:rsidP="001B2087">
            <w:pPr>
              <w:pStyle w:val="Tablelistbullet"/>
            </w:pPr>
            <w:r w:rsidRPr="009A2798">
              <w:t>Nursing care consumables</w:t>
            </w:r>
          </w:p>
          <w:p w14:paraId="4AF19B6A" w14:textId="77777777" w:rsidR="002C7AE1" w:rsidRPr="009A2798" w:rsidRDefault="002C7AE1">
            <w:pPr>
              <w:rPr>
                <w:sz w:val="22"/>
                <w:szCs w:val="22"/>
              </w:rPr>
            </w:pPr>
            <w:r w:rsidRPr="009A2798">
              <w:rPr>
                <w:sz w:val="22"/>
                <w:szCs w:val="22"/>
              </w:rPr>
              <w:t>Providers may apply for the supplementary Oxygen Supplement for Aged Care through Services Australia for eligible older persons.</w:t>
            </w:r>
          </w:p>
        </w:tc>
        <w:tc>
          <w:tcPr>
            <w:tcW w:w="2834" w:type="dxa"/>
          </w:tcPr>
          <w:p w14:paraId="31E41F47" w14:textId="77777777" w:rsidR="002C7AE1" w:rsidRPr="009A2798" w:rsidRDefault="002C7AE1" w:rsidP="001B2087">
            <w:pPr>
              <w:pStyle w:val="Tablelistbullet"/>
            </w:pPr>
            <w:r w:rsidRPr="009A2798">
              <w:t>Community based nursing care to meet clinical care needs such as:</w:t>
            </w:r>
          </w:p>
          <w:p w14:paraId="1790C49B" w14:textId="77777777" w:rsidR="002C7AE1" w:rsidRPr="001B2087" w:rsidRDefault="002C7AE1" w:rsidP="001B2087">
            <w:pPr>
              <w:pStyle w:val="Tablelistbullet2"/>
            </w:pPr>
            <w:r w:rsidRPr="6EC31495">
              <w:t xml:space="preserve">assessing, treating and </w:t>
            </w:r>
            <w:r w:rsidRPr="001B2087">
              <w:t>monitoring clinical conditions</w:t>
            </w:r>
          </w:p>
          <w:p w14:paraId="27D331AC" w14:textId="77777777" w:rsidR="002C7AE1" w:rsidRPr="001B2087" w:rsidRDefault="002C7AE1" w:rsidP="001B2087">
            <w:pPr>
              <w:pStyle w:val="Tablelistbullet2"/>
            </w:pPr>
            <w:r w:rsidRPr="001B2087">
              <w:t>administration of medications</w:t>
            </w:r>
          </w:p>
          <w:p w14:paraId="6C255246" w14:textId="77777777" w:rsidR="002C7AE1" w:rsidRPr="001B2087" w:rsidRDefault="002C7AE1" w:rsidP="001B2087">
            <w:pPr>
              <w:pStyle w:val="Tablelistbullet2"/>
            </w:pPr>
            <w:r w:rsidRPr="001B2087">
              <w:t>wound care, continence management (clinical) and management of skin integrity</w:t>
            </w:r>
          </w:p>
          <w:p w14:paraId="6ED22982" w14:textId="77777777" w:rsidR="002C7AE1" w:rsidRPr="001B2087" w:rsidRDefault="002C7AE1" w:rsidP="001B2087">
            <w:pPr>
              <w:pStyle w:val="Tablelistbullet2"/>
            </w:pPr>
            <w:r w:rsidRPr="001B2087">
              <w:t>education</w:t>
            </w:r>
          </w:p>
          <w:p w14:paraId="0F8F5797" w14:textId="77777777" w:rsidR="002C7AE1" w:rsidRPr="009A2798" w:rsidRDefault="002C7AE1" w:rsidP="001B2087">
            <w:pPr>
              <w:pStyle w:val="Tablelistbullet2"/>
            </w:pPr>
            <w:r w:rsidRPr="001B2087">
              <w:t>specialist</w:t>
            </w:r>
            <w:r w:rsidRPr="009A2798">
              <w:t xml:space="preserve"> service linkage</w:t>
            </w:r>
          </w:p>
        </w:tc>
        <w:tc>
          <w:tcPr>
            <w:tcW w:w="2834" w:type="dxa"/>
          </w:tcPr>
          <w:p w14:paraId="091FFCF9" w14:textId="77777777" w:rsidR="002C7AE1" w:rsidRPr="009A2798" w:rsidRDefault="002C7AE1" w:rsidP="001B2087">
            <w:pPr>
              <w:pStyle w:val="Tablelistbullet"/>
            </w:pPr>
            <w:r w:rsidRPr="009A2798">
              <w:t>Subsidised through other programs:</w:t>
            </w:r>
          </w:p>
          <w:p w14:paraId="33137FB7" w14:textId="2997C8FB" w:rsidR="002C7AE1" w:rsidRPr="001B2087" w:rsidRDefault="002C7AE1" w:rsidP="001B2087">
            <w:pPr>
              <w:pStyle w:val="Tablelistbullet2"/>
            </w:pPr>
            <w:r w:rsidRPr="009A2798">
              <w:t xml:space="preserve">services more appropriately </w:t>
            </w:r>
            <w:r w:rsidRPr="001B2087">
              <w:t>funded</w:t>
            </w:r>
            <w:r w:rsidRPr="009A2798">
              <w:t xml:space="preserve"> through other systems (e.g., health or specialist palliative care)</w:t>
            </w:r>
          </w:p>
        </w:tc>
      </w:tr>
      <w:tr w:rsidR="002C7AE1" w:rsidRPr="00A81693" w14:paraId="63F91215" w14:textId="77777777" w:rsidTr="6EC31495">
        <w:tc>
          <w:tcPr>
            <w:tcW w:w="2834" w:type="dxa"/>
            <w:vMerge/>
          </w:tcPr>
          <w:p w14:paraId="302B0340" w14:textId="77777777" w:rsidR="002C7AE1" w:rsidRPr="00392BDD" w:rsidRDefault="002C7AE1">
            <w:pPr>
              <w:rPr>
                <w:sz w:val="22"/>
                <w:szCs w:val="22"/>
              </w:rPr>
            </w:pPr>
          </w:p>
        </w:tc>
        <w:tc>
          <w:tcPr>
            <w:tcW w:w="2834" w:type="dxa"/>
          </w:tcPr>
          <w:p w14:paraId="7D2883AA" w14:textId="77777777" w:rsidR="002C7AE1" w:rsidRPr="00392BDD" w:rsidRDefault="002C7AE1">
            <w:pPr>
              <w:rPr>
                <w:sz w:val="22"/>
                <w:szCs w:val="22"/>
              </w:rPr>
            </w:pPr>
            <w:r w:rsidRPr="00392BDD">
              <w:rPr>
                <w:sz w:val="22"/>
                <w:szCs w:val="22"/>
              </w:rPr>
              <w:t>Allied health and other therapeutic services</w:t>
            </w:r>
          </w:p>
        </w:tc>
        <w:tc>
          <w:tcPr>
            <w:tcW w:w="2834" w:type="dxa"/>
          </w:tcPr>
          <w:p w14:paraId="165013A9" w14:textId="77777777" w:rsidR="002C7AE1" w:rsidRPr="00392BDD" w:rsidRDefault="002C7AE1" w:rsidP="001B2087">
            <w:pPr>
              <w:pStyle w:val="Tablelistbullet"/>
            </w:pPr>
            <w:r w:rsidRPr="00392BDD">
              <w:t>Aboriginal and Torres Strait Islander health practitioner</w:t>
            </w:r>
          </w:p>
          <w:p w14:paraId="190EFA76" w14:textId="77777777" w:rsidR="002C7AE1" w:rsidRPr="00392BDD" w:rsidRDefault="002C7AE1" w:rsidP="001B2087">
            <w:pPr>
              <w:pStyle w:val="Tablelistbullet"/>
            </w:pPr>
            <w:r w:rsidRPr="00392BDD">
              <w:lastRenderedPageBreak/>
              <w:t>Aboriginal and Torres Strait Islander health worker</w:t>
            </w:r>
          </w:p>
          <w:p w14:paraId="6EAB3FF4" w14:textId="77777777" w:rsidR="002C7AE1" w:rsidRPr="00392BDD" w:rsidRDefault="002C7AE1" w:rsidP="001B2087">
            <w:pPr>
              <w:pStyle w:val="Tablelistbullet"/>
            </w:pPr>
            <w:r w:rsidRPr="00392BDD">
              <w:t xml:space="preserve">Allied health therapy assistant </w:t>
            </w:r>
          </w:p>
          <w:p w14:paraId="3AC17199" w14:textId="77777777" w:rsidR="002C7AE1" w:rsidRPr="00392BDD" w:rsidRDefault="002C7AE1" w:rsidP="001B2087">
            <w:pPr>
              <w:pStyle w:val="Tablelistbullet"/>
            </w:pPr>
            <w:r w:rsidRPr="00392BDD">
              <w:t>Counsellor or psychotherapist</w:t>
            </w:r>
          </w:p>
          <w:p w14:paraId="2A2FBB19" w14:textId="77777777" w:rsidR="002C7AE1" w:rsidRPr="00392BDD" w:rsidRDefault="002C7AE1" w:rsidP="001B2087">
            <w:pPr>
              <w:pStyle w:val="Tablelistbullet"/>
            </w:pPr>
            <w:r w:rsidRPr="00392BDD">
              <w:t>Dietitian or nutritionist</w:t>
            </w:r>
          </w:p>
          <w:p w14:paraId="0429709F" w14:textId="77777777" w:rsidR="002C7AE1" w:rsidRPr="00392BDD" w:rsidRDefault="002C7AE1" w:rsidP="001B2087">
            <w:pPr>
              <w:pStyle w:val="Tablelistbullet"/>
            </w:pPr>
            <w:r w:rsidRPr="00392BDD">
              <w:t>Exercise physiologist</w:t>
            </w:r>
          </w:p>
          <w:p w14:paraId="44D242A0" w14:textId="77777777" w:rsidR="002C7AE1" w:rsidRPr="00392BDD" w:rsidRDefault="002C7AE1" w:rsidP="001B2087">
            <w:pPr>
              <w:pStyle w:val="Tablelistbullet"/>
            </w:pPr>
            <w:r w:rsidRPr="00392BDD">
              <w:t>Music therapist</w:t>
            </w:r>
          </w:p>
          <w:p w14:paraId="5152DD2C" w14:textId="77777777" w:rsidR="002C7AE1" w:rsidRPr="00392BDD" w:rsidRDefault="002C7AE1" w:rsidP="001B2087">
            <w:pPr>
              <w:pStyle w:val="Tablelistbullet"/>
            </w:pPr>
            <w:r w:rsidRPr="00392BDD">
              <w:t>Occupational therapist</w:t>
            </w:r>
          </w:p>
          <w:p w14:paraId="72FBD425" w14:textId="565ED9D3" w:rsidR="002C7AE1" w:rsidRPr="00392BDD" w:rsidRDefault="002C7AE1" w:rsidP="001B2087">
            <w:pPr>
              <w:pStyle w:val="Tablelistbullet"/>
            </w:pPr>
            <w:r w:rsidRPr="00392BDD">
              <w:t>Physiotherapist</w:t>
            </w:r>
          </w:p>
          <w:p w14:paraId="4206969D" w14:textId="77777777" w:rsidR="002C7AE1" w:rsidRPr="00392BDD" w:rsidRDefault="002C7AE1" w:rsidP="001B2087">
            <w:pPr>
              <w:pStyle w:val="Tablelistbullet"/>
            </w:pPr>
            <w:r w:rsidRPr="00392BDD">
              <w:t>Podiatrist</w:t>
            </w:r>
          </w:p>
          <w:p w14:paraId="11CCD297" w14:textId="77777777" w:rsidR="002C7AE1" w:rsidRPr="00392BDD" w:rsidRDefault="002C7AE1" w:rsidP="001B2087">
            <w:pPr>
              <w:pStyle w:val="Tablelistbullet"/>
            </w:pPr>
            <w:r w:rsidRPr="00392BDD">
              <w:t>Psychologist</w:t>
            </w:r>
          </w:p>
          <w:p w14:paraId="79B79E41" w14:textId="77777777" w:rsidR="002C7AE1" w:rsidRPr="00392BDD" w:rsidRDefault="002C7AE1" w:rsidP="001B2087">
            <w:pPr>
              <w:pStyle w:val="Tablelistbullet"/>
            </w:pPr>
            <w:r w:rsidRPr="00392BDD">
              <w:t>Social worker</w:t>
            </w:r>
          </w:p>
          <w:p w14:paraId="143F14AF" w14:textId="77777777" w:rsidR="002C7AE1" w:rsidRPr="00392BDD" w:rsidRDefault="002C7AE1" w:rsidP="001B2087">
            <w:pPr>
              <w:pStyle w:val="Tablelistbullet"/>
            </w:pPr>
            <w:r w:rsidRPr="00392BDD">
              <w:t>Speech pathologist</w:t>
            </w:r>
          </w:p>
        </w:tc>
        <w:tc>
          <w:tcPr>
            <w:tcW w:w="2834" w:type="dxa"/>
          </w:tcPr>
          <w:p w14:paraId="530934CC" w14:textId="77777777" w:rsidR="002C7AE1" w:rsidRPr="00392BDD" w:rsidRDefault="002C7AE1" w:rsidP="001B2087">
            <w:pPr>
              <w:pStyle w:val="Tablelistbullet"/>
            </w:pPr>
            <w:r w:rsidRPr="6EC31495">
              <w:lastRenderedPageBreak/>
              <w:t xml:space="preserve">Assistance for an older person to regain or maintain physical, functional and cognitive abilities </w:t>
            </w:r>
            <w:r w:rsidRPr="6EC31495">
              <w:lastRenderedPageBreak/>
              <w:t>which support them to remain safe and independent at home.</w:t>
            </w:r>
          </w:p>
          <w:p w14:paraId="233B4AEE" w14:textId="77777777" w:rsidR="002C7AE1" w:rsidRPr="00392BDD" w:rsidRDefault="002C7AE1" w:rsidP="001B2087">
            <w:pPr>
              <w:pStyle w:val="Tablelistbullet"/>
            </w:pPr>
            <w:r w:rsidRPr="6EC31495">
              <w:t>Assistance may include a range of clinical interventions, expertise, care and treatment, education including techniques for self-management, and advice and supervision to improve capacity.</w:t>
            </w:r>
          </w:p>
          <w:p w14:paraId="34B6579D" w14:textId="77777777" w:rsidR="002C7AE1" w:rsidRPr="00392BDD" w:rsidRDefault="002C7AE1" w:rsidP="001B2087">
            <w:pPr>
              <w:pStyle w:val="Tablelistbullet"/>
            </w:pPr>
            <w:r w:rsidRPr="6EC31495">
              <w:t>Treatment programs should aim to provide the older person the skills and knowledge to manage their own condition and promote independent recovery where appropriate.</w:t>
            </w:r>
          </w:p>
          <w:p w14:paraId="524C02FE" w14:textId="77777777" w:rsidR="002C7AE1" w:rsidRPr="00392BDD" w:rsidRDefault="002C7AE1" w:rsidP="001B2087">
            <w:pPr>
              <w:pStyle w:val="Tablelistbullet"/>
            </w:pPr>
            <w:r w:rsidRPr="00392BDD">
              <w:t>Interventions can be provided:</w:t>
            </w:r>
          </w:p>
          <w:p w14:paraId="491BA5C3" w14:textId="77777777" w:rsidR="002C7AE1" w:rsidRPr="001B2087" w:rsidRDefault="002C7AE1" w:rsidP="001B2087">
            <w:pPr>
              <w:pStyle w:val="Tablelistbullet2"/>
            </w:pPr>
            <w:r w:rsidRPr="00392BDD">
              <w:t xml:space="preserve">in </w:t>
            </w:r>
            <w:r w:rsidRPr="001B2087">
              <w:t>person or via telehealth</w:t>
            </w:r>
          </w:p>
          <w:p w14:paraId="44B2FB5D" w14:textId="77777777" w:rsidR="002C7AE1" w:rsidRPr="00392BDD" w:rsidRDefault="002C7AE1" w:rsidP="001B2087">
            <w:pPr>
              <w:pStyle w:val="Tablelistbullet2"/>
            </w:pPr>
            <w:r w:rsidRPr="001B2087">
              <w:t>individually or in a group-based format</w:t>
            </w:r>
            <w:r w:rsidRPr="00392BDD">
              <w:t xml:space="preserve"> (e.g. </w:t>
            </w:r>
            <w:r w:rsidRPr="00392BDD">
              <w:lastRenderedPageBreak/>
              <w:t>clinically supervised group exercise classes).</w:t>
            </w:r>
          </w:p>
          <w:p w14:paraId="2161EA3D" w14:textId="77777777" w:rsidR="002C7AE1" w:rsidRPr="00392BDD" w:rsidRDefault="002C7AE1" w:rsidP="001B2087">
            <w:pPr>
              <w:pStyle w:val="Tablelistbullet"/>
            </w:pPr>
            <w:r w:rsidRPr="6EC31495">
              <w:t>A treatment program may be delivered directly or implemented by an allied health assistant or aged care worker under the supervision of the health professional where safe and appropriate to do so.</w:t>
            </w:r>
          </w:p>
          <w:p w14:paraId="4463FCA1" w14:textId="77777777" w:rsidR="002C7AE1" w:rsidRPr="00392BDD" w:rsidRDefault="002C7AE1" w:rsidP="001B2087">
            <w:pPr>
              <w:pStyle w:val="Tablelistbullet"/>
            </w:pPr>
            <w:r w:rsidRPr="00392BDD">
              <w:t>Prescribing and follow-up support for Assistive Technology and Home Modifications</w:t>
            </w:r>
          </w:p>
        </w:tc>
        <w:tc>
          <w:tcPr>
            <w:tcW w:w="2834" w:type="dxa"/>
          </w:tcPr>
          <w:p w14:paraId="4ADF777E" w14:textId="77777777" w:rsidR="002C7AE1" w:rsidRPr="00392BDD" w:rsidRDefault="002C7AE1" w:rsidP="001B2087">
            <w:pPr>
              <w:pStyle w:val="Tablelistbullet"/>
            </w:pPr>
            <w:r w:rsidRPr="00392BDD">
              <w:lastRenderedPageBreak/>
              <w:t>Subsidised through other programs:</w:t>
            </w:r>
          </w:p>
          <w:p w14:paraId="79F7EFCA" w14:textId="77777777" w:rsidR="002C7AE1" w:rsidRPr="00392BDD" w:rsidRDefault="002C7AE1" w:rsidP="001B2087">
            <w:pPr>
              <w:pStyle w:val="Tablelistbullet2"/>
            </w:pPr>
            <w:r w:rsidRPr="00392BDD">
              <w:t xml:space="preserve">other government programs must be accessed in first </w:t>
            </w:r>
            <w:r w:rsidRPr="00392BDD">
              <w:lastRenderedPageBreak/>
              <w:t xml:space="preserve">instance (e.g., Chronic Disease </w:t>
            </w:r>
            <w:r w:rsidRPr="001B2087">
              <w:t>Management</w:t>
            </w:r>
            <w:r w:rsidRPr="00392BDD">
              <w:t xml:space="preserve"> Plan, Mental Health Plan)</w:t>
            </w:r>
          </w:p>
          <w:p w14:paraId="37B7227A" w14:textId="77777777" w:rsidR="002C7AE1" w:rsidRPr="001B2087" w:rsidRDefault="002C7AE1" w:rsidP="001B2087">
            <w:pPr>
              <w:pStyle w:val="Tablelistbullet2"/>
            </w:pPr>
            <w:r w:rsidRPr="00392BDD">
              <w:t xml:space="preserve">services more appropriately funded through the primary health care system (e.g., ambulance and hospital costs, </w:t>
            </w:r>
            <w:r w:rsidRPr="001B2087">
              <w:t>medical diagnosis and treatment, medicine dispensing, psychiatry, dental care)</w:t>
            </w:r>
          </w:p>
          <w:p w14:paraId="07B2732C" w14:textId="77777777" w:rsidR="002C7AE1" w:rsidRPr="00392BDD" w:rsidRDefault="002C7AE1" w:rsidP="001B2087">
            <w:pPr>
              <w:pStyle w:val="Tablelistbullet2"/>
            </w:pPr>
            <w:r w:rsidRPr="001B2087">
              <w:t>management</w:t>
            </w:r>
            <w:r w:rsidRPr="00392BDD">
              <w:t xml:space="preserve"> of conditions unrelated to age/disability related decline (e.g., acute mental health)</w:t>
            </w:r>
          </w:p>
        </w:tc>
      </w:tr>
      <w:tr w:rsidR="002C7AE1" w:rsidRPr="00A81693" w14:paraId="1EC1BD69" w14:textId="77777777" w:rsidTr="6EC31495">
        <w:tc>
          <w:tcPr>
            <w:tcW w:w="2834" w:type="dxa"/>
            <w:vMerge/>
          </w:tcPr>
          <w:p w14:paraId="6537AB2F" w14:textId="77777777" w:rsidR="002C7AE1" w:rsidRPr="009A2798" w:rsidRDefault="002C7AE1">
            <w:pPr>
              <w:rPr>
                <w:sz w:val="22"/>
                <w:szCs w:val="22"/>
              </w:rPr>
            </w:pPr>
          </w:p>
        </w:tc>
        <w:tc>
          <w:tcPr>
            <w:tcW w:w="2834" w:type="dxa"/>
          </w:tcPr>
          <w:p w14:paraId="23AF1812" w14:textId="77777777" w:rsidR="002C7AE1" w:rsidRPr="009A2798" w:rsidRDefault="002C7AE1" w:rsidP="00913950">
            <w:pPr>
              <w:rPr>
                <w:sz w:val="22"/>
                <w:szCs w:val="22"/>
              </w:rPr>
            </w:pPr>
            <w:r w:rsidRPr="009A2798">
              <w:rPr>
                <w:sz w:val="22"/>
                <w:szCs w:val="22"/>
              </w:rPr>
              <w:t>Nutrition</w:t>
            </w:r>
          </w:p>
        </w:tc>
        <w:tc>
          <w:tcPr>
            <w:tcW w:w="2834" w:type="dxa"/>
          </w:tcPr>
          <w:p w14:paraId="0F3B36E5" w14:textId="77777777" w:rsidR="002C7AE1" w:rsidRPr="009A2798" w:rsidRDefault="002C7AE1" w:rsidP="001B2087">
            <w:pPr>
              <w:pStyle w:val="Tablelistbullet"/>
            </w:pPr>
            <w:r w:rsidRPr="009A2798">
              <w:t>Prescribed nutrition</w:t>
            </w:r>
          </w:p>
          <w:p w14:paraId="6DB5A630" w14:textId="77777777" w:rsidR="002C7AE1" w:rsidRPr="009A2798" w:rsidRDefault="002C7AE1" w:rsidP="001B2087">
            <w:pPr>
              <w:pStyle w:val="Tablelistbullet"/>
            </w:pPr>
            <w:r w:rsidRPr="009A2798">
              <w:t>Providers may apply for the supplementary Enteral Feeding for Aged Care Supplement through Services Australia for eligible older persons.</w:t>
            </w:r>
          </w:p>
        </w:tc>
        <w:tc>
          <w:tcPr>
            <w:tcW w:w="2834" w:type="dxa"/>
          </w:tcPr>
          <w:p w14:paraId="6CB565B6" w14:textId="77777777" w:rsidR="002C7AE1" w:rsidRPr="009A2798" w:rsidRDefault="002C7AE1" w:rsidP="001B2087">
            <w:pPr>
              <w:pStyle w:val="Tablelistbullet"/>
            </w:pPr>
            <w:r w:rsidRPr="6EC31495">
              <w:t>Prescribed supplementary dietary products (enteral and oral) and aids required for conditions related to functional decline or impairment.</w:t>
            </w:r>
          </w:p>
        </w:tc>
        <w:tc>
          <w:tcPr>
            <w:tcW w:w="2834" w:type="dxa"/>
          </w:tcPr>
          <w:p w14:paraId="060BF513" w14:textId="77777777" w:rsidR="002C7AE1" w:rsidRPr="009A2798" w:rsidRDefault="002C7AE1" w:rsidP="001B2087">
            <w:pPr>
              <w:pStyle w:val="Tablelistbullet"/>
            </w:pPr>
            <w:r w:rsidRPr="009A2798">
              <w:t>General expenses:</w:t>
            </w:r>
          </w:p>
          <w:p w14:paraId="13C59A6B" w14:textId="77777777" w:rsidR="002C7AE1" w:rsidRPr="009A2798" w:rsidRDefault="002C7AE1" w:rsidP="001B2087">
            <w:pPr>
              <w:pStyle w:val="Tablelistbullet2"/>
            </w:pPr>
            <w:r w:rsidRPr="009A2798">
              <w:t>Products that are not prescribed for age related needs (e.g., weight loss)</w:t>
            </w:r>
          </w:p>
        </w:tc>
      </w:tr>
      <w:tr w:rsidR="002C7AE1" w:rsidRPr="00A81693" w14:paraId="016FB741" w14:textId="77777777" w:rsidTr="6EC31495">
        <w:tc>
          <w:tcPr>
            <w:tcW w:w="2834" w:type="dxa"/>
            <w:vMerge/>
          </w:tcPr>
          <w:p w14:paraId="098C2403" w14:textId="77777777" w:rsidR="002C7AE1" w:rsidRPr="009A2798" w:rsidRDefault="002C7AE1">
            <w:pPr>
              <w:rPr>
                <w:sz w:val="22"/>
                <w:szCs w:val="22"/>
              </w:rPr>
            </w:pPr>
          </w:p>
        </w:tc>
        <w:tc>
          <w:tcPr>
            <w:tcW w:w="2834" w:type="dxa"/>
          </w:tcPr>
          <w:p w14:paraId="604E49C6" w14:textId="77777777" w:rsidR="002C7AE1" w:rsidRPr="009A2798" w:rsidRDefault="002C7AE1" w:rsidP="00913950">
            <w:pPr>
              <w:rPr>
                <w:sz w:val="22"/>
                <w:szCs w:val="22"/>
              </w:rPr>
            </w:pPr>
            <w:r w:rsidRPr="009A2798">
              <w:rPr>
                <w:sz w:val="22"/>
                <w:szCs w:val="22"/>
              </w:rPr>
              <w:t>Care management</w:t>
            </w:r>
          </w:p>
        </w:tc>
        <w:tc>
          <w:tcPr>
            <w:tcW w:w="2834" w:type="dxa"/>
          </w:tcPr>
          <w:p w14:paraId="36712418" w14:textId="77777777" w:rsidR="002C7AE1" w:rsidRPr="009A2798" w:rsidRDefault="002C7AE1" w:rsidP="001B2087">
            <w:pPr>
              <w:pStyle w:val="Tablelistbullet"/>
            </w:pPr>
            <w:r w:rsidRPr="009A2798">
              <w:t>Home support care management</w:t>
            </w:r>
          </w:p>
        </w:tc>
        <w:tc>
          <w:tcPr>
            <w:tcW w:w="2834" w:type="dxa"/>
          </w:tcPr>
          <w:p w14:paraId="2D828D87" w14:textId="77777777" w:rsidR="002C7AE1" w:rsidRPr="009A2798" w:rsidRDefault="002C7AE1" w:rsidP="001B2087">
            <w:pPr>
              <w:pStyle w:val="Tablelistbullet"/>
            </w:pPr>
            <w:r w:rsidRPr="6EC31495">
              <w:t>Activities that ensure aged care services contribute to the overall wellbeing of an older person (e.g., care planning; service coordination; monitoring, review and evaluation; advocacy; and support and education).</w:t>
            </w:r>
          </w:p>
          <w:p w14:paraId="047C4199" w14:textId="77777777" w:rsidR="002C7AE1" w:rsidRPr="009A2798" w:rsidRDefault="002C7AE1" w:rsidP="001B2087">
            <w:pPr>
              <w:pStyle w:val="Tablelistbullet"/>
            </w:pPr>
            <w:r w:rsidRPr="009A2798">
              <w:t>Care partners will hold clinical qualifications or be supervised by a clinician dependent on consumer complexity.</w:t>
            </w:r>
          </w:p>
        </w:tc>
        <w:tc>
          <w:tcPr>
            <w:tcW w:w="2834" w:type="dxa"/>
          </w:tcPr>
          <w:p w14:paraId="2DED3DFC" w14:textId="77777777" w:rsidR="002C7AE1" w:rsidRPr="009A2798" w:rsidRDefault="002C7AE1" w:rsidP="001B2087">
            <w:pPr>
              <w:pStyle w:val="Tablelistbullet"/>
            </w:pPr>
            <w:r w:rsidRPr="009A2798">
              <w:t>Administrative costs funded through prices on services.</w:t>
            </w:r>
          </w:p>
        </w:tc>
      </w:tr>
      <w:tr w:rsidR="002C7AE1" w:rsidRPr="00A81693" w14:paraId="41E295B8" w14:textId="77777777" w:rsidTr="6EC31495">
        <w:tc>
          <w:tcPr>
            <w:tcW w:w="2834" w:type="dxa"/>
            <w:vMerge/>
          </w:tcPr>
          <w:p w14:paraId="35D5EFC3" w14:textId="77777777" w:rsidR="002C7AE1" w:rsidRPr="009A2798" w:rsidRDefault="002C7AE1">
            <w:pPr>
              <w:rPr>
                <w:sz w:val="22"/>
                <w:szCs w:val="22"/>
              </w:rPr>
            </w:pPr>
          </w:p>
        </w:tc>
        <w:tc>
          <w:tcPr>
            <w:tcW w:w="2834" w:type="dxa"/>
          </w:tcPr>
          <w:p w14:paraId="6B5BD9B0" w14:textId="77777777" w:rsidR="002C7AE1" w:rsidRPr="009A2798" w:rsidRDefault="002C7AE1" w:rsidP="00913950">
            <w:pPr>
              <w:rPr>
                <w:sz w:val="22"/>
                <w:szCs w:val="22"/>
              </w:rPr>
            </w:pPr>
            <w:r w:rsidRPr="009A2798">
              <w:rPr>
                <w:sz w:val="22"/>
                <w:szCs w:val="22"/>
              </w:rPr>
              <w:t>Restorative care management</w:t>
            </w:r>
          </w:p>
        </w:tc>
        <w:tc>
          <w:tcPr>
            <w:tcW w:w="2834" w:type="dxa"/>
          </w:tcPr>
          <w:p w14:paraId="3DBB360A" w14:textId="77777777" w:rsidR="002C7AE1" w:rsidRPr="009A2798" w:rsidRDefault="002C7AE1" w:rsidP="001B2087">
            <w:pPr>
              <w:pStyle w:val="Tablelistbullet"/>
            </w:pPr>
            <w:r w:rsidRPr="009A2798">
              <w:t>Home support restorative care management</w:t>
            </w:r>
          </w:p>
        </w:tc>
        <w:tc>
          <w:tcPr>
            <w:tcW w:w="2834" w:type="dxa"/>
          </w:tcPr>
          <w:p w14:paraId="5214F646" w14:textId="77777777" w:rsidR="002C7AE1" w:rsidRPr="009A2798" w:rsidRDefault="002C7AE1" w:rsidP="001B2087">
            <w:pPr>
              <w:pStyle w:val="Tablelistbullet"/>
            </w:pPr>
            <w:r w:rsidRPr="009A2798">
              <w:t>Restorative care partners provide specialist coordination services for older people undergoing the time-limited Restorative Care Pathway.</w:t>
            </w:r>
          </w:p>
          <w:p w14:paraId="0938B0B4" w14:textId="77777777" w:rsidR="002C7AE1" w:rsidRPr="009A2798" w:rsidRDefault="002C7AE1" w:rsidP="001B2087">
            <w:pPr>
              <w:pStyle w:val="Tablelistbullet"/>
            </w:pPr>
            <w:r w:rsidRPr="009A2798">
              <w:t>Care partners will hold clinical qualifications.</w:t>
            </w:r>
          </w:p>
        </w:tc>
        <w:tc>
          <w:tcPr>
            <w:tcW w:w="2834" w:type="dxa"/>
          </w:tcPr>
          <w:p w14:paraId="5EDF91A0" w14:textId="77777777" w:rsidR="002C7AE1" w:rsidRPr="009A2798" w:rsidRDefault="002C7AE1" w:rsidP="001B2087">
            <w:pPr>
              <w:pStyle w:val="Tablelistbullet"/>
            </w:pPr>
            <w:r w:rsidRPr="009A2798">
              <w:t>Administrative costs funded through prices on services.</w:t>
            </w:r>
          </w:p>
        </w:tc>
      </w:tr>
      <w:tr w:rsidR="002C7AE1" w:rsidRPr="00A81693" w14:paraId="1FAD4F12" w14:textId="77777777" w:rsidTr="6EC31495">
        <w:tc>
          <w:tcPr>
            <w:tcW w:w="2834" w:type="dxa"/>
            <w:vMerge w:val="restart"/>
            <w:shd w:val="clear" w:color="auto" w:fill="BFE7FF"/>
          </w:tcPr>
          <w:p w14:paraId="2C969195" w14:textId="77777777" w:rsidR="002C7AE1" w:rsidRPr="009A2798" w:rsidRDefault="002C7AE1">
            <w:pPr>
              <w:rPr>
                <w:sz w:val="22"/>
                <w:szCs w:val="22"/>
              </w:rPr>
            </w:pPr>
            <w:r w:rsidRPr="009A2798">
              <w:rPr>
                <w:sz w:val="22"/>
                <w:szCs w:val="22"/>
              </w:rPr>
              <w:lastRenderedPageBreak/>
              <w:t>Independence</w:t>
            </w:r>
          </w:p>
          <w:p w14:paraId="275BBD86" w14:textId="77777777" w:rsidR="002C7AE1" w:rsidRPr="009A2798" w:rsidRDefault="002C7AE1" w:rsidP="6EC31495">
            <w:pPr>
              <w:rPr>
                <w:sz w:val="22"/>
                <w:szCs w:val="22"/>
              </w:rPr>
            </w:pPr>
            <w:r w:rsidRPr="6EC31495">
              <w:rPr>
                <w:sz w:val="22"/>
                <w:szCs w:val="22"/>
              </w:rPr>
              <w:t>Support delivered to older people to help them manage activities of daily living and the loss of skills required to live independently.</w:t>
            </w:r>
          </w:p>
        </w:tc>
        <w:tc>
          <w:tcPr>
            <w:tcW w:w="2834" w:type="dxa"/>
          </w:tcPr>
          <w:p w14:paraId="05828098" w14:textId="77777777" w:rsidR="002C7AE1" w:rsidRPr="009A2798" w:rsidRDefault="002C7AE1" w:rsidP="00913950">
            <w:pPr>
              <w:rPr>
                <w:sz w:val="22"/>
                <w:szCs w:val="22"/>
              </w:rPr>
            </w:pPr>
            <w:r w:rsidRPr="009A2798">
              <w:rPr>
                <w:sz w:val="22"/>
                <w:szCs w:val="22"/>
              </w:rPr>
              <w:t>Personal care</w:t>
            </w:r>
          </w:p>
        </w:tc>
        <w:tc>
          <w:tcPr>
            <w:tcW w:w="2834" w:type="dxa"/>
          </w:tcPr>
          <w:p w14:paraId="7A8C028F" w14:textId="4FF05A28" w:rsidR="002C7AE1" w:rsidRPr="009A2798" w:rsidRDefault="002C7AE1" w:rsidP="001B2087">
            <w:pPr>
              <w:pStyle w:val="Tablelistbullet"/>
            </w:pPr>
            <w:r w:rsidRPr="6EC31495">
              <w:t>Assistance with self-care and activities of daily living</w:t>
            </w:r>
            <w:r w:rsidR="00781161" w:rsidRPr="6EC31495">
              <w:t>.</w:t>
            </w:r>
          </w:p>
          <w:p w14:paraId="684B22C1" w14:textId="74DCB03E" w:rsidR="002C7AE1" w:rsidRPr="009A2798" w:rsidRDefault="002C7AE1" w:rsidP="001B2087">
            <w:pPr>
              <w:pStyle w:val="Tablelistbullet"/>
            </w:pPr>
            <w:r w:rsidRPr="6EC31495">
              <w:t>Assistance with the self-administration of medication</w:t>
            </w:r>
            <w:r w:rsidR="00781161" w:rsidRPr="6EC31495">
              <w:t>.</w:t>
            </w:r>
          </w:p>
          <w:p w14:paraId="25813B3A" w14:textId="60629E6A" w:rsidR="002C7AE1" w:rsidRPr="009A2798" w:rsidRDefault="002C7AE1" w:rsidP="001B2087">
            <w:pPr>
              <w:pStyle w:val="Tablelistbullet"/>
            </w:pPr>
            <w:r w:rsidRPr="009A2798">
              <w:t>Continence management (non-clinical)</w:t>
            </w:r>
            <w:r w:rsidR="0064446F">
              <w:t>.</w:t>
            </w:r>
          </w:p>
        </w:tc>
        <w:tc>
          <w:tcPr>
            <w:tcW w:w="2834" w:type="dxa"/>
          </w:tcPr>
          <w:p w14:paraId="69C9F63C" w14:textId="77777777" w:rsidR="002C7AE1" w:rsidRPr="009A2798" w:rsidRDefault="002C7AE1" w:rsidP="001B2087">
            <w:pPr>
              <w:pStyle w:val="Tablelistbullet"/>
            </w:pPr>
            <w:r w:rsidRPr="009A2798">
              <w:t>Attendant care to meet essential and on-going needs (e.g., mobility, eating, hygiene).</w:t>
            </w:r>
          </w:p>
          <w:p w14:paraId="03F857A8" w14:textId="77777777" w:rsidR="002C7AE1" w:rsidRPr="009A2798" w:rsidRDefault="002C7AE1" w:rsidP="001B2087">
            <w:pPr>
              <w:pStyle w:val="Tablelistbullet"/>
            </w:pPr>
            <w:r w:rsidRPr="009A2798">
              <w:t>Support with self-administration of medication activities (e.g., arrange for a pharmacist to prepare Webster packs).</w:t>
            </w:r>
          </w:p>
          <w:p w14:paraId="6947852C" w14:textId="374EE655" w:rsidR="002C7AE1" w:rsidRPr="009A2798" w:rsidRDefault="002C7AE1" w:rsidP="001B2087">
            <w:pPr>
              <w:pStyle w:val="Tablelistbullet"/>
              <w:rPr>
                <w:b/>
                <w:bCs/>
              </w:rPr>
            </w:pPr>
            <w:r w:rsidRPr="6EC31495">
              <w:t>Attendant care to manage continence needs (e.g., support to access advice/funding, assistance changing aids)</w:t>
            </w:r>
            <w:r w:rsidR="00781161" w:rsidRPr="6EC31495">
              <w:t>.</w:t>
            </w:r>
          </w:p>
        </w:tc>
        <w:tc>
          <w:tcPr>
            <w:tcW w:w="2834" w:type="dxa"/>
          </w:tcPr>
          <w:p w14:paraId="77CCCB36" w14:textId="77777777" w:rsidR="002C7AE1" w:rsidRPr="009A2798" w:rsidRDefault="002C7AE1" w:rsidP="001B2087">
            <w:pPr>
              <w:pStyle w:val="Tablelistbullet"/>
            </w:pPr>
            <w:r w:rsidRPr="009A2798">
              <w:t>General expenses:</w:t>
            </w:r>
          </w:p>
          <w:p w14:paraId="069CDBD8" w14:textId="77777777" w:rsidR="002C7AE1" w:rsidRPr="009A2798" w:rsidRDefault="002C7AE1" w:rsidP="001B2087">
            <w:pPr>
              <w:pStyle w:val="Tablelistbullet2"/>
            </w:pPr>
            <w:r w:rsidRPr="009A2798">
              <w:t xml:space="preserve">professional services that would usually be paid for (e.g., </w:t>
            </w:r>
            <w:r w:rsidRPr="001B2087">
              <w:t>waxing</w:t>
            </w:r>
            <w:r w:rsidRPr="009A2798">
              <w:t>, hairdressing).</w:t>
            </w:r>
          </w:p>
          <w:p w14:paraId="4AAA9F72" w14:textId="77777777" w:rsidR="002C7AE1" w:rsidRPr="009A2798" w:rsidRDefault="002C7AE1" w:rsidP="001B2087">
            <w:pPr>
              <w:pStyle w:val="Tablelistbullet"/>
            </w:pPr>
            <w:r w:rsidRPr="009A2798">
              <w:t>Subsidised through other programs:</w:t>
            </w:r>
          </w:p>
          <w:p w14:paraId="0EB3B82D" w14:textId="77777777" w:rsidR="002C7AE1" w:rsidRPr="009A2798" w:rsidRDefault="002C7AE1" w:rsidP="001B2087">
            <w:pPr>
              <w:pStyle w:val="Tablelistbullet2"/>
              <w:rPr>
                <w:b/>
              </w:rPr>
            </w:pPr>
            <w:r w:rsidRPr="009A2798">
              <w:t>services more appropriately funded through the health system (e.g., pharmaceuticals, dose administration aids).</w:t>
            </w:r>
          </w:p>
        </w:tc>
      </w:tr>
      <w:tr w:rsidR="002C7AE1" w:rsidRPr="00A81693" w14:paraId="48152BD5" w14:textId="77777777" w:rsidTr="6EC31495">
        <w:tc>
          <w:tcPr>
            <w:tcW w:w="2834" w:type="dxa"/>
            <w:vMerge/>
          </w:tcPr>
          <w:p w14:paraId="56BF2C45" w14:textId="77777777" w:rsidR="002C7AE1" w:rsidRPr="009A2798" w:rsidRDefault="002C7AE1">
            <w:pPr>
              <w:rPr>
                <w:sz w:val="22"/>
                <w:szCs w:val="22"/>
              </w:rPr>
            </w:pPr>
          </w:p>
        </w:tc>
        <w:tc>
          <w:tcPr>
            <w:tcW w:w="2834" w:type="dxa"/>
          </w:tcPr>
          <w:p w14:paraId="7F123EE2" w14:textId="77777777" w:rsidR="002C7AE1" w:rsidRPr="009A2798" w:rsidRDefault="002C7AE1" w:rsidP="00913950">
            <w:pPr>
              <w:rPr>
                <w:sz w:val="22"/>
                <w:szCs w:val="22"/>
              </w:rPr>
            </w:pPr>
            <w:r w:rsidRPr="009A2798">
              <w:rPr>
                <w:sz w:val="22"/>
                <w:szCs w:val="22"/>
              </w:rPr>
              <w:t>Social support and community engagement</w:t>
            </w:r>
          </w:p>
        </w:tc>
        <w:tc>
          <w:tcPr>
            <w:tcW w:w="2834" w:type="dxa"/>
          </w:tcPr>
          <w:p w14:paraId="7A0372E9" w14:textId="77777777" w:rsidR="002C7AE1" w:rsidRPr="009A2798" w:rsidRDefault="002C7AE1" w:rsidP="001B2087">
            <w:pPr>
              <w:pStyle w:val="Tablelistbullet"/>
            </w:pPr>
            <w:r w:rsidRPr="009A2798">
              <w:t>Group social support</w:t>
            </w:r>
          </w:p>
          <w:p w14:paraId="715C5CF0" w14:textId="77777777" w:rsidR="002C7AE1" w:rsidRPr="009A2798" w:rsidRDefault="002C7AE1" w:rsidP="001B2087">
            <w:pPr>
              <w:pStyle w:val="Tablelistbullet"/>
            </w:pPr>
            <w:r w:rsidRPr="009A2798">
              <w:t>Individual social support</w:t>
            </w:r>
          </w:p>
          <w:p w14:paraId="7F664C9C" w14:textId="77777777" w:rsidR="002C7AE1" w:rsidRPr="009A2798" w:rsidRDefault="002C7AE1" w:rsidP="001B2087">
            <w:pPr>
              <w:pStyle w:val="Tablelistbullet"/>
            </w:pPr>
            <w:r w:rsidRPr="009A2798">
              <w:t>Accompanied activities</w:t>
            </w:r>
          </w:p>
          <w:p w14:paraId="1295EC65" w14:textId="77777777" w:rsidR="002C7AE1" w:rsidRPr="009A2798" w:rsidRDefault="002C7AE1" w:rsidP="001B2087">
            <w:pPr>
              <w:pStyle w:val="Tablelistbullet"/>
            </w:pPr>
            <w:r w:rsidRPr="009A2798">
              <w:t>Cultural support</w:t>
            </w:r>
          </w:p>
          <w:p w14:paraId="1C9A8B93" w14:textId="77777777" w:rsidR="002C7AE1" w:rsidRPr="009A2798" w:rsidRDefault="002C7AE1" w:rsidP="001B2087">
            <w:pPr>
              <w:pStyle w:val="Tablelistbullet"/>
            </w:pPr>
            <w:r w:rsidRPr="009A2798">
              <w:t>Digital education and support</w:t>
            </w:r>
          </w:p>
          <w:p w14:paraId="6FE958AC" w14:textId="77777777" w:rsidR="002C7AE1" w:rsidRPr="009A2798" w:rsidRDefault="002C7AE1" w:rsidP="001B2087">
            <w:pPr>
              <w:pStyle w:val="Tablelistbullet"/>
            </w:pPr>
            <w:r w:rsidRPr="6EC31495">
              <w:t>Assistance to maintain personal affairs</w:t>
            </w:r>
          </w:p>
          <w:p w14:paraId="65FBA941" w14:textId="77777777" w:rsidR="002C7AE1" w:rsidRPr="009A2798" w:rsidRDefault="002C7AE1" w:rsidP="001B2087">
            <w:pPr>
              <w:pStyle w:val="Tablelistbullet"/>
            </w:pPr>
            <w:r w:rsidRPr="6EC31495">
              <w:lastRenderedPageBreak/>
              <w:t>Expenses to maintain personal affairs</w:t>
            </w:r>
          </w:p>
        </w:tc>
        <w:tc>
          <w:tcPr>
            <w:tcW w:w="2834" w:type="dxa"/>
          </w:tcPr>
          <w:p w14:paraId="02991CAD" w14:textId="77777777" w:rsidR="002C7AE1" w:rsidRPr="009A2798" w:rsidRDefault="002C7AE1" w:rsidP="001B2087">
            <w:pPr>
              <w:pStyle w:val="Tablelistbullet"/>
            </w:pPr>
            <w:r w:rsidRPr="009A2798">
              <w:lastRenderedPageBreak/>
              <w:t>Services that support a person’s need for social connection and participation in community life. Support may include:</w:t>
            </w:r>
          </w:p>
          <w:p w14:paraId="46EDC834" w14:textId="77777777" w:rsidR="002C7AE1" w:rsidRPr="001B2087" w:rsidRDefault="002C7AE1" w:rsidP="001B2087">
            <w:pPr>
              <w:pStyle w:val="Tablelistbullet2"/>
            </w:pPr>
            <w:r w:rsidRPr="001B2087">
              <w:t>service and activity identification and linkage</w:t>
            </w:r>
          </w:p>
          <w:p w14:paraId="2B2644F1" w14:textId="77777777" w:rsidR="002C7AE1" w:rsidRPr="001B2087" w:rsidRDefault="002C7AE1" w:rsidP="001B2087">
            <w:pPr>
              <w:pStyle w:val="Tablelistbullet2"/>
            </w:pPr>
            <w:r w:rsidRPr="001B2087">
              <w:t xml:space="preserve">assistance to participate in social </w:t>
            </w:r>
            <w:r w:rsidRPr="001B2087">
              <w:lastRenderedPageBreak/>
              <w:t>interactions (in-person or online)</w:t>
            </w:r>
          </w:p>
          <w:p w14:paraId="762F980E" w14:textId="77777777" w:rsidR="002C7AE1" w:rsidRPr="001B2087" w:rsidRDefault="002C7AE1" w:rsidP="001B2087">
            <w:pPr>
              <w:pStyle w:val="Tablelistbullet2"/>
            </w:pPr>
            <w:r w:rsidRPr="001B2087">
              <w:t>visiting services, telephone and web-based check-in services</w:t>
            </w:r>
          </w:p>
          <w:p w14:paraId="1AE94E5E" w14:textId="77777777" w:rsidR="002C7AE1" w:rsidRPr="009A2798" w:rsidRDefault="002C7AE1" w:rsidP="001B2087">
            <w:pPr>
              <w:pStyle w:val="Tablelistbullet2"/>
            </w:pPr>
            <w:r w:rsidRPr="001B2087">
              <w:t>accompanied activities</w:t>
            </w:r>
            <w:r w:rsidRPr="009A2798">
              <w:t xml:space="preserve"> (e.g., support to attend appointments).</w:t>
            </w:r>
          </w:p>
          <w:p w14:paraId="03703A9A" w14:textId="77777777" w:rsidR="002C7AE1" w:rsidRPr="009A2798" w:rsidRDefault="002C7AE1" w:rsidP="001B2087">
            <w:pPr>
              <w:pStyle w:val="Tablelistbullet"/>
            </w:pPr>
            <w:r w:rsidRPr="009A2798">
              <w:t>Support to engage in cultural activities for people with diverse backgrounds and life experiences. This includes older Aboriginal and Torres Strait Islander people, people from culturally and linguistically diverse backgrounds, and lesbian, gay, bisexual, transgender and/or intersex people. Support may include:</w:t>
            </w:r>
          </w:p>
          <w:p w14:paraId="0384E03E" w14:textId="77777777" w:rsidR="002C7AE1" w:rsidRPr="001B2087" w:rsidRDefault="002C7AE1" w:rsidP="001B2087">
            <w:pPr>
              <w:pStyle w:val="Tablelistbullet2"/>
            </w:pPr>
            <w:r w:rsidRPr="6EC31495">
              <w:t xml:space="preserve">assistance to access translating and </w:t>
            </w:r>
            <w:r w:rsidRPr="001B2087">
              <w:t xml:space="preserve">interpreting </w:t>
            </w:r>
            <w:r w:rsidRPr="001B2087">
              <w:lastRenderedPageBreak/>
              <w:t>services and translation of information into the older person’s chosen language</w:t>
            </w:r>
          </w:p>
          <w:p w14:paraId="1B9B6A24" w14:textId="77777777" w:rsidR="002C7AE1" w:rsidRPr="001B2087" w:rsidRDefault="002C7AE1" w:rsidP="001B2087">
            <w:pPr>
              <w:pStyle w:val="Tablelistbullet2"/>
            </w:pPr>
            <w:r w:rsidRPr="001B2087">
              <w:t>referral pathways to advocacy or community organisations</w:t>
            </w:r>
          </w:p>
          <w:p w14:paraId="3443A2B9" w14:textId="77777777" w:rsidR="002C7AE1" w:rsidRPr="009A2798" w:rsidRDefault="002C7AE1" w:rsidP="001B2087">
            <w:pPr>
              <w:pStyle w:val="Tablelistbullet2"/>
            </w:pPr>
            <w:r w:rsidRPr="001B2087">
              <w:t>assistance in attending</w:t>
            </w:r>
            <w:r w:rsidRPr="6EC31495">
              <w:t xml:space="preserve"> cultural and community events.</w:t>
            </w:r>
          </w:p>
          <w:p w14:paraId="21C65D2A" w14:textId="77777777" w:rsidR="002C7AE1" w:rsidRPr="009A2798" w:rsidRDefault="002C7AE1" w:rsidP="001B2087">
            <w:pPr>
              <w:pStyle w:val="Tablelistbullet"/>
            </w:pPr>
            <w:r w:rsidRPr="6EC31495">
              <w:t>Access to training or direct assistance in the use of technologies to improve digital literacy where the support aids independence and participation (e.g., paying bills online, accessing telehealth services, connecting with digital social programs).</w:t>
            </w:r>
          </w:p>
          <w:p w14:paraId="51F0D273" w14:textId="04338748" w:rsidR="002C7AE1" w:rsidRPr="009A2798" w:rsidRDefault="002C7AE1" w:rsidP="001B2087">
            <w:pPr>
              <w:pStyle w:val="Tablelistbullet"/>
              <w:rPr>
                <w:b/>
                <w:bCs/>
              </w:rPr>
            </w:pPr>
            <w:r w:rsidRPr="6EC31495">
              <w:t xml:space="preserve">Internet and/or phone bills where the older person is at risk of, or </w:t>
            </w:r>
            <w:r w:rsidRPr="6EC31495">
              <w:lastRenderedPageBreak/>
              <w:t>is homeless, and support is needed to maintain connection to services</w:t>
            </w:r>
            <w:r w:rsidR="00781161" w:rsidRPr="6EC31495">
              <w:t>.</w:t>
            </w:r>
          </w:p>
        </w:tc>
        <w:tc>
          <w:tcPr>
            <w:tcW w:w="2834" w:type="dxa"/>
          </w:tcPr>
          <w:p w14:paraId="1EC6567A" w14:textId="77777777" w:rsidR="002C7AE1" w:rsidRPr="009A2798" w:rsidRDefault="002C7AE1" w:rsidP="001B2087">
            <w:pPr>
              <w:pStyle w:val="Tablelistbullet"/>
            </w:pPr>
            <w:r w:rsidRPr="009A2798">
              <w:lastRenderedPageBreak/>
              <w:t>General expenses:</w:t>
            </w:r>
          </w:p>
          <w:p w14:paraId="39F051D9" w14:textId="77777777" w:rsidR="002C7AE1" w:rsidRPr="001B2087" w:rsidRDefault="002C7AE1" w:rsidP="001B2087">
            <w:pPr>
              <w:pStyle w:val="Tablelistbullet2"/>
            </w:pPr>
            <w:r w:rsidRPr="001B2087">
              <w:t>costs to participate in an activity (e.g., tickets, accommodation, membership fees.)</w:t>
            </w:r>
          </w:p>
          <w:p w14:paraId="5380CF44" w14:textId="77777777" w:rsidR="002C7AE1" w:rsidRPr="001B2087" w:rsidRDefault="002C7AE1" w:rsidP="001B2087">
            <w:pPr>
              <w:pStyle w:val="Tablelistbullet2"/>
            </w:pPr>
            <w:r w:rsidRPr="001B2087">
              <w:t>the purchase of smart devices for the purpose of online engagement</w:t>
            </w:r>
          </w:p>
          <w:p w14:paraId="0F9C50F4" w14:textId="77777777" w:rsidR="002C7AE1" w:rsidRPr="009A2798" w:rsidRDefault="002C7AE1" w:rsidP="001B2087">
            <w:pPr>
              <w:pStyle w:val="Tablelistbullet2"/>
            </w:pPr>
            <w:r w:rsidRPr="001B2087">
              <w:lastRenderedPageBreak/>
              <w:t>service fees (e.g., funeral</w:t>
            </w:r>
            <w:r w:rsidRPr="009A2798">
              <w:t xml:space="preserve"> plans, accountant fees).</w:t>
            </w:r>
          </w:p>
          <w:p w14:paraId="7ADA4DAB" w14:textId="77777777" w:rsidR="002C7AE1" w:rsidRPr="009A2798" w:rsidRDefault="002C7AE1" w:rsidP="001B2087">
            <w:pPr>
              <w:pStyle w:val="Tablelistbullet"/>
            </w:pPr>
            <w:r w:rsidRPr="009A2798">
              <w:t>Subsidised through other programs:</w:t>
            </w:r>
          </w:p>
          <w:p w14:paraId="23E29FB2" w14:textId="77777777" w:rsidR="002C7AE1" w:rsidRPr="009A2798" w:rsidRDefault="002C7AE1" w:rsidP="001B2087">
            <w:pPr>
              <w:pStyle w:val="Tablelistbullet2"/>
              <w:rPr>
                <w:b/>
              </w:rPr>
            </w:pPr>
            <w:r w:rsidRPr="009A2798">
              <w:t xml:space="preserve">the delivery of digital education where the need can be met through the Be Connected program delivered through the Department of </w:t>
            </w:r>
            <w:r w:rsidRPr="001B2087">
              <w:t>Social</w:t>
            </w:r>
            <w:r w:rsidRPr="009A2798">
              <w:t xml:space="preserve"> Services.</w:t>
            </w:r>
          </w:p>
        </w:tc>
      </w:tr>
      <w:tr w:rsidR="002C7AE1" w:rsidRPr="00A81693" w14:paraId="74B56789" w14:textId="77777777" w:rsidTr="6EC31495">
        <w:tc>
          <w:tcPr>
            <w:tcW w:w="2834" w:type="dxa"/>
            <w:vMerge/>
          </w:tcPr>
          <w:p w14:paraId="6F3F5EBF" w14:textId="77777777" w:rsidR="002C7AE1" w:rsidRPr="009A2798" w:rsidRDefault="002C7AE1">
            <w:pPr>
              <w:rPr>
                <w:sz w:val="22"/>
                <w:szCs w:val="22"/>
              </w:rPr>
            </w:pPr>
          </w:p>
        </w:tc>
        <w:tc>
          <w:tcPr>
            <w:tcW w:w="2834" w:type="dxa"/>
          </w:tcPr>
          <w:p w14:paraId="6D22B374" w14:textId="77777777" w:rsidR="002C7AE1" w:rsidRPr="009A2798" w:rsidRDefault="002C7AE1" w:rsidP="00913950">
            <w:pPr>
              <w:rPr>
                <w:sz w:val="22"/>
                <w:szCs w:val="22"/>
              </w:rPr>
            </w:pPr>
            <w:r w:rsidRPr="009A2798">
              <w:rPr>
                <w:sz w:val="22"/>
                <w:szCs w:val="22"/>
              </w:rPr>
              <w:t>Therapeutic services for independent living</w:t>
            </w:r>
          </w:p>
        </w:tc>
        <w:tc>
          <w:tcPr>
            <w:tcW w:w="2834" w:type="dxa"/>
          </w:tcPr>
          <w:p w14:paraId="674B62E6" w14:textId="77777777" w:rsidR="002C7AE1" w:rsidRPr="009A2798" w:rsidRDefault="002C7AE1" w:rsidP="001B2087">
            <w:pPr>
              <w:pStyle w:val="Tablelistbullet"/>
            </w:pPr>
            <w:r w:rsidRPr="009A2798">
              <w:t>Acupuncturist</w:t>
            </w:r>
          </w:p>
          <w:p w14:paraId="521DF1D6" w14:textId="77777777" w:rsidR="002C7AE1" w:rsidRPr="009A2798" w:rsidRDefault="002C7AE1" w:rsidP="001B2087">
            <w:pPr>
              <w:pStyle w:val="Tablelistbullet"/>
            </w:pPr>
            <w:r w:rsidRPr="009A2798">
              <w:t>Chiropractor</w:t>
            </w:r>
          </w:p>
          <w:p w14:paraId="61D3883D" w14:textId="77777777" w:rsidR="002C7AE1" w:rsidRPr="009A2798" w:rsidRDefault="002C7AE1" w:rsidP="001B2087">
            <w:pPr>
              <w:pStyle w:val="Tablelistbullet"/>
            </w:pPr>
            <w:r w:rsidRPr="009A2798">
              <w:t>Diversional therapist</w:t>
            </w:r>
          </w:p>
          <w:p w14:paraId="0B1E82C6" w14:textId="77777777" w:rsidR="002C7AE1" w:rsidRPr="009A2798" w:rsidRDefault="002C7AE1" w:rsidP="001B2087">
            <w:pPr>
              <w:pStyle w:val="Tablelistbullet"/>
            </w:pPr>
            <w:r w:rsidRPr="6EC31495">
              <w:t xml:space="preserve">Remedial masseuse / masseur </w:t>
            </w:r>
          </w:p>
          <w:p w14:paraId="2C8BAE03" w14:textId="552CC572" w:rsidR="002C7AE1" w:rsidRPr="009A2798" w:rsidRDefault="002C7AE1" w:rsidP="001B2087">
            <w:pPr>
              <w:pStyle w:val="Tablelistbullet"/>
            </w:pPr>
            <w:r w:rsidRPr="009A2798">
              <w:t>Art therapist</w:t>
            </w:r>
          </w:p>
          <w:p w14:paraId="059F78E4" w14:textId="77777777" w:rsidR="002C7AE1" w:rsidRPr="009A2798" w:rsidRDefault="002C7AE1" w:rsidP="001B2087">
            <w:pPr>
              <w:pStyle w:val="Tablelistbullet"/>
            </w:pPr>
            <w:r w:rsidRPr="009A2798">
              <w:t>Osteopath</w:t>
            </w:r>
          </w:p>
        </w:tc>
        <w:tc>
          <w:tcPr>
            <w:tcW w:w="2834" w:type="dxa"/>
          </w:tcPr>
          <w:p w14:paraId="51ED8776" w14:textId="77777777" w:rsidR="002C7AE1" w:rsidRPr="009A2798" w:rsidRDefault="002C7AE1" w:rsidP="001B2087">
            <w:pPr>
              <w:pStyle w:val="Tablelistbullet"/>
            </w:pPr>
            <w:r w:rsidRPr="6EC31495">
              <w:t>Assistance (e.g., treatment, education, advice) provided by university qualified or accredited health professionals using evidence-based techniques to manage social, mental and physical wellbeing in support of the older person remaining safe and independent at home.</w:t>
            </w:r>
          </w:p>
          <w:p w14:paraId="2072A265" w14:textId="77777777" w:rsidR="002C7AE1" w:rsidRPr="009A2798" w:rsidRDefault="002C7AE1" w:rsidP="001B2087">
            <w:pPr>
              <w:pStyle w:val="Tablelistbullet"/>
            </w:pPr>
            <w:r w:rsidRPr="6EC31495">
              <w:t>Treatment programs should aim to provide the older person the skills and knowledge to manage their own condition and promote independent recovery where appropriate.</w:t>
            </w:r>
          </w:p>
          <w:p w14:paraId="68CCBF13" w14:textId="77777777" w:rsidR="002C7AE1" w:rsidRPr="009A2798" w:rsidRDefault="002C7AE1" w:rsidP="001B2087">
            <w:pPr>
              <w:pStyle w:val="Tablelistbullet"/>
            </w:pPr>
            <w:r w:rsidRPr="009A2798">
              <w:t>Interventions can be provided:</w:t>
            </w:r>
          </w:p>
          <w:p w14:paraId="11CB398F" w14:textId="77777777" w:rsidR="002C7AE1" w:rsidRPr="009A2798" w:rsidRDefault="002C7AE1">
            <w:pPr>
              <w:pStyle w:val="Tablelistbullet2"/>
              <w:rPr>
                <w:szCs w:val="22"/>
              </w:rPr>
            </w:pPr>
            <w:r w:rsidRPr="009A2798">
              <w:rPr>
                <w:szCs w:val="22"/>
              </w:rPr>
              <w:lastRenderedPageBreak/>
              <w:t>in-person or via telehealth</w:t>
            </w:r>
          </w:p>
          <w:p w14:paraId="3C6BEDE1" w14:textId="77777777" w:rsidR="002C7AE1" w:rsidRPr="009A2798" w:rsidRDefault="002C7AE1">
            <w:pPr>
              <w:pStyle w:val="Tablelistbullet2"/>
              <w:rPr>
                <w:szCs w:val="22"/>
              </w:rPr>
            </w:pPr>
            <w:r w:rsidRPr="009A2798">
              <w:rPr>
                <w:szCs w:val="22"/>
              </w:rPr>
              <w:t>individually or in a group-based format (e.g., diversional therapist led recreation program).</w:t>
            </w:r>
          </w:p>
          <w:p w14:paraId="13919CCB" w14:textId="77777777" w:rsidR="002C7AE1" w:rsidRPr="009A2798" w:rsidRDefault="002C7AE1" w:rsidP="001B2087">
            <w:pPr>
              <w:pStyle w:val="Tablelistbullet"/>
            </w:pPr>
            <w:r w:rsidRPr="6EC31495">
              <w:t>A treatment program may be delivered directly or implemented by an allied health assistant or aged care worker under the supervision of the health professional, where safe and appropriate to do so.</w:t>
            </w:r>
          </w:p>
          <w:p w14:paraId="5438D93C" w14:textId="77777777" w:rsidR="002C7AE1" w:rsidRPr="009A2798" w:rsidRDefault="002C7AE1" w:rsidP="001B2087">
            <w:pPr>
              <w:pStyle w:val="Tablelistbullet"/>
            </w:pPr>
            <w:r w:rsidRPr="009A2798">
              <w:t xml:space="preserve">Remedial massage may only be delivered by an accredited therapist, where included in a prescribed allied health treatment plan </w:t>
            </w:r>
            <w:r w:rsidRPr="009A2798">
              <w:lastRenderedPageBreak/>
              <w:t>to address functional decline.</w:t>
            </w:r>
          </w:p>
          <w:p w14:paraId="23F2A332" w14:textId="4720E4EB" w:rsidR="002C7AE1" w:rsidRPr="009A2798" w:rsidRDefault="002C7AE1" w:rsidP="001B2087">
            <w:pPr>
              <w:pStyle w:val="Tablelistbullet"/>
            </w:pPr>
            <w:r w:rsidRPr="6EC31495">
              <w:t>Engagement of a diversional therapist to design and/or facilitate recreation programs that promote social, psychological and physical well-being for older people who live with age or disability-related impairments that will benefit from a tailored program to enable and maintain participation.</w:t>
            </w:r>
          </w:p>
        </w:tc>
        <w:tc>
          <w:tcPr>
            <w:tcW w:w="2834" w:type="dxa"/>
          </w:tcPr>
          <w:p w14:paraId="2E6B8B2F" w14:textId="77777777" w:rsidR="002C7AE1" w:rsidRPr="009A2798" w:rsidRDefault="002C7AE1" w:rsidP="001B2087">
            <w:pPr>
              <w:pStyle w:val="Tablelistbullet"/>
            </w:pPr>
            <w:r w:rsidRPr="009A2798">
              <w:lastRenderedPageBreak/>
              <w:t>Subsidised through other programs:</w:t>
            </w:r>
          </w:p>
          <w:p w14:paraId="6EC751A1" w14:textId="77777777" w:rsidR="002C7AE1" w:rsidRPr="009A2798" w:rsidRDefault="002C7AE1" w:rsidP="001B2087">
            <w:pPr>
              <w:pStyle w:val="Tablelistbullet2"/>
            </w:pPr>
            <w:r w:rsidRPr="009A2798">
              <w:t xml:space="preserve">other government programs must be accessed in first instance (e.g., </w:t>
            </w:r>
            <w:r w:rsidRPr="001B2087">
              <w:t>Chronic</w:t>
            </w:r>
            <w:r w:rsidRPr="009A2798">
              <w:t xml:space="preserve"> Disease Management Plan)</w:t>
            </w:r>
          </w:p>
          <w:p w14:paraId="6F93793C" w14:textId="77777777" w:rsidR="002C7AE1" w:rsidRPr="001B2087" w:rsidRDefault="002C7AE1" w:rsidP="001B2087">
            <w:pPr>
              <w:pStyle w:val="Tablelistbullet2"/>
            </w:pPr>
            <w:r w:rsidRPr="009A2798">
              <w:t xml:space="preserve">services more appropriately funded through the primary health care system (e.g., </w:t>
            </w:r>
            <w:r w:rsidRPr="001B2087">
              <w:t>ambulance and hospital costs, medical diagnosis and treatment, medicine dispensing, psychiatry, dental care)</w:t>
            </w:r>
          </w:p>
          <w:p w14:paraId="079ED46F" w14:textId="77777777" w:rsidR="002C7AE1" w:rsidRPr="001B2087" w:rsidRDefault="002C7AE1" w:rsidP="001B2087">
            <w:pPr>
              <w:pStyle w:val="Tablelistbullet2"/>
            </w:pPr>
            <w:r w:rsidRPr="001B2087">
              <w:t xml:space="preserve">management of conditions unrelated to </w:t>
            </w:r>
            <w:r w:rsidRPr="001B2087">
              <w:lastRenderedPageBreak/>
              <w:t>age/disability-related decline (e.g., acute mental health)</w:t>
            </w:r>
          </w:p>
          <w:p w14:paraId="73484D82" w14:textId="77777777" w:rsidR="002C7AE1" w:rsidRPr="009A2798" w:rsidRDefault="002C7AE1" w:rsidP="001B2087">
            <w:pPr>
              <w:pStyle w:val="Tablelistbullet2"/>
            </w:pPr>
            <w:r w:rsidRPr="001B2087">
              <w:t>services from a Chinese Medicine Practitioner, such</w:t>
            </w:r>
            <w:r w:rsidRPr="009A2798">
              <w:t xml:space="preserve"> as herbal medicine dispensing, are out of scope for aged care (see description for acupuncture exception).</w:t>
            </w:r>
          </w:p>
          <w:p w14:paraId="37D2745B" w14:textId="77777777" w:rsidR="002C7AE1" w:rsidRPr="009A2798" w:rsidRDefault="002C7AE1" w:rsidP="001B2087">
            <w:pPr>
              <w:pStyle w:val="Tablelistbullet"/>
            </w:pPr>
            <w:r w:rsidRPr="009A2798">
              <w:t>General expenses:</w:t>
            </w:r>
          </w:p>
          <w:p w14:paraId="1FC691EA" w14:textId="77777777" w:rsidR="002C7AE1" w:rsidRPr="001B2087" w:rsidRDefault="002C7AE1" w:rsidP="001B2087">
            <w:pPr>
              <w:pStyle w:val="Tablelistbullet2"/>
            </w:pPr>
            <w:r w:rsidRPr="009A2798">
              <w:t xml:space="preserve">massage for </w:t>
            </w:r>
            <w:r w:rsidRPr="001B2087">
              <w:t>relaxation</w:t>
            </w:r>
          </w:p>
          <w:p w14:paraId="5029F554" w14:textId="437049E6" w:rsidR="002C7AE1" w:rsidRPr="009A2798" w:rsidRDefault="002C7AE1" w:rsidP="001B2087">
            <w:pPr>
              <w:pStyle w:val="Tablelistbullet2"/>
            </w:pPr>
            <w:r w:rsidRPr="001B2087">
              <w:t>costs to participate in recreation programs</w:t>
            </w:r>
            <w:r w:rsidRPr="6EC31495">
              <w:t xml:space="preserve"> (e.g., tickets, accommodation, membership fees, supplies to participate like craft materials).</w:t>
            </w:r>
          </w:p>
        </w:tc>
      </w:tr>
      <w:tr w:rsidR="002C7AE1" w:rsidRPr="00A81693" w14:paraId="114F2C39" w14:textId="77777777" w:rsidTr="6EC31495">
        <w:tc>
          <w:tcPr>
            <w:tcW w:w="2834" w:type="dxa"/>
            <w:vMerge/>
          </w:tcPr>
          <w:p w14:paraId="6E51F2AB" w14:textId="77777777" w:rsidR="002C7AE1" w:rsidRPr="009A2798" w:rsidRDefault="002C7AE1">
            <w:pPr>
              <w:rPr>
                <w:sz w:val="22"/>
                <w:szCs w:val="22"/>
              </w:rPr>
            </w:pPr>
          </w:p>
        </w:tc>
        <w:tc>
          <w:tcPr>
            <w:tcW w:w="2834" w:type="dxa"/>
          </w:tcPr>
          <w:p w14:paraId="58D78CB8" w14:textId="77777777" w:rsidR="002C7AE1" w:rsidRPr="009A2798" w:rsidRDefault="002C7AE1" w:rsidP="00913950">
            <w:pPr>
              <w:rPr>
                <w:sz w:val="22"/>
                <w:szCs w:val="22"/>
              </w:rPr>
            </w:pPr>
            <w:r w:rsidRPr="009A2798">
              <w:rPr>
                <w:sz w:val="22"/>
                <w:szCs w:val="22"/>
              </w:rPr>
              <w:t>Respite</w:t>
            </w:r>
          </w:p>
        </w:tc>
        <w:tc>
          <w:tcPr>
            <w:tcW w:w="2834" w:type="dxa"/>
          </w:tcPr>
          <w:p w14:paraId="603E5FC2" w14:textId="77777777" w:rsidR="002C7AE1" w:rsidRPr="009A2798" w:rsidRDefault="002C7AE1" w:rsidP="001B2087">
            <w:pPr>
              <w:pStyle w:val="Tablelistbullet"/>
            </w:pPr>
            <w:r w:rsidRPr="009A2798">
              <w:t>Respite care</w:t>
            </w:r>
          </w:p>
        </w:tc>
        <w:tc>
          <w:tcPr>
            <w:tcW w:w="2834" w:type="dxa"/>
          </w:tcPr>
          <w:p w14:paraId="53EC8B6A" w14:textId="77777777" w:rsidR="002C7AE1" w:rsidRPr="009A2798" w:rsidRDefault="002C7AE1" w:rsidP="001B2087">
            <w:pPr>
              <w:pStyle w:val="Tablelistbullet"/>
            </w:pPr>
            <w:r w:rsidRPr="6EC31495">
              <w:t>Supervision and assistance of an older person by a person other than their usual informal carer, delivered on an individual or group basis, in the home or community.</w:t>
            </w:r>
          </w:p>
        </w:tc>
        <w:tc>
          <w:tcPr>
            <w:tcW w:w="2834" w:type="dxa"/>
          </w:tcPr>
          <w:p w14:paraId="34AD379A" w14:textId="77777777" w:rsidR="002C7AE1" w:rsidRPr="009A2798" w:rsidRDefault="002C7AE1" w:rsidP="001B2087">
            <w:pPr>
              <w:pStyle w:val="Tablelistbullet"/>
            </w:pPr>
            <w:r w:rsidRPr="009A2798">
              <w:t>Subsidised through other programs:</w:t>
            </w:r>
          </w:p>
          <w:p w14:paraId="743ADD78" w14:textId="77777777" w:rsidR="002C7AE1" w:rsidRPr="009A2798" w:rsidRDefault="002C7AE1" w:rsidP="001B2087">
            <w:pPr>
              <w:pStyle w:val="Tablelistbullet2"/>
              <w:rPr>
                <w:b/>
              </w:rPr>
            </w:pPr>
            <w:r w:rsidRPr="009A2798">
              <w:t xml:space="preserve">residential respite is funded through the Australian National Aged Care </w:t>
            </w:r>
            <w:r w:rsidRPr="001B2087">
              <w:t>Classification</w:t>
            </w:r>
            <w:r w:rsidRPr="009A2798">
              <w:t xml:space="preserve"> funding model (AN-ACC).</w:t>
            </w:r>
          </w:p>
        </w:tc>
      </w:tr>
      <w:tr w:rsidR="002C7AE1" w:rsidRPr="00A81693" w14:paraId="4280BED5" w14:textId="77777777" w:rsidTr="6EC31495">
        <w:tc>
          <w:tcPr>
            <w:tcW w:w="2834" w:type="dxa"/>
            <w:vMerge/>
          </w:tcPr>
          <w:p w14:paraId="25604247" w14:textId="77777777" w:rsidR="002C7AE1" w:rsidRPr="00AE7824" w:rsidRDefault="002C7AE1">
            <w:pPr>
              <w:rPr>
                <w:sz w:val="22"/>
                <w:szCs w:val="22"/>
              </w:rPr>
            </w:pPr>
          </w:p>
        </w:tc>
        <w:tc>
          <w:tcPr>
            <w:tcW w:w="2834" w:type="dxa"/>
          </w:tcPr>
          <w:p w14:paraId="78DB60C7" w14:textId="77777777" w:rsidR="002C7AE1" w:rsidRPr="00AE7824" w:rsidRDefault="002C7AE1" w:rsidP="00913950">
            <w:pPr>
              <w:rPr>
                <w:sz w:val="22"/>
                <w:szCs w:val="22"/>
              </w:rPr>
            </w:pPr>
            <w:r w:rsidRPr="00AE7824">
              <w:rPr>
                <w:sz w:val="22"/>
                <w:szCs w:val="22"/>
              </w:rPr>
              <w:t>Transport</w:t>
            </w:r>
          </w:p>
        </w:tc>
        <w:tc>
          <w:tcPr>
            <w:tcW w:w="2834" w:type="dxa"/>
          </w:tcPr>
          <w:p w14:paraId="131C9AF9" w14:textId="77777777" w:rsidR="002C7AE1" w:rsidRPr="00AE7824" w:rsidRDefault="002C7AE1" w:rsidP="001B2087">
            <w:pPr>
              <w:pStyle w:val="Tablelistbullet"/>
            </w:pPr>
            <w:r w:rsidRPr="00AE7824">
              <w:t>Direct transport (driver and car provided)</w:t>
            </w:r>
          </w:p>
          <w:p w14:paraId="4B71EC7E" w14:textId="77777777" w:rsidR="002C7AE1" w:rsidRPr="00AE7824" w:rsidRDefault="002C7AE1" w:rsidP="001B2087">
            <w:pPr>
              <w:pStyle w:val="Tablelistbullet"/>
            </w:pPr>
            <w:r w:rsidRPr="00AE7824">
              <w:lastRenderedPageBreak/>
              <w:t>Indirect transport (taxi or rideshare service vouchers)</w:t>
            </w:r>
          </w:p>
        </w:tc>
        <w:tc>
          <w:tcPr>
            <w:tcW w:w="2834" w:type="dxa"/>
          </w:tcPr>
          <w:p w14:paraId="1688FA4E" w14:textId="1C4D5C27" w:rsidR="002C7AE1" w:rsidRPr="00AE7824" w:rsidRDefault="002C7AE1" w:rsidP="001B2087">
            <w:pPr>
              <w:pStyle w:val="Tablelistbullet"/>
            </w:pPr>
            <w:r w:rsidRPr="6EC31495">
              <w:lastRenderedPageBreak/>
              <w:t xml:space="preserve">Group and individual transport assistance to connect an older </w:t>
            </w:r>
            <w:r w:rsidRPr="6EC31495">
              <w:lastRenderedPageBreak/>
              <w:t>person with their usual activities.</w:t>
            </w:r>
          </w:p>
        </w:tc>
        <w:tc>
          <w:tcPr>
            <w:tcW w:w="2834" w:type="dxa"/>
          </w:tcPr>
          <w:p w14:paraId="1FF747CC" w14:textId="77777777" w:rsidR="002C7AE1" w:rsidRPr="00AE7824" w:rsidRDefault="002C7AE1" w:rsidP="001B2087">
            <w:pPr>
              <w:pStyle w:val="Tablelistbullet"/>
            </w:pPr>
            <w:r w:rsidRPr="00AE7824">
              <w:lastRenderedPageBreak/>
              <w:t>General expenses:</w:t>
            </w:r>
          </w:p>
          <w:p w14:paraId="6C8A1F32" w14:textId="77777777" w:rsidR="002C7AE1" w:rsidRPr="001B2087" w:rsidRDefault="002C7AE1" w:rsidP="001B2087">
            <w:pPr>
              <w:pStyle w:val="Tablelistbullet2"/>
            </w:pPr>
            <w:r w:rsidRPr="001B2087">
              <w:t xml:space="preserve">purchase of an individual’s car and </w:t>
            </w:r>
            <w:r w:rsidRPr="001B2087">
              <w:lastRenderedPageBreak/>
              <w:t>an individual’s vehicle running costs</w:t>
            </w:r>
          </w:p>
          <w:p w14:paraId="09DBA2F3" w14:textId="77777777" w:rsidR="002C7AE1" w:rsidRPr="001B2087" w:rsidRDefault="002C7AE1" w:rsidP="001B2087">
            <w:pPr>
              <w:pStyle w:val="Tablelistbullet2"/>
            </w:pPr>
            <w:r w:rsidRPr="001B2087">
              <w:t>licence costs</w:t>
            </w:r>
          </w:p>
          <w:p w14:paraId="4A06F967" w14:textId="77777777" w:rsidR="002C7AE1" w:rsidRPr="001B2087" w:rsidRDefault="002C7AE1" w:rsidP="001B2087">
            <w:pPr>
              <w:pStyle w:val="Tablelistbullet2"/>
            </w:pPr>
            <w:r w:rsidRPr="001B2087">
              <w:t>professional transit services (e.g., public transport, flight, ferry)</w:t>
            </w:r>
          </w:p>
          <w:p w14:paraId="089AB5F2" w14:textId="77777777" w:rsidR="002C7AE1" w:rsidRPr="00AE7824" w:rsidRDefault="002C7AE1" w:rsidP="001B2087">
            <w:pPr>
              <w:pStyle w:val="Tablelistbullet2"/>
            </w:pPr>
            <w:r w:rsidRPr="001B2087">
              <w:t>claiming transport costs where state-based or local government travel assistance</w:t>
            </w:r>
            <w:r w:rsidRPr="6EC31495">
              <w:t xml:space="preserve"> programs are available</w:t>
            </w:r>
          </w:p>
          <w:p w14:paraId="3242AA01" w14:textId="77777777" w:rsidR="002C7AE1" w:rsidRPr="00AE7824" w:rsidRDefault="002C7AE1" w:rsidP="001B2087">
            <w:pPr>
              <w:pStyle w:val="Tablelistbullet2"/>
            </w:pPr>
            <w:r w:rsidRPr="001B2087">
              <w:t>travel</w:t>
            </w:r>
            <w:r w:rsidRPr="00AE7824">
              <w:t xml:space="preserve"> for holidays.</w:t>
            </w:r>
          </w:p>
        </w:tc>
      </w:tr>
      <w:tr w:rsidR="002C7AE1" w:rsidRPr="00A81693" w14:paraId="46ACC222" w14:textId="77777777" w:rsidTr="6EC31495">
        <w:tc>
          <w:tcPr>
            <w:tcW w:w="2834" w:type="dxa"/>
            <w:vMerge/>
          </w:tcPr>
          <w:p w14:paraId="6025BC61" w14:textId="77777777" w:rsidR="002C7AE1" w:rsidRPr="00AE7824" w:rsidRDefault="002C7AE1">
            <w:pPr>
              <w:rPr>
                <w:sz w:val="22"/>
                <w:szCs w:val="22"/>
              </w:rPr>
            </w:pPr>
          </w:p>
        </w:tc>
        <w:tc>
          <w:tcPr>
            <w:tcW w:w="2834" w:type="dxa"/>
          </w:tcPr>
          <w:p w14:paraId="22B8CEA0" w14:textId="77777777" w:rsidR="002C7AE1" w:rsidRPr="00AE7824" w:rsidRDefault="002C7AE1" w:rsidP="00913950">
            <w:pPr>
              <w:rPr>
                <w:sz w:val="22"/>
                <w:szCs w:val="22"/>
              </w:rPr>
            </w:pPr>
            <w:r w:rsidRPr="00AE7824">
              <w:rPr>
                <w:sz w:val="22"/>
                <w:szCs w:val="22"/>
              </w:rPr>
              <w:t>Assistive technology and home modifications</w:t>
            </w:r>
          </w:p>
        </w:tc>
        <w:tc>
          <w:tcPr>
            <w:tcW w:w="2834" w:type="dxa"/>
          </w:tcPr>
          <w:p w14:paraId="26DB8D7E" w14:textId="77777777" w:rsidR="002C7AE1" w:rsidRPr="00AE7824" w:rsidRDefault="002C7AE1" w:rsidP="001B2087">
            <w:pPr>
              <w:pStyle w:val="Tablelistbullet"/>
            </w:pPr>
            <w:r w:rsidRPr="00AE7824">
              <w:t>Assistive technology</w:t>
            </w:r>
          </w:p>
          <w:p w14:paraId="4FCFEB8C" w14:textId="77777777" w:rsidR="002C7AE1" w:rsidRPr="00AE7824" w:rsidRDefault="002C7AE1" w:rsidP="001B2087">
            <w:pPr>
              <w:pStyle w:val="Tablelistbullet"/>
            </w:pPr>
            <w:r w:rsidRPr="00AE7824">
              <w:t>Home modifications</w:t>
            </w:r>
          </w:p>
        </w:tc>
        <w:tc>
          <w:tcPr>
            <w:tcW w:w="2834" w:type="dxa"/>
          </w:tcPr>
          <w:p w14:paraId="768C2C5A" w14:textId="1309C128" w:rsidR="002C7AE1" w:rsidRPr="00AE7824" w:rsidRDefault="002C7AE1" w:rsidP="001B2087">
            <w:pPr>
              <w:pStyle w:val="Tablelistbullet"/>
            </w:pPr>
            <w:r w:rsidRPr="00AE7824">
              <w:t>Assistive technology and home modifications by the Assistive Technology and Home Modifications Scheme list, including wrap-around services, maintenance, and repair.</w:t>
            </w:r>
          </w:p>
        </w:tc>
        <w:tc>
          <w:tcPr>
            <w:tcW w:w="2834" w:type="dxa"/>
          </w:tcPr>
          <w:p w14:paraId="7A8E785F" w14:textId="77777777" w:rsidR="002C7AE1" w:rsidRPr="00AE7824" w:rsidRDefault="002C7AE1">
            <w:pPr>
              <w:rPr>
                <w:sz w:val="22"/>
                <w:szCs w:val="22"/>
              </w:rPr>
            </w:pPr>
          </w:p>
        </w:tc>
      </w:tr>
      <w:tr w:rsidR="002C7AE1" w:rsidRPr="00A81693" w14:paraId="02E880E9" w14:textId="77777777" w:rsidTr="6EC31495">
        <w:tc>
          <w:tcPr>
            <w:tcW w:w="2834" w:type="dxa"/>
            <w:vMerge w:val="restart"/>
            <w:shd w:val="clear" w:color="auto" w:fill="BFE7FF"/>
          </w:tcPr>
          <w:p w14:paraId="6CA0624C" w14:textId="77777777" w:rsidR="002C7AE1" w:rsidRPr="00AE7824" w:rsidRDefault="002C7AE1">
            <w:pPr>
              <w:rPr>
                <w:sz w:val="22"/>
                <w:szCs w:val="22"/>
              </w:rPr>
            </w:pPr>
            <w:r w:rsidRPr="00AE7824">
              <w:rPr>
                <w:sz w:val="22"/>
                <w:szCs w:val="22"/>
              </w:rPr>
              <w:t>Everyday living</w:t>
            </w:r>
          </w:p>
          <w:p w14:paraId="5FE7F68B" w14:textId="77777777" w:rsidR="002C7AE1" w:rsidRPr="00AE7824" w:rsidRDefault="002C7AE1" w:rsidP="6EC31495">
            <w:pPr>
              <w:rPr>
                <w:sz w:val="22"/>
                <w:szCs w:val="22"/>
              </w:rPr>
            </w:pPr>
            <w:r w:rsidRPr="6EC31495">
              <w:rPr>
                <w:sz w:val="22"/>
                <w:szCs w:val="22"/>
              </w:rPr>
              <w:lastRenderedPageBreak/>
              <w:t xml:space="preserve">Support to assist older people to keep their home in a liveable state </w:t>
            </w:r>
            <w:proofErr w:type="gramStart"/>
            <w:r w:rsidRPr="6EC31495">
              <w:rPr>
                <w:sz w:val="22"/>
                <w:szCs w:val="22"/>
              </w:rPr>
              <w:t>in order to</w:t>
            </w:r>
            <w:proofErr w:type="gramEnd"/>
            <w:r w:rsidRPr="6EC31495">
              <w:rPr>
                <w:sz w:val="22"/>
                <w:szCs w:val="22"/>
              </w:rPr>
              <w:t xml:space="preserve"> enable them to stay independent in their homes.</w:t>
            </w:r>
          </w:p>
        </w:tc>
        <w:tc>
          <w:tcPr>
            <w:tcW w:w="2834" w:type="dxa"/>
          </w:tcPr>
          <w:p w14:paraId="60EA12ED" w14:textId="77777777" w:rsidR="002C7AE1" w:rsidRPr="00AE7824" w:rsidRDefault="002C7AE1" w:rsidP="6EC31495">
            <w:pPr>
              <w:rPr>
                <w:sz w:val="22"/>
                <w:szCs w:val="22"/>
              </w:rPr>
            </w:pPr>
            <w:r w:rsidRPr="6EC31495">
              <w:rPr>
                <w:sz w:val="22"/>
                <w:szCs w:val="22"/>
              </w:rPr>
              <w:lastRenderedPageBreak/>
              <w:t>Domestic assistance</w:t>
            </w:r>
          </w:p>
        </w:tc>
        <w:tc>
          <w:tcPr>
            <w:tcW w:w="2834" w:type="dxa"/>
          </w:tcPr>
          <w:p w14:paraId="0EE50589" w14:textId="77777777" w:rsidR="002C7AE1" w:rsidRPr="00AE7824" w:rsidRDefault="002C7AE1" w:rsidP="001B2087">
            <w:pPr>
              <w:pStyle w:val="Tablelistbullet"/>
            </w:pPr>
            <w:r w:rsidRPr="00AE7824">
              <w:t xml:space="preserve">General house cleaning </w:t>
            </w:r>
          </w:p>
          <w:p w14:paraId="031220C8" w14:textId="77777777" w:rsidR="002C7AE1" w:rsidRPr="00AE7824" w:rsidRDefault="002C7AE1" w:rsidP="001B2087">
            <w:pPr>
              <w:pStyle w:val="Tablelistbullet"/>
            </w:pPr>
            <w:r w:rsidRPr="00AE7824">
              <w:lastRenderedPageBreak/>
              <w:t>Laundry services</w:t>
            </w:r>
          </w:p>
          <w:p w14:paraId="69803B1F" w14:textId="77777777" w:rsidR="002C7AE1" w:rsidRPr="00AE7824" w:rsidRDefault="002C7AE1" w:rsidP="001B2087">
            <w:pPr>
              <w:pStyle w:val="Tablelistbullet"/>
            </w:pPr>
            <w:r w:rsidRPr="6EC31495">
              <w:t>Shopping assistance</w:t>
            </w:r>
          </w:p>
          <w:p w14:paraId="77690361" w14:textId="77777777" w:rsidR="002C7AE1" w:rsidRPr="00AE7824" w:rsidRDefault="002C7AE1" w:rsidP="001B2087">
            <w:pPr>
              <w:pStyle w:val="Tablelistbullet"/>
            </w:pPr>
            <w:r w:rsidRPr="00AE7824">
              <w:t>Note: 52 hours annual cap on cleaning.</w:t>
            </w:r>
          </w:p>
        </w:tc>
        <w:tc>
          <w:tcPr>
            <w:tcW w:w="2834" w:type="dxa"/>
          </w:tcPr>
          <w:p w14:paraId="12B39F65" w14:textId="77777777" w:rsidR="002C7AE1" w:rsidRPr="00AE7824" w:rsidRDefault="002C7AE1" w:rsidP="001B2087">
            <w:pPr>
              <w:pStyle w:val="Tablelistbullet"/>
            </w:pPr>
            <w:r w:rsidRPr="00AE7824">
              <w:lastRenderedPageBreak/>
              <w:t xml:space="preserve">Essential light cleaning (e.g., mopping, </w:t>
            </w:r>
            <w:r w:rsidRPr="00AE7824">
              <w:lastRenderedPageBreak/>
              <w:t>vacuuming, washing dishes).</w:t>
            </w:r>
          </w:p>
          <w:p w14:paraId="0FF6A29D" w14:textId="77777777" w:rsidR="002C7AE1" w:rsidRPr="00AE7824" w:rsidRDefault="002C7AE1" w:rsidP="001B2087">
            <w:pPr>
              <w:pStyle w:val="Tablelistbullet"/>
            </w:pPr>
            <w:r w:rsidRPr="00AE7824">
              <w:t>Launder and iron clothing.</w:t>
            </w:r>
          </w:p>
          <w:p w14:paraId="03C90800" w14:textId="77777777" w:rsidR="002C7AE1" w:rsidRPr="00AE7824" w:rsidRDefault="002C7AE1" w:rsidP="001B2087">
            <w:pPr>
              <w:pStyle w:val="Tablelistbullet"/>
            </w:pPr>
            <w:r w:rsidRPr="00AE7824">
              <w:t>Accompanied or unaccompanied shopping.</w:t>
            </w:r>
          </w:p>
        </w:tc>
        <w:tc>
          <w:tcPr>
            <w:tcW w:w="2834" w:type="dxa"/>
          </w:tcPr>
          <w:p w14:paraId="5244ACDC" w14:textId="77777777" w:rsidR="002C7AE1" w:rsidRPr="00AE7824" w:rsidRDefault="002C7AE1" w:rsidP="001B2087">
            <w:pPr>
              <w:pStyle w:val="Tablelistbullet"/>
            </w:pPr>
            <w:r w:rsidRPr="00AE7824">
              <w:lastRenderedPageBreak/>
              <w:t>General expenses:</w:t>
            </w:r>
          </w:p>
          <w:p w14:paraId="2FA84AFD" w14:textId="77777777" w:rsidR="002C7AE1" w:rsidRPr="00AE7824" w:rsidRDefault="002C7AE1" w:rsidP="001B2087">
            <w:pPr>
              <w:pStyle w:val="Tablelistbullet2"/>
            </w:pPr>
            <w:r w:rsidRPr="00AE7824">
              <w:lastRenderedPageBreak/>
              <w:t>professional cleaning services that would usually be paid for (e.g., pest control, carpet cleaning, dry cleaning)</w:t>
            </w:r>
          </w:p>
          <w:p w14:paraId="6651A84B" w14:textId="77777777" w:rsidR="002C7AE1" w:rsidRPr="00AE7824" w:rsidRDefault="002C7AE1" w:rsidP="001B2087">
            <w:pPr>
              <w:pStyle w:val="Tablelistbullet2"/>
            </w:pPr>
            <w:r w:rsidRPr="00AE7824">
              <w:t>pet care</w:t>
            </w:r>
          </w:p>
          <w:p w14:paraId="65B24406" w14:textId="77777777" w:rsidR="002C7AE1" w:rsidRPr="00AE7824" w:rsidRDefault="002C7AE1" w:rsidP="001B2087">
            <w:pPr>
              <w:pStyle w:val="Tablelistbullet2"/>
              <w:rPr>
                <w:b/>
              </w:rPr>
            </w:pPr>
            <w:r w:rsidRPr="00AE7824">
              <w:t>cost of groceries and other purchased items.</w:t>
            </w:r>
          </w:p>
        </w:tc>
      </w:tr>
      <w:tr w:rsidR="002C7AE1" w:rsidRPr="00A81693" w14:paraId="08CED1C8" w14:textId="77777777" w:rsidTr="6EC31495">
        <w:tc>
          <w:tcPr>
            <w:tcW w:w="2834" w:type="dxa"/>
            <w:vMerge/>
          </w:tcPr>
          <w:p w14:paraId="2CA61F3F" w14:textId="77777777" w:rsidR="002C7AE1" w:rsidRPr="00AE7824" w:rsidRDefault="002C7AE1">
            <w:pPr>
              <w:rPr>
                <w:sz w:val="22"/>
                <w:szCs w:val="22"/>
              </w:rPr>
            </w:pPr>
          </w:p>
        </w:tc>
        <w:tc>
          <w:tcPr>
            <w:tcW w:w="2834" w:type="dxa"/>
          </w:tcPr>
          <w:p w14:paraId="7C097AFE" w14:textId="77777777" w:rsidR="002C7AE1" w:rsidRPr="00AE7824" w:rsidRDefault="002C7AE1">
            <w:pPr>
              <w:rPr>
                <w:sz w:val="22"/>
                <w:szCs w:val="22"/>
              </w:rPr>
            </w:pPr>
            <w:r w:rsidRPr="00AE7824">
              <w:rPr>
                <w:sz w:val="22"/>
                <w:szCs w:val="22"/>
              </w:rPr>
              <w:t>Home maintenance and repairs</w:t>
            </w:r>
          </w:p>
        </w:tc>
        <w:tc>
          <w:tcPr>
            <w:tcW w:w="2834" w:type="dxa"/>
          </w:tcPr>
          <w:p w14:paraId="12C06194" w14:textId="77777777" w:rsidR="002C7AE1" w:rsidRPr="00AE7824" w:rsidRDefault="002C7AE1" w:rsidP="001B2087">
            <w:pPr>
              <w:pStyle w:val="Tablelistbullet"/>
            </w:pPr>
            <w:r w:rsidRPr="00AE7824">
              <w:t xml:space="preserve">Gardening </w:t>
            </w:r>
          </w:p>
          <w:p w14:paraId="796C359E" w14:textId="77777777" w:rsidR="002C7AE1" w:rsidRPr="00AE7824" w:rsidRDefault="002C7AE1" w:rsidP="001B2087">
            <w:pPr>
              <w:pStyle w:val="Tablelistbullet"/>
            </w:pPr>
            <w:r w:rsidRPr="6EC31495">
              <w:t>Assistance with home maintenance and repairs</w:t>
            </w:r>
          </w:p>
          <w:p w14:paraId="4751D9D8" w14:textId="77777777" w:rsidR="002C7AE1" w:rsidRPr="00AE7824" w:rsidRDefault="002C7AE1" w:rsidP="001B2087">
            <w:pPr>
              <w:pStyle w:val="Tablelistbullet"/>
            </w:pPr>
            <w:r w:rsidRPr="00AE7824">
              <w:t>Expenses for home maintenance and repairs</w:t>
            </w:r>
          </w:p>
          <w:p w14:paraId="2A1F1F98" w14:textId="77777777" w:rsidR="002C7AE1" w:rsidRPr="00AE7824" w:rsidRDefault="002C7AE1">
            <w:pPr>
              <w:rPr>
                <w:sz w:val="22"/>
                <w:szCs w:val="22"/>
              </w:rPr>
            </w:pPr>
            <w:r w:rsidRPr="00AE7824">
              <w:rPr>
                <w:sz w:val="22"/>
                <w:szCs w:val="22"/>
              </w:rPr>
              <w:t>Note: 18 hours annual cap on gardening.</w:t>
            </w:r>
          </w:p>
        </w:tc>
        <w:tc>
          <w:tcPr>
            <w:tcW w:w="2834" w:type="dxa"/>
          </w:tcPr>
          <w:p w14:paraId="070BC1D2" w14:textId="67D78405" w:rsidR="002C7AE1" w:rsidRPr="001B2087" w:rsidRDefault="002C7AE1" w:rsidP="001B2087">
            <w:pPr>
              <w:pStyle w:val="Tablelistbullet"/>
            </w:pPr>
            <w:r w:rsidRPr="00AE7824">
              <w:t xml:space="preserve">Essential light </w:t>
            </w:r>
            <w:r w:rsidRPr="001B2087">
              <w:t>gardening (e.g., lawn mowing, pruning and yard clearance for safe access).</w:t>
            </w:r>
          </w:p>
          <w:p w14:paraId="69174039" w14:textId="3D1B916B" w:rsidR="002C7AE1" w:rsidRPr="00AE7824" w:rsidRDefault="002C7AE1" w:rsidP="001B2087">
            <w:pPr>
              <w:pStyle w:val="Tablelistbullet"/>
            </w:pPr>
            <w:r w:rsidRPr="001B2087">
              <w:t>Essential minor repairs and maintenance where the activity is something the person used to be able to do themselves or where required to maintain safety (e.g., clean gutters, replace lightbulbs</w:t>
            </w:r>
            <w:r w:rsidRPr="6EC31495">
              <w:t xml:space="preserve"> and repair broken door handle).</w:t>
            </w:r>
          </w:p>
        </w:tc>
        <w:tc>
          <w:tcPr>
            <w:tcW w:w="2834" w:type="dxa"/>
          </w:tcPr>
          <w:p w14:paraId="3C07A79E" w14:textId="77777777" w:rsidR="002C7AE1" w:rsidRPr="00AE7824" w:rsidRDefault="002C7AE1" w:rsidP="001B2087">
            <w:pPr>
              <w:pStyle w:val="Tablelistbullet"/>
            </w:pPr>
            <w:r w:rsidRPr="001B2087">
              <w:t>General</w:t>
            </w:r>
            <w:r w:rsidRPr="00AE7824">
              <w:t xml:space="preserve"> expenses:</w:t>
            </w:r>
          </w:p>
          <w:p w14:paraId="0CB63B3B" w14:textId="636E64A5" w:rsidR="002C7AE1" w:rsidRPr="001B2087" w:rsidRDefault="002C7AE1" w:rsidP="001B2087">
            <w:pPr>
              <w:pStyle w:val="Tablelistbullet2"/>
            </w:pPr>
            <w:r w:rsidRPr="6EC31495">
              <w:t xml:space="preserve">professional gardening services that would usually be </w:t>
            </w:r>
            <w:r w:rsidRPr="001B2087">
              <w:t>paid for such (e.g., tree removal, landscaping, farm or water feature maintenance).</w:t>
            </w:r>
          </w:p>
          <w:p w14:paraId="460B1050" w14:textId="63040B78" w:rsidR="002C7AE1" w:rsidRPr="00AE7824" w:rsidRDefault="002C7AE1" w:rsidP="001B2087">
            <w:pPr>
              <w:pStyle w:val="Tablelistbullet2"/>
            </w:pPr>
            <w:r w:rsidRPr="001B2087">
              <w:t>gardening services that relate to visual appeal rather than safety/accessibility (e.</w:t>
            </w:r>
            <w:r w:rsidRPr="6EC31495">
              <w:t xml:space="preserve">g., installation and maintaining plants, garden </w:t>
            </w:r>
            <w:r w:rsidRPr="6EC31495">
              <w:lastRenderedPageBreak/>
              <w:t>beds and compost).</w:t>
            </w:r>
          </w:p>
          <w:p w14:paraId="317DAAA6" w14:textId="77777777" w:rsidR="002C7AE1" w:rsidRPr="001B2087" w:rsidRDefault="002C7AE1" w:rsidP="001B2087">
            <w:pPr>
              <w:pStyle w:val="Tablelistbullet2"/>
            </w:pPr>
            <w:r w:rsidRPr="00AE7824">
              <w:t xml:space="preserve">professional maintenance and repair services that would usually be paid for (e.g., professional pest extermination, installing cabinetry, replacing carpets due to usual wear and tear) except if there is an imminent age-related safety risk (e.g., repairing </w:t>
            </w:r>
            <w:r w:rsidRPr="001B2087">
              <w:t>uneven flooring that poses a falls risk or section of carpet damaged by a wheelchair)</w:t>
            </w:r>
          </w:p>
          <w:p w14:paraId="3D087720" w14:textId="1013D736" w:rsidR="002C7AE1" w:rsidRPr="00AE7824" w:rsidRDefault="002C7AE1" w:rsidP="001B2087">
            <w:pPr>
              <w:pStyle w:val="Tablelistbullet2"/>
              <w:rPr>
                <w:b/>
                <w:bCs/>
              </w:rPr>
            </w:pPr>
            <w:r w:rsidRPr="001B2087">
              <w:t xml:space="preserve">services that are the responsibility of other parties (e.g., landlords, government housing </w:t>
            </w:r>
            <w:r w:rsidRPr="001B2087">
              <w:lastRenderedPageBreak/>
              <w:t>authorities</w:t>
            </w:r>
            <w:r w:rsidRPr="6EC31495">
              <w:t>, generally covered by private insurance).</w:t>
            </w:r>
          </w:p>
        </w:tc>
      </w:tr>
      <w:tr w:rsidR="002C7AE1" w:rsidRPr="00A81693" w14:paraId="39E20382" w14:textId="77777777" w:rsidTr="6EC31495">
        <w:tc>
          <w:tcPr>
            <w:tcW w:w="2834" w:type="dxa"/>
            <w:vMerge/>
          </w:tcPr>
          <w:p w14:paraId="0152A041" w14:textId="77777777" w:rsidR="002C7AE1" w:rsidRPr="00AE7824" w:rsidRDefault="002C7AE1">
            <w:pPr>
              <w:rPr>
                <w:sz w:val="22"/>
                <w:szCs w:val="22"/>
              </w:rPr>
            </w:pPr>
          </w:p>
        </w:tc>
        <w:tc>
          <w:tcPr>
            <w:tcW w:w="2834" w:type="dxa"/>
          </w:tcPr>
          <w:p w14:paraId="59DA92BC" w14:textId="77777777" w:rsidR="002C7AE1" w:rsidRPr="00AE7824" w:rsidRDefault="002C7AE1">
            <w:pPr>
              <w:rPr>
                <w:sz w:val="22"/>
                <w:szCs w:val="22"/>
              </w:rPr>
            </w:pPr>
            <w:r w:rsidRPr="00AE7824">
              <w:rPr>
                <w:sz w:val="22"/>
                <w:szCs w:val="22"/>
              </w:rPr>
              <w:t>Meals</w:t>
            </w:r>
          </w:p>
        </w:tc>
        <w:tc>
          <w:tcPr>
            <w:tcW w:w="2834" w:type="dxa"/>
          </w:tcPr>
          <w:p w14:paraId="313C2E2F" w14:textId="106D293B" w:rsidR="002C7AE1" w:rsidRPr="00AE7824" w:rsidRDefault="002C7AE1" w:rsidP="001B2087">
            <w:pPr>
              <w:pStyle w:val="Tablelistbullet"/>
            </w:pPr>
            <w:r w:rsidRPr="00AE7824">
              <w:t>Meal preparation</w:t>
            </w:r>
          </w:p>
          <w:p w14:paraId="6CC497FD" w14:textId="0A3640A5" w:rsidR="002C7AE1" w:rsidRPr="00AE7824" w:rsidRDefault="002C7AE1" w:rsidP="001B2087">
            <w:pPr>
              <w:pStyle w:val="Tablelistbullet"/>
            </w:pPr>
            <w:r w:rsidRPr="00AE7824">
              <w:t>Meal delivery</w:t>
            </w:r>
          </w:p>
        </w:tc>
        <w:tc>
          <w:tcPr>
            <w:tcW w:w="2834" w:type="dxa"/>
          </w:tcPr>
          <w:p w14:paraId="4D07B9B9" w14:textId="77777777" w:rsidR="002C7AE1" w:rsidRPr="00AE7824" w:rsidRDefault="002C7AE1" w:rsidP="001B2087">
            <w:pPr>
              <w:pStyle w:val="Tablelistbullet"/>
            </w:pPr>
            <w:r w:rsidRPr="00AE7824">
              <w:t>Support to prepare meals in the home.</w:t>
            </w:r>
          </w:p>
          <w:p w14:paraId="3C6CCEF1" w14:textId="77777777" w:rsidR="002C7AE1" w:rsidRPr="00AE7824" w:rsidRDefault="002C7AE1" w:rsidP="001B2087">
            <w:pPr>
              <w:pStyle w:val="Tablelistbullet"/>
            </w:pPr>
            <w:r w:rsidRPr="00AE7824">
              <w:t>Pre-prepared meals.</w:t>
            </w:r>
          </w:p>
        </w:tc>
        <w:tc>
          <w:tcPr>
            <w:tcW w:w="2834" w:type="dxa"/>
          </w:tcPr>
          <w:p w14:paraId="354BBA22" w14:textId="77777777" w:rsidR="002C7AE1" w:rsidRPr="00AE7824" w:rsidRDefault="002C7AE1" w:rsidP="001B2087">
            <w:pPr>
              <w:pStyle w:val="Tablelistbullet"/>
            </w:pPr>
            <w:r w:rsidRPr="00AE7824">
              <w:t>General expenses:</w:t>
            </w:r>
          </w:p>
          <w:p w14:paraId="3530883D" w14:textId="77777777" w:rsidR="002C7AE1" w:rsidRPr="00AE7824" w:rsidRDefault="002C7AE1">
            <w:pPr>
              <w:pStyle w:val="Tablelistbullet2"/>
              <w:rPr>
                <w:szCs w:val="22"/>
              </w:rPr>
            </w:pPr>
            <w:r w:rsidRPr="00AE7824">
              <w:rPr>
                <w:szCs w:val="22"/>
              </w:rPr>
              <w:t>cost of ingredients</w:t>
            </w:r>
          </w:p>
          <w:p w14:paraId="21E7567E" w14:textId="77777777" w:rsidR="002C7AE1" w:rsidRPr="00AE7824" w:rsidRDefault="002C7AE1">
            <w:pPr>
              <w:pStyle w:val="Tablelistbullet2"/>
              <w:rPr>
                <w:szCs w:val="22"/>
              </w:rPr>
            </w:pPr>
            <w:r w:rsidRPr="00AE7824">
              <w:rPr>
                <w:szCs w:val="22"/>
              </w:rPr>
              <w:t>takeaway food delivery</w:t>
            </w:r>
          </w:p>
          <w:p w14:paraId="42EDDA71" w14:textId="77777777" w:rsidR="002C7AE1" w:rsidRPr="00AE7824" w:rsidRDefault="002C7AE1">
            <w:pPr>
              <w:pStyle w:val="Tablelistbullet2"/>
              <w:rPr>
                <w:b/>
                <w:szCs w:val="22"/>
              </w:rPr>
            </w:pPr>
            <w:r w:rsidRPr="00AE7824">
              <w:rPr>
                <w:szCs w:val="22"/>
              </w:rPr>
              <w:t>meal delivery for other members of the household.</w:t>
            </w:r>
          </w:p>
        </w:tc>
      </w:tr>
    </w:tbl>
    <w:p w14:paraId="2EAD5FA1" w14:textId="77777777" w:rsidR="002C7AE1" w:rsidRDefault="002C7AE1" w:rsidP="002C7AE1">
      <w:r w:rsidRPr="001D1028">
        <w:br w:type="page"/>
      </w:r>
    </w:p>
    <w:p w14:paraId="65E635E3" w14:textId="77777777" w:rsidR="00D96D9D" w:rsidRDefault="00D96D9D" w:rsidP="00D96D9D">
      <w:pPr>
        <w:pStyle w:val="Heading2"/>
        <w:sectPr w:rsidR="00D96D9D" w:rsidSect="009A2798">
          <w:pgSz w:w="16838" w:h="11906" w:orient="landscape"/>
          <w:pgMar w:top="1418" w:right="1701" w:bottom="1418" w:left="1418" w:header="709" w:footer="709" w:gutter="0"/>
          <w:cols w:space="708"/>
          <w:docGrid w:linePitch="360"/>
        </w:sectPr>
      </w:pPr>
      <w:bookmarkStart w:id="155" w:name="_Ref183959393"/>
      <w:bookmarkStart w:id="156" w:name="_Ref183959407"/>
      <w:bookmarkStart w:id="157" w:name="_Toc185516125"/>
    </w:p>
    <w:p w14:paraId="304A8184" w14:textId="77777777" w:rsidR="002C7AE1" w:rsidRPr="0056650F" w:rsidRDefault="002C7AE1" w:rsidP="002C7AE1">
      <w:pPr>
        <w:pStyle w:val="Heading1"/>
      </w:pPr>
      <w:bookmarkStart w:id="158" w:name="_Ref195189084"/>
      <w:bookmarkStart w:id="159" w:name="_Toc195189263"/>
      <w:r w:rsidRPr="0056650F">
        <w:lastRenderedPageBreak/>
        <w:t>Appendix B – Relevant forms</w:t>
      </w:r>
      <w:bookmarkEnd w:id="155"/>
      <w:bookmarkEnd w:id="156"/>
      <w:bookmarkEnd w:id="157"/>
      <w:bookmarkEnd w:id="158"/>
      <w:bookmarkEnd w:id="159"/>
    </w:p>
    <w:tbl>
      <w:tblPr>
        <w:tblStyle w:val="DepartmentofHealthtable"/>
        <w:tblW w:w="5000" w:type="pct"/>
        <w:tblLook w:val="04A0" w:firstRow="1" w:lastRow="0" w:firstColumn="1" w:lastColumn="0" w:noHBand="0" w:noVBand="1"/>
      </w:tblPr>
      <w:tblGrid>
        <w:gridCol w:w="4564"/>
        <w:gridCol w:w="4506"/>
      </w:tblGrid>
      <w:tr w:rsidR="002C7AE1" w:rsidRPr="00E9608B" w14:paraId="4761F001" w14:textId="77777777" w:rsidTr="000E52C0">
        <w:trPr>
          <w:cnfStyle w:val="100000000000" w:firstRow="1" w:lastRow="0" w:firstColumn="0" w:lastColumn="0" w:oddVBand="0" w:evenVBand="0" w:oddHBand="0" w:evenHBand="0" w:firstRowFirstColumn="0" w:firstRowLastColumn="0" w:lastRowFirstColumn="0" w:lastRowLastColumn="0"/>
          <w:tblHeader/>
        </w:trPr>
        <w:tc>
          <w:tcPr>
            <w:tcW w:w="2516" w:type="pct"/>
          </w:tcPr>
          <w:p w14:paraId="35576F35" w14:textId="77777777" w:rsidR="002C7AE1" w:rsidRPr="00E9608B" w:rsidRDefault="002C7AE1" w:rsidP="000E52C0">
            <w:pPr>
              <w:pStyle w:val="tableheaderwhite0"/>
            </w:pPr>
            <w:r w:rsidRPr="00E9608B">
              <w:t>Current Form</w:t>
            </w:r>
          </w:p>
        </w:tc>
        <w:tc>
          <w:tcPr>
            <w:tcW w:w="2484" w:type="pct"/>
          </w:tcPr>
          <w:p w14:paraId="76521E51" w14:textId="77777777" w:rsidR="002C7AE1" w:rsidRPr="00E9608B" w:rsidRDefault="002C7AE1" w:rsidP="000E52C0">
            <w:pPr>
              <w:pStyle w:val="tableheaderwhite0"/>
            </w:pPr>
            <w:r w:rsidRPr="00E9608B">
              <w:t>Forms from 1 July 2025</w:t>
            </w:r>
          </w:p>
        </w:tc>
      </w:tr>
      <w:tr w:rsidR="002C7AE1" w:rsidRPr="00B93223" w14:paraId="54A3784A" w14:textId="77777777">
        <w:tc>
          <w:tcPr>
            <w:tcW w:w="2516" w:type="pct"/>
          </w:tcPr>
          <w:p w14:paraId="13412378" w14:textId="3108A930" w:rsidR="002C7AE1" w:rsidRPr="00275B52" w:rsidRDefault="00767438">
            <w:r>
              <w:t xml:space="preserve">Change </w:t>
            </w:r>
            <w:r w:rsidR="005565AE">
              <w:t>in</w:t>
            </w:r>
            <w:r>
              <w:t xml:space="preserve"> Circumstance form </w:t>
            </w:r>
          </w:p>
        </w:tc>
        <w:tc>
          <w:tcPr>
            <w:tcW w:w="2484" w:type="pct"/>
          </w:tcPr>
          <w:p w14:paraId="44FA628C" w14:textId="56EC5E7D" w:rsidR="002C7AE1" w:rsidRPr="003E1406" w:rsidRDefault="002C7AE1">
            <w:r w:rsidRPr="003E1406">
              <w:t xml:space="preserve">Change </w:t>
            </w:r>
            <w:r w:rsidR="005565AE">
              <w:t>in</w:t>
            </w:r>
            <w:r w:rsidRPr="003E1406">
              <w:t xml:space="preserve"> Circumstance Form (1) will be shared as it becomes available</w:t>
            </w:r>
          </w:p>
        </w:tc>
      </w:tr>
      <w:tr w:rsidR="00767438" w:rsidRPr="00B93223" w14:paraId="2F0B6CC9" w14:textId="77777777">
        <w:tc>
          <w:tcPr>
            <w:tcW w:w="2516" w:type="pct"/>
          </w:tcPr>
          <w:p w14:paraId="4F20F173" w14:textId="67818FBE" w:rsidR="00767438" w:rsidRPr="00275B52" w:rsidRDefault="00767438">
            <w:r w:rsidRPr="00275B52">
              <w:t>Notification of Material Changes Form</w:t>
            </w:r>
          </w:p>
        </w:tc>
        <w:tc>
          <w:tcPr>
            <w:tcW w:w="2484" w:type="pct"/>
          </w:tcPr>
          <w:p w14:paraId="3DDBA9BC" w14:textId="5413B723" w:rsidR="00767438" w:rsidRPr="003E1406" w:rsidRDefault="00767438">
            <w:r>
              <w:t xml:space="preserve">Form </w:t>
            </w:r>
            <w:r w:rsidR="00BD4421">
              <w:t xml:space="preserve">will be </w:t>
            </w:r>
            <w:r>
              <w:t>found in the Manage Your Organisation tile in GPMS.</w:t>
            </w:r>
          </w:p>
        </w:tc>
      </w:tr>
      <w:tr w:rsidR="002C7AE1" w:rsidRPr="00B93223" w14:paraId="738B570C" w14:textId="77777777">
        <w:tc>
          <w:tcPr>
            <w:tcW w:w="2516" w:type="pct"/>
          </w:tcPr>
          <w:p w14:paraId="1E4A8A26" w14:textId="77777777" w:rsidR="002C7AE1" w:rsidRPr="00275B52" w:rsidRDefault="002C7AE1">
            <w:r w:rsidRPr="00275B52">
              <w:t>Revocation Request Form</w:t>
            </w:r>
          </w:p>
        </w:tc>
        <w:tc>
          <w:tcPr>
            <w:tcW w:w="2484" w:type="pct"/>
          </w:tcPr>
          <w:p w14:paraId="2CA2906C" w14:textId="77777777" w:rsidR="002C7AE1" w:rsidRPr="003E1406" w:rsidRDefault="002C7AE1">
            <w:r w:rsidRPr="003E1406">
              <w:t>Form name and location will be shared as it becomes available</w:t>
            </w:r>
          </w:p>
        </w:tc>
      </w:tr>
      <w:tr w:rsidR="002C7AE1" w:rsidRPr="00B93223" w14:paraId="6B1C3B5D" w14:textId="77777777">
        <w:tc>
          <w:tcPr>
            <w:tcW w:w="2516" w:type="pct"/>
          </w:tcPr>
          <w:p w14:paraId="43976311" w14:textId="77777777" w:rsidR="002C7AE1" w:rsidRPr="00275B52" w:rsidRDefault="002C7AE1">
            <w:r w:rsidRPr="00275B52">
              <w:t>Governing Body Determinations Form (2)</w:t>
            </w:r>
          </w:p>
        </w:tc>
        <w:tc>
          <w:tcPr>
            <w:tcW w:w="2484" w:type="pct"/>
          </w:tcPr>
          <w:p w14:paraId="21C058D2" w14:textId="77777777" w:rsidR="002C7AE1" w:rsidRPr="00B93223" w:rsidRDefault="002C7AE1">
            <w:pPr>
              <w:rPr>
                <w:rFonts w:cs="Arial"/>
                <w:bCs/>
                <w:color w:val="3F4A75"/>
                <w:kern w:val="28"/>
                <w:szCs w:val="22"/>
              </w:rPr>
            </w:pPr>
            <w:r>
              <w:t xml:space="preserve">Form name and location </w:t>
            </w:r>
            <w:r w:rsidRPr="005E2B24">
              <w:t xml:space="preserve">will be shared as </w:t>
            </w:r>
            <w:r>
              <w:t>it</w:t>
            </w:r>
            <w:r w:rsidRPr="005E2B24">
              <w:t xml:space="preserve"> become</w:t>
            </w:r>
            <w:r>
              <w:t>s</w:t>
            </w:r>
            <w:r w:rsidRPr="005E2B24">
              <w:t xml:space="preserve"> available</w:t>
            </w:r>
          </w:p>
        </w:tc>
      </w:tr>
      <w:tr w:rsidR="002C7AE1" w:rsidRPr="00B93223" w14:paraId="23209E2C" w14:textId="77777777">
        <w:trPr>
          <w:trHeight w:val="1134"/>
        </w:trPr>
        <w:tc>
          <w:tcPr>
            <w:tcW w:w="2516" w:type="pct"/>
          </w:tcPr>
          <w:p w14:paraId="351E5F23" w14:textId="77777777" w:rsidR="002C7AE1" w:rsidRPr="00275B52" w:rsidRDefault="002C7AE1">
            <w:r w:rsidRPr="00275B52">
              <w:t>Approved Provider Application Form</w:t>
            </w:r>
          </w:p>
        </w:tc>
        <w:tc>
          <w:tcPr>
            <w:tcW w:w="2484" w:type="pct"/>
          </w:tcPr>
          <w:p w14:paraId="6934A165" w14:textId="77777777" w:rsidR="002C7AE1" w:rsidRPr="005E2B24" w:rsidRDefault="002C7AE1">
            <w:r>
              <w:t>Provider registration application form will be shared as it becomes available</w:t>
            </w:r>
          </w:p>
        </w:tc>
      </w:tr>
      <w:tr w:rsidR="002C7AE1" w:rsidRPr="00B93223" w14:paraId="3C9F0E69" w14:textId="77777777">
        <w:trPr>
          <w:trHeight w:val="1134"/>
        </w:trPr>
        <w:tc>
          <w:tcPr>
            <w:tcW w:w="2516" w:type="pct"/>
          </w:tcPr>
          <w:p w14:paraId="3560C8D7" w14:textId="6B5750D2" w:rsidR="002C7AE1" w:rsidRPr="00275B52" w:rsidRDefault="002C7AE1">
            <w:r w:rsidRPr="00275B52">
              <w:t>Approved Provider Renewal Application</w:t>
            </w:r>
          </w:p>
        </w:tc>
        <w:tc>
          <w:tcPr>
            <w:tcW w:w="2484" w:type="pct"/>
          </w:tcPr>
          <w:p w14:paraId="5D05A530" w14:textId="77777777" w:rsidR="002C7AE1" w:rsidRPr="00B93223" w:rsidRDefault="002C7AE1">
            <w:pPr>
              <w:rPr>
                <w:szCs w:val="22"/>
              </w:rPr>
            </w:pPr>
            <w:r w:rsidRPr="00275B52">
              <w:t>Registration Renewal Application Form</w:t>
            </w:r>
            <w:r w:rsidRPr="005E2B24">
              <w:t xml:space="preserve"> will be shared as </w:t>
            </w:r>
            <w:r>
              <w:t xml:space="preserve">it </w:t>
            </w:r>
            <w:r w:rsidRPr="005E2B24">
              <w:t>become</w:t>
            </w:r>
            <w:r>
              <w:t>s</w:t>
            </w:r>
            <w:r w:rsidRPr="005E2B24">
              <w:t xml:space="preserve"> available</w:t>
            </w:r>
          </w:p>
        </w:tc>
      </w:tr>
      <w:tr w:rsidR="002C7AE1" w:rsidRPr="00B93223" w14:paraId="1B08720F" w14:textId="77777777">
        <w:tc>
          <w:tcPr>
            <w:tcW w:w="2516" w:type="pct"/>
          </w:tcPr>
          <w:p w14:paraId="3CF8A22B" w14:textId="77777777" w:rsidR="002C7AE1" w:rsidRPr="00275B52" w:rsidRDefault="002C7AE1">
            <w:r w:rsidRPr="00275B52">
              <w:t>ACQSC Complaints Form</w:t>
            </w:r>
          </w:p>
        </w:tc>
        <w:tc>
          <w:tcPr>
            <w:tcW w:w="2484" w:type="pct"/>
          </w:tcPr>
          <w:p w14:paraId="29722529" w14:textId="77777777" w:rsidR="002C7AE1" w:rsidRPr="00275B52" w:rsidRDefault="002C7AE1">
            <w:r w:rsidRPr="00275B52">
              <w:t>ACQSC Complaints Form</w:t>
            </w:r>
          </w:p>
        </w:tc>
      </w:tr>
      <w:tr w:rsidR="002C7AE1" w:rsidRPr="00B93223" w14:paraId="42D4008F" w14:textId="77777777">
        <w:trPr>
          <w:trHeight w:val="840"/>
        </w:trPr>
        <w:tc>
          <w:tcPr>
            <w:tcW w:w="2516" w:type="pct"/>
          </w:tcPr>
          <w:p w14:paraId="2E0C6CF6" w14:textId="77777777" w:rsidR="002C7AE1" w:rsidRPr="00275B52" w:rsidRDefault="002C7AE1">
            <w:r w:rsidRPr="00275B52">
              <w:t>Provider Operations Collection Form (APO)</w:t>
            </w:r>
          </w:p>
        </w:tc>
        <w:tc>
          <w:tcPr>
            <w:tcW w:w="2484" w:type="pct"/>
          </w:tcPr>
          <w:p w14:paraId="2DBCE618" w14:textId="77777777" w:rsidR="002C7AE1" w:rsidRPr="00B93223" w:rsidRDefault="002C7AE1">
            <w:pPr>
              <w:rPr>
                <w:szCs w:val="22"/>
              </w:rPr>
            </w:pPr>
            <w:r>
              <w:t xml:space="preserve">Form name and location </w:t>
            </w:r>
            <w:r w:rsidRPr="005E2B24">
              <w:t xml:space="preserve">will be shared as </w:t>
            </w:r>
            <w:r>
              <w:t>it</w:t>
            </w:r>
            <w:r w:rsidRPr="005E2B24">
              <w:t xml:space="preserve"> become</w:t>
            </w:r>
            <w:r>
              <w:t>s</w:t>
            </w:r>
            <w:r w:rsidRPr="005E2B24">
              <w:t xml:space="preserve"> available</w:t>
            </w:r>
          </w:p>
        </w:tc>
      </w:tr>
      <w:tr w:rsidR="002C7AE1" w:rsidRPr="00B93223" w14:paraId="6E9DF664" w14:textId="77777777">
        <w:tc>
          <w:tcPr>
            <w:tcW w:w="2516" w:type="pct"/>
          </w:tcPr>
          <w:p w14:paraId="5A263F9F" w14:textId="77777777" w:rsidR="002C7AE1" w:rsidRPr="00275B52" w:rsidRDefault="002C7AE1">
            <w:r w:rsidRPr="00275B52">
              <w:t>Forms Administration</w:t>
            </w:r>
          </w:p>
        </w:tc>
        <w:tc>
          <w:tcPr>
            <w:tcW w:w="2484" w:type="pct"/>
          </w:tcPr>
          <w:p w14:paraId="08639028" w14:textId="2D95D74D" w:rsidR="002C7AE1" w:rsidRPr="00B93223" w:rsidRDefault="002C7AE1">
            <w:pPr>
              <w:rPr>
                <w:szCs w:val="22"/>
              </w:rPr>
            </w:pPr>
            <w:hyperlink r:id="rId133" w:history="1">
              <w:r w:rsidRPr="00542EB2">
                <w:rPr>
                  <w:rStyle w:val="Hyperlink"/>
                  <w:color w:val="0070C0"/>
                  <w:szCs w:val="22"/>
                </w:rPr>
                <w:t>Department of</w:t>
              </w:r>
              <w:r w:rsidR="00542EB2">
                <w:rPr>
                  <w:rStyle w:val="Hyperlink"/>
                  <w:color w:val="0070C0"/>
                  <w:szCs w:val="22"/>
                </w:rPr>
                <w:t xml:space="preserve"> Social Servi</w:t>
              </w:r>
              <w:r w:rsidR="0048288B">
                <w:rPr>
                  <w:rStyle w:val="Hyperlink"/>
                  <w:color w:val="0070C0"/>
                  <w:szCs w:val="22"/>
                </w:rPr>
                <w:t>ces</w:t>
              </w:r>
              <w:r w:rsidRPr="00542EB2">
                <w:rPr>
                  <w:rStyle w:val="Hyperlink"/>
                  <w:color w:val="0070C0"/>
                  <w:szCs w:val="22"/>
                </w:rPr>
                <w:t>:</w:t>
              </w:r>
              <w:r w:rsidRPr="00542EB2">
                <w:rPr>
                  <w:rStyle w:val="Hyperlink"/>
                  <w:color w:val="0070C0"/>
                  <w:szCs w:val="22"/>
                </w:rPr>
                <w:br/>
                <w:t>Forms Administration Portal</w:t>
              </w:r>
            </w:hyperlink>
          </w:p>
        </w:tc>
      </w:tr>
      <w:tr w:rsidR="002C7AE1" w:rsidRPr="00B93223" w14:paraId="31492615" w14:textId="77777777">
        <w:tc>
          <w:tcPr>
            <w:tcW w:w="2516" w:type="pct"/>
          </w:tcPr>
          <w:p w14:paraId="3D024C72" w14:textId="77777777" w:rsidR="002C7AE1" w:rsidRPr="00275B52" w:rsidRDefault="002C7AE1">
            <w:r w:rsidRPr="00275B52">
              <w:t>Claim Form</w:t>
            </w:r>
          </w:p>
        </w:tc>
        <w:tc>
          <w:tcPr>
            <w:tcW w:w="2484" w:type="pct"/>
          </w:tcPr>
          <w:p w14:paraId="1C3B7D78" w14:textId="77777777" w:rsidR="002C7AE1" w:rsidRPr="00B93223" w:rsidRDefault="002C7AE1">
            <w:pPr>
              <w:rPr>
                <w:szCs w:val="22"/>
              </w:rPr>
            </w:pPr>
            <w:r w:rsidRPr="00275B52">
              <w:t xml:space="preserve">Services Australia </w:t>
            </w:r>
            <w:hyperlink r:id="rId134" w:history="1">
              <w:r w:rsidRPr="00542EB2">
                <w:rPr>
                  <w:rStyle w:val="Hyperlink"/>
                  <w:color w:val="0070C0"/>
                  <w:szCs w:val="22"/>
                </w:rPr>
                <w:t>PRODA</w:t>
              </w:r>
            </w:hyperlink>
          </w:p>
        </w:tc>
      </w:tr>
    </w:tbl>
    <w:p w14:paraId="5E46C407" w14:textId="77777777" w:rsidR="002C7AE1" w:rsidRDefault="002C7AE1" w:rsidP="002C7AE1">
      <w:r w:rsidRPr="6EC31495">
        <w:t>Note: Detail on additional forms that will apply post 1 July 2025 will be made available as it becomes known.</w:t>
      </w:r>
    </w:p>
    <w:p w14:paraId="5BDB168F" w14:textId="6B203348" w:rsidR="002C7AE1" w:rsidRPr="00591E3E" w:rsidRDefault="002C7AE1" w:rsidP="00FF1DE4">
      <w:pPr>
        <w:pStyle w:val="Heading2"/>
      </w:pPr>
      <w:bookmarkStart w:id="160" w:name="_Toc195189264"/>
      <w:r w:rsidRPr="00591E3E">
        <w:t xml:space="preserve">Change </w:t>
      </w:r>
      <w:r w:rsidR="00254550">
        <w:t>in</w:t>
      </w:r>
      <w:r w:rsidRPr="00591E3E">
        <w:t xml:space="preserve"> circumstance</w:t>
      </w:r>
      <w:bookmarkEnd w:id="160"/>
    </w:p>
    <w:p w14:paraId="7EFD59DE" w14:textId="77777777" w:rsidR="002C7AE1" w:rsidRDefault="002C7AE1" w:rsidP="002C7AE1">
      <w:r w:rsidRPr="00766662">
        <w:t xml:space="preserve">Registered providers </w:t>
      </w:r>
      <w:r>
        <w:t xml:space="preserve">will have an obligation to notify the </w:t>
      </w:r>
      <w:r w:rsidRPr="00766662">
        <w:t>ACQSC</w:t>
      </w:r>
      <w:r>
        <w:t xml:space="preserve"> of</w:t>
      </w:r>
      <w:r w:rsidRPr="00766662">
        <w:t xml:space="preserve"> a </w:t>
      </w:r>
      <w:r>
        <w:t>c</w:t>
      </w:r>
      <w:r w:rsidRPr="00B0234D">
        <w:t xml:space="preserve">hange </w:t>
      </w:r>
      <w:r>
        <w:t>such as:</w:t>
      </w:r>
    </w:p>
    <w:p w14:paraId="586D8565" w14:textId="77777777" w:rsidR="002C7AE1" w:rsidRPr="006C7FD3" w:rsidRDefault="002C7AE1" w:rsidP="002C7AE1">
      <w:pPr>
        <w:pStyle w:val="ListBullet"/>
      </w:pPr>
      <w:r w:rsidRPr="6EC31495">
        <w:t>a significant change in their organisation or governance arrangements</w:t>
      </w:r>
    </w:p>
    <w:p w14:paraId="7CA35552" w14:textId="77777777" w:rsidR="002C7AE1" w:rsidRPr="006C7FD3" w:rsidRDefault="002C7AE1" w:rsidP="002C7AE1">
      <w:pPr>
        <w:pStyle w:val="ListBullet"/>
      </w:pPr>
      <w:r w:rsidRPr="006C7FD3">
        <w:lastRenderedPageBreak/>
        <w:t>a change of circumstances or an event that materially affects the provider’s suitability to be a registered provider</w:t>
      </w:r>
    </w:p>
    <w:p w14:paraId="210D1EA1" w14:textId="77777777" w:rsidR="002C7AE1" w:rsidRPr="006C7FD3" w:rsidRDefault="002C7AE1" w:rsidP="002C7AE1">
      <w:pPr>
        <w:pStyle w:val="ListBullet"/>
      </w:pPr>
      <w:r w:rsidRPr="006C7FD3">
        <w:t>a change of circumstances that relates to a suitability of a responsible person</w:t>
      </w:r>
    </w:p>
    <w:p w14:paraId="0F5CD970" w14:textId="77777777" w:rsidR="002C7AE1" w:rsidRPr="006C7FD3" w:rsidRDefault="002C7AE1" w:rsidP="002C7AE1">
      <w:pPr>
        <w:pStyle w:val="ListBullet"/>
      </w:pPr>
      <w:r w:rsidRPr="6EC31495">
        <w:t>significant change in the organisation or governance arrangements</w:t>
      </w:r>
    </w:p>
    <w:p w14:paraId="780E5415" w14:textId="77777777" w:rsidR="002C7AE1" w:rsidRPr="006C7FD3" w:rsidRDefault="002C7AE1" w:rsidP="002C7AE1">
      <w:pPr>
        <w:pStyle w:val="ListBullet"/>
      </w:pPr>
      <w:r w:rsidRPr="006C7FD3">
        <w:t>a change in their responsible persons</w:t>
      </w:r>
    </w:p>
    <w:p w14:paraId="58BCA4E3" w14:textId="77777777" w:rsidR="002C7AE1" w:rsidRPr="006C7FD3" w:rsidRDefault="002C7AE1" w:rsidP="002C7AE1">
      <w:pPr>
        <w:pStyle w:val="ListBullet"/>
      </w:pPr>
      <w:r w:rsidRPr="6EC31495">
        <w:t>a significant change in the scale of provider</w:t>
      </w:r>
    </w:p>
    <w:p w14:paraId="580E6AA9" w14:textId="77777777" w:rsidR="002C7AE1" w:rsidRPr="006C7FD3" w:rsidRDefault="002C7AE1" w:rsidP="002C7AE1">
      <w:pPr>
        <w:pStyle w:val="ListBullet"/>
      </w:pPr>
      <w:r w:rsidRPr="006C7FD3">
        <w:t>a change in the service types</w:t>
      </w:r>
    </w:p>
    <w:p w14:paraId="3C1EB933" w14:textId="77777777" w:rsidR="002C7AE1" w:rsidRPr="006C7FD3" w:rsidRDefault="002C7AE1" w:rsidP="002C7AE1">
      <w:pPr>
        <w:pStyle w:val="ListBullet"/>
      </w:pPr>
      <w:r w:rsidRPr="006C7FD3">
        <w:t>specified changes to associated providers</w:t>
      </w:r>
    </w:p>
    <w:p w14:paraId="01B3B146" w14:textId="77777777" w:rsidR="002C7AE1" w:rsidRPr="006C7FD3" w:rsidRDefault="002C7AE1" w:rsidP="002C7AE1">
      <w:pPr>
        <w:pStyle w:val="ListBullet"/>
      </w:pPr>
      <w:r w:rsidRPr="006C7FD3">
        <w:t>specified changes to an approved residential care home</w:t>
      </w:r>
    </w:p>
    <w:p w14:paraId="65A47270" w14:textId="77777777" w:rsidR="002C7AE1" w:rsidRPr="006C7FD3" w:rsidRDefault="002C7AE1" w:rsidP="002C7AE1">
      <w:pPr>
        <w:pStyle w:val="ListBullet"/>
      </w:pPr>
      <w:r w:rsidRPr="006C7FD3">
        <w:t>specified financial and prudential matters.</w:t>
      </w:r>
    </w:p>
    <w:p w14:paraId="24F27DC3" w14:textId="77777777" w:rsidR="002C7AE1" w:rsidRPr="00591E3E" w:rsidRDefault="002C7AE1" w:rsidP="00FF1DE4">
      <w:pPr>
        <w:pStyle w:val="Heading2"/>
      </w:pPr>
      <w:bookmarkStart w:id="161" w:name="_Toc195189265"/>
      <w:r w:rsidRPr="00591E3E">
        <w:t>Manage corrections and changes to provider organisation or services</w:t>
      </w:r>
      <w:bookmarkEnd w:id="161"/>
    </w:p>
    <w:p w14:paraId="05CF7A7C" w14:textId="77777777" w:rsidR="002C7AE1" w:rsidRPr="00766662" w:rsidRDefault="002C7AE1" w:rsidP="002C7AE1">
      <w:r>
        <w:t>Approved Providers</w:t>
      </w:r>
      <w:r w:rsidRPr="00766662">
        <w:t xml:space="preserve"> can </w:t>
      </w:r>
      <w:r>
        <w:t xml:space="preserve">update and </w:t>
      </w:r>
      <w:r w:rsidRPr="00766662">
        <w:t xml:space="preserve">manage their </w:t>
      </w:r>
      <w:r>
        <w:t xml:space="preserve">service details via the </w:t>
      </w:r>
      <w:r w:rsidRPr="008E7645">
        <w:t>GPMS Portal</w:t>
      </w:r>
      <w:r w:rsidRPr="00766662">
        <w:t>. The provider organisation will be able to update their details (such as location, address, key contact</w:t>
      </w:r>
      <w:r>
        <w:t>s</w:t>
      </w:r>
      <w:r w:rsidRPr="00766662">
        <w:t xml:space="preserve"> etc).</w:t>
      </w:r>
    </w:p>
    <w:p w14:paraId="039A95F5" w14:textId="77777777" w:rsidR="002C7AE1" w:rsidRPr="0056650F" w:rsidRDefault="002C7AE1" w:rsidP="00FF1DE4">
      <w:pPr>
        <w:pStyle w:val="Heading2"/>
        <w:rPr>
          <w:rStyle w:val="Strong"/>
        </w:rPr>
      </w:pPr>
      <w:bookmarkStart w:id="162" w:name="_Toc195189266"/>
      <w:r w:rsidRPr="001E0A4F">
        <w:rPr>
          <w:rStyle w:val="Strong"/>
          <w:b/>
        </w:rPr>
        <w:t>Governing Body Determinations</w:t>
      </w:r>
      <w:bookmarkEnd w:id="162"/>
    </w:p>
    <w:p w14:paraId="5C77803D" w14:textId="77777777" w:rsidR="002C7AE1" w:rsidRPr="00471173" w:rsidRDefault="002C7AE1" w:rsidP="00471173">
      <w:r w:rsidRPr="6EC31495">
        <w:t xml:space="preserve">A governing body is a term used to identify the group of people assigned the responsibility to govern an organisation, company, or other similar entity. A governing body is a legal requirement of </w:t>
      </w:r>
      <w:proofErr w:type="gramStart"/>
      <w:r w:rsidRPr="6EC31495">
        <w:t>a number of</w:t>
      </w:r>
      <w:proofErr w:type="gramEnd"/>
      <w:r w:rsidRPr="6EC31495">
        <w:t xml:space="preserve"> different forms of for-profit and non-profit organisations.</w:t>
      </w:r>
    </w:p>
    <w:p w14:paraId="6F7F92C0" w14:textId="77777777" w:rsidR="002C7AE1" w:rsidRPr="007C4979" w:rsidRDefault="002C7AE1" w:rsidP="002C7AE1">
      <w:r w:rsidRPr="007C4979">
        <w:rPr>
          <w:noProof/>
        </w:rPr>
        <w:drawing>
          <wp:anchor distT="0" distB="0" distL="114300" distR="114300" simplePos="0" relativeHeight="251658247" behindDoc="1" locked="0" layoutInCell="1" allowOverlap="1" wp14:anchorId="4D6B9FCD" wp14:editId="16314DFA">
            <wp:simplePos x="0" y="0"/>
            <wp:positionH relativeFrom="margin">
              <wp:align>left</wp:align>
            </wp:positionH>
            <wp:positionV relativeFrom="paragraph">
              <wp:posOffset>840740</wp:posOffset>
            </wp:positionV>
            <wp:extent cx="262255" cy="262255"/>
            <wp:effectExtent l="0" t="0" r="4445" b="4445"/>
            <wp:wrapSquare wrapText="bothSides"/>
            <wp:docPr id="16053549"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9" name="Graphic 1">
                      <a:extLst>
                        <a:ext uri="{C183D7F6-B498-43B3-948B-1728B52AA6E4}">
                          <adec:decorative xmlns:adec="http://schemas.microsoft.com/office/drawing/2017/decorative" val="1"/>
                        </a:ext>
                      </a:extLst>
                    </pic:cNvPr>
                    <pic:cNvPicPr/>
                  </pic:nvPicPr>
                  <pic:blipFill>
                    <a:blip r:embed="rId50">
                      <a:extLst>
                        <a:ext uri="{96DAC541-7B7A-43D3-8B79-37D633B846F1}">
                          <asvg:svgBlip xmlns:asvg="http://schemas.microsoft.com/office/drawing/2016/SVG/main" r:embed="rId51"/>
                        </a:ext>
                      </a:extLst>
                    </a:blip>
                    <a:stretch>
                      <a:fillRect/>
                    </a:stretch>
                  </pic:blipFill>
                  <pic:spPr>
                    <a:xfrm>
                      <a:off x="0" y="0"/>
                      <a:ext cx="262255" cy="262255"/>
                    </a:xfrm>
                    <a:prstGeom prst="rect">
                      <a:avLst/>
                    </a:prstGeom>
                  </pic:spPr>
                </pic:pic>
              </a:graphicData>
            </a:graphic>
            <wp14:sizeRelH relativeFrom="margin">
              <wp14:pctWidth>0</wp14:pctWidth>
            </wp14:sizeRelH>
            <wp14:sizeRelV relativeFrom="margin">
              <wp14:pctHeight>0</wp14:pctHeight>
            </wp14:sizeRelV>
          </wp:anchor>
        </w:drawing>
      </w:r>
      <w:r w:rsidRPr="007C4979">
        <w:t>Providers need the right mix of people to drive the continuous improvement processes that deliver the high quality of care and services that older Australians deserve. Further detail on governing body requirements for providers under the new Act will be provided as it becomes available.</w:t>
      </w:r>
    </w:p>
    <w:p w14:paraId="0C2DD3DA" w14:textId="77777777" w:rsidR="002C7AE1" w:rsidRPr="0048288B" w:rsidRDefault="002C7AE1" w:rsidP="002C7AE1">
      <w:pPr>
        <w:rPr>
          <w:color w:val="0070C0"/>
        </w:rPr>
      </w:pPr>
      <w:hyperlink r:id="rId135" w:history="1">
        <w:r w:rsidRPr="0048288B">
          <w:rPr>
            <w:rStyle w:val="Hyperlink"/>
            <w:color w:val="0070C0"/>
          </w:rPr>
          <w:t>Learn more about Governing body determinations.</w:t>
        </w:r>
      </w:hyperlink>
    </w:p>
    <w:p w14:paraId="3084E62B" w14:textId="3AB71374" w:rsidR="00EA1CA7" w:rsidRDefault="002C7AE1" w:rsidP="00C445C2">
      <w:pPr>
        <w:sectPr w:rsidR="00EA1CA7" w:rsidSect="00486CDA">
          <w:pgSz w:w="11906" w:h="16838"/>
          <w:pgMar w:top="1701" w:right="1418" w:bottom="1418" w:left="1418" w:header="709" w:footer="709" w:gutter="0"/>
          <w:cols w:space="708"/>
          <w:docGrid w:linePitch="360"/>
        </w:sectPr>
      </w:pPr>
      <w:r w:rsidRPr="00D97526">
        <w:rPr>
          <w:i/>
          <w:iCs/>
        </w:rPr>
        <w:t xml:space="preserve">Governing Body Determinations Form </w:t>
      </w:r>
      <w:r w:rsidRPr="00D97526">
        <w:t>will be available on the ACQSC Website. Further detail will be provided as it becomes availabl</w:t>
      </w:r>
      <w:bookmarkEnd w:id="41"/>
      <w:r w:rsidR="001A089C">
        <w:t>e.</w:t>
      </w:r>
    </w:p>
    <w:p w14:paraId="1939A76B" w14:textId="12EACEAE" w:rsidR="000B0275" w:rsidRPr="000E52C0" w:rsidRDefault="000B0275" w:rsidP="000E52C0"/>
    <w:sectPr w:rsidR="000B0275" w:rsidRPr="000E52C0" w:rsidSect="00C445C2">
      <w:footerReference w:type="even" r:id="rId136"/>
      <w:footerReference w:type="default" r:id="rId137"/>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5FBD5" w14:textId="77777777" w:rsidR="00FF60DA" w:rsidRDefault="00FF60DA" w:rsidP="00934368">
      <w:r>
        <w:separator/>
      </w:r>
    </w:p>
    <w:p w14:paraId="2F1AD5CC" w14:textId="77777777" w:rsidR="00FF60DA" w:rsidRDefault="00FF60DA" w:rsidP="00934368"/>
  </w:endnote>
  <w:endnote w:type="continuationSeparator" w:id="0">
    <w:p w14:paraId="2267C0BD" w14:textId="77777777" w:rsidR="00FF60DA" w:rsidRDefault="00FF60DA" w:rsidP="00934368">
      <w:r>
        <w:continuationSeparator/>
      </w:r>
    </w:p>
    <w:p w14:paraId="0159CA86" w14:textId="77777777" w:rsidR="00FF60DA" w:rsidRDefault="00FF60DA" w:rsidP="00934368"/>
  </w:endnote>
  <w:endnote w:type="continuationNotice" w:id="1">
    <w:p w14:paraId="62CD27F5" w14:textId="77777777" w:rsidR="00FF60DA" w:rsidRDefault="00FF60DA"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C66C" w14:textId="0ADE4668"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C72DA8">
      <w:rPr>
        <w:b/>
        <w:bCs/>
        <w:noProof/>
        <w:sz w:val="21"/>
        <w:szCs w:val="21"/>
      </w:rPr>
      <w:t>New Aged Care Act: A GPMS guide to digtial changes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72D663E" w14:textId="77777777" w:rsidTr="1F4501D0">
      <w:trPr>
        <w:trHeight w:val="300"/>
      </w:trPr>
      <w:tc>
        <w:tcPr>
          <w:tcW w:w="3020" w:type="dxa"/>
        </w:tcPr>
        <w:p w14:paraId="1AD65159" w14:textId="213679FA" w:rsidR="1F4501D0" w:rsidRDefault="1F4501D0" w:rsidP="1F4501D0">
          <w:pPr>
            <w:pStyle w:val="Header"/>
            <w:ind w:left="-115"/>
          </w:pPr>
        </w:p>
      </w:tc>
      <w:tc>
        <w:tcPr>
          <w:tcW w:w="3020" w:type="dxa"/>
        </w:tcPr>
        <w:p w14:paraId="27C23582" w14:textId="175266EF" w:rsidR="1F4501D0" w:rsidRDefault="1F4501D0" w:rsidP="1F4501D0">
          <w:pPr>
            <w:pStyle w:val="Header"/>
            <w:jc w:val="center"/>
          </w:pPr>
        </w:p>
      </w:tc>
      <w:tc>
        <w:tcPr>
          <w:tcW w:w="3020" w:type="dxa"/>
        </w:tcPr>
        <w:p w14:paraId="4EC66D15" w14:textId="7044FCDB" w:rsidR="1F4501D0" w:rsidRDefault="1F4501D0" w:rsidP="1F4501D0">
          <w:pPr>
            <w:pStyle w:val="Header"/>
            <w:ind w:right="-115"/>
            <w:jc w:val="right"/>
          </w:pPr>
        </w:p>
      </w:tc>
    </w:tr>
  </w:tbl>
  <w:p w14:paraId="7EA2494E" w14:textId="13E86C89" w:rsidR="00486CDA" w:rsidRDefault="00486C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CCF03" w14:textId="588D6F9E" w:rsidR="00627385" w:rsidRDefault="6EC31495" w:rsidP="00627385">
    <w:pPr>
      <w:tabs>
        <w:tab w:val="right" w:pos="9072"/>
      </w:tabs>
    </w:pPr>
    <w:r w:rsidRPr="6EC31495">
      <w:t>agedcareengagement.health.gov.au</w:t>
    </w:r>
    <w:r w:rsidR="00627385">
      <w:tab/>
    </w:r>
    <w:r w:rsidR="57979CE9">
      <w:t>March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E67D4" w14:textId="6C0C4A31" w:rsidR="00751A23" w:rsidRPr="00B81BB0" w:rsidRDefault="006A6776" w:rsidP="005340D7">
    <w:pPr>
      <w:pStyle w:val="Footer"/>
      <w:jc w:val="left"/>
    </w:pPr>
    <w:r w:rsidRPr="003C6A5B">
      <w:rPr>
        <w:b/>
        <w:bCs/>
        <w:color w:val="15585D" w:themeColor="accent1" w:themeShade="80"/>
        <w:sz w:val="21"/>
        <w:szCs w:val="21"/>
      </w:rPr>
      <w:fldChar w:fldCharType="begin"/>
    </w:r>
    <w:r w:rsidRPr="003C6A5B">
      <w:rPr>
        <w:b/>
        <w:bCs/>
        <w:color w:val="15585D" w:themeColor="accent1" w:themeShade="80"/>
        <w:sz w:val="21"/>
        <w:szCs w:val="21"/>
      </w:rPr>
      <w:instrText xml:space="preserve"> PAGE   \* MERGEFORMAT </w:instrText>
    </w:r>
    <w:r w:rsidRPr="003C6A5B">
      <w:rPr>
        <w:b/>
        <w:bCs/>
        <w:color w:val="15585D" w:themeColor="accent1" w:themeShade="80"/>
        <w:sz w:val="21"/>
        <w:szCs w:val="21"/>
      </w:rPr>
      <w:fldChar w:fldCharType="separate"/>
    </w:r>
    <w:r w:rsidRPr="003C6A5B">
      <w:rPr>
        <w:b/>
        <w:bCs/>
        <w:color w:val="15585D" w:themeColor="accent1" w:themeShade="80"/>
        <w:sz w:val="21"/>
        <w:szCs w:val="21"/>
      </w:rPr>
      <w:t>5</w:t>
    </w:r>
    <w:r w:rsidRPr="003C6A5B">
      <w:rPr>
        <w:b/>
        <w:bCs/>
        <w:color w:val="15585D" w:themeColor="accent1" w:themeShade="80"/>
        <w:sz w:val="21"/>
        <w:szCs w:val="21"/>
      </w:rPr>
      <w:fldChar w:fldCharType="end"/>
    </w:r>
    <w:r w:rsidR="00B6639A" w:rsidRPr="003C6A5B">
      <w:rPr>
        <w:color w:val="15585D" w:themeColor="accent1" w:themeShade="80"/>
        <w:sz w:val="21"/>
        <w:szCs w:val="21"/>
      </w:rPr>
      <w:t xml:space="preserve"> </w:t>
    </w:r>
    <w:r w:rsidR="00053BB6" w:rsidRPr="003C6A5B">
      <w:rPr>
        <w:color w:val="15585D" w:themeColor="accent1" w:themeShade="80"/>
        <w:sz w:val="21"/>
        <w:szCs w:val="21"/>
      </w:rPr>
      <w:t xml:space="preserve"> </w:t>
    </w:r>
    <w:r w:rsidR="00BD1D0F" w:rsidRPr="008718E3">
      <w:rPr>
        <w:sz w:val="21"/>
        <w:szCs w:val="21"/>
      </w:rPr>
      <w:t xml:space="preserve">New Aged Care Act | A </w:t>
    </w:r>
    <w:r w:rsidR="0077281B" w:rsidRPr="008718E3">
      <w:rPr>
        <w:sz w:val="21"/>
        <w:szCs w:val="21"/>
      </w:rPr>
      <w:t>g</w:t>
    </w:r>
    <w:r w:rsidR="00BD1D0F" w:rsidRPr="008718E3">
      <w:rPr>
        <w:sz w:val="21"/>
        <w:szCs w:val="21"/>
      </w:rPr>
      <w:t xml:space="preserve">uide to </w:t>
    </w:r>
    <w:r w:rsidR="0077281B" w:rsidRPr="008718E3">
      <w:rPr>
        <w:sz w:val="21"/>
        <w:szCs w:val="21"/>
      </w:rPr>
      <w:t>d</w:t>
    </w:r>
    <w:r w:rsidR="00BD1D0F" w:rsidRPr="008718E3">
      <w:rPr>
        <w:sz w:val="21"/>
        <w:szCs w:val="21"/>
      </w:rPr>
      <w:t xml:space="preserve">igital </w:t>
    </w:r>
    <w:r w:rsidR="0077281B" w:rsidRPr="008718E3">
      <w:rPr>
        <w:sz w:val="21"/>
        <w:szCs w:val="21"/>
      </w:rPr>
      <w:t>c</w:t>
    </w:r>
    <w:r w:rsidR="00BD1D0F" w:rsidRPr="008718E3">
      <w:rPr>
        <w:sz w:val="21"/>
        <w:szCs w:val="21"/>
      </w:rPr>
      <w:t xml:space="preserve">hanges for </w:t>
    </w:r>
    <w:r w:rsidR="0077281B" w:rsidRPr="008718E3">
      <w:rPr>
        <w:sz w:val="21"/>
        <w:szCs w:val="21"/>
      </w:rPr>
      <w:t>p</w:t>
    </w:r>
    <w:r w:rsidR="00BD1D0F" w:rsidRPr="008718E3">
      <w:rPr>
        <w:sz w:val="21"/>
        <w:szCs w:val="21"/>
      </w:rPr>
      <w:t>roviders V</w:t>
    </w:r>
    <w:r w:rsidR="003B413D" w:rsidRPr="008718E3">
      <w:rPr>
        <w:sz w:val="21"/>
        <w:szCs w:val="21"/>
      </w:rPr>
      <w:t>2.0</w:t>
    </w:r>
    <w:r w:rsidR="00BD1D0F" w:rsidRPr="008718E3">
      <w:rPr>
        <w:sz w:val="21"/>
        <w:szCs w:val="21"/>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AFC0C" w14:textId="7AC57E6E" w:rsidR="00D0690C" w:rsidRPr="00C90641" w:rsidRDefault="00D0690C" w:rsidP="00C906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9FBB3" w14:textId="70A2587F" w:rsidR="00114654" w:rsidRDefault="003C6A5B" w:rsidP="00326F56">
    <w:pPr>
      <w:pStyle w:val="Footer"/>
      <w:jc w:val="left"/>
    </w:pPr>
    <w:r w:rsidRPr="009A5D5A">
      <w:rPr>
        <w:b/>
        <w:bCs/>
        <w:color w:val="004F88"/>
        <w:sz w:val="21"/>
        <w:szCs w:val="21"/>
      </w:rPr>
      <w:fldChar w:fldCharType="begin"/>
    </w:r>
    <w:r w:rsidRPr="009A5D5A">
      <w:rPr>
        <w:b/>
        <w:bCs/>
        <w:color w:val="004F88"/>
        <w:sz w:val="21"/>
        <w:szCs w:val="21"/>
      </w:rPr>
      <w:instrText xml:space="preserve"> PAGE   \* MERGEFORMAT </w:instrText>
    </w:r>
    <w:r w:rsidRPr="009A5D5A">
      <w:rPr>
        <w:b/>
        <w:bCs/>
        <w:color w:val="004F88"/>
        <w:sz w:val="21"/>
        <w:szCs w:val="21"/>
      </w:rPr>
      <w:fldChar w:fldCharType="separate"/>
    </w:r>
    <w:r>
      <w:rPr>
        <w:b/>
        <w:bCs/>
        <w:color w:val="004F88"/>
        <w:sz w:val="21"/>
        <w:szCs w:val="21"/>
      </w:rPr>
      <w:t>5</w:t>
    </w:r>
    <w:r w:rsidRPr="009A5D5A">
      <w:rPr>
        <w:b/>
        <w:bCs/>
        <w:color w:val="004F88"/>
        <w:sz w:val="21"/>
        <w:szCs w:val="21"/>
      </w:rPr>
      <w:fldChar w:fldCharType="end"/>
    </w:r>
    <w:r w:rsidRPr="009A5D5A">
      <w:rPr>
        <w:color w:val="004F88"/>
        <w:sz w:val="21"/>
        <w:szCs w:val="21"/>
      </w:rPr>
      <w:t xml:space="preserve"> </w:t>
    </w:r>
    <w:r>
      <w:rPr>
        <w:color w:val="004F88"/>
        <w:sz w:val="21"/>
        <w:szCs w:val="21"/>
      </w:rPr>
      <w:t xml:space="preserve"> </w:t>
    </w:r>
    <w:r w:rsidRPr="009A5D5A">
      <w:rPr>
        <w:sz w:val="21"/>
        <w:szCs w:val="21"/>
      </w:rPr>
      <w:t>New Aged Care Act | A guide to digital changes for providers V2.0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22291B" w:rsidRPr="00D0690C" w14:paraId="5178911F" w14:textId="77777777" w:rsidTr="6EC31495">
      <w:tc>
        <w:tcPr>
          <w:tcW w:w="704" w:type="dxa"/>
          <w:tcMar>
            <w:top w:w="113" w:type="dxa"/>
            <w:bottom w:w="113" w:type="dxa"/>
          </w:tcMar>
          <w:vAlign w:val="center"/>
        </w:tcPr>
        <w:p w14:paraId="33D4CD4D" w14:textId="77777777" w:rsidR="0022291B" w:rsidRDefault="0022291B" w:rsidP="0022291B">
          <w:pPr>
            <w:spacing w:before="0" w:after="0" w:line="240" w:lineRule="auto"/>
          </w:pPr>
          <w:r>
            <w:rPr>
              <w:noProof/>
            </w:rPr>
            <w:drawing>
              <wp:inline distT="0" distB="0" distL="0" distR="0" wp14:anchorId="59D12607" wp14:editId="47ACCB76">
                <wp:extent cx="279400" cy="279400"/>
                <wp:effectExtent l="0" t="0" r="0" b="0"/>
                <wp:docPr id="1342446829" name="Picture 1342446829"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05D4D83F" w14:textId="77777777" w:rsidR="0022291B" w:rsidRPr="00D0690C" w:rsidRDefault="6EC31495" w:rsidP="0022291B">
          <w:r w:rsidRPr="6EC31495">
            <w:t xml:space="preserve">Phone </w:t>
          </w:r>
          <w:r w:rsidRPr="6EC31495">
            <w:rPr>
              <w:b/>
              <w:bCs/>
            </w:rPr>
            <w:t xml:space="preserve">1800 200 422 </w:t>
          </w:r>
          <w:r w:rsidR="0022291B">
            <w:br/>
          </w:r>
          <w:r w:rsidRPr="6EC31495">
            <w:t xml:space="preserve">(My Aged Care’s </w:t>
          </w:r>
          <w:proofErr w:type="spellStart"/>
          <w:r w:rsidRPr="6EC31495">
            <w:t>freecall</w:t>
          </w:r>
          <w:proofErr w:type="spellEnd"/>
          <w:r w:rsidRPr="6EC31495">
            <w:t xml:space="preserve"> phone line)</w:t>
          </w:r>
        </w:p>
      </w:tc>
    </w:tr>
    <w:tr w:rsidR="0022291B" w14:paraId="75A0F300" w14:textId="77777777" w:rsidTr="6EC31495">
      <w:tc>
        <w:tcPr>
          <w:tcW w:w="704" w:type="dxa"/>
          <w:tcMar>
            <w:top w:w="113" w:type="dxa"/>
            <w:bottom w:w="113" w:type="dxa"/>
          </w:tcMar>
          <w:vAlign w:val="center"/>
        </w:tcPr>
        <w:p w14:paraId="196440DC" w14:textId="77777777" w:rsidR="0022291B" w:rsidRDefault="0022291B" w:rsidP="0022291B">
          <w:pPr>
            <w:spacing w:before="0" w:after="0" w:line="240" w:lineRule="auto"/>
            <w:rPr>
              <w:noProof/>
            </w:rPr>
          </w:pPr>
          <w:r>
            <w:rPr>
              <w:noProof/>
            </w:rPr>
            <w:drawing>
              <wp:inline distT="0" distB="0" distL="0" distR="0" wp14:anchorId="4B063D71" wp14:editId="496FEE25">
                <wp:extent cx="279400" cy="279400"/>
                <wp:effectExtent l="0" t="0" r="0" b="0"/>
                <wp:docPr id="2007197510" name="Picture 2007197510"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618EF4B" w14:textId="77777777" w:rsidR="0022291B" w:rsidRDefault="0022291B" w:rsidP="0022291B">
          <w:pPr>
            <w:spacing w:before="0" w:after="0" w:line="240" w:lineRule="auto"/>
          </w:pPr>
          <w:r>
            <w:t xml:space="preserve">Visit </w:t>
          </w:r>
          <w:r w:rsidRPr="00D0690C">
            <w:rPr>
              <w:b/>
              <w:bCs/>
            </w:rPr>
            <w:t>agedcareengagement.health.gov.au</w:t>
          </w:r>
        </w:p>
      </w:tc>
    </w:tr>
  </w:tbl>
  <w:p w14:paraId="3A973046" w14:textId="77777777" w:rsidR="0022291B" w:rsidRDefault="0022291B" w:rsidP="0022291B">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5523CF36" w14:textId="77777777" w:rsidR="0022291B" w:rsidRPr="00D0690C" w:rsidRDefault="6EC31495" w:rsidP="0022291B">
    <w:r w:rsidRPr="6EC31495">
      <w:t xml:space="preserve">To use the National Relay Service, visit </w:t>
    </w:r>
    <w:r w:rsidRPr="6EC31495">
      <w:rPr>
        <w:b/>
        <w:bCs/>
      </w:rPr>
      <w:t>nrschat.nrscall.gov.au/</w:t>
    </w:r>
    <w:proofErr w:type="spellStart"/>
    <w:r w:rsidRPr="6EC31495">
      <w:rPr>
        <w:b/>
        <w:bCs/>
      </w:rPr>
      <w:t>nrs</w:t>
    </w:r>
    <w:proofErr w:type="spellEnd"/>
    <w:r w:rsidRPr="6EC31495">
      <w:t xml:space="preserve"> </w:t>
    </w:r>
    <w:r w:rsidR="0022291B">
      <w:br/>
    </w:r>
    <w:r w:rsidRPr="6EC31495">
      <w:t xml:space="preserve">or call </w:t>
    </w:r>
    <w:r w:rsidRPr="6EC31495">
      <w:rPr>
        <w:b/>
        <w:bCs/>
      </w:rPr>
      <w:t>1800 555 660</w:t>
    </w:r>
    <w:r w:rsidRPr="6EC31495">
      <w:t>.</w:t>
    </w:r>
  </w:p>
  <w:p w14:paraId="04D2F289" w14:textId="231D81B4" w:rsidR="00BC2FC4" w:rsidRDefault="00BC2F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0A35B" w14:textId="77777777" w:rsidR="0006384D" w:rsidRDefault="0006384D" w:rsidP="0006384D">
    <w:pPr>
      <w:spacing w:before="360" w:after="360"/>
    </w:pPr>
    <w:r w:rsidRPr="009F2CD1">
      <w:rPr>
        <w:noProof/>
      </w:rPr>
      <w:drawing>
        <wp:anchor distT="0" distB="0" distL="114300" distR="114300" simplePos="0" relativeHeight="251658244" behindDoc="0" locked="0" layoutInCell="1" allowOverlap="1" wp14:anchorId="2137C898" wp14:editId="74172E88">
          <wp:simplePos x="0" y="0"/>
          <wp:positionH relativeFrom="margin">
            <wp:align>left</wp:align>
          </wp:positionH>
          <wp:positionV relativeFrom="paragraph">
            <wp:posOffset>632879</wp:posOffset>
          </wp:positionV>
          <wp:extent cx="279400" cy="279400"/>
          <wp:effectExtent l="0" t="0" r="6350" b="635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rsidRPr="009F2CD1">
      <w:rPr>
        <w:noProof/>
      </w:rPr>
      <w:drawing>
        <wp:anchor distT="0" distB="0" distL="114300" distR="114300" simplePos="0" relativeHeight="251658243" behindDoc="0" locked="0" layoutInCell="1" allowOverlap="1" wp14:anchorId="386103E7" wp14:editId="7CDF8F5A">
          <wp:simplePos x="0" y="0"/>
          <wp:positionH relativeFrom="margin">
            <wp:align>left</wp:align>
          </wp:positionH>
          <wp:positionV relativeFrom="paragraph">
            <wp:posOffset>180340</wp:posOffset>
          </wp:positionV>
          <wp:extent cx="279400" cy="279400"/>
          <wp:effectExtent l="0" t="0" r="6350" b="635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anchor>
      </w:drawing>
    </w:r>
    <w:r>
      <w:t xml:space="preserve">Phone </w:t>
    </w:r>
    <w:r w:rsidRPr="004165DA">
      <w:rPr>
        <w:b/>
        <w:bCs/>
      </w:rPr>
      <w:t>1800 318 209</w:t>
    </w:r>
  </w:p>
  <w:p w14:paraId="2047A97C" w14:textId="77777777" w:rsidR="0006384D" w:rsidRDefault="0006384D" w:rsidP="0006384D">
    <w:pPr>
      <w:spacing w:before="360" w:after="360"/>
    </w:pPr>
    <w:r w:rsidRPr="009F2CD1">
      <w:t xml:space="preserve">Visit </w:t>
    </w:r>
    <w:r w:rsidRPr="009F2CD1">
      <w:rPr>
        <w:b/>
        <w:bCs/>
      </w:rPr>
      <w:t>health.gov.au</w:t>
    </w:r>
    <w:r>
      <w:rPr>
        <w:b/>
        <w:bCs/>
      </w:rPr>
      <w:t>/aged-care-act-consultation</w:t>
    </w:r>
  </w:p>
  <w:p w14:paraId="783DC233" w14:textId="77777777" w:rsidR="0006384D" w:rsidRDefault="0006384D" w:rsidP="0006384D">
    <w:pPr>
      <w:spacing w:before="360" w:after="0"/>
    </w:pPr>
    <w:r w:rsidRPr="009F2CD1">
      <w:t>For translating and interpreting services</w:t>
    </w:r>
  </w:p>
  <w:p w14:paraId="74501BA8" w14:textId="77777777" w:rsidR="0006384D" w:rsidRPr="009F2CD1" w:rsidRDefault="0006384D" w:rsidP="0006384D">
    <w:pPr>
      <w:spacing w:before="0" w:after="360"/>
    </w:pPr>
    <w:r>
      <w:t>C</w:t>
    </w:r>
    <w:r w:rsidRPr="009F2CD1">
      <w:t xml:space="preserve">all </w:t>
    </w:r>
    <w:r w:rsidRPr="009F2CD1">
      <w:rPr>
        <w:b/>
        <w:bCs/>
      </w:rPr>
      <w:t>131 450</w:t>
    </w:r>
    <w:r w:rsidRPr="009F2CD1">
      <w:t xml:space="preserve"> and ask for </w:t>
    </w:r>
    <w:r>
      <w:t>the call centre</w:t>
    </w:r>
    <w:r w:rsidRPr="009F2CD1">
      <w:t xml:space="preserve"> on </w:t>
    </w:r>
    <w:r w:rsidRPr="004165DA">
      <w:rPr>
        <w:b/>
        <w:bCs/>
      </w:rPr>
      <w:t>1800 318 209</w:t>
    </w:r>
    <w:r w:rsidRPr="009F2CD1">
      <w:t>.</w:t>
    </w:r>
  </w:p>
  <w:p w14:paraId="4041E30F" w14:textId="77777777" w:rsidR="0006384D" w:rsidRDefault="0006384D" w:rsidP="0006384D">
    <w:pPr>
      <w:spacing w:before="360" w:after="0"/>
    </w:pPr>
    <w:r>
      <w:t>U</w:t>
    </w:r>
    <w:r w:rsidRPr="009F2CD1">
      <w:t>se the National Relay Service</w:t>
    </w:r>
  </w:p>
  <w:p w14:paraId="3AB086FF" w14:textId="77777777" w:rsidR="0006384D" w:rsidRPr="0009459B" w:rsidRDefault="6EC31495" w:rsidP="0006384D">
    <w:pPr>
      <w:spacing w:before="0" w:after="360"/>
    </w:pPr>
    <w:r w:rsidRPr="6EC31495">
      <w:t xml:space="preserve">Visit </w:t>
    </w:r>
    <w:r w:rsidRPr="6EC31495">
      <w:rPr>
        <w:b/>
        <w:bCs/>
      </w:rPr>
      <w:t>nrschat.nrscall.gov.au/</w:t>
    </w:r>
    <w:proofErr w:type="spellStart"/>
    <w:r w:rsidRPr="6EC31495">
      <w:rPr>
        <w:b/>
        <w:bCs/>
      </w:rPr>
      <w:t>nrs</w:t>
    </w:r>
    <w:proofErr w:type="spellEnd"/>
    <w:r w:rsidRPr="6EC31495">
      <w:t xml:space="preserve"> or call </w:t>
    </w:r>
    <w:r w:rsidRPr="6EC31495">
      <w:rPr>
        <w:b/>
        <w:bCs/>
      </w:rPr>
      <w:t>1800 555 660</w:t>
    </w:r>
    <w:r w:rsidRPr="6EC31495">
      <w:t>.</w:t>
    </w:r>
  </w:p>
  <w:p w14:paraId="5BF31139" w14:textId="77777777" w:rsidR="004575E2" w:rsidRDefault="00457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A28EC3" w14:textId="77777777" w:rsidR="00FF60DA" w:rsidRDefault="00FF60DA" w:rsidP="00934368">
      <w:r>
        <w:separator/>
      </w:r>
    </w:p>
    <w:p w14:paraId="4E4B9CD7" w14:textId="77777777" w:rsidR="00FF60DA" w:rsidRDefault="00FF60DA" w:rsidP="00934368"/>
  </w:footnote>
  <w:footnote w:type="continuationSeparator" w:id="0">
    <w:p w14:paraId="5B2118C4" w14:textId="77777777" w:rsidR="00FF60DA" w:rsidRDefault="00FF60DA" w:rsidP="00934368">
      <w:r>
        <w:continuationSeparator/>
      </w:r>
    </w:p>
    <w:p w14:paraId="1FBFF6F7" w14:textId="77777777" w:rsidR="00FF60DA" w:rsidRDefault="00FF60DA" w:rsidP="00934368"/>
  </w:footnote>
  <w:footnote w:type="continuationNotice" w:id="1">
    <w:p w14:paraId="0E6D9AE0" w14:textId="77777777" w:rsidR="00FF60DA" w:rsidRDefault="00FF60DA"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F4501D0" w14:paraId="46E85CC5" w14:textId="77777777" w:rsidTr="1F4501D0">
      <w:trPr>
        <w:trHeight w:val="300"/>
      </w:trPr>
      <w:tc>
        <w:tcPr>
          <w:tcW w:w="3020" w:type="dxa"/>
        </w:tcPr>
        <w:p w14:paraId="0A692755" w14:textId="18CBD8A9" w:rsidR="1F4501D0" w:rsidRDefault="1F4501D0" w:rsidP="1F4501D0">
          <w:pPr>
            <w:pStyle w:val="Header"/>
            <w:ind w:left="-115"/>
          </w:pPr>
        </w:p>
      </w:tc>
      <w:tc>
        <w:tcPr>
          <w:tcW w:w="3020" w:type="dxa"/>
        </w:tcPr>
        <w:p w14:paraId="6FA84002" w14:textId="749534DA" w:rsidR="1F4501D0" w:rsidRDefault="1F4501D0" w:rsidP="1F4501D0">
          <w:pPr>
            <w:pStyle w:val="Header"/>
            <w:jc w:val="center"/>
          </w:pPr>
        </w:p>
      </w:tc>
      <w:tc>
        <w:tcPr>
          <w:tcW w:w="3020" w:type="dxa"/>
        </w:tcPr>
        <w:p w14:paraId="304F3F73" w14:textId="4067981B" w:rsidR="1F4501D0" w:rsidRDefault="1F4501D0" w:rsidP="1F4501D0">
          <w:pPr>
            <w:pStyle w:val="Header"/>
            <w:ind w:right="-115"/>
            <w:jc w:val="right"/>
          </w:pPr>
        </w:p>
      </w:tc>
    </w:tr>
  </w:tbl>
  <w:p w14:paraId="133177FB" w14:textId="281DCB2A" w:rsidR="00486CDA" w:rsidRDefault="00486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6D092" w14:textId="67C8702A" w:rsidR="003B1273" w:rsidRDefault="00AD3465" w:rsidP="006249DC">
    <w:pPr>
      <w:pStyle w:val="Header"/>
      <w:ind w:firstLine="720"/>
      <w:rPr>
        <w:noProof/>
        <w:lang w:eastAsia="en-AU"/>
      </w:rPr>
    </w:pPr>
    <w:r>
      <w:rPr>
        <w:noProof/>
      </w:rPr>
      <w:drawing>
        <wp:anchor distT="0" distB="0" distL="114300" distR="114300" simplePos="0" relativeHeight="251658240" behindDoc="1" locked="0" layoutInCell="1" allowOverlap="1" wp14:anchorId="506448C3" wp14:editId="6A96BCC8">
          <wp:simplePos x="0" y="0"/>
          <wp:positionH relativeFrom="page">
            <wp:posOffset>-1605064</wp:posOffset>
          </wp:positionH>
          <wp:positionV relativeFrom="paragraph">
            <wp:posOffset>-539751</wp:posOffset>
          </wp:positionV>
          <wp:extent cx="9152890" cy="4815191"/>
          <wp:effectExtent l="0" t="0" r="0" b="5080"/>
          <wp:wrapNone/>
          <wp:docPr id="232446144" name="Picture 1" descr="Two people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46144" name="Picture 1" descr="Two people looking at a computer"/>
                  <pic:cNvPicPr/>
                </pic:nvPicPr>
                <pic:blipFill rotWithShape="1">
                  <a:blip r:embed="rId1">
                    <a:extLst>
                      <a:ext uri="{28A0092B-C50C-407E-A947-70E740481C1C}">
                        <a14:useLocalDpi xmlns:a14="http://schemas.microsoft.com/office/drawing/2010/main" val="0"/>
                      </a:ext>
                    </a:extLst>
                  </a:blip>
                  <a:srcRect b="21120"/>
                  <a:stretch/>
                </pic:blipFill>
                <pic:spPr bwMode="auto">
                  <a:xfrm>
                    <a:off x="0" y="0"/>
                    <a:ext cx="9152890" cy="4815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AC5298" w14:textId="3CF6F712"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13F0F6DB" wp14:editId="17A3F318">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7BE5E" id="Rectangle 23" o:spid="_x0000_s1026" alt="&quot;&quot;" style="position:absolute;margin-left:-69.4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D3EE1" w14:textId="77777777" w:rsidR="008E0C77" w:rsidRDefault="008E0C77" w:rsidP="00934368">
    <w:pPr>
      <w:pStyle w:val="Header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C4372" w14:textId="7156991E" w:rsidR="00D0690C" w:rsidRDefault="00312749">
    <w:pPr>
      <w:pStyle w:val="Header"/>
    </w:pPr>
    <w:r w:rsidRPr="00CC09BC">
      <w:rPr>
        <w:noProof/>
      </w:rPr>
      <mc:AlternateContent>
        <mc:Choice Requires="wps">
          <w:drawing>
            <wp:anchor distT="0" distB="0" distL="114300" distR="114300" simplePos="0" relativeHeight="251658242" behindDoc="1" locked="0" layoutInCell="1" allowOverlap="1" wp14:anchorId="223D17ED" wp14:editId="004718A3">
              <wp:simplePos x="0" y="0"/>
              <wp:positionH relativeFrom="page">
                <wp:align>center</wp:align>
              </wp:positionH>
              <wp:positionV relativeFrom="page">
                <wp:align>top</wp:align>
              </wp:positionV>
              <wp:extent cx="7560000" cy="10692000"/>
              <wp:effectExtent l="0" t="0" r="0" b="1905"/>
              <wp:wrapNone/>
              <wp:docPr id="1355285013" name="Rectangle 13552850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37E9E" id="Rectangle 1355285013"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E9B8B8B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6384472E"/>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EFB0BA6C"/>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B05AED7A"/>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4" w15:restartNumberingAfterBreak="0">
    <w:nsid w:val="0305753F"/>
    <w:multiLevelType w:val="hybridMultilevel"/>
    <w:tmpl w:val="A6A0E61A"/>
    <w:lvl w:ilvl="0" w:tplc="AE2EC012">
      <w:start w:val="1"/>
      <w:numFmt w:val="bullet"/>
      <w:pStyle w:val="Tablelistbulle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6" w15:restartNumberingAfterBreak="0">
    <w:nsid w:val="062D1095"/>
    <w:multiLevelType w:val="hybridMultilevel"/>
    <w:tmpl w:val="686A11FE"/>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 w15:restartNumberingAfterBreak="0">
    <w:nsid w:val="0AEF1161"/>
    <w:multiLevelType w:val="hybridMultilevel"/>
    <w:tmpl w:val="F09C27C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F2A52"/>
    <w:multiLevelType w:val="hybridMultilevel"/>
    <w:tmpl w:val="8F308F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C6F362F"/>
    <w:multiLevelType w:val="hybridMultilevel"/>
    <w:tmpl w:val="D8CC8F8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6843467"/>
    <w:multiLevelType w:val="hybridMultilevel"/>
    <w:tmpl w:val="221CD430"/>
    <w:lvl w:ilvl="0" w:tplc="0C090003">
      <w:start w:val="1"/>
      <w:numFmt w:val="bullet"/>
      <w:lvlText w:val="o"/>
      <w:lvlJc w:val="left"/>
      <w:pPr>
        <w:ind w:left="926" w:hanging="360"/>
      </w:pPr>
      <w:rPr>
        <w:rFonts w:ascii="Courier New" w:hAnsi="Courier New" w:cs="Courier New" w:hint="default"/>
      </w:rPr>
    </w:lvl>
    <w:lvl w:ilvl="1" w:tplc="0C090003" w:tentative="1">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7" w15:restartNumberingAfterBreak="0">
    <w:nsid w:val="6B4C0CDF"/>
    <w:multiLevelType w:val="hybridMultilevel"/>
    <w:tmpl w:val="E8A6CABA"/>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F8287E"/>
    <w:multiLevelType w:val="hybridMultilevel"/>
    <w:tmpl w:val="A19EB5C4"/>
    <w:lvl w:ilvl="0" w:tplc="AE8CE7A6">
      <w:start w:val="1"/>
      <w:numFmt w:val="bullet"/>
      <w:pStyle w:val="Tablelistbullet"/>
      <w:lvlText w:val=""/>
      <w:lvlJc w:val="left"/>
      <w:pPr>
        <w:ind w:left="720" w:hanging="360"/>
      </w:pPr>
      <w:rPr>
        <w:rFonts w:ascii="Symbol" w:hAnsi="Symbol" w:hint="default"/>
        <w:sz w:val="24"/>
        <w:szCs w:val="24"/>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15:restartNumberingAfterBreak="0">
    <w:nsid w:val="7D4A4A8A"/>
    <w:multiLevelType w:val="hybridMultilevel"/>
    <w:tmpl w:val="CDE6A0F0"/>
    <w:lvl w:ilvl="0" w:tplc="44942CB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3580585">
    <w:abstractNumId w:val="3"/>
  </w:num>
  <w:num w:numId="2" w16cid:durableId="1974947892">
    <w:abstractNumId w:val="11"/>
  </w:num>
  <w:num w:numId="3" w16cid:durableId="992686514">
    <w:abstractNumId w:val="14"/>
  </w:num>
  <w:num w:numId="4" w16cid:durableId="41756701">
    <w:abstractNumId w:val="18"/>
  </w:num>
  <w:num w:numId="5" w16cid:durableId="348290002">
    <w:abstractNumId w:val="5"/>
  </w:num>
  <w:num w:numId="6" w16cid:durableId="187526891">
    <w:abstractNumId w:val="13"/>
  </w:num>
  <w:num w:numId="7" w16cid:durableId="461310839">
    <w:abstractNumId w:val="15"/>
  </w:num>
  <w:num w:numId="8" w16cid:durableId="1187059539">
    <w:abstractNumId w:val="7"/>
  </w:num>
  <w:num w:numId="9" w16cid:durableId="960377207">
    <w:abstractNumId w:val="10"/>
  </w:num>
  <w:num w:numId="10" w16cid:durableId="1949390718">
    <w:abstractNumId w:val="4"/>
  </w:num>
  <w:num w:numId="11" w16cid:durableId="150214306">
    <w:abstractNumId w:val="19"/>
  </w:num>
  <w:num w:numId="12" w16cid:durableId="2062895673">
    <w:abstractNumId w:val="12"/>
  </w:num>
  <w:num w:numId="13" w16cid:durableId="436213033">
    <w:abstractNumId w:val="17"/>
  </w:num>
  <w:num w:numId="14" w16cid:durableId="399643315">
    <w:abstractNumId w:val="9"/>
  </w:num>
  <w:num w:numId="15" w16cid:durableId="1389379520">
    <w:abstractNumId w:val="2"/>
  </w:num>
  <w:num w:numId="16" w16cid:durableId="1879007815">
    <w:abstractNumId w:val="8"/>
  </w:num>
  <w:num w:numId="17" w16cid:durableId="1577979758">
    <w:abstractNumId w:val="1"/>
  </w:num>
  <w:num w:numId="18" w16cid:durableId="1783721009">
    <w:abstractNumId w:val="0"/>
  </w:num>
  <w:num w:numId="19" w16cid:durableId="792863388">
    <w:abstractNumId w:val="16"/>
  </w:num>
  <w:num w:numId="20" w16cid:durableId="125890535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1EA"/>
    <w:rsid w:val="0000109D"/>
    <w:rsid w:val="00001BA4"/>
    <w:rsid w:val="00001C97"/>
    <w:rsid w:val="00001F41"/>
    <w:rsid w:val="0000240D"/>
    <w:rsid w:val="000036F6"/>
    <w:rsid w:val="00003743"/>
    <w:rsid w:val="000047B4"/>
    <w:rsid w:val="00005712"/>
    <w:rsid w:val="00005A87"/>
    <w:rsid w:val="00006453"/>
    <w:rsid w:val="00006676"/>
    <w:rsid w:val="00007FD8"/>
    <w:rsid w:val="000117F8"/>
    <w:rsid w:val="000119A4"/>
    <w:rsid w:val="000128F9"/>
    <w:rsid w:val="000156A7"/>
    <w:rsid w:val="00015F64"/>
    <w:rsid w:val="00020122"/>
    <w:rsid w:val="0002039F"/>
    <w:rsid w:val="00020501"/>
    <w:rsid w:val="000213EB"/>
    <w:rsid w:val="000240AD"/>
    <w:rsid w:val="000242E4"/>
    <w:rsid w:val="000246F5"/>
    <w:rsid w:val="00025253"/>
    <w:rsid w:val="000258B9"/>
    <w:rsid w:val="00026139"/>
    <w:rsid w:val="00027071"/>
    <w:rsid w:val="00027601"/>
    <w:rsid w:val="0003005E"/>
    <w:rsid w:val="00030158"/>
    <w:rsid w:val="000314BA"/>
    <w:rsid w:val="00031829"/>
    <w:rsid w:val="00032462"/>
    <w:rsid w:val="00033047"/>
    <w:rsid w:val="0003325D"/>
    <w:rsid w:val="00033321"/>
    <w:rsid w:val="00033818"/>
    <w:rsid w:val="000338E5"/>
    <w:rsid w:val="00033ECC"/>
    <w:rsid w:val="0003422F"/>
    <w:rsid w:val="0003479A"/>
    <w:rsid w:val="00037DF8"/>
    <w:rsid w:val="00040B94"/>
    <w:rsid w:val="00041D32"/>
    <w:rsid w:val="00042971"/>
    <w:rsid w:val="00042DE7"/>
    <w:rsid w:val="00043A2F"/>
    <w:rsid w:val="00044FD1"/>
    <w:rsid w:val="00046FF0"/>
    <w:rsid w:val="000473E3"/>
    <w:rsid w:val="00050176"/>
    <w:rsid w:val="0005244A"/>
    <w:rsid w:val="00052BCF"/>
    <w:rsid w:val="00053BB6"/>
    <w:rsid w:val="00056ACB"/>
    <w:rsid w:val="0006289C"/>
    <w:rsid w:val="00062B65"/>
    <w:rsid w:val="00062DD6"/>
    <w:rsid w:val="0006333D"/>
    <w:rsid w:val="0006384D"/>
    <w:rsid w:val="00063FF4"/>
    <w:rsid w:val="00067456"/>
    <w:rsid w:val="00071506"/>
    <w:rsid w:val="0007154F"/>
    <w:rsid w:val="0007418B"/>
    <w:rsid w:val="0007517E"/>
    <w:rsid w:val="00076AEB"/>
    <w:rsid w:val="0007767C"/>
    <w:rsid w:val="00077F52"/>
    <w:rsid w:val="00080E49"/>
    <w:rsid w:val="00081AB1"/>
    <w:rsid w:val="00082F74"/>
    <w:rsid w:val="000843DE"/>
    <w:rsid w:val="000846FC"/>
    <w:rsid w:val="00085C5D"/>
    <w:rsid w:val="00085D08"/>
    <w:rsid w:val="00085D21"/>
    <w:rsid w:val="00086113"/>
    <w:rsid w:val="00087722"/>
    <w:rsid w:val="00090316"/>
    <w:rsid w:val="00090CBA"/>
    <w:rsid w:val="00092DA7"/>
    <w:rsid w:val="0009356B"/>
    <w:rsid w:val="00093981"/>
    <w:rsid w:val="00093CD9"/>
    <w:rsid w:val="000947D0"/>
    <w:rsid w:val="00094833"/>
    <w:rsid w:val="000949AE"/>
    <w:rsid w:val="000A0322"/>
    <w:rsid w:val="000A0718"/>
    <w:rsid w:val="000A757C"/>
    <w:rsid w:val="000B0275"/>
    <w:rsid w:val="000B067A"/>
    <w:rsid w:val="000B1540"/>
    <w:rsid w:val="000B15B5"/>
    <w:rsid w:val="000B32C4"/>
    <w:rsid w:val="000B33FD"/>
    <w:rsid w:val="000B37B0"/>
    <w:rsid w:val="000B3A12"/>
    <w:rsid w:val="000B4ABA"/>
    <w:rsid w:val="000C1759"/>
    <w:rsid w:val="000C4B16"/>
    <w:rsid w:val="000C50C3"/>
    <w:rsid w:val="000D109F"/>
    <w:rsid w:val="000D18AA"/>
    <w:rsid w:val="000D21F6"/>
    <w:rsid w:val="000D3B0A"/>
    <w:rsid w:val="000D42C3"/>
    <w:rsid w:val="000D4500"/>
    <w:rsid w:val="000D6BB6"/>
    <w:rsid w:val="000D7AEA"/>
    <w:rsid w:val="000E01A9"/>
    <w:rsid w:val="000E230B"/>
    <w:rsid w:val="000E2C66"/>
    <w:rsid w:val="000E2F46"/>
    <w:rsid w:val="000E3EEA"/>
    <w:rsid w:val="000E52C0"/>
    <w:rsid w:val="000E6E7D"/>
    <w:rsid w:val="000E7737"/>
    <w:rsid w:val="000F062B"/>
    <w:rsid w:val="000F123C"/>
    <w:rsid w:val="000F132D"/>
    <w:rsid w:val="000F2FED"/>
    <w:rsid w:val="000F3707"/>
    <w:rsid w:val="000F5DC4"/>
    <w:rsid w:val="0010065A"/>
    <w:rsid w:val="0010122F"/>
    <w:rsid w:val="00101599"/>
    <w:rsid w:val="0010454E"/>
    <w:rsid w:val="001054BC"/>
    <w:rsid w:val="0010616D"/>
    <w:rsid w:val="00106B47"/>
    <w:rsid w:val="00107B8F"/>
    <w:rsid w:val="00107BEE"/>
    <w:rsid w:val="00110270"/>
    <w:rsid w:val="00110478"/>
    <w:rsid w:val="00110B8E"/>
    <w:rsid w:val="00111DE9"/>
    <w:rsid w:val="00114654"/>
    <w:rsid w:val="0011711B"/>
    <w:rsid w:val="00117E01"/>
    <w:rsid w:val="00117F8A"/>
    <w:rsid w:val="00120448"/>
    <w:rsid w:val="001209E7"/>
    <w:rsid w:val="00120F7C"/>
    <w:rsid w:val="00121B9B"/>
    <w:rsid w:val="00121E44"/>
    <w:rsid w:val="001227D4"/>
    <w:rsid w:val="00122ADC"/>
    <w:rsid w:val="001235DD"/>
    <w:rsid w:val="00123797"/>
    <w:rsid w:val="00124B4C"/>
    <w:rsid w:val="0012589B"/>
    <w:rsid w:val="00125F81"/>
    <w:rsid w:val="001273B1"/>
    <w:rsid w:val="00130F59"/>
    <w:rsid w:val="0013351D"/>
    <w:rsid w:val="0013360B"/>
    <w:rsid w:val="00133BD4"/>
    <w:rsid w:val="00133EC0"/>
    <w:rsid w:val="00134707"/>
    <w:rsid w:val="001354E0"/>
    <w:rsid w:val="00136C7D"/>
    <w:rsid w:val="00137A0A"/>
    <w:rsid w:val="00141935"/>
    <w:rsid w:val="00141CE5"/>
    <w:rsid w:val="00141DC1"/>
    <w:rsid w:val="00142192"/>
    <w:rsid w:val="001434E2"/>
    <w:rsid w:val="0014361A"/>
    <w:rsid w:val="00144908"/>
    <w:rsid w:val="00145DC6"/>
    <w:rsid w:val="00146B00"/>
    <w:rsid w:val="00147716"/>
    <w:rsid w:val="0015127B"/>
    <w:rsid w:val="0015168B"/>
    <w:rsid w:val="001519D5"/>
    <w:rsid w:val="00152441"/>
    <w:rsid w:val="00152AFC"/>
    <w:rsid w:val="00153A61"/>
    <w:rsid w:val="00153BE5"/>
    <w:rsid w:val="00153E98"/>
    <w:rsid w:val="001565DE"/>
    <w:rsid w:val="001571C7"/>
    <w:rsid w:val="00161094"/>
    <w:rsid w:val="0016147F"/>
    <w:rsid w:val="00162371"/>
    <w:rsid w:val="001628C2"/>
    <w:rsid w:val="00163B16"/>
    <w:rsid w:val="00165EAF"/>
    <w:rsid w:val="00172A55"/>
    <w:rsid w:val="00172F1B"/>
    <w:rsid w:val="0017444E"/>
    <w:rsid w:val="00174631"/>
    <w:rsid w:val="00174892"/>
    <w:rsid w:val="0017511C"/>
    <w:rsid w:val="001758CD"/>
    <w:rsid w:val="001759C0"/>
    <w:rsid w:val="0017665C"/>
    <w:rsid w:val="00177AD2"/>
    <w:rsid w:val="001805B7"/>
    <w:rsid w:val="001815A8"/>
    <w:rsid w:val="00182A91"/>
    <w:rsid w:val="0018324F"/>
    <w:rsid w:val="001840FA"/>
    <w:rsid w:val="001841B1"/>
    <w:rsid w:val="0018703A"/>
    <w:rsid w:val="00190079"/>
    <w:rsid w:val="00191D75"/>
    <w:rsid w:val="0019453B"/>
    <w:rsid w:val="0019622E"/>
    <w:rsid w:val="001966A7"/>
    <w:rsid w:val="001A089C"/>
    <w:rsid w:val="001A17C0"/>
    <w:rsid w:val="001A3349"/>
    <w:rsid w:val="001A4627"/>
    <w:rsid w:val="001A4979"/>
    <w:rsid w:val="001A4DC9"/>
    <w:rsid w:val="001A530C"/>
    <w:rsid w:val="001A5E84"/>
    <w:rsid w:val="001A7399"/>
    <w:rsid w:val="001B15D3"/>
    <w:rsid w:val="001B1B86"/>
    <w:rsid w:val="001B2087"/>
    <w:rsid w:val="001B2E7B"/>
    <w:rsid w:val="001B3443"/>
    <w:rsid w:val="001B3AB4"/>
    <w:rsid w:val="001B3CA1"/>
    <w:rsid w:val="001B5A1F"/>
    <w:rsid w:val="001B62FB"/>
    <w:rsid w:val="001C0326"/>
    <w:rsid w:val="001C192F"/>
    <w:rsid w:val="001C2C59"/>
    <w:rsid w:val="001C3C42"/>
    <w:rsid w:val="001C3CB9"/>
    <w:rsid w:val="001C4C62"/>
    <w:rsid w:val="001C5CEB"/>
    <w:rsid w:val="001C6B22"/>
    <w:rsid w:val="001D1FE7"/>
    <w:rsid w:val="001D2471"/>
    <w:rsid w:val="001D42B5"/>
    <w:rsid w:val="001D433E"/>
    <w:rsid w:val="001D57DF"/>
    <w:rsid w:val="001D7869"/>
    <w:rsid w:val="001E0A4F"/>
    <w:rsid w:val="001E2FF7"/>
    <w:rsid w:val="001E5880"/>
    <w:rsid w:val="001E5D52"/>
    <w:rsid w:val="001F1511"/>
    <w:rsid w:val="001F1F97"/>
    <w:rsid w:val="001F2F78"/>
    <w:rsid w:val="001F4A6B"/>
    <w:rsid w:val="001F5D6D"/>
    <w:rsid w:val="001F6F45"/>
    <w:rsid w:val="001F7D17"/>
    <w:rsid w:val="002026CD"/>
    <w:rsid w:val="00202E07"/>
    <w:rsid w:val="002033FC"/>
    <w:rsid w:val="002044BB"/>
    <w:rsid w:val="00205E8F"/>
    <w:rsid w:val="00206BCC"/>
    <w:rsid w:val="00207A09"/>
    <w:rsid w:val="00207F31"/>
    <w:rsid w:val="00210B09"/>
    <w:rsid w:val="00210C9E"/>
    <w:rsid w:val="00211840"/>
    <w:rsid w:val="00211A29"/>
    <w:rsid w:val="002127EE"/>
    <w:rsid w:val="0021320A"/>
    <w:rsid w:val="00213D02"/>
    <w:rsid w:val="00216502"/>
    <w:rsid w:val="00217992"/>
    <w:rsid w:val="00220E5F"/>
    <w:rsid w:val="002212B5"/>
    <w:rsid w:val="00222237"/>
    <w:rsid w:val="0022291B"/>
    <w:rsid w:val="00224C23"/>
    <w:rsid w:val="00225F45"/>
    <w:rsid w:val="00226668"/>
    <w:rsid w:val="0023161C"/>
    <w:rsid w:val="00233809"/>
    <w:rsid w:val="00235080"/>
    <w:rsid w:val="002356D2"/>
    <w:rsid w:val="00235CBA"/>
    <w:rsid w:val="00236166"/>
    <w:rsid w:val="00237609"/>
    <w:rsid w:val="002379DB"/>
    <w:rsid w:val="00240046"/>
    <w:rsid w:val="00242E29"/>
    <w:rsid w:val="00245CB1"/>
    <w:rsid w:val="002470C2"/>
    <w:rsid w:val="00247356"/>
    <w:rsid w:val="0024797F"/>
    <w:rsid w:val="0025119E"/>
    <w:rsid w:val="00251269"/>
    <w:rsid w:val="00251504"/>
    <w:rsid w:val="00252A92"/>
    <w:rsid w:val="002535C0"/>
    <w:rsid w:val="002543BB"/>
    <w:rsid w:val="00254550"/>
    <w:rsid w:val="00254C87"/>
    <w:rsid w:val="00257844"/>
    <w:rsid w:val="002579FE"/>
    <w:rsid w:val="0026054E"/>
    <w:rsid w:val="00261309"/>
    <w:rsid w:val="0026311C"/>
    <w:rsid w:val="00263B73"/>
    <w:rsid w:val="002640CF"/>
    <w:rsid w:val="0026668C"/>
    <w:rsid w:val="00266AC1"/>
    <w:rsid w:val="00270305"/>
    <w:rsid w:val="00270FAE"/>
    <w:rsid w:val="0027178C"/>
    <w:rsid w:val="002719FA"/>
    <w:rsid w:val="00271A4F"/>
    <w:rsid w:val="00272668"/>
    <w:rsid w:val="0027330B"/>
    <w:rsid w:val="00274175"/>
    <w:rsid w:val="002755B4"/>
    <w:rsid w:val="002803AD"/>
    <w:rsid w:val="002816BB"/>
    <w:rsid w:val="00281F37"/>
    <w:rsid w:val="00282052"/>
    <w:rsid w:val="00282132"/>
    <w:rsid w:val="002827E2"/>
    <w:rsid w:val="00283DA4"/>
    <w:rsid w:val="0028489D"/>
    <w:rsid w:val="0028519E"/>
    <w:rsid w:val="002856A5"/>
    <w:rsid w:val="002865DD"/>
    <w:rsid w:val="002869E4"/>
    <w:rsid w:val="00286F63"/>
    <w:rsid w:val="002872ED"/>
    <w:rsid w:val="00287A09"/>
    <w:rsid w:val="002905C2"/>
    <w:rsid w:val="00290CCA"/>
    <w:rsid w:val="00294C9F"/>
    <w:rsid w:val="00294CAD"/>
    <w:rsid w:val="002955BF"/>
    <w:rsid w:val="00295AF2"/>
    <w:rsid w:val="00295C91"/>
    <w:rsid w:val="00297151"/>
    <w:rsid w:val="0029727B"/>
    <w:rsid w:val="002A0165"/>
    <w:rsid w:val="002A05AF"/>
    <w:rsid w:val="002A0910"/>
    <w:rsid w:val="002A0FD0"/>
    <w:rsid w:val="002A3F64"/>
    <w:rsid w:val="002A5E71"/>
    <w:rsid w:val="002A752E"/>
    <w:rsid w:val="002B02B4"/>
    <w:rsid w:val="002B20E6"/>
    <w:rsid w:val="002B42A3"/>
    <w:rsid w:val="002B622B"/>
    <w:rsid w:val="002B7219"/>
    <w:rsid w:val="002B72B2"/>
    <w:rsid w:val="002C0CDD"/>
    <w:rsid w:val="002C5F6A"/>
    <w:rsid w:val="002C6465"/>
    <w:rsid w:val="002C6EC1"/>
    <w:rsid w:val="002C7AE1"/>
    <w:rsid w:val="002D114E"/>
    <w:rsid w:val="002D1B4B"/>
    <w:rsid w:val="002D43EB"/>
    <w:rsid w:val="002D47C2"/>
    <w:rsid w:val="002D52B0"/>
    <w:rsid w:val="002D58A2"/>
    <w:rsid w:val="002D5E62"/>
    <w:rsid w:val="002D7171"/>
    <w:rsid w:val="002E07D0"/>
    <w:rsid w:val="002E12A6"/>
    <w:rsid w:val="002E1A1D"/>
    <w:rsid w:val="002E30A3"/>
    <w:rsid w:val="002E3E62"/>
    <w:rsid w:val="002E4081"/>
    <w:rsid w:val="002E59C1"/>
    <w:rsid w:val="002E5B78"/>
    <w:rsid w:val="002E73D1"/>
    <w:rsid w:val="002E7F8A"/>
    <w:rsid w:val="002F10AC"/>
    <w:rsid w:val="002F2E76"/>
    <w:rsid w:val="002F3085"/>
    <w:rsid w:val="002F3AE3"/>
    <w:rsid w:val="002F5CE3"/>
    <w:rsid w:val="002F70EB"/>
    <w:rsid w:val="002F74EF"/>
    <w:rsid w:val="002F7E54"/>
    <w:rsid w:val="00301A24"/>
    <w:rsid w:val="0030228D"/>
    <w:rsid w:val="003037D6"/>
    <w:rsid w:val="0030464B"/>
    <w:rsid w:val="0030786C"/>
    <w:rsid w:val="00310293"/>
    <w:rsid w:val="00311EE7"/>
    <w:rsid w:val="00312749"/>
    <w:rsid w:val="00312B78"/>
    <w:rsid w:val="00313C18"/>
    <w:rsid w:val="00313CCD"/>
    <w:rsid w:val="00316D87"/>
    <w:rsid w:val="003170FF"/>
    <w:rsid w:val="00317836"/>
    <w:rsid w:val="0032158C"/>
    <w:rsid w:val="003219AD"/>
    <w:rsid w:val="003233DE"/>
    <w:rsid w:val="003239B6"/>
    <w:rsid w:val="003239C6"/>
    <w:rsid w:val="0032466B"/>
    <w:rsid w:val="0032479F"/>
    <w:rsid w:val="00326DD9"/>
    <w:rsid w:val="00326F56"/>
    <w:rsid w:val="00327B44"/>
    <w:rsid w:val="003330EB"/>
    <w:rsid w:val="003339CE"/>
    <w:rsid w:val="00334724"/>
    <w:rsid w:val="00336605"/>
    <w:rsid w:val="00336B16"/>
    <w:rsid w:val="003374B7"/>
    <w:rsid w:val="0033764E"/>
    <w:rsid w:val="003415FD"/>
    <w:rsid w:val="00342389"/>
    <w:rsid w:val="003429F0"/>
    <w:rsid w:val="00342BB1"/>
    <w:rsid w:val="003466EB"/>
    <w:rsid w:val="00347EF0"/>
    <w:rsid w:val="003503F9"/>
    <w:rsid w:val="0035097A"/>
    <w:rsid w:val="00350AE2"/>
    <w:rsid w:val="003525E7"/>
    <w:rsid w:val="00352986"/>
    <w:rsid w:val="003531AD"/>
    <w:rsid w:val="0035394C"/>
    <w:rsid w:val="003540A4"/>
    <w:rsid w:val="00355911"/>
    <w:rsid w:val="003570FB"/>
    <w:rsid w:val="00357B8C"/>
    <w:rsid w:val="00360E4E"/>
    <w:rsid w:val="00360F0A"/>
    <w:rsid w:val="0036226D"/>
    <w:rsid w:val="00363AB9"/>
    <w:rsid w:val="003658BF"/>
    <w:rsid w:val="0037085B"/>
    <w:rsid w:val="00370AAA"/>
    <w:rsid w:val="003711F0"/>
    <w:rsid w:val="00372507"/>
    <w:rsid w:val="003734D7"/>
    <w:rsid w:val="00374A67"/>
    <w:rsid w:val="00374E88"/>
    <w:rsid w:val="00375F77"/>
    <w:rsid w:val="003778B3"/>
    <w:rsid w:val="00377A78"/>
    <w:rsid w:val="00380C7C"/>
    <w:rsid w:val="003811AB"/>
    <w:rsid w:val="00381BBE"/>
    <w:rsid w:val="00382301"/>
    <w:rsid w:val="00382903"/>
    <w:rsid w:val="003842CA"/>
    <w:rsid w:val="003846FF"/>
    <w:rsid w:val="00385AD4"/>
    <w:rsid w:val="00386805"/>
    <w:rsid w:val="00387924"/>
    <w:rsid w:val="003906FC"/>
    <w:rsid w:val="00392959"/>
    <w:rsid w:val="00392BDD"/>
    <w:rsid w:val="00392E8D"/>
    <w:rsid w:val="0039384D"/>
    <w:rsid w:val="00393949"/>
    <w:rsid w:val="00393A66"/>
    <w:rsid w:val="003947FE"/>
    <w:rsid w:val="00395C23"/>
    <w:rsid w:val="00396F84"/>
    <w:rsid w:val="003A2328"/>
    <w:rsid w:val="003A2E4F"/>
    <w:rsid w:val="003A3138"/>
    <w:rsid w:val="003A4438"/>
    <w:rsid w:val="003A5013"/>
    <w:rsid w:val="003A5078"/>
    <w:rsid w:val="003A5E8F"/>
    <w:rsid w:val="003A62DD"/>
    <w:rsid w:val="003A7000"/>
    <w:rsid w:val="003A775A"/>
    <w:rsid w:val="003B0DAB"/>
    <w:rsid w:val="003B1273"/>
    <w:rsid w:val="003B1E31"/>
    <w:rsid w:val="003B213A"/>
    <w:rsid w:val="003B2565"/>
    <w:rsid w:val="003B36E2"/>
    <w:rsid w:val="003B3B35"/>
    <w:rsid w:val="003B3EF5"/>
    <w:rsid w:val="003B413D"/>
    <w:rsid w:val="003B43AD"/>
    <w:rsid w:val="003B51CD"/>
    <w:rsid w:val="003B51DC"/>
    <w:rsid w:val="003B57DE"/>
    <w:rsid w:val="003C0AD2"/>
    <w:rsid w:val="003C0FEC"/>
    <w:rsid w:val="003C15B8"/>
    <w:rsid w:val="003C2AC8"/>
    <w:rsid w:val="003C2DC3"/>
    <w:rsid w:val="003C46A6"/>
    <w:rsid w:val="003C55E4"/>
    <w:rsid w:val="003C675A"/>
    <w:rsid w:val="003C6A5B"/>
    <w:rsid w:val="003D17F9"/>
    <w:rsid w:val="003D2D88"/>
    <w:rsid w:val="003D2F5F"/>
    <w:rsid w:val="003D31F7"/>
    <w:rsid w:val="003D3F9F"/>
    <w:rsid w:val="003D41EA"/>
    <w:rsid w:val="003D4850"/>
    <w:rsid w:val="003D535A"/>
    <w:rsid w:val="003D595B"/>
    <w:rsid w:val="003D5D65"/>
    <w:rsid w:val="003D606D"/>
    <w:rsid w:val="003D6CEE"/>
    <w:rsid w:val="003E1D1F"/>
    <w:rsid w:val="003E1DC6"/>
    <w:rsid w:val="003E276D"/>
    <w:rsid w:val="003E39CF"/>
    <w:rsid w:val="003E4D34"/>
    <w:rsid w:val="003E5265"/>
    <w:rsid w:val="003F0955"/>
    <w:rsid w:val="003F1512"/>
    <w:rsid w:val="003F16FA"/>
    <w:rsid w:val="003F2DEC"/>
    <w:rsid w:val="003F3076"/>
    <w:rsid w:val="003F3E10"/>
    <w:rsid w:val="003F6FE1"/>
    <w:rsid w:val="003F7005"/>
    <w:rsid w:val="00400096"/>
    <w:rsid w:val="00400F00"/>
    <w:rsid w:val="00403AC3"/>
    <w:rsid w:val="00404B75"/>
    <w:rsid w:val="00404F8B"/>
    <w:rsid w:val="00405256"/>
    <w:rsid w:val="00406088"/>
    <w:rsid w:val="00410031"/>
    <w:rsid w:val="00410077"/>
    <w:rsid w:val="004104A7"/>
    <w:rsid w:val="004115A2"/>
    <w:rsid w:val="00413332"/>
    <w:rsid w:val="00415AEC"/>
    <w:rsid w:val="00415C81"/>
    <w:rsid w:val="00416731"/>
    <w:rsid w:val="00417E79"/>
    <w:rsid w:val="00421936"/>
    <w:rsid w:val="00423A71"/>
    <w:rsid w:val="004242E2"/>
    <w:rsid w:val="004243F7"/>
    <w:rsid w:val="004255C8"/>
    <w:rsid w:val="0042562C"/>
    <w:rsid w:val="004272AD"/>
    <w:rsid w:val="0042749F"/>
    <w:rsid w:val="00427B7A"/>
    <w:rsid w:val="004308AC"/>
    <w:rsid w:val="00430AEC"/>
    <w:rsid w:val="00431D6E"/>
    <w:rsid w:val="00432378"/>
    <w:rsid w:val="00434F14"/>
    <w:rsid w:val="0043608E"/>
    <w:rsid w:val="00437B9B"/>
    <w:rsid w:val="00440740"/>
    <w:rsid w:val="00440D00"/>
    <w:rsid w:val="00440D65"/>
    <w:rsid w:val="0044178F"/>
    <w:rsid w:val="00441898"/>
    <w:rsid w:val="00442292"/>
    <w:rsid w:val="004435E6"/>
    <w:rsid w:val="00444748"/>
    <w:rsid w:val="0044576D"/>
    <w:rsid w:val="00447E31"/>
    <w:rsid w:val="00447E90"/>
    <w:rsid w:val="00450B89"/>
    <w:rsid w:val="00453923"/>
    <w:rsid w:val="00453ED0"/>
    <w:rsid w:val="00454B9B"/>
    <w:rsid w:val="0045557A"/>
    <w:rsid w:val="00455FE7"/>
    <w:rsid w:val="00456A87"/>
    <w:rsid w:val="00456EA5"/>
    <w:rsid w:val="004575E2"/>
    <w:rsid w:val="00457858"/>
    <w:rsid w:val="00460B0B"/>
    <w:rsid w:val="00460D4E"/>
    <w:rsid w:val="00461023"/>
    <w:rsid w:val="00462FAC"/>
    <w:rsid w:val="00462FD3"/>
    <w:rsid w:val="004640D2"/>
    <w:rsid w:val="00464631"/>
    <w:rsid w:val="00464B79"/>
    <w:rsid w:val="00464EF0"/>
    <w:rsid w:val="00467BBF"/>
    <w:rsid w:val="00470D03"/>
    <w:rsid w:val="00470D63"/>
    <w:rsid w:val="00471173"/>
    <w:rsid w:val="00472791"/>
    <w:rsid w:val="0047334F"/>
    <w:rsid w:val="0047343D"/>
    <w:rsid w:val="00475791"/>
    <w:rsid w:val="0047616B"/>
    <w:rsid w:val="0047620E"/>
    <w:rsid w:val="00480606"/>
    <w:rsid w:val="0048288B"/>
    <w:rsid w:val="004830AB"/>
    <w:rsid w:val="004867E2"/>
    <w:rsid w:val="00486CDA"/>
    <w:rsid w:val="00486FFE"/>
    <w:rsid w:val="0049032C"/>
    <w:rsid w:val="00490835"/>
    <w:rsid w:val="004929A9"/>
    <w:rsid w:val="00494553"/>
    <w:rsid w:val="00497191"/>
    <w:rsid w:val="004A1236"/>
    <w:rsid w:val="004A2560"/>
    <w:rsid w:val="004A2FE8"/>
    <w:rsid w:val="004A3B50"/>
    <w:rsid w:val="004A4DEA"/>
    <w:rsid w:val="004A4F8C"/>
    <w:rsid w:val="004A5921"/>
    <w:rsid w:val="004A7110"/>
    <w:rsid w:val="004B1A30"/>
    <w:rsid w:val="004B46C9"/>
    <w:rsid w:val="004B4B0B"/>
    <w:rsid w:val="004B60DB"/>
    <w:rsid w:val="004C1B2F"/>
    <w:rsid w:val="004C2FEC"/>
    <w:rsid w:val="004C3136"/>
    <w:rsid w:val="004C40E2"/>
    <w:rsid w:val="004C6BCF"/>
    <w:rsid w:val="004D04FE"/>
    <w:rsid w:val="004D1054"/>
    <w:rsid w:val="004D3498"/>
    <w:rsid w:val="004D4DE7"/>
    <w:rsid w:val="004D54E8"/>
    <w:rsid w:val="004D58BF"/>
    <w:rsid w:val="004D5971"/>
    <w:rsid w:val="004D5B63"/>
    <w:rsid w:val="004D6B61"/>
    <w:rsid w:val="004E0BF7"/>
    <w:rsid w:val="004E0C84"/>
    <w:rsid w:val="004E12A0"/>
    <w:rsid w:val="004E4335"/>
    <w:rsid w:val="004E4FB0"/>
    <w:rsid w:val="004E5ACF"/>
    <w:rsid w:val="004E693A"/>
    <w:rsid w:val="004F0241"/>
    <w:rsid w:val="004F075D"/>
    <w:rsid w:val="004F13EE"/>
    <w:rsid w:val="004F1BB6"/>
    <w:rsid w:val="004F2022"/>
    <w:rsid w:val="004F2D56"/>
    <w:rsid w:val="004F3DA4"/>
    <w:rsid w:val="004F442B"/>
    <w:rsid w:val="004F4C39"/>
    <w:rsid w:val="004F5060"/>
    <w:rsid w:val="004F6DEA"/>
    <w:rsid w:val="004F7C05"/>
    <w:rsid w:val="004F7E63"/>
    <w:rsid w:val="00500DEA"/>
    <w:rsid w:val="005012A4"/>
    <w:rsid w:val="00501C94"/>
    <w:rsid w:val="00502C3E"/>
    <w:rsid w:val="0050332F"/>
    <w:rsid w:val="00504C0C"/>
    <w:rsid w:val="005053DB"/>
    <w:rsid w:val="0050590D"/>
    <w:rsid w:val="00506432"/>
    <w:rsid w:val="00506814"/>
    <w:rsid w:val="00507147"/>
    <w:rsid w:val="00507C34"/>
    <w:rsid w:val="00511472"/>
    <w:rsid w:val="00511CBF"/>
    <w:rsid w:val="0051227F"/>
    <w:rsid w:val="0051242B"/>
    <w:rsid w:val="00517B77"/>
    <w:rsid w:val="0052051D"/>
    <w:rsid w:val="005205B0"/>
    <w:rsid w:val="00521286"/>
    <w:rsid w:val="00522280"/>
    <w:rsid w:val="005232D8"/>
    <w:rsid w:val="00526E83"/>
    <w:rsid w:val="00530212"/>
    <w:rsid w:val="005330AA"/>
    <w:rsid w:val="00533BEF"/>
    <w:rsid w:val="005340D7"/>
    <w:rsid w:val="0053589C"/>
    <w:rsid w:val="005408C1"/>
    <w:rsid w:val="00542EB2"/>
    <w:rsid w:val="005437C4"/>
    <w:rsid w:val="00544DEC"/>
    <w:rsid w:val="00545315"/>
    <w:rsid w:val="00545EE6"/>
    <w:rsid w:val="00547606"/>
    <w:rsid w:val="0054783E"/>
    <w:rsid w:val="0055201B"/>
    <w:rsid w:val="005550E7"/>
    <w:rsid w:val="00555DEE"/>
    <w:rsid w:val="005564FB"/>
    <w:rsid w:val="005565AE"/>
    <w:rsid w:val="005572C7"/>
    <w:rsid w:val="00557E0E"/>
    <w:rsid w:val="00561D94"/>
    <w:rsid w:val="005650ED"/>
    <w:rsid w:val="00565558"/>
    <w:rsid w:val="00565DE8"/>
    <w:rsid w:val="005728A6"/>
    <w:rsid w:val="00572E1A"/>
    <w:rsid w:val="005744D6"/>
    <w:rsid w:val="00575754"/>
    <w:rsid w:val="005765FB"/>
    <w:rsid w:val="00581DE8"/>
    <w:rsid w:val="005827DE"/>
    <w:rsid w:val="005852F4"/>
    <w:rsid w:val="00590196"/>
    <w:rsid w:val="0059094A"/>
    <w:rsid w:val="00591E20"/>
    <w:rsid w:val="005924DF"/>
    <w:rsid w:val="00592D45"/>
    <w:rsid w:val="00594241"/>
    <w:rsid w:val="005943F5"/>
    <w:rsid w:val="00595408"/>
    <w:rsid w:val="00595E84"/>
    <w:rsid w:val="00597564"/>
    <w:rsid w:val="00597D79"/>
    <w:rsid w:val="005A0C59"/>
    <w:rsid w:val="005A24C9"/>
    <w:rsid w:val="005A2601"/>
    <w:rsid w:val="005A3BC8"/>
    <w:rsid w:val="005A48EB"/>
    <w:rsid w:val="005A4C27"/>
    <w:rsid w:val="005A5DB2"/>
    <w:rsid w:val="005A6CFB"/>
    <w:rsid w:val="005B042D"/>
    <w:rsid w:val="005B2921"/>
    <w:rsid w:val="005B2A4D"/>
    <w:rsid w:val="005B3295"/>
    <w:rsid w:val="005B3E05"/>
    <w:rsid w:val="005B58D2"/>
    <w:rsid w:val="005B76C3"/>
    <w:rsid w:val="005C006F"/>
    <w:rsid w:val="005C0D83"/>
    <w:rsid w:val="005C313F"/>
    <w:rsid w:val="005C3EE5"/>
    <w:rsid w:val="005C5AEB"/>
    <w:rsid w:val="005C5D55"/>
    <w:rsid w:val="005C6125"/>
    <w:rsid w:val="005C73E8"/>
    <w:rsid w:val="005D0179"/>
    <w:rsid w:val="005D01D7"/>
    <w:rsid w:val="005D027C"/>
    <w:rsid w:val="005D0AEB"/>
    <w:rsid w:val="005D1EED"/>
    <w:rsid w:val="005D25C6"/>
    <w:rsid w:val="005D31BA"/>
    <w:rsid w:val="005D4056"/>
    <w:rsid w:val="005D442E"/>
    <w:rsid w:val="005D46D1"/>
    <w:rsid w:val="005D4A3F"/>
    <w:rsid w:val="005D54E7"/>
    <w:rsid w:val="005D6AFF"/>
    <w:rsid w:val="005E0A3F"/>
    <w:rsid w:val="005E3BFA"/>
    <w:rsid w:val="005E4D70"/>
    <w:rsid w:val="005E51CC"/>
    <w:rsid w:val="005E660B"/>
    <w:rsid w:val="005E6883"/>
    <w:rsid w:val="005E6AA5"/>
    <w:rsid w:val="005E75A0"/>
    <w:rsid w:val="005E772F"/>
    <w:rsid w:val="005F46E5"/>
    <w:rsid w:val="005F4ECA"/>
    <w:rsid w:val="005F541B"/>
    <w:rsid w:val="005F62EB"/>
    <w:rsid w:val="00600C28"/>
    <w:rsid w:val="00601736"/>
    <w:rsid w:val="00601C1B"/>
    <w:rsid w:val="00601D9C"/>
    <w:rsid w:val="0060218B"/>
    <w:rsid w:val="00603A7B"/>
    <w:rsid w:val="00603CBF"/>
    <w:rsid w:val="006041BE"/>
    <w:rsid w:val="006043C7"/>
    <w:rsid w:val="00604DE2"/>
    <w:rsid w:val="006057D2"/>
    <w:rsid w:val="00605DD8"/>
    <w:rsid w:val="0060632F"/>
    <w:rsid w:val="00606D48"/>
    <w:rsid w:val="0060767E"/>
    <w:rsid w:val="00610C0F"/>
    <w:rsid w:val="00610DD8"/>
    <w:rsid w:val="00611CD8"/>
    <w:rsid w:val="00614707"/>
    <w:rsid w:val="00614A77"/>
    <w:rsid w:val="006152EE"/>
    <w:rsid w:val="00615CF5"/>
    <w:rsid w:val="006249DC"/>
    <w:rsid w:val="00624B52"/>
    <w:rsid w:val="00627385"/>
    <w:rsid w:val="00631ACF"/>
    <w:rsid w:val="00631DF4"/>
    <w:rsid w:val="00633BB5"/>
    <w:rsid w:val="00634175"/>
    <w:rsid w:val="00634C6E"/>
    <w:rsid w:val="006357A7"/>
    <w:rsid w:val="00636BE0"/>
    <w:rsid w:val="006408AC"/>
    <w:rsid w:val="00643324"/>
    <w:rsid w:val="00644285"/>
    <w:rsid w:val="0064446F"/>
    <w:rsid w:val="006448A0"/>
    <w:rsid w:val="00650033"/>
    <w:rsid w:val="006511B6"/>
    <w:rsid w:val="00651FE4"/>
    <w:rsid w:val="006524B0"/>
    <w:rsid w:val="00652742"/>
    <w:rsid w:val="00653DBF"/>
    <w:rsid w:val="006541FD"/>
    <w:rsid w:val="00657FF8"/>
    <w:rsid w:val="0066021E"/>
    <w:rsid w:val="0066022A"/>
    <w:rsid w:val="00670D99"/>
    <w:rsid w:val="00670E2B"/>
    <w:rsid w:val="00671A8D"/>
    <w:rsid w:val="0067232D"/>
    <w:rsid w:val="00672743"/>
    <w:rsid w:val="006734BB"/>
    <w:rsid w:val="006737AB"/>
    <w:rsid w:val="00681A34"/>
    <w:rsid w:val="006821EB"/>
    <w:rsid w:val="0068353B"/>
    <w:rsid w:val="00683DFA"/>
    <w:rsid w:val="0068420F"/>
    <w:rsid w:val="0068480A"/>
    <w:rsid w:val="00684958"/>
    <w:rsid w:val="0068590C"/>
    <w:rsid w:val="00685AB5"/>
    <w:rsid w:val="00687510"/>
    <w:rsid w:val="00693B73"/>
    <w:rsid w:val="00694FBF"/>
    <w:rsid w:val="00697504"/>
    <w:rsid w:val="006A0C85"/>
    <w:rsid w:val="006A128E"/>
    <w:rsid w:val="006A2F34"/>
    <w:rsid w:val="006A47DA"/>
    <w:rsid w:val="006A492E"/>
    <w:rsid w:val="006A6776"/>
    <w:rsid w:val="006B1984"/>
    <w:rsid w:val="006B2286"/>
    <w:rsid w:val="006B30F3"/>
    <w:rsid w:val="006B4CE9"/>
    <w:rsid w:val="006B558B"/>
    <w:rsid w:val="006B5611"/>
    <w:rsid w:val="006B56BB"/>
    <w:rsid w:val="006B7F8D"/>
    <w:rsid w:val="006C075D"/>
    <w:rsid w:val="006C0B6E"/>
    <w:rsid w:val="006C1C2A"/>
    <w:rsid w:val="006C2102"/>
    <w:rsid w:val="006C4E9C"/>
    <w:rsid w:val="006C77A8"/>
    <w:rsid w:val="006C7CEF"/>
    <w:rsid w:val="006D4098"/>
    <w:rsid w:val="006D6599"/>
    <w:rsid w:val="006D6A62"/>
    <w:rsid w:val="006D72FC"/>
    <w:rsid w:val="006D7681"/>
    <w:rsid w:val="006D7B2E"/>
    <w:rsid w:val="006E02EA"/>
    <w:rsid w:val="006E0968"/>
    <w:rsid w:val="006E18A3"/>
    <w:rsid w:val="006E20F2"/>
    <w:rsid w:val="006E2AF6"/>
    <w:rsid w:val="006E313D"/>
    <w:rsid w:val="006E3FCF"/>
    <w:rsid w:val="006E4FAC"/>
    <w:rsid w:val="006E55FE"/>
    <w:rsid w:val="006E6C0D"/>
    <w:rsid w:val="006E7409"/>
    <w:rsid w:val="006F1AB2"/>
    <w:rsid w:val="006F5221"/>
    <w:rsid w:val="006F5B31"/>
    <w:rsid w:val="006F660B"/>
    <w:rsid w:val="006F6620"/>
    <w:rsid w:val="00700BA0"/>
    <w:rsid w:val="00700F6F"/>
    <w:rsid w:val="00701275"/>
    <w:rsid w:val="00702067"/>
    <w:rsid w:val="00702164"/>
    <w:rsid w:val="00702679"/>
    <w:rsid w:val="007027CD"/>
    <w:rsid w:val="00703264"/>
    <w:rsid w:val="00705A0D"/>
    <w:rsid w:val="0070661B"/>
    <w:rsid w:val="0070663E"/>
    <w:rsid w:val="00706F2A"/>
    <w:rsid w:val="00707F56"/>
    <w:rsid w:val="00710500"/>
    <w:rsid w:val="00710E77"/>
    <w:rsid w:val="007119EE"/>
    <w:rsid w:val="00712BD2"/>
    <w:rsid w:val="00713558"/>
    <w:rsid w:val="007139F7"/>
    <w:rsid w:val="00715B3D"/>
    <w:rsid w:val="00720445"/>
    <w:rsid w:val="0072054E"/>
    <w:rsid w:val="00720D08"/>
    <w:rsid w:val="00722485"/>
    <w:rsid w:val="00723041"/>
    <w:rsid w:val="00723785"/>
    <w:rsid w:val="00723AF7"/>
    <w:rsid w:val="007254E5"/>
    <w:rsid w:val="007263B9"/>
    <w:rsid w:val="00726DEC"/>
    <w:rsid w:val="00730B16"/>
    <w:rsid w:val="00730BA8"/>
    <w:rsid w:val="00732C7E"/>
    <w:rsid w:val="007334F8"/>
    <w:rsid w:val="007339CD"/>
    <w:rsid w:val="00734CA5"/>
    <w:rsid w:val="007359D8"/>
    <w:rsid w:val="007362D4"/>
    <w:rsid w:val="00740FD2"/>
    <w:rsid w:val="00742900"/>
    <w:rsid w:val="00751A23"/>
    <w:rsid w:val="00751BCD"/>
    <w:rsid w:val="0075368D"/>
    <w:rsid w:val="00753BCE"/>
    <w:rsid w:val="00754205"/>
    <w:rsid w:val="0075476A"/>
    <w:rsid w:val="0075482D"/>
    <w:rsid w:val="00760BC0"/>
    <w:rsid w:val="00761AEE"/>
    <w:rsid w:val="00761FD0"/>
    <w:rsid w:val="00762944"/>
    <w:rsid w:val="00763180"/>
    <w:rsid w:val="007632B6"/>
    <w:rsid w:val="007639F7"/>
    <w:rsid w:val="00765089"/>
    <w:rsid w:val="007653EC"/>
    <w:rsid w:val="0076672A"/>
    <w:rsid w:val="00767438"/>
    <w:rsid w:val="00767FFA"/>
    <w:rsid w:val="00770FF6"/>
    <w:rsid w:val="0077281B"/>
    <w:rsid w:val="00774903"/>
    <w:rsid w:val="00775E45"/>
    <w:rsid w:val="00775EF7"/>
    <w:rsid w:val="00776E74"/>
    <w:rsid w:val="0077786D"/>
    <w:rsid w:val="0078054C"/>
    <w:rsid w:val="007807BA"/>
    <w:rsid w:val="00781161"/>
    <w:rsid w:val="00781693"/>
    <w:rsid w:val="00781713"/>
    <w:rsid w:val="00785169"/>
    <w:rsid w:val="00786F56"/>
    <w:rsid w:val="007879D1"/>
    <w:rsid w:val="00787B06"/>
    <w:rsid w:val="00791CDD"/>
    <w:rsid w:val="00792F20"/>
    <w:rsid w:val="00794AE9"/>
    <w:rsid w:val="007954AB"/>
    <w:rsid w:val="00795CA4"/>
    <w:rsid w:val="00795F28"/>
    <w:rsid w:val="00797392"/>
    <w:rsid w:val="0079784C"/>
    <w:rsid w:val="00797FC1"/>
    <w:rsid w:val="007A1135"/>
    <w:rsid w:val="007A14C5"/>
    <w:rsid w:val="007A2C09"/>
    <w:rsid w:val="007A2D7F"/>
    <w:rsid w:val="007A3E38"/>
    <w:rsid w:val="007A4A10"/>
    <w:rsid w:val="007B1760"/>
    <w:rsid w:val="007B2BFB"/>
    <w:rsid w:val="007B348F"/>
    <w:rsid w:val="007B3D03"/>
    <w:rsid w:val="007B3E0A"/>
    <w:rsid w:val="007B4869"/>
    <w:rsid w:val="007B4989"/>
    <w:rsid w:val="007B707D"/>
    <w:rsid w:val="007C0099"/>
    <w:rsid w:val="007C03AE"/>
    <w:rsid w:val="007C1A49"/>
    <w:rsid w:val="007C1FCD"/>
    <w:rsid w:val="007C4334"/>
    <w:rsid w:val="007C6117"/>
    <w:rsid w:val="007C6D9C"/>
    <w:rsid w:val="007C7ACD"/>
    <w:rsid w:val="007C7DDB"/>
    <w:rsid w:val="007D0ECA"/>
    <w:rsid w:val="007D1E31"/>
    <w:rsid w:val="007D2CC7"/>
    <w:rsid w:val="007D5284"/>
    <w:rsid w:val="007D6336"/>
    <w:rsid w:val="007D673D"/>
    <w:rsid w:val="007D7BCC"/>
    <w:rsid w:val="007E294A"/>
    <w:rsid w:val="007E620D"/>
    <w:rsid w:val="007F0DFD"/>
    <w:rsid w:val="007F1F2D"/>
    <w:rsid w:val="007F2220"/>
    <w:rsid w:val="007F4B3E"/>
    <w:rsid w:val="007F4D60"/>
    <w:rsid w:val="007F588A"/>
    <w:rsid w:val="007F669D"/>
    <w:rsid w:val="007F7789"/>
    <w:rsid w:val="008019D4"/>
    <w:rsid w:val="00801C7C"/>
    <w:rsid w:val="00802BEB"/>
    <w:rsid w:val="00806880"/>
    <w:rsid w:val="008071AF"/>
    <w:rsid w:val="00807677"/>
    <w:rsid w:val="00810132"/>
    <w:rsid w:val="00810A26"/>
    <w:rsid w:val="00811291"/>
    <w:rsid w:val="008127AF"/>
    <w:rsid w:val="00812B46"/>
    <w:rsid w:val="00812E73"/>
    <w:rsid w:val="00813033"/>
    <w:rsid w:val="00813145"/>
    <w:rsid w:val="00815700"/>
    <w:rsid w:val="00816422"/>
    <w:rsid w:val="00817176"/>
    <w:rsid w:val="00817B70"/>
    <w:rsid w:val="00817F45"/>
    <w:rsid w:val="008203C8"/>
    <w:rsid w:val="00820E6F"/>
    <w:rsid w:val="0082129A"/>
    <w:rsid w:val="00821D5E"/>
    <w:rsid w:val="00822B9A"/>
    <w:rsid w:val="00822EF7"/>
    <w:rsid w:val="00822F74"/>
    <w:rsid w:val="008264EB"/>
    <w:rsid w:val="00826B8F"/>
    <w:rsid w:val="008306F8"/>
    <w:rsid w:val="00831537"/>
    <w:rsid w:val="00831E8A"/>
    <w:rsid w:val="00831EC3"/>
    <w:rsid w:val="00833A9D"/>
    <w:rsid w:val="00833C3E"/>
    <w:rsid w:val="008341EA"/>
    <w:rsid w:val="00834995"/>
    <w:rsid w:val="00834AA2"/>
    <w:rsid w:val="00834CF4"/>
    <w:rsid w:val="00835C76"/>
    <w:rsid w:val="00836BB4"/>
    <w:rsid w:val="00837084"/>
    <w:rsid w:val="00840948"/>
    <w:rsid w:val="008411D9"/>
    <w:rsid w:val="008427DE"/>
    <w:rsid w:val="00843049"/>
    <w:rsid w:val="00843A1A"/>
    <w:rsid w:val="00843CC5"/>
    <w:rsid w:val="008450B6"/>
    <w:rsid w:val="0084727E"/>
    <w:rsid w:val="00850868"/>
    <w:rsid w:val="00850932"/>
    <w:rsid w:val="0085209B"/>
    <w:rsid w:val="00855BD0"/>
    <w:rsid w:val="00856B66"/>
    <w:rsid w:val="00857376"/>
    <w:rsid w:val="008609EA"/>
    <w:rsid w:val="00861704"/>
    <w:rsid w:val="00861A5F"/>
    <w:rsid w:val="00861BE3"/>
    <w:rsid w:val="00862156"/>
    <w:rsid w:val="008644AD"/>
    <w:rsid w:val="00864961"/>
    <w:rsid w:val="00864D00"/>
    <w:rsid w:val="008654C5"/>
    <w:rsid w:val="00865735"/>
    <w:rsid w:val="00865DDB"/>
    <w:rsid w:val="00866465"/>
    <w:rsid w:val="00866CB8"/>
    <w:rsid w:val="00867537"/>
    <w:rsid w:val="00867538"/>
    <w:rsid w:val="008677D2"/>
    <w:rsid w:val="00867F93"/>
    <w:rsid w:val="008718E3"/>
    <w:rsid w:val="00872231"/>
    <w:rsid w:val="00873D90"/>
    <w:rsid w:val="00873FC8"/>
    <w:rsid w:val="0087617C"/>
    <w:rsid w:val="00876D7C"/>
    <w:rsid w:val="00876D91"/>
    <w:rsid w:val="00881397"/>
    <w:rsid w:val="00882DAA"/>
    <w:rsid w:val="0088469C"/>
    <w:rsid w:val="00884C63"/>
    <w:rsid w:val="00885908"/>
    <w:rsid w:val="00885E78"/>
    <w:rsid w:val="008864B7"/>
    <w:rsid w:val="0088680E"/>
    <w:rsid w:val="00887381"/>
    <w:rsid w:val="00887AC4"/>
    <w:rsid w:val="00890E87"/>
    <w:rsid w:val="00894832"/>
    <w:rsid w:val="0089677E"/>
    <w:rsid w:val="00896C20"/>
    <w:rsid w:val="00896E8C"/>
    <w:rsid w:val="00897351"/>
    <w:rsid w:val="008979C3"/>
    <w:rsid w:val="008A030B"/>
    <w:rsid w:val="008A31B8"/>
    <w:rsid w:val="008A4BC9"/>
    <w:rsid w:val="008A7431"/>
    <w:rsid w:val="008A7438"/>
    <w:rsid w:val="008A78E4"/>
    <w:rsid w:val="008B1334"/>
    <w:rsid w:val="008B304E"/>
    <w:rsid w:val="008B4566"/>
    <w:rsid w:val="008B5433"/>
    <w:rsid w:val="008B6494"/>
    <w:rsid w:val="008B706C"/>
    <w:rsid w:val="008B78F0"/>
    <w:rsid w:val="008C0278"/>
    <w:rsid w:val="008C09C0"/>
    <w:rsid w:val="008C0C1A"/>
    <w:rsid w:val="008C10DF"/>
    <w:rsid w:val="008C24E9"/>
    <w:rsid w:val="008D0366"/>
    <w:rsid w:val="008D0533"/>
    <w:rsid w:val="008D08E6"/>
    <w:rsid w:val="008D42CB"/>
    <w:rsid w:val="008D48C9"/>
    <w:rsid w:val="008D5863"/>
    <w:rsid w:val="008D5B79"/>
    <w:rsid w:val="008D6381"/>
    <w:rsid w:val="008E0993"/>
    <w:rsid w:val="008E0C77"/>
    <w:rsid w:val="008E0CE8"/>
    <w:rsid w:val="008E1ED9"/>
    <w:rsid w:val="008E31D8"/>
    <w:rsid w:val="008E347B"/>
    <w:rsid w:val="008E39A1"/>
    <w:rsid w:val="008E625F"/>
    <w:rsid w:val="008E6354"/>
    <w:rsid w:val="008F12EA"/>
    <w:rsid w:val="008F1859"/>
    <w:rsid w:val="008F1879"/>
    <w:rsid w:val="008F1D06"/>
    <w:rsid w:val="008F21C8"/>
    <w:rsid w:val="008F264D"/>
    <w:rsid w:val="008F49D8"/>
    <w:rsid w:val="00900988"/>
    <w:rsid w:val="00900D9C"/>
    <w:rsid w:val="00904C4D"/>
    <w:rsid w:val="009053F2"/>
    <w:rsid w:val="009074E1"/>
    <w:rsid w:val="0091051E"/>
    <w:rsid w:val="00910E00"/>
    <w:rsid w:val="009112F7"/>
    <w:rsid w:val="009122AF"/>
    <w:rsid w:val="009127BC"/>
    <w:rsid w:val="00912D54"/>
    <w:rsid w:val="009131FF"/>
    <w:rsid w:val="0091389F"/>
    <w:rsid w:val="00913950"/>
    <w:rsid w:val="009149F7"/>
    <w:rsid w:val="00915D4F"/>
    <w:rsid w:val="00916395"/>
    <w:rsid w:val="009208F7"/>
    <w:rsid w:val="00922517"/>
    <w:rsid w:val="00922722"/>
    <w:rsid w:val="009246AC"/>
    <w:rsid w:val="009259C4"/>
    <w:rsid w:val="009261E6"/>
    <w:rsid w:val="0092665C"/>
    <w:rsid w:val="009268E1"/>
    <w:rsid w:val="009300D2"/>
    <w:rsid w:val="00934256"/>
    <w:rsid w:val="00934368"/>
    <w:rsid w:val="009368A7"/>
    <w:rsid w:val="009378F9"/>
    <w:rsid w:val="009400EE"/>
    <w:rsid w:val="009405BB"/>
    <w:rsid w:val="00941B97"/>
    <w:rsid w:val="00945E7F"/>
    <w:rsid w:val="00945F5D"/>
    <w:rsid w:val="0095045B"/>
    <w:rsid w:val="009536B5"/>
    <w:rsid w:val="0095370D"/>
    <w:rsid w:val="009543B1"/>
    <w:rsid w:val="009544D7"/>
    <w:rsid w:val="00954C9D"/>
    <w:rsid w:val="00954F77"/>
    <w:rsid w:val="009557C1"/>
    <w:rsid w:val="00957157"/>
    <w:rsid w:val="0095718F"/>
    <w:rsid w:val="00960D6E"/>
    <w:rsid w:val="009615F8"/>
    <w:rsid w:val="0096257C"/>
    <w:rsid w:val="00963698"/>
    <w:rsid w:val="00964849"/>
    <w:rsid w:val="00965820"/>
    <w:rsid w:val="0097117A"/>
    <w:rsid w:val="00971A0C"/>
    <w:rsid w:val="00971AD1"/>
    <w:rsid w:val="00971BA2"/>
    <w:rsid w:val="00971FA3"/>
    <w:rsid w:val="00972BC1"/>
    <w:rsid w:val="00972CB6"/>
    <w:rsid w:val="009738BB"/>
    <w:rsid w:val="00974A44"/>
    <w:rsid w:val="00974B59"/>
    <w:rsid w:val="009752C7"/>
    <w:rsid w:val="00975596"/>
    <w:rsid w:val="00975B43"/>
    <w:rsid w:val="00975E23"/>
    <w:rsid w:val="00980488"/>
    <w:rsid w:val="009810DF"/>
    <w:rsid w:val="009833C2"/>
    <w:rsid w:val="0098340B"/>
    <w:rsid w:val="00985524"/>
    <w:rsid w:val="00985D8F"/>
    <w:rsid w:val="00986830"/>
    <w:rsid w:val="00991083"/>
    <w:rsid w:val="00991ED3"/>
    <w:rsid w:val="009921A5"/>
    <w:rsid w:val="009924C3"/>
    <w:rsid w:val="00993102"/>
    <w:rsid w:val="00995D15"/>
    <w:rsid w:val="009962CD"/>
    <w:rsid w:val="009A1007"/>
    <w:rsid w:val="009A2798"/>
    <w:rsid w:val="009A3380"/>
    <w:rsid w:val="009A36B3"/>
    <w:rsid w:val="009A6C2E"/>
    <w:rsid w:val="009B1E6E"/>
    <w:rsid w:val="009B3089"/>
    <w:rsid w:val="009B5601"/>
    <w:rsid w:val="009B66A4"/>
    <w:rsid w:val="009C4A39"/>
    <w:rsid w:val="009C5ABD"/>
    <w:rsid w:val="009C6C12"/>
    <w:rsid w:val="009C6F10"/>
    <w:rsid w:val="009D148F"/>
    <w:rsid w:val="009D20CF"/>
    <w:rsid w:val="009D2BDF"/>
    <w:rsid w:val="009D2D99"/>
    <w:rsid w:val="009D3D70"/>
    <w:rsid w:val="009D555C"/>
    <w:rsid w:val="009D5CD8"/>
    <w:rsid w:val="009D64E0"/>
    <w:rsid w:val="009D77ED"/>
    <w:rsid w:val="009E3D10"/>
    <w:rsid w:val="009E5266"/>
    <w:rsid w:val="009E6F7E"/>
    <w:rsid w:val="009E7529"/>
    <w:rsid w:val="009E7A57"/>
    <w:rsid w:val="009E7AE8"/>
    <w:rsid w:val="009F089B"/>
    <w:rsid w:val="009F0E3C"/>
    <w:rsid w:val="009F1D25"/>
    <w:rsid w:val="009F46C2"/>
    <w:rsid w:val="009F4F6A"/>
    <w:rsid w:val="009F55ED"/>
    <w:rsid w:val="009F568C"/>
    <w:rsid w:val="009F7C95"/>
    <w:rsid w:val="00A013CC"/>
    <w:rsid w:val="00A04084"/>
    <w:rsid w:val="00A04A9E"/>
    <w:rsid w:val="00A04CB4"/>
    <w:rsid w:val="00A0671E"/>
    <w:rsid w:val="00A10A47"/>
    <w:rsid w:val="00A1142D"/>
    <w:rsid w:val="00A13128"/>
    <w:rsid w:val="00A137F6"/>
    <w:rsid w:val="00A152DF"/>
    <w:rsid w:val="00A1552B"/>
    <w:rsid w:val="00A15623"/>
    <w:rsid w:val="00A15DEF"/>
    <w:rsid w:val="00A161E0"/>
    <w:rsid w:val="00A16CAF"/>
    <w:rsid w:val="00A16E36"/>
    <w:rsid w:val="00A20B8D"/>
    <w:rsid w:val="00A24961"/>
    <w:rsid w:val="00A24B10"/>
    <w:rsid w:val="00A262D3"/>
    <w:rsid w:val="00A2759C"/>
    <w:rsid w:val="00A30E9B"/>
    <w:rsid w:val="00A31115"/>
    <w:rsid w:val="00A316C9"/>
    <w:rsid w:val="00A32529"/>
    <w:rsid w:val="00A330AC"/>
    <w:rsid w:val="00A35762"/>
    <w:rsid w:val="00A36AA8"/>
    <w:rsid w:val="00A428C3"/>
    <w:rsid w:val="00A4351B"/>
    <w:rsid w:val="00A43CC4"/>
    <w:rsid w:val="00A444AF"/>
    <w:rsid w:val="00A4512D"/>
    <w:rsid w:val="00A47615"/>
    <w:rsid w:val="00A50244"/>
    <w:rsid w:val="00A55A96"/>
    <w:rsid w:val="00A56F17"/>
    <w:rsid w:val="00A57C43"/>
    <w:rsid w:val="00A627D7"/>
    <w:rsid w:val="00A64395"/>
    <w:rsid w:val="00A656C7"/>
    <w:rsid w:val="00A66247"/>
    <w:rsid w:val="00A66484"/>
    <w:rsid w:val="00A67295"/>
    <w:rsid w:val="00A6797F"/>
    <w:rsid w:val="00A705AF"/>
    <w:rsid w:val="00A72454"/>
    <w:rsid w:val="00A732A1"/>
    <w:rsid w:val="00A74345"/>
    <w:rsid w:val="00A75C80"/>
    <w:rsid w:val="00A75EC9"/>
    <w:rsid w:val="00A77696"/>
    <w:rsid w:val="00A80557"/>
    <w:rsid w:val="00A80D82"/>
    <w:rsid w:val="00A80E17"/>
    <w:rsid w:val="00A81833"/>
    <w:rsid w:val="00A8199C"/>
    <w:rsid w:val="00A81D33"/>
    <w:rsid w:val="00A838D5"/>
    <w:rsid w:val="00A86205"/>
    <w:rsid w:val="00A86D0E"/>
    <w:rsid w:val="00A86E33"/>
    <w:rsid w:val="00A901FC"/>
    <w:rsid w:val="00A92190"/>
    <w:rsid w:val="00A9268B"/>
    <w:rsid w:val="00A92C71"/>
    <w:rsid w:val="00A930AE"/>
    <w:rsid w:val="00A93E2B"/>
    <w:rsid w:val="00A93E7C"/>
    <w:rsid w:val="00A9630E"/>
    <w:rsid w:val="00A9649F"/>
    <w:rsid w:val="00A9660F"/>
    <w:rsid w:val="00A9747C"/>
    <w:rsid w:val="00AA1A95"/>
    <w:rsid w:val="00AA260F"/>
    <w:rsid w:val="00AA2B8E"/>
    <w:rsid w:val="00AA555D"/>
    <w:rsid w:val="00AA6B81"/>
    <w:rsid w:val="00AA6BF8"/>
    <w:rsid w:val="00AA723B"/>
    <w:rsid w:val="00AA7BAD"/>
    <w:rsid w:val="00AB123B"/>
    <w:rsid w:val="00AB1BF5"/>
    <w:rsid w:val="00AB1EE7"/>
    <w:rsid w:val="00AB1F55"/>
    <w:rsid w:val="00AB38BF"/>
    <w:rsid w:val="00AB4B37"/>
    <w:rsid w:val="00AB5762"/>
    <w:rsid w:val="00AB6326"/>
    <w:rsid w:val="00AB672A"/>
    <w:rsid w:val="00AB7382"/>
    <w:rsid w:val="00AC15A2"/>
    <w:rsid w:val="00AC1C2E"/>
    <w:rsid w:val="00AC2679"/>
    <w:rsid w:val="00AC3767"/>
    <w:rsid w:val="00AC4883"/>
    <w:rsid w:val="00AC4BE4"/>
    <w:rsid w:val="00AC6BF9"/>
    <w:rsid w:val="00AD05E6"/>
    <w:rsid w:val="00AD07EB"/>
    <w:rsid w:val="00AD0D3F"/>
    <w:rsid w:val="00AD1C5A"/>
    <w:rsid w:val="00AD1CAF"/>
    <w:rsid w:val="00AD3465"/>
    <w:rsid w:val="00AD388B"/>
    <w:rsid w:val="00AD39D0"/>
    <w:rsid w:val="00AD430B"/>
    <w:rsid w:val="00AD5CEF"/>
    <w:rsid w:val="00AD7E6A"/>
    <w:rsid w:val="00AE0BEB"/>
    <w:rsid w:val="00AE1D7D"/>
    <w:rsid w:val="00AE2A8B"/>
    <w:rsid w:val="00AE3F64"/>
    <w:rsid w:val="00AE40A3"/>
    <w:rsid w:val="00AE679E"/>
    <w:rsid w:val="00AE68CD"/>
    <w:rsid w:val="00AE7824"/>
    <w:rsid w:val="00AF0980"/>
    <w:rsid w:val="00AF2A0D"/>
    <w:rsid w:val="00AF7386"/>
    <w:rsid w:val="00AF7934"/>
    <w:rsid w:val="00B00B81"/>
    <w:rsid w:val="00B02A97"/>
    <w:rsid w:val="00B04368"/>
    <w:rsid w:val="00B04580"/>
    <w:rsid w:val="00B04B09"/>
    <w:rsid w:val="00B04F34"/>
    <w:rsid w:val="00B112BA"/>
    <w:rsid w:val="00B11CC0"/>
    <w:rsid w:val="00B14972"/>
    <w:rsid w:val="00B15BFB"/>
    <w:rsid w:val="00B15E3C"/>
    <w:rsid w:val="00B16A51"/>
    <w:rsid w:val="00B17664"/>
    <w:rsid w:val="00B17757"/>
    <w:rsid w:val="00B206A3"/>
    <w:rsid w:val="00B25440"/>
    <w:rsid w:val="00B26D8B"/>
    <w:rsid w:val="00B300AF"/>
    <w:rsid w:val="00B30130"/>
    <w:rsid w:val="00B31453"/>
    <w:rsid w:val="00B314A7"/>
    <w:rsid w:val="00B31F03"/>
    <w:rsid w:val="00B32014"/>
    <w:rsid w:val="00B32222"/>
    <w:rsid w:val="00B322D8"/>
    <w:rsid w:val="00B338F6"/>
    <w:rsid w:val="00B33F56"/>
    <w:rsid w:val="00B3618D"/>
    <w:rsid w:val="00B36233"/>
    <w:rsid w:val="00B362ED"/>
    <w:rsid w:val="00B36998"/>
    <w:rsid w:val="00B36D67"/>
    <w:rsid w:val="00B416E7"/>
    <w:rsid w:val="00B42851"/>
    <w:rsid w:val="00B43A41"/>
    <w:rsid w:val="00B44AA3"/>
    <w:rsid w:val="00B4519C"/>
    <w:rsid w:val="00B45AC7"/>
    <w:rsid w:val="00B5372F"/>
    <w:rsid w:val="00B543AC"/>
    <w:rsid w:val="00B54A02"/>
    <w:rsid w:val="00B55B92"/>
    <w:rsid w:val="00B55ED3"/>
    <w:rsid w:val="00B56401"/>
    <w:rsid w:val="00B61129"/>
    <w:rsid w:val="00B649D3"/>
    <w:rsid w:val="00B64B21"/>
    <w:rsid w:val="00B6639A"/>
    <w:rsid w:val="00B66628"/>
    <w:rsid w:val="00B66BD2"/>
    <w:rsid w:val="00B67E7F"/>
    <w:rsid w:val="00B70BE6"/>
    <w:rsid w:val="00B70F57"/>
    <w:rsid w:val="00B714D6"/>
    <w:rsid w:val="00B7440C"/>
    <w:rsid w:val="00B74B69"/>
    <w:rsid w:val="00B7558F"/>
    <w:rsid w:val="00B75A04"/>
    <w:rsid w:val="00B75B82"/>
    <w:rsid w:val="00B77CBF"/>
    <w:rsid w:val="00B80514"/>
    <w:rsid w:val="00B809C2"/>
    <w:rsid w:val="00B8123B"/>
    <w:rsid w:val="00B81BB0"/>
    <w:rsid w:val="00B81DE2"/>
    <w:rsid w:val="00B8323F"/>
    <w:rsid w:val="00B839B2"/>
    <w:rsid w:val="00B860F9"/>
    <w:rsid w:val="00B87988"/>
    <w:rsid w:val="00B90939"/>
    <w:rsid w:val="00B90E04"/>
    <w:rsid w:val="00B90EF7"/>
    <w:rsid w:val="00B91B36"/>
    <w:rsid w:val="00B92EC3"/>
    <w:rsid w:val="00B94252"/>
    <w:rsid w:val="00B9522D"/>
    <w:rsid w:val="00B96007"/>
    <w:rsid w:val="00B9715A"/>
    <w:rsid w:val="00BA14BE"/>
    <w:rsid w:val="00BA2732"/>
    <w:rsid w:val="00BA2891"/>
    <w:rsid w:val="00BA293D"/>
    <w:rsid w:val="00BA2AC0"/>
    <w:rsid w:val="00BA3A62"/>
    <w:rsid w:val="00BA3E44"/>
    <w:rsid w:val="00BA3EDC"/>
    <w:rsid w:val="00BA49BC"/>
    <w:rsid w:val="00BA56B7"/>
    <w:rsid w:val="00BA7A1E"/>
    <w:rsid w:val="00BA7CA9"/>
    <w:rsid w:val="00BB0898"/>
    <w:rsid w:val="00BB1798"/>
    <w:rsid w:val="00BB17D2"/>
    <w:rsid w:val="00BB19AC"/>
    <w:rsid w:val="00BB2F6C"/>
    <w:rsid w:val="00BB3875"/>
    <w:rsid w:val="00BB4E22"/>
    <w:rsid w:val="00BB528E"/>
    <w:rsid w:val="00BB5860"/>
    <w:rsid w:val="00BB654A"/>
    <w:rsid w:val="00BB6AAD"/>
    <w:rsid w:val="00BC2FC4"/>
    <w:rsid w:val="00BC42CB"/>
    <w:rsid w:val="00BC4A19"/>
    <w:rsid w:val="00BC4E6D"/>
    <w:rsid w:val="00BC5395"/>
    <w:rsid w:val="00BC5972"/>
    <w:rsid w:val="00BC6F05"/>
    <w:rsid w:val="00BC6F43"/>
    <w:rsid w:val="00BC78E4"/>
    <w:rsid w:val="00BD0617"/>
    <w:rsid w:val="00BD0A60"/>
    <w:rsid w:val="00BD0FED"/>
    <w:rsid w:val="00BD1D0F"/>
    <w:rsid w:val="00BD2E9B"/>
    <w:rsid w:val="00BD32F8"/>
    <w:rsid w:val="00BD4421"/>
    <w:rsid w:val="00BE319A"/>
    <w:rsid w:val="00BE3611"/>
    <w:rsid w:val="00BE4ECC"/>
    <w:rsid w:val="00BE65F6"/>
    <w:rsid w:val="00BE78B0"/>
    <w:rsid w:val="00BF104D"/>
    <w:rsid w:val="00BF19DF"/>
    <w:rsid w:val="00BF27DA"/>
    <w:rsid w:val="00BF7002"/>
    <w:rsid w:val="00BF7AD7"/>
    <w:rsid w:val="00C0019A"/>
    <w:rsid w:val="00C00930"/>
    <w:rsid w:val="00C027A2"/>
    <w:rsid w:val="00C02A7B"/>
    <w:rsid w:val="00C041E0"/>
    <w:rsid w:val="00C04B08"/>
    <w:rsid w:val="00C056A4"/>
    <w:rsid w:val="00C060AD"/>
    <w:rsid w:val="00C0670D"/>
    <w:rsid w:val="00C06E3D"/>
    <w:rsid w:val="00C07B2E"/>
    <w:rsid w:val="00C113BF"/>
    <w:rsid w:val="00C11D09"/>
    <w:rsid w:val="00C11ED7"/>
    <w:rsid w:val="00C17380"/>
    <w:rsid w:val="00C2176E"/>
    <w:rsid w:val="00C226DD"/>
    <w:rsid w:val="00C23430"/>
    <w:rsid w:val="00C23768"/>
    <w:rsid w:val="00C23A62"/>
    <w:rsid w:val="00C24510"/>
    <w:rsid w:val="00C27D67"/>
    <w:rsid w:val="00C3156D"/>
    <w:rsid w:val="00C31E85"/>
    <w:rsid w:val="00C36142"/>
    <w:rsid w:val="00C40EC4"/>
    <w:rsid w:val="00C417F1"/>
    <w:rsid w:val="00C41EF2"/>
    <w:rsid w:val="00C42202"/>
    <w:rsid w:val="00C43C3D"/>
    <w:rsid w:val="00C441DA"/>
    <w:rsid w:val="00C445C2"/>
    <w:rsid w:val="00C4631F"/>
    <w:rsid w:val="00C50E16"/>
    <w:rsid w:val="00C519B2"/>
    <w:rsid w:val="00C51F1B"/>
    <w:rsid w:val="00C523AC"/>
    <w:rsid w:val="00C529DB"/>
    <w:rsid w:val="00C548DD"/>
    <w:rsid w:val="00C55258"/>
    <w:rsid w:val="00C554B7"/>
    <w:rsid w:val="00C60790"/>
    <w:rsid w:val="00C614E2"/>
    <w:rsid w:val="00C621E6"/>
    <w:rsid w:val="00C62A8A"/>
    <w:rsid w:val="00C63726"/>
    <w:rsid w:val="00C647A5"/>
    <w:rsid w:val="00C65089"/>
    <w:rsid w:val="00C67A3D"/>
    <w:rsid w:val="00C71667"/>
    <w:rsid w:val="00C72DA8"/>
    <w:rsid w:val="00C75BA8"/>
    <w:rsid w:val="00C76F4D"/>
    <w:rsid w:val="00C772AF"/>
    <w:rsid w:val="00C81148"/>
    <w:rsid w:val="00C81642"/>
    <w:rsid w:val="00C81EB4"/>
    <w:rsid w:val="00C82EEB"/>
    <w:rsid w:val="00C8641B"/>
    <w:rsid w:val="00C87D5D"/>
    <w:rsid w:val="00C90641"/>
    <w:rsid w:val="00C92BE1"/>
    <w:rsid w:val="00C95980"/>
    <w:rsid w:val="00C96392"/>
    <w:rsid w:val="00C965D5"/>
    <w:rsid w:val="00C971DC"/>
    <w:rsid w:val="00CA11C4"/>
    <w:rsid w:val="00CA16B7"/>
    <w:rsid w:val="00CA16F8"/>
    <w:rsid w:val="00CA28FD"/>
    <w:rsid w:val="00CA4A73"/>
    <w:rsid w:val="00CA4BE3"/>
    <w:rsid w:val="00CA4FC1"/>
    <w:rsid w:val="00CA62AE"/>
    <w:rsid w:val="00CA72B0"/>
    <w:rsid w:val="00CB2A6C"/>
    <w:rsid w:val="00CB332E"/>
    <w:rsid w:val="00CB5B1A"/>
    <w:rsid w:val="00CB64E8"/>
    <w:rsid w:val="00CB74F3"/>
    <w:rsid w:val="00CB7BFA"/>
    <w:rsid w:val="00CC09BC"/>
    <w:rsid w:val="00CC19DE"/>
    <w:rsid w:val="00CC220B"/>
    <w:rsid w:val="00CC29FA"/>
    <w:rsid w:val="00CC2E66"/>
    <w:rsid w:val="00CC5C43"/>
    <w:rsid w:val="00CC7515"/>
    <w:rsid w:val="00CC76BF"/>
    <w:rsid w:val="00CD02AE"/>
    <w:rsid w:val="00CD1C4F"/>
    <w:rsid w:val="00CD1DDC"/>
    <w:rsid w:val="00CD2506"/>
    <w:rsid w:val="00CD2A4F"/>
    <w:rsid w:val="00CD6C52"/>
    <w:rsid w:val="00CD6C6E"/>
    <w:rsid w:val="00CD6FF2"/>
    <w:rsid w:val="00CD7C8F"/>
    <w:rsid w:val="00CE03CA"/>
    <w:rsid w:val="00CE065F"/>
    <w:rsid w:val="00CE0834"/>
    <w:rsid w:val="00CE0878"/>
    <w:rsid w:val="00CE0C9C"/>
    <w:rsid w:val="00CE0FE5"/>
    <w:rsid w:val="00CE131E"/>
    <w:rsid w:val="00CE1C1C"/>
    <w:rsid w:val="00CE22F1"/>
    <w:rsid w:val="00CE3D72"/>
    <w:rsid w:val="00CE50F2"/>
    <w:rsid w:val="00CE5CB8"/>
    <w:rsid w:val="00CE6502"/>
    <w:rsid w:val="00CE70F0"/>
    <w:rsid w:val="00CF1234"/>
    <w:rsid w:val="00CF46C2"/>
    <w:rsid w:val="00CF5994"/>
    <w:rsid w:val="00CF59EB"/>
    <w:rsid w:val="00CF6829"/>
    <w:rsid w:val="00CF7D3C"/>
    <w:rsid w:val="00D0000E"/>
    <w:rsid w:val="00D00E74"/>
    <w:rsid w:val="00D0206E"/>
    <w:rsid w:val="00D02BBB"/>
    <w:rsid w:val="00D03933"/>
    <w:rsid w:val="00D0690C"/>
    <w:rsid w:val="00D104CA"/>
    <w:rsid w:val="00D10A6D"/>
    <w:rsid w:val="00D126FE"/>
    <w:rsid w:val="00D134C6"/>
    <w:rsid w:val="00D143CF"/>
    <w:rsid w:val="00D147EB"/>
    <w:rsid w:val="00D160B1"/>
    <w:rsid w:val="00D21C8B"/>
    <w:rsid w:val="00D21D17"/>
    <w:rsid w:val="00D235C5"/>
    <w:rsid w:val="00D25086"/>
    <w:rsid w:val="00D25971"/>
    <w:rsid w:val="00D2639D"/>
    <w:rsid w:val="00D267FE"/>
    <w:rsid w:val="00D30825"/>
    <w:rsid w:val="00D30F01"/>
    <w:rsid w:val="00D32A06"/>
    <w:rsid w:val="00D34648"/>
    <w:rsid w:val="00D34667"/>
    <w:rsid w:val="00D35A78"/>
    <w:rsid w:val="00D401E1"/>
    <w:rsid w:val="00D408B4"/>
    <w:rsid w:val="00D416CC"/>
    <w:rsid w:val="00D41C8A"/>
    <w:rsid w:val="00D423B1"/>
    <w:rsid w:val="00D45D94"/>
    <w:rsid w:val="00D46179"/>
    <w:rsid w:val="00D524C8"/>
    <w:rsid w:val="00D5423C"/>
    <w:rsid w:val="00D569AF"/>
    <w:rsid w:val="00D60E25"/>
    <w:rsid w:val="00D612F9"/>
    <w:rsid w:val="00D61FBA"/>
    <w:rsid w:val="00D63F28"/>
    <w:rsid w:val="00D663DD"/>
    <w:rsid w:val="00D6692F"/>
    <w:rsid w:val="00D676C7"/>
    <w:rsid w:val="00D70E24"/>
    <w:rsid w:val="00D720E2"/>
    <w:rsid w:val="00D724A6"/>
    <w:rsid w:val="00D72B61"/>
    <w:rsid w:val="00D74F61"/>
    <w:rsid w:val="00D81DA9"/>
    <w:rsid w:val="00D83C1D"/>
    <w:rsid w:val="00D86BC6"/>
    <w:rsid w:val="00D907F0"/>
    <w:rsid w:val="00D91D65"/>
    <w:rsid w:val="00D92096"/>
    <w:rsid w:val="00D925B8"/>
    <w:rsid w:val="00D957E4"/>
    <w:rsid w:val="00D95882"/>
    <w:rsid w:val="00D96B8C"/>
    <w:rsid w:val="00D96D9D"/>
    <w:rsid w:val="00D97672"/>
    <w:rsid w:val="00D97990"/>
    <w:rsid w:val="00D97B20"/>
    <w:rsid w:val="00DA0B85"/>
    <w:rsid w:val="00DA1AF5"/>
    <w:rsid w:val="00DA1B4E"/>
    <w:rsid w:val="00DA1C01"/>
    <w:rsid w:val="00DA2134"/>
    <w:rsid w:val="00DA2857"/>
    <w:rsid w:val="00DA3D1D"/>
    <w:rsid w:val="00DA60FD"/>
    <w:rsid w:val="00DA6655"/>
    <w:rsid w:val="00DB0138"/>
    <w:rsid w:val="00DB0C62"/>
    <w:rsid w:val="00DB16CD"/>
    <w:rsid w:val="00DB3A5F"/>
    <w:rsid w:val="00DB3FB7"/>
    <w:rsid w:val="00DB5A21"/>
    <w:rsid w:val="00DB6286"/>
    <w:rsid w:val="00DB645F"/>
    <w:rsid w:val="00DB6B92"/>
    <w:rsid w:val="00DB6D32"/>
    <w:rsid w:val="00DB76E9"/>
    <w:rsid w:val="00DC0550"/>
    <w:rsid w:val="00DC0A67"/>
    <w:rsid w:val="00DC1D5E"/>
    <w:rsid w:val="00DC2313"/>
    <w:rsid w:val="00DC2E32"/>
    <w:rsid w:val="00DC3914"/>
    <w:rsid w:val="00DC47CC"/>
    <w:rsid w:val="00DC48F9"/>
    <w:rsid w:val="00DC510A"/>
    <w:rsid w:val="00DC5220"/>
    <w:rsid w:val="00DC5B92"/>
    <w:rsid w:val="00DC7910"/>
    <w:rsid w:val="00DC7A12"/>
    <w:rsid w:val="00DD2061"/>
    <w:rsid w:val="00DD22B5"/>
    <w:rsid w:val="00DD25B7"/>
    <w:rsid w:val="00DD2854"/>
    <w:rsid w:val="00DD2ED2"/>
    <w:rsid w:val="00DD46C5"/>
    <w:rsid w:val="00DD4711"/>
    <w:rsid w:val="00DD4827"/>
    <w:rsid w:val="00DD5D90"/>
    <w:rsid w:val="00DD6906"/>
    <w:rsid w:val="00DD732A"/>
    <w:rsid w:val="00DD7A55"/>
    <w:rsid w:val="00DD7DAB"/>
    <w:rsid w:val="00DE3355"/>
    <w:rsid w:val="00DE478B"/>
    <w:rsid w:val="00DE4E12"/>
    <w:rsid w:val="00DE54A5"/>
    <w:rsid w:val="00DE589E"/>
    <w:rsid w:val="00DE5FF5"/>
    <w:rsid w:val="00DF11E1"/>
    <w:rsid w:val="00DF486F"/>
    <w:rsid w:val="00DF4E63"/>
    <w:rsid w:val="00DF5B5B"/>
    <w:rsid w:val="00DF6931"/>
    <w:rsid w:val="00DF7619"/>
    <w:rsid w:val="00DF7630"/>
    <w:rsid w:val="00E0030A"/>
    <w:rsid w:val="00E01E5E"/>
    <w:rsid w:val="00E03E35"/>
    <w:rsid w:val="00E04222"/>
    <w:rsid w:val="00E042D8"/>
    <w:rsid w:val="00E05E48"/>
    <w:rsid w:val="00E07EE7"/>
    <w:rsid w:val="00E1103B"/>
    <w:rsid w:val="00E12308"/>
    <w:rsid w:val="00E12EC5"/>
    <w:rsid w:val="00E13B39"/>
    <w:rsid w:val="00E142E3"/>
    <w:rsid w:val="00E1550C"/>
    <w:rsid w:val="00E16445"/>
    <w:rsid w:val="00E169D8"/>
    <w:rsid w:val="00E17B44"/>
    <w:rsid w:val="00E2313B"/>
    <w:rsid w:val="00E27FEA"/>
    <w:rsid w:val="00E314F9"/>
    <w:rsid w:val="00E31BFD"/>
    <w:rsid w:val="00E3287D"/>
    <w:rsid w:val="00E32BFA"/>
    <w:rsid w:val="00E330E2"/>
    <w:rsid w:val="00E3373B"/>
    <w:rsid w:val="00E34401"/>
    <w:rsid w:val="00E3499E"/>
    <w:rsid w:val="00E3654F"/>
    <w:rsid w:val="00E367F8"/>
    <w:rsid w:val="00E36FAE"/>
    <w:rsid w:val="00E37590"/>
    <w:rsid w:val="00E4086F"/>
    <w:rsid w:val="00E41CEA"/>
    <w:rsid w:val="00E42895"/>
    <w:rsid w:val="00E43B10"/>
    <w:rsid w:val="00E43B3C"/>
    <w:rsid w:val="00E46B96"/>
    <w:rsid w:val="00E50188"/>
    <w:rsid w:val="00E50237"/>
    <w:rsid w:val="00E515CB"/>
    <w:rsid w:val="00E519B6"/>
    <w:rsid w:val="00E52260"/>
    <w:rsid w:val="00E53EED"/>
    <w:rsid w:val="00E54974"/>
    <w:rsid w:val="00E566A4"/>
    <w:rsid w:val="00E63110"/>
    <w:rsid w:val="00E639B6"/>
    <w:rsid w:val="00E6434B"/>
    <w:rsid w:val="00E6463D"/>
    <w:rsid w:val="00E65136"/>
    <w:rsid w:val="00E66273"/>
    <w:rsid w:val="00E66733"/>
    <w:rsid w:val="00E67ABA"/>
    <w:rsid w:val="00E72E9B"/>
    <w:rsid w:val="00E734E3"/>
    <w:rsid w:val="00E73EDB"/>
    <w:rsid w:val="00E76A51"/>
    <w:rsid w:val="00E77FA8"/>
    <w:rsid w:val="00E81F81"/>
    <w:rsid w:val="00E82AB9"/>
    <w:rsid w:val="00E83454"/>
    <w:rsid w:val="00E836E7"/>
    <w:rsid w:val="00E849DA"/>
    <w:rsid w:val="00E8628E"/>
    <w:rsid w:val="00E87188"/>
    <w:rsid w:val="00E87769"/>
    <w:rsid w:val="00E902D8"/>
    <w:rsid w:val="00E909CB"/>
    <w:rsid w:val="00E90A37"/>
    <w:rsid w:val="00E9462E"/>
    <w:rsid w:val="00E95A35"/>
    <w:rsid w:val="00EA09AB"/>
    <w:rsid w:val="00EA0DD0"/>
    <w:rsid w:val="00EA1727"/>
    <w:rsid w:val="00EA1CA7"/>
    <w:rsid w:val="00EA26C2"/>
    <w:rsid w:val="00EA3198"/>
    <w:rsid w:val="00EA470E"/>
    <w:rsid w:val="00EA47A7"/>
    <w:rsid w:val="00EA57EB"/>
    <w:rsid w:val="00EA7F80"/>
    <w:rsid w:val="00EB02E7"/>
    <w:rsid w:val="00EB0405"/>
    <w:rsid w:val="00EB3226"/>
    <w:rsid w:val="00EB442E"/>
    <w:rsid w:val="00EB4C38"/>
    <w:rsid w:val="00EB5CC7"/>
    <w:rsid w:val="00EB6334"/>
    <w:rsid w:val="00EB6F1E"/>
    <w:rsid w:val="00EB7979"/>
    <w:rsid w:val="00EC06F0"/>
    <w:rsid w:val="00EC16F0"/>
    <w:rsid w:val="00EC213A"/>
    <w:rsid w:val="00EC3B42"/>
    <w:rsid w:val="00EC6603"/>
    <w:rsid w:val="00EC7744"/>
    <w:rsid w:val="00ED05AD"/>
    <w:rsid w:val="00ED0DAD"/>
    <w:rsid w:val="00ED0F46"/>
    <w:rsid w:val="00ED1FA8"/>
    <w:rsid w:val="00ED2373"/>
    <w:rsid w:val="00ED5507"/>
    <w:rsid w:val="00ED7410"/>
    <w:rsid w:val="00ED78BE"/>
    <w:rsid w:val="00ED79C6"/>
    <w:rsid w:val="00EE0AE8"/>
    <w:rsid w:val="00EE22D2"/>
    <w:rsid w:val="00EE33F4"/>
    <w:rsid w:val="00EE3E8A"/>
    <w:rsid w:val="00EE4ECC"/>
    <w:rsid w:val="00EE4FE0"/>
    <w:rsid w:val="00EE52CB"/>
    <w:rsid w:val="00EF0121"/>
    <w:rsid w:val="00EF0D3A"/>
    <w:rsid w:val="00EF1D94"/>
    <w:rsid w:val="00EF312C"/>
    <w:rsid w:val="00EF3BB9"/>
    <w:rsid w:val="00EF41F6"/>
    <w:rsid w:val="00EF52F0"/>
    <w:rsid w:val="00EF63E5"/>
    <w:rsid w:val="00EF6547"/>
    <w:rsid w:val="00EF6ECA"/>
    <w:rsid w:val="00EF71AF"/>
    <w:rsid w:val="00EF7D6C"/>
    <w:rsid w:val="00F01641"/>
    <w:rsid w:val="00F0180D"/>
    <w:rsid w:val="00F01CD8"/>
    <w:rsid w:val="00F024E1"/>
    <w:rsid w:val="00F02533"/>
    <w:rsid w:val="00F02BD2"/>
    <w:rsid w:val="00F02FEF"/>
    <w:rsid w:val="00F049F6"/>
    <w:rsid w:val="00F04CD7"/>
    <w:rsid w:val="00F06097"/>
    <w:rsid w:val="00F06C10"/>
    <w:rsid w:val="00F072DD"/>
    <w:rsid w:val="00F1096F"/>
    <w:rsid w:val="00F11178"/>
    <w:rsid w:val="00F12589"/>
    <w:rsid w:val="00F12595"/>
    <w:rsid w:val="00F134D9"/>
    <w:rsid w:val="00F134E1"/>
    <w:rsid w:val="00F1403D"/>
    <w:rsid w:val="00F1463F"/>
    <w:rsid w:val="00F14DFE"/>
    <w:rsid w:val="00F151FF"/>
    <w:rsid w:val="00F15404"/>
    <w:rsid w:val="00F20340"/>
    <w:rsid w:val="00F21302"/>
    <w:rsid w:val="00F23916"/>
    <w:rsid w:val="00F23C2A"/>
    <w:rsid w:val="00F31EA9"/>
    <w:rsid w:val="00F321DE"/>
    <w:rsid w:val="00F32493"/>
    <w:rsid w:val="00F33777"/>
    <w:rsid w:val="00F365C4"/>
    <w:rsid w:val="00F40648"/>
    <w:rsid w:val="00F41DE1"/>
    <w:rsid w:val="00F41FB3"/>
    <w:rsid w:val="00F42060"/>
    <w:rsid w:val="00F43FC0"/>
    <w:rsid w:val="00F457F4"/>
    <w:rsid w:val="00F47DA2"/>
    <w:rsid w:val="00F519FC"/>
    <w:rsid w:val="00F53490"/>
    <w:rsid w:val="00F53DDA"/>
    <w:rsid w:val="00F5435D"/>
    <w:rsid w:val="00F54E2A"/>
    <w:rsid w:val="00F55BBF"/>
    <w:rsid w:val="00F55CDA"/>
    <w:rsid w:val="00F56BB0"/>
    <w:rsid w:val="00F57199"/>
    <w:rsid w:val="00F6239D"/>
    <w:rsid w:val="00F624A5"/>
    <w:rsid w:val="00F645A1"/>
    <w:rsid w:val="00F66278"/>
    <w:rsid w:val="00F715D2"/>
    <w:rsid w:val="00F72360"/>
    <w:rsid w:val="00F72517"/>
    <w:rsid w:val="00F7274F"/>
    <w:rsid w:val="00F73474"/>
    <w:rsid w:val="00F73BB3"/>
    <w:rsid w:val="00F74C15"/>
    <w:rsid w:val="00F751D5"/>
    <w:rsid w:val="00F7577E"/>
    <w:rsid w:val="00F75F9D"/>
    <w:rsid w:val="00F76FA8"/>
    <w:rsid w:val="00F83B8E"/>
    <w:rsid w:val="00F86FA2"/>
    <w:rsid w:val="00F903D6"/>
    <w:rsid w:val="00F92F0B"/>
    <w:rsid w:val="00F93F08"/>
    <w:rsid w:val="00F94CED"/>
    <w:rsid w:val="00F96902"/>
    <w:rsid w:val="00F9693F"/>
    <w:rsid w:val="00F9703F"/>
    <w:rsid w:val="00F9705B"/>
    <w:rsid w:val="00F97DCA"/>
    <w:rsid w:val="00FA2CEE"/>
    <w:rsid w:val="00FA318C"/>
    <w:rsid w:val="00FA4F96"/>
    <w:rsid w:val="00FA6B59"/>
    <w:rsid w:val="00FB0503"/>
    <w:rsid w:val="00FB064D"/>
    <w:rsid w:val="00FB076C"/>
    <w:rsid w:val="00FB2B14"/>
    <w:rsid w:val="00FB30D5"/>
    <w:rsid w:val="00FB337B"/>
    <w:rsid w:val="00FB4938"/>
    <w:rsid w:val="00FB6F92"/>
    <w:rsid w:val="00FB744B"/>
    <w:rsid w:val="00FC026E"/>
    <w:rsid w:val="00FC0942"/>
    <w:rsid w:val="00FC1114"/>
    <w:rsid w:val="00FC176A"/>
    <w:rsid w:val="00FC23E2"/>
    <w:rsid w:val="00FC2EC0"/>
    <w:rsid w:val="00FC31E0"/>
    <w:rsid w:val="00FC3A7D"/>
    <w:rsid w:val="00FC4350"/>
    <w:rsid w:val="00FC5124"/>
    <w:rsid w:val="00FC7ECE"/>
    <w:rsid w:val="00FD1F62"/>
    <w:rsid w:val="00FD2645"/>
    <w:rsid w:val="00FD2939"/>
    <w:rsid w:val="00FD33D5"/>
    <w:rsid w:val="00FD4731"/>
    <w:rsid w:val="00FD61C1"/>
    <w:rsid w:val="00FD7E24"/>
    <w:rsid w:val="00FE134F"/>
    <w:rsid w:val="00FE137B"/>
    <w:rsid w:val="00FE2987"/>
    <w:rsid w:val="00FE3A23"/>
    <w:rsid w:val="00FE3E34"/>
    <w:rsid w:val="00FE4803"/>
    <w:rsid w:val="00FE48A9"/>
    <w:rsid w:val="00FE56A3"/>
    <w:rsid w:val="00FE6314"/>
    <w:rsid w:val="00FE79E5"/>
    <w:rsid w:val="00FF0AB0"/>
    <w:rsid w:val="00FF19C5"/>
    <w:rsid w:val="00FF1AF8"/>
    <w:rsid w:val="00FF1DE4"/>
    <w:rsid w:val="00FF28AC"/>
    <w:rsid w:val="00FF3355"/>
    <w:rsid w:val="00FF5D43"/>
    <w:rsid w:val="00FF60DA"/>
    <w:rsid w:val="00FF6299"/>
    <w:rsid w:val="00FF6E26"/>
    <w:rsid w:val="00FF7934"/>
    <w:rsid w:val="00FF7F62"/>
    <w:rsid w:val="02F039D8"/>
    <w:rsid w:val="030A931A"/>
    <w:rsid w:val="033351E7"/>
    <w:rsid w:val="06E8CA0E"/>
    <w:rsid w:val="07F19248"/>
    <w:rsid w:val="0808FE03"/>
    <w:rsid w:val="099BB722"/>
    <w:rsid w:val="0BA1601D"/>
    <w:rsid w:val="0C112E61"/>
    <w:rsid w:val="0C1C1FB9"/>
    <w:rsid w:val="0C6BE24C"/>
    <w:rsid w:val="0DA2BD77"/>
    <w:rsid w:val="0DB0CA68"/>
    <w:rsid w:val="14D7B461"/>
    <w:rsid w:val="1599C409"/>
    <w:rsid w:val="161A1FF3"/>
    <w:rsid w:val="16E2CB9C"/>
    <w:rsid w:val="1B9C6B00"/>
    <w:rsid w:val="1E663904"/>
    <w:rsid w:val="1EBA419C"/>
    <w:rsid w:val="1F4501D0"/>
    <w:rsid w:val="1F5942AE"/>
    <w:rsid w:val="21A1C872"/>
    <w:rsid w:val="248E211E"/>
    <w:rsid w:val="2723621F"/>
    <w:rsid w:val="2870038E"/>
    <w:rsid w:val="2A70B2BF"/>
    <w:rsid w:val="2B5E2966"/>
    <w:rsid w:val="2EC6A569"/>
    <w:rsid w:val="30081B4B"/>
    <w:rsid w:val="311CE8AC"/>
    <w:rsid w:val="3326938B"/>
    <w:rsid w:val="35A1CF63"/>
    <w:rsid w:val="37986248"/>
    <w:rsid w:val="38348049"/>
    <w:rsid w:val="3930441D"/>
    <w:rsid w:val="3A109163"/>
    <w:rsid w:val="3C6372D6"/>
    <w:rsid w:val="3D4F19C7"/>
    <w:rsid w:val="3D883768"/>
    <w:rsid w:val="3F3124A0"/>
    <w:rsid w:val="3F939824"/>
    <w:rsid w:val="409C5AFD"/>
    <w:rsid w:val="44539542"/>
    <w:rsid w:val="482DFAA8"/>
    <w:rsid w:val="4D22F5BE"/>
    <w:rsid w:val="50AA1F32"/>
    <w:rsid w:val="512A4786"/>
    <w:rsid w:val="571DEF75"/>
    <w:rsid w:val="574B47F3"/>
    <w:rsid w:val="57979CE9"/>
    <w:rsid w:val="5814A749"/>
    <w:rsid w:val="5920F4F3"/>
    <w:rsid w:val="599E7CA0"/>
    <w:rsid w:val="5BAF901C"/>
    <w:rsid w:val="5C286750"/>
    <w:rsid w:val="5DB150E0"/>
    <w:rsid w:val="5E2B40CD"/>
    <w:rsid w:val="5F0665E4"/>
    <w:rsid w:val="5FDE1EA0"/>
    <w:rsid w:val="60263A91"/>
    <w:rsid w:val="63211194"/>
    <w:rsid w:val="657051A1"/>
    <w:rsid w:val="65C5342F"/>
    <w:rsid w:val="680E1E90"/>
    <w:rsid w:val="698FF379"/>
    <w:rsid w:val="6ABAB3DE"/>
    <w:rsid w:val="6C06EB18"/>
    <w:rsid w:val="6CACE1A8"/>
    <w:rsid w:val="6EC31495"/>
    <w:rsid w:val="71205CDA"/>
    <w:rsid w:val="714B8DCD"/>
    <w:rsid w:val="72662FF6"/>
    <w:rsid w:val="72751771"/>
    <w:rsid w:val="73EE5122"/>
    <w:rsid w:val="74F0D711"/>
    <w:rsid w:val="75C25DC8"/>
    <w:rsid w:val="7A011022"/>
    <w:rsid w:val="7BA273EF"/>
    <w:rsid w:val="7C327388"/>
    <w:rsid w:val="7CBE8CC1"/>
    <w:rsid w:val="7D398732"/>
    <w:rsid w:val="7DB997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EDAA8BAF-23E0-4B70-BB76-99596968B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822B9A"/>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basedOn w:val="Heading4"/>
    <w:next w:val="Normal"/>
    <w:rsid w:val="00AA723B"/>
    <w:pPr>
      <w:spacing w:before="120" w:line="276" w:lineRule="auto"/>
      <w:outlineLvl w:val="4"/>
    </w:pPr>
    <w:rPr>
      <w:bCs w:val="0"/>
      <w:iCs w:val="0"/>
      <w:szCs w:val="26"/>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basedOn w:val="Header"/>
    <w:next w:val="Normal"/>
    <w:link w:val="TitleChar"/>
    <w:qFormat/>
    <w:rsid w:val="003842CA"/>
    <w:pPr>
      <w:spacing w:before="240" w:line="276" w:lineRule="auto"/>
    </w:pPr>
    <w:rPr>
      <w:b/>
      <w:bCs/>
      <w:color w:val="1E1545" w:themeColor="text1"/>
      <w:sz w:val="60"/>
      <w:szCs w:val="60"/>
    </w:rPr>
  </w:style>
  <w:style w:type="character" w:customStyle="1" w:styleId="TitleChar">
    <w:name w:val="Title Char"/>
    <w:basedOn w:val="DefaultParagraphFont"/>
    <w:link w:val="Title"/>
    <w:rsid w:val="003842CA"/>
    <w:rPr>
      <w:rFonts w:ascii="Arial" w:hAnsi="Arial"/>
      <w:b/>
      <w:bCs/>
      <w:color w:val="1E1545" w:themeColor="text1"/>
      <w:sz w:val="60"/>
      <w:szCs w:val="6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8609EA"/>
    <w:pPr>
      <w:numPr>
        <w:numId w:val="0"/>
      </w:numPr>
      <w:tabs>
        <w:tab w:val="num" w:pos="643"/>
      </w:tabs>
      <w:ind w:left="284"/>
    </w:pPr>
  </w:style>
  <w:style w:type="paragraph" w:styleId="ListNumber2">
    <w:name w:val="List Number 2"/>
    <w:basedOn w:val="Normal"/>
    <w:qFormat/>
    <w:rsid w:val="00B87988"/>
    <w:pPr>
      <w:numPr>
        <w:numId w:val="2"/>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1B2087"/>
    <w:pPr>
      <w:numPr>
        <w:numId w:val="4"/>
      </w:numPr>
      <w:spacing w:before="0" w:after="0"/>
      <w:ind w:left="357" w:hanging="357"/>
    </w:pPr>
    <w:rPr>
      <w:sz w:val="22"/>
    </w:r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link w:val="PolicyStatementChar"/>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next w:val="Normal"/>
    <w:uiPriority w:val="39"/>
    <w:unhideWhenUsed/>
    <w:qFormat/>
    <w:rsid w:val="00FF1DE4"/>
    <w:pPr>
      <w:keepLines/>
      <w:spacing w:before="240" w:line="259" w:lineRule="auto"/>
    </w:pPr>
    <w:rPr>
      <w:rFonts w:ascii="Arial" w:eastAsiaTheme="majorEastAsia" w:hAnsi="Arial" w:cstheme="majorBidi"/>
      <w:b/>
      <w:color w:val="1E1545" w:themeColor="text2"/>
      <w:sz w:val="56"/>
      <w:szCs w:val="32"/>
      <w:lang w:val="en-US" w:eastAsia="en-US"/>
    </w:rPr>
  </w:style>
  <w:style w:type="paragraph" w:styleId="TOC1">
    <w:name w:val="toc 1"/>
    <w:basedOn w:val="Normal"/>
    <w:next w:val="Normal"/>
    <w:autoRedefine/>
    <w:uiPriority w:val="39"/>
    <w:unhideWhenUsed/>
    <w:rsid w:val="0021320A"/>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styleId="ListBullet">
    <w:name w:val="List Bullet"/>
    <w:basedOn w:val="Normal"/>
    <w:uiPriority w:val="99"/>
    <w:unhideWhenUsed/>
    <w:qFormat/>
    <w:rsid w:val="00507C34"/>
    <w:pPr>
      <w:numPr>
        <w:numId w:val="1"/>
      </w:numPr>
      <w:contextualSpacing/>
    </w:pPr>
  </w:style>
  <w:style w:type="character" w:styleId="CommentReference">
    <w:name w:val="annotation reference"/>
    <w:basedOn w:val="DefaultParagraphFont"/>
    <w:semiHidden/>
    <w:unhideWhenUsed/>
    <w:rsid w:val="000119A4"/>
    <w:rPr>
      <w:sz w:val="16"/>
      <w:szCs w:val="16"/>
    </w:rPr>
  </w:style>
  <w:style w:type="paragraph" w:styleId="CommentText">
    <w:name w:val="annotation text"/>
    <w:basedOn w:val="Normal"/>
    <w:link w:val="CommentTextChar"/>
    <w:unhideWhenUsed/>
    <w:rsid w:val="000119A4"/>
    <w:pPr>
      <w:spacing w:line="240" w:lineRule="auto"/>
    </w:pPr>
    <w:rPr>
      <w:sz w:val="20"/>
      <w:szCs w:val="20"/>
    </w:rPr>
  </w:style>
  <w:style w:type="character" w:customStyle="1" w:styleId="CommentTextChar">
    <w:name w:val="Comment Text Char"/>
    <w:basedOn w:val="DefaultParagraphFont"/>
    <w:link w:val="CommentText"/>
    <w:rsid w:val="000119A4"/>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119A4"/>
    <w:rPr>
      <w:b/>
      <w:bCs/>
    </w:rPr>
  </w:style>
  <w:style w:type="character" w:customStyle="1" w:styleId="CommentSubjectChar">
    <w:name w:val="Comment Subject Char"/>
    <w:basedOn w:val="CommentTextChar"/>
    <w:link w:val="CommentSubject"/>
    <w:semiHidden/>
    <w:rsid w:val="000119A4"/>
    <w:rPr>
      <w:rFonts w:ascii="Arial" w:hAnsi="Arial"/>
      <w:b/>
      <w:bCs/>
      <w:color w:val="1E1545" w:themeColor="text1"/>
      <w:lang w:eastAsia="en-US"/>
    </w:rPr>
  </w:style>
  <w:style w:type="paragraph" w:customStyle="1" w:styleId="PolicyStatementStrong">
    <w:name w:val="PolicyStatement (Strong)"/>
    <w:basedOn w:val="PolicyStatement"/>
    <w:link w:val="PolicyStatementStrongChar"/>
    <w:qFormat/>
    <w:rsid w:val="000119A4"/>
    <w:rPr>
      <w:rFonts w:eastAsia="Aptos"/>
      <w:b/>
      <w:sz w:val="22"/>
    </w:rPr>
  </w:style>
  <w:style w:type="character" w:customStyle="1" w:styleId="PolicyStatementStrongChar">
    <w:name w:val="PolicyStatement (Strong) Char"/>
    <w:basedOn w:val="PolicyStatementChar"/>
    <w:link w:val="PolicyStatementStrong"/>
    <w:rsid w:val="000119A4"/>
    <w:rPr>
      <w:rFonts w:ascii="Arial" w:hAnsi="Arial"/>
      <w:b/>
      <w:color w:val="1E1545" w:themeColor="text1"/>
      <w:sz w:val="24"/>
      <w:szCs w:val="24"/>
      <w:shd w:val="clear" w:color="auto" w:fill="E4E6E6" w:themeFill="background1" w:themeFillShade="F2"/>
      <w:lang w:eastAsia="en-US"/>
    </w:rPr>
  </w:style>
  <w:style w:type="character" w:customStyle="1" w:styleId="PolicyStatementChar">
    <w:name w:val="PolicyStatement Char"/>
    <w:basedOn w:val="DefaultParagraphFont"/>
    <w:link w:val="PolicyStatement"/>
    <w:rsid w:val="000119A4"/>
    <w:rPr>
      <w:rFonts w:ascii="Arial" w:hAnsi="Arial"/>
      <w:color w:val="1E1545" w:themeColor="text1"/>
      <w:sz w:val="24"/>
      <w:szCs w:val="24"/>
      <w:shd w:val="clear" w:color="auto" w:fill="E4E6E6" w:themeFill="background1" w:themeFillShade="F2"/>
      <w:lang w:eastAsia="en-US"/>
    </w:rPr>
  </w:style>
  <w:style w:type="table" w:customStyle="1" w:styleId="TableGrid81">
    <w:name w:val="Table Grid 81"/>
    <w:basedOn w:val="TableNormal"/>
    <w:next w:val="TableGrid8"/>
    <w:locked/>
    <w:rsid w:val="000119A4"/>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firstCol">
      <w:rPr>
        <w:b/>
      </w:rPr>
    </w:tblStylePr>
    <w:tblStylePr w:type="lastCol">
      <w:rPr>
        <w:b/>
        <w:bCs/>
        <w:color w:val="auto"/>
      </w:rPr>
      <w:tblPr/>
      <w:tcPr>
        <w:tcBorders>
          <w:tl2br w:val="none" w:sz="0" w:space="0" w:color="auto"/>
          <w:tr2bl w:val="none" w:sz="0" w:space="0" w:color="auto"/>
        </w:tcBorders>
      </w:tcPr>
    </w:tblStylePr>
  </w:style>
  <w:style w:type="paragraph" w:customStyle="1" w:styleId="tableheaderwhite0">
    <w:name w:val="table header white"/>
    <w:basedOn w:val="Normal"/>
    <w:rsid w:val="000119A4"/>
    <w:pPr>
      <w:spacing w:before="80" w:after="80"/>
    </w:pPr>
    <w:rPr>
      <w:rFonts w:eastAsia="Cambria"/>
      <w:bCs/>
      <w:color w:val="FFFFFF"/>
      <w:sz w:val="22"/>
      <w:szCs w:val="22"/>
      <w:lang w:val="en-US"/>
    </w:rPr>
  </w:style>
  <w:style w:type="paragraph" w:customStyle="1" w:styleId="Tabletextleft">
    <w:name w:val="Table text left"/>
    <w:basedOn w:val="Normal"/>
    <w:autoRedefine/>
    <w:qFormat/>
    <w:locked/>
    <w:rsid w:val="00C41EF2"/>
    <w:pPr>
      <w:framePr w:hSpace="180" w:wrap="around" w:vAnchor="page" w:hAnchor="page" w:x="1278" w:y="11816"/>
    </w:pPr>
    <w:rPr>
      <w:rFonts w:eastAsia="Arial"/>
      <w:i/>
      <w:iCs/>
      <w:sz w:val="20"/>
    </w:rPr>
  </w:style>
  <w:style w:type="paragraph" w:customStyle="1" w:styleId="PolicyStatementstrong0">
    <w:name w:val="Policy Statement (strong)"/>
    <w:basedOn w:val="PolicyStatement"/>
    <w:link w:val="PolicyStatementstrongChar0"/>
    <w:qFormat/>
    <w:rsid w:val="008D5863"/>
    <w:rPr>
      <w:rFonts w:eastAsia="Aptos"/>
      <w:b/>
      <w:sz w:val="22"/>
    </w:rPr>
  </w:style>
  <w:style w:type="character" w:customStyle="1" w:styleId="PolicyStatementstrongChar0">
    <w:name w:val="Policy Statement (strong) Char"/>
    <w:basedOn w:val="PolicyStatementChar"/>
    <w:link w:val="PolicyStatementstrong0"/>
    <w:rsid w:val="008D5863"/>
    <w:rPr>
      <w:rFonts w:ascii="Arial" w:eastAsia="Aptos" w:hAnsi="Arial"/>
      <w:b/>
      <w:color w:val="1E1545" w:themeColor="text1"/>
      <w:sz w:val="22"/>
      <w:szCs w:val="24"/>
      <w:shd w:val="clear" w:color="auto" w:fill="E4E6E6" w:themeFill="background1" w:themeFillShade="F2"/>
      <w:lang w:eastAsia="en-US"/>
    </w:rPr>
  </w:style>
  <w:style w:type="paragraph" w:styleId="List">
    <w:name w:val="List"/>
    <w:basedOn w:val="Normal"/>
    <w:unhideWhenUsed/>
    <w:rsid w:val="003B51DC"/>
    <w:pPr>
      <w:ind w:left="283" w:hanging="283"/>
      <w:contextualSpacing/>
    </w:pPr>
  </w:style>
  <w:style w:type="paragraph" w:customStyle="1" w:styleId="VisionBox">
    <w:name w:val="VisionBox"/>
    <w:basedOn w:val="Normal"/>
    <w:qFormat/>
    <w:rsid w:val="00C647A5"/>
    <w:pPr>
      <w:pBdr>
        <w:top w:val="single" w:sz="4" w:space="15" w:color="358189"/>
        <w:bottom w:val="single" w:sz="4" w:space="10" w:color="358189"/>
      </w:pBdr>
      <w:spacing w:before="240" w:after="240" w:line="340" w:lineRule="exact"/>
    </w:pPr>
    <w:rPr>
      <w:rFonts w:eastAsiaTheme="minorHAnsi"/>
      <w:color w:val="358189"/>
      <w:sz w:val="22"/>
    </w:rPr>
  </w:style>
  <w:style w:type="paragraph" w:styleId="ListContinue">
    <w:name w:val="List Continue"/>
    <w:basedOn w:val="Normal"/>
    <w:semiHidden/>
    <w:unhideWhenUsed/>
    <w:rsid w:val="00313C18"/>
    <w:pPr>
      <w:ind w:left="283"/>
      <w:contextualSpacing/>
    </w:pPr>
  </w:style>
  <w:style w:type="paragraph" w:customStyle="1" w:styleId="Tablelistbullet2">
    <w:name w:val="Table list bullet 2"/>
    <w:basedOn w:val="Normal"/>
    <w:link w:val="Tablelistbullet2Char"/>
    <w:qFormat/>
    <w:rsid w:val="001B2087"/>
    <w:pPr>
      <w:numPr>
        <w:numId w:val="10"/>
      </w:numPr>
      <w:spacing w:before="0" w:after="0"/>
      <w:ind w:left="714" w:hanging="357"/>
    </w:pPr>
    <w:rPr>
      <w:rFonts w:eastAsia="Open Sans"/>
      <w:sz w:val="22"/>
      <w:szCs w:val="18"/>
    </w:rPr>
  </w:style>
  <w:style w:type="character" w:customStyle="1" w:styleId="Tablelistbullet2Char">
    <w:name w:val="Table list bullet 2 Char"/>
    <w:basedOn w:val="DefaultParagraphFont"/>
    <w:link w:val="Tablelistbullet2"/>
    <w:rsid w:val="001B2087"/>
    <w:rPr>
      <w:rFonts w:ascii="Arial" w:eastAsia="Open Sans" w:hAnsi="Arial"/>
      <w:color w:val="1E1545" w:themeColor="text1"/>
      <w:sz w:val="22"/>
      <w:szCs w:val="18"/>
      <w:lang w:eastAsia="en-US"/>
    </w:rPr>
  </w:style>
  <w:style w:type="character" w:styleId="UnresolvedMention">
    <w:name w:val="Unresolved Mention"/>
    <w:basedOn w:val="DefaultParagraphFont"/>
    <w:uiPriority w:val="99"/>
    <w:semiHidden/>
    <w:unhideWhenUsed/>
    <w:rsid w:val="00C40EC4"/>
    <w:rPr>
      <w:color w:val="605E5C"/>
      <w:shd w:val="clear" w:color="auto" w:fill="E1DFDD"/>
    </w:rPr>
  </w:style>
  <w:style w:type="character" w:styleId="Mention">
    <w:name w:val="Mention"/>
    <w:basedOn w:val="DefaultParagraphFont"/>
    <w:uiPriority w:val="99"/>
    <w:unhideWhenUsed/>
    <w:rsid w:val="00CD6C6E"/>
    <w:rPr>
      <w:color w:val="2B579A"/>
      <w:shd w:val="clear" w:color="auto" w:fill="E1DFDD"/>
    </w:rPr>
  </w:style>
  <w:style w:type="paragraph" w:styleId="Revision">
    <w:name w:val="Revision"/>
    <w:hidden/>
    <w:uiPriority w:val="99"/>
    <w:semiHidden/>
    <w:rsid w:val="00486CD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542EB2"/>
    <w:rPr>
      <w:color w:val="000000" w:themeColor="followedHyperlink"/>
      <w:u w:val="single"/>
    </w:rPr>
  </w:style>
  <w:style w:type="paragraph" w:styleId="ListBullet3">
    <w:name w:val="List Bullet 3"/>
    <w:basedOn w:val="Normal"/>
    <w:unhideWhenUsed/>
    <w:rsid w:val="00B17664"/>
    <w:pPr>
      <w:numPr>
        <w:numId w:val="17"/>
      </w:numPr>
      <w:contextualSpacing/>
    </w:pPr>
  </w:style>
  <w:style w:type="paragraph" w:styleId="ListBullet4">
    <w:name w:val="List Bullet 4"/>
    <w:basedOn w:val="Normal"/>
    <w:unhideWhenUsed/>
    <w:rsid w:val="00B17664"/>
    <w:pPr>
      <w:numPr>
        <w:numId w:val="18"/>
      </w:numPr>
      <w:contextualSpacing/>
    </w:pPr>
  </w:style>
  <w:style w:type="paragraph" w:styleId="List2">
    <w:name w:val="List 2"/>
    <w:basedOn w:val="Normal"/>
    <w:unhideWhenUsed/>
    <w:rsid w:val="00B17664"/>
    <w:pPr>
      <w:ind w:left="566" w:hanging="283"/>
      <w:contextualSpacing/>
    </w:pPr>
  </w:style>
  <w:style w:type="paragraph" w:styleId="List3">
    <w:name w:val="List 3"/>
    <w:basedOn w:val="Normal"/>
    <w:unhideWhenUsed/>
    <w:rsid w:val="00B17664"/>
    <w:pPr>
      <w:ind w:left="849"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2260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3093701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60223809">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740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our-work/aged-care-act/regulation" TargetMode="External"/><Relationship Id="rId117" Type="http://schemas.openxmlformats.org/officeDocument/2006/relationships/hyperlink" Target="https://www.health.gov.au/resources/publications/star-ratings-improvement-manual?language=en" TargetMode="External"/><Relationship Id="rId21" Type="http://schemas.openxmlformats.org/officeDocument/2006/relationships/hyperlink" Target="https://www.health.gov.au/our-work/new-model-for-regulating-aged-care/about" TargetMode="External"/><Relationship Id="rId42" Type="http://schemas.openxmlformats.org/officeDocument/2006/relationships/hyperlink" Target="https://www.health.gov.au/resources/collections/government-provider-management-system-resources" TargetMode="External"/><Relationship Id="rId47" Type="http://schemas.openxmlformats.org/officeDocument/2006/relationships/hyperlink" Target="https://www.health.gov.au/resources/apps-and-tools/my-aged-care-service-and-support-portal" TargetMode="External"/><Relationship Id="rId63" Type="http://schemas.openxmlformats.org/officeDocument/2006/relationships/hyperlink" Target="https://agedcareengagement.health.gov.au/" TargetMode="External"/><Relationship Id="rId68" Type="http://schemas.openxmlformats.org/officeDocument/2006/relationships/hyperlink" Target="https://www.health.gov.au/our-work/hcp?language=und" TargetMode="External"/><Relationship Id="rId84" Type="http://schemas.openxmlformats.org/officeDocument/2006/relationships/hyperlink" Target="https://www.health.gov.au/resources/apps-and-tools/my-aged-care-service-and-support-portal" TargetMode="External"/><Relationship Id="rId89" Type="http://schemas.openxmlformats.org/officeDocument/2006/relationships/hyperlink" Target="https://www.health.gov.au/resources/apps-and-tools/government-provider-management-system" TargetMode="External"/><Relationship Id="rId112" Type="http://schemas.openxmlformats.org/officeDocument/2006/relationships/hyperlink" Target="https://healthsoftware.humanservices.gov.au/claiming/ext-vnd/home" TargetMode="External"/><Relationship Id="rId133" Type="http://schemas.openxmlformats.org/officeDocument/2006/relationships/hyperlink" Target="https://health.formsadministration.com.au/dss.nsf/home.xsp" TargetMode="External"/><Relationship Id="rId138" Type="http://schemas.openxmlformats.org/officeDocument/2006/relationships/fontTable" Target="fontTable.xml"/><Relationship Id="rId16" Type="http://schemas.openxmlformats.org/officeDocument/2006/relationships/image" Target="media/image2.jpg"/><Relationship Id="rId107" Type="http://schemas.openxmlformats.org/officeDocument/2006/relationships/hyperlink" Target="https://www.health.gov.au/contacts/multi-purpose-services-program-contact" TargetMode="External"/><Relationship Id="rId11" Type="http://schemas.openxmlformats.org/officeDocument/2006/relationships/header" Target="header1.xml"/><Relationship Id="rId32" Type="http://schemas.openxmlformats.org/officeDocument/2006/relationships/hyperlink" Target="https://www.myagedcare.gov.au/" TargetMode="External"/><Relationship Id="rId37" Type="http://schemas.openxmlformats.org/officeDocument/2006/relationships/image" Target="media/image4.svg"/><Relationship Id="rId53" Type="http://schemas.openxmlformats.org/officeDocument/2006/relationships/hyperlink" Target="https://www.health.gov.au/resources/publications/government-provider-management-system-user-guide?language=en" TargetMode="External"/><Relationship Id="rId58" Type="http://schemas.openxmlformats.org/officeDocument/2006/relationships/hyperlink" Target="https://www.myagedcare.gov.au/find-a-provider/" TargetMode="External"/><Relationship Id="rId74" Type="http://schemas.openxmlformats.org/officeDocument/2006/relationships/hyperlink" Target="https://www.health.gov.au/our-work/new-model-for-regulating-aged-care" TargetMode="External"/><Relationship Id="rId79" Type="http://schemas.openxmlformats.org/officeDocument/2006/relationships/hyperlink" Target="https://www.health.gov.au/our-work/multi-purpose-services-mps-program" TargetMode="External"/><Relationship Id="rId102" Type="http://schemas.openxmlformats.org/officeDocument/2006/relationships/hyperlink" Target="https://www.health.gov.au/resources/publications/support-at-home-program-handbook?language=en" TargetMode="External"/><Relationship Id="rId123" Type="http://schemas.openxmlformats.org/officeDocument/2006/relationships/footer" Target="footer6.xml"/><Relationship Id="rId128" Type="http://schemas.openxmlformats.org/officeDocument/2006/relationships/hyperlink" Target="https://www.health.gov.au/our-work/b2g" TargetMode="External"/><Relationship Id="rId5" Type="http://schemas.openxmlformats.org/officeDocument/2006/relationships/numbering" Target="numbering.xml"/><Relationship Id="rId90" Type="http://schemas.openxmlformats.org/officeDocument/2006/relationships/hyperlink" Target="https://www.health.gov.au/resources/collections/government-provider-management-system-resources" TargetMode="External"/><Relationship Id="rId95" Type="http://schemas.openxmlformats.org/officeDocument/2006/relationships/hyperlink" Target="https://www.myagedcare.gov.au/find-a-provider/?utm_source=healthgovau&amp;utm_medium=referral&amp;utm_campaign=ACSR2024&amp;utm_content=header-banner" TargetMode="External"/><Relationship Id="rId22" Type="http://schemas.openxmlformats.org/officeDocument/2006/relationships/hyperlink" Target="https://www.health.gov.au/our-work/places-to-people-embedding-choice-in-residential-aged-care" TargetMode="External"/><Relationship Id="rId27" Type="http://schemas.openxmlformats.org/officeDocument/2006/relationships/hyperlink" Target="https://www.health.gov.au/our-work/new-model-for-regulating-aged-care" TargetMode="External"/><Relationship Id="rId43" Type="http://schemas.openxmlformats.org/officeDocument/2006/relationships/hyperlink" Target="https://www.health.gov.au/our-work/aged-care-act/regulation" TargetMode="External"/><Relationship Id="rId48" Type="http://schemas.openxmlformats.org/officeDocument/2006/relationships/hyperlink" Target="https://www.servicesaustralia.gov.au/aged-care-provider-portal?context=20" TargetMode="External"/><Relationship Id="rId64" Type="http://schemas.openxmlformats.org/officeDocument/2006/relationships/hyperlink" Target="https://comms.agedcareupdates.net.au/link/id/zzzz6362ab6557522561P/page.html?prompt=1&amp;parent_id=zzzz636275cf98f68511" TargetMode="External"/><Relationship Id="rId69" Type="http://schemas.openxmlformats.org/officeDocument/2006/relationships/hyperlink" Target="https://www.health.gov.au/our-work/short-term-restorative-care-strc-programme" TargetMode="External"/><Relationship Id="rId113" Type="http://schemas.openxmlformats.org/officeDocument/2006/relationships/hyperlink" Target="https://dex.dss.gov.au/" TargetMode="External"/><Relationship Id="rId118" Type="http://schemas.openxmlformats.org/officeDocument/2006/relationships/hyperlink" Target="https://www.health.gov.au/resources/publications/star-ratings-provider-manual?language=en" TargetMode="External"/><Relationship Id="rId134" Type="http://schemas.openxmlformats.org/officeDocument/2006/relationships/hyperlink" Target="https://www.servicesaustralia.gov.au/aged-care-provider-portal?context=20" TargetMode="External"/><Relationship Id="rId13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svg"/><Relationship Id="rId72" Type="http://schemas.openxmlformats.org/officeDocument/2006/relationships/hyperlink" Target="https://www.health.gov.au/our-work/multi-purpose-services-mps-program" TargetMode="External"/><Relationship Id="rId80" Type="http://schemas.openxmlformats.org/officeDocument/2006/relationships/hyperlink" Target="https://www.health.gov.au/our-work/national-aboriginal-and-torres-strait-islander-flexible-aged-care-program" TargetMode="External"/><Relationship Id="rId85" Type="http://schemas.openxmlformats.org/officeDocument/2006/relationships/hyperlink" Target="https://www.health.gov.au/resources/apps-and-tools/my-aged-care-service-and-support-portal" TargetMode="External"/><Relationship Id="rId93" Type="http://schemas.openxmlformats.org/officeDocument/2006/relationships/hyperlink" Target="https://www.servicesaustralia.gov.au/aged-care-provider-portal?context=20" TargetMode="External"/><Relationship Id="rId98" Type="http://schemas.openxmlformats.org/officeDocument/2006/relationships/hyperlink" Target="https://www.health.gov.au/our-work/residential-aged-care/funding/residential-respite-subsidy-and-supplements" TargetMode="External"/><Relationship Id="rId12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s://www.health.gov.au/our-work/single-assessment-system-for-aged-care" TargetMode="External"/><Relationship Id="rId33" Type="http://schemas.openxmlformats.org/officeDocument/2006/relationships/hyperlink" Target="https://www.health.gov.au/resources/apps-and-tools/my-aged-care-service-and-support-portal" TargetMode="External"/><Relationship Id="rId38" Type="http://schemas.openxmlformats.org/officeDocument/2006/relationships/hyperlink" Target="https://www.health.gov.au/contacts/my-aged-care-service-provider-and-assessor-helpline?language=en" TargetMode="External"/><Relationship Id="rId46" Type="http://schemas.openxmlformats.org/officeDocument/2006/relationships/hyperlink" Target="https://www.health.gov.au/our-work/new-model-for-regulating-aged-care/about" TargetMode="External"/><Relationship Id="rId59" Type="http://schemas.openxmlformats.org/officeDocument/2006/relationships/hyperlink" Target="https://www.health.gov.au/our-work/new-model-for-regulating-aged-care/how-it-works" TargetMode="External"/><Relationship Id="rId67" Type="http://schemas.openxmlformats.org/officeDocument/2006/relationships/hyperlink" Target="https://www.health.gov.au/our-work/support-at-home" TargetMode="External"/><Relationship Id="rId103" Type="http://schemas.openxmlformats.org/officeDocument/2006/relationships/hyperlink" Target="https://www.health.gov.au/resources/publications/support-at-home-program-manual-a-guide-for-registered-providers?language=en" TargetMode="External"/><Relationship Id="rId108" Type="http://schemas.openxmlformats.org/officeDocument/2006/relationships/hyperlink" Target="https://www.health.gov.au/our-work/national-aboriginal-and-torres-strait-islander-flexible-aged-care-program" TargetMode="External"/><Relationship Id="rId116" Type="http://schemas.openxmlformats.org/officeDocument/2006/relationships/hyperlink" Target="https://www.health.gov.au/resources/publications/national-aged-care-mandatory-quality-indicator-program-manual-30-part-a?language=en" TargetMode="External"/><Relationship Id="rId124" Type="http://schemas.openxmlformats.org/officeDocument/2006/relationships/hyperlink" Target="https://www.health.gov.au/our-work/qi-program" TargetMode="External"/><Relationship Id="rId129" Type="http://schemas.openxmlformats.org/officeDocument/2006/relationships/hyperlink" Target="https://www.agedcarequality.gov.au/resource-library/request-revoke-approval-form" TargetMode="External"/><Relationship Id="rId137" Type="http://schemas.openxmlformats.org/officeDocument/2006/relationships/footer" Target="footer8.xml"/><Relationship Id="rId20" Type="http://schemas.openxmlformats.org/officeDocument/2006/relationships/hyperlink" Target="https://www.health.gov.au/resources/publications/support-at-home-program-handbook?language=en" TargetMode="External"/><Relationship Id="rId41" Type="http://schemas.openxmlformats.org/officeDocument/2006/relationships/hyperlink" Target="https://www.myagedcare.gov.au/" TargetMode="External"/><Relationship Id="rId54" Type="http://schemas.openxmlformats.org/officeDocument/2006/relationships/image" Target="media/image9.png"/><Relationship Id="rId62" Type="http://schemas.openxmlformats.org/officeDocument/2006/relationships/hyperlink" Target="https://www.agedcarequality.gov.au/providers/approval-accreditation/notifying-us-certain-matters" TargetMode="External"/><Relationship Id="rId70" Type="http://schemas.openxmlformats.org/officeDocument/2006/relationships/hyperlink" Target="https://www.health.gov.au/our-work/chsp" TargetMode="External"/><Relationship Id="rId75" Type="http://schemas.openxmlformats.org/officeDocument/2006/relationships/image" Target="media/image10.png"/><Relationship Id="rId83" Type="http://schemas.openxmlformats.org/officeDocument/2006/relationships/hyperlink" Target="https://www.health.gov.au/resources/apps-and-tools/my-aged-care-service-and-support-portal" TargetMode="External"/><Relationship Id="rId88" Type="http://schemas.openxmlformats.org/officeDocument/2006/relationships/hyperlink" Target="https://www.servicesaustralia.gov.au/how-to-register-for-individual-proda-account" TargetMode="External"/><Relationship Id="rId91" Type="http://schemas.openxmlformats.org/officeDocument/2006/relationships/hyperlink" Target="https://www.health.gov.au/resources/apps-and-tools/my-aged-care-service-and-support-portal" TargetMode="External"/><Relationship Id="rId96" Type="http://schemas.openxmlformats.org/officeDocument/2006/relationships/hyperlink" Target="https://www.agedcarequality.gov.au/for-providers/provider-governance/governing-body-determinations" TargetMode="External"/><Relationship Id="rId111" Type="http://schemas.openxmlformats.org/officeDocument/2006/relationships/hyperlink" Target="https://healthsoftware.humanservices.gov.au/claiming/ext-vnd/home" TargetMode="External"/><Relationship Id="rId132" Type="http://schemas.openxmlformats.org/officeDocument/2006/relationships/hyperlink" Target="https://www.agedcarequality.gov.au/providers/approval-accreditation/revocation-approved-provider-status" TargetMode="External"/><Relationship Id="rId14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www.health.gov.au/our-work/aged-care-act/about" TargetMode="External"/><Relationship Id="rId28" Type="http://schemas.openxmlformats.org/officeDocument/2006/relationships/hyperlink" Target="https://www.agedcarequality.gov.au/" TargetMode="External"/><Relationship Id="rId36" Type="http://schemas.openxmlformats.org/officeDocument/2006/relationships/image" Target="media/image3.png"/><Relationship Id="rId49" Type="http://schemas.openxmlformats.org/officeDocument/2006/relationships/hyperlink" Target="https://www.health.gov.au/our-work/b2g" TargetMode="External"/><Relationship Id="rId57" Type="http://schemas.openxmlformats.org/officeDocument/2006/relationships/hyperlink" Target="https://www.health.gov.au/resources/publications/new-regulatory-model-for-aged-care-unpacking-the-new-model-for-providers?language=en" TargetMode="External"/><Relationship Id="rId106" Type="http://schemas.openxmlformats.org/officeDocument/2006/relationships/hyperlink" Target="https://www.health.gov.au/our-work/dementia-and-aged-care-services-dacs-fund" TargetMode="External"/><Relationship Id="rId114" Type="http://schemas.openxmlformats.org/officeDocument/2006/relationships/hyperlink" Target="https://dex.dss.gov.au/" TargetMode="External"/><Relationship Id="rId119" Type="http://schemas.openxmlformats.org/officeDocument/2006/relationships/hyperlink" Target="https://www.health.gov.au/our-work/qi-program" TargetMode="External"/><Relationship Id="rId127" Type="http://schemas.openxmlformats.org/officeDocument/2006/relationships/hyperlink" Target="https://www.health.gov.au/resources/collections/government-provider-management-system-resources" TargetMode="External"/><Relationship Id="rId10" Type="http://schemas.openxmlformats.org/officeDocument/2006/relationships/endnotes" Target="endnotes.xml"/><Relationship Id="rId31" Type="http://schemas.openxmlformats.org/officeDocument/2006/relationships/hyperlink" Target="https://www.servicesaustralia.gov.au/aged-care-provider-portal?context=20" TargetMode="External"/><Relationship Id="rId44" Type="http://schemas.openxmlformats.org/officeDocument/2006/relationships/hyperlink" Target="https://www.servicesaustralia.gov.au/aged-care-provider-portal?context=20" TargetMode="External"/><Relationship Id="rId52" Type="http://schemas.openxmlformats.org/officeDocument/2006/relationships/hyperlink" Target="https://www.health.gov.au/our-work/government-provider-management-system-gpms" TargetMode="External"/><Relationship Id="rId60" Type="http://schemas.openxmlformats.org/officeDocument/2006/relationships/hyperlink" Target="https://www.health.gov.au/our-work/government-provider-management-system-gpms/government-provider-management-system-gpms-managing-your-organisation" TargetMode="External"/><Relationship Id="rId65" Type="http://schemas.openxmlformats.org/officeDocument/2006/relationships/hyperlink" Target="https://www.aph.gov.au/Parliamentary_Business/Bills_Legislation/Bills_Search_Results/Result?bId=r7238" TargetMode="External"/><Relationship Id="rId73" Type="http://schemas.openxmlformats.org/officeDocument/2006/relationships/hyperlink" Target="https://www.health.gov.au/our-work/national-aboriginal-and-torres-strait-islander-flexible-aged-care-program" TargetMode="External"/><Relationship Id="rId78" Type="http://schemas.openxmlformats.org/officeDocument/2006/relationships/hyperlink" Target="https://www.health.gov.au/our-work/transition-care-programme" TargetMode="External"/><Relationship Id="rId81" Type="http://schemas.openxmlformats.org/officeDocument/2006/relationships/hyperlink" Target="https://www.health.gov.au/our-work/chsp" TargetMode="External"/><Relationship Id="rId86" Type="http://schemas.openxmlformats.org/officeDocument/2006/relationships/hyperlink" Target="https://www.health.gov.au/resources/apps-and-tools/my-aged-care-service-and-support-portal" TargetMode="External"/><Relationship Id="rId94" Type="http://schemas.openxmlformats.org/officeDocument/2006/relationships/hyperlink" Target="https://hpe.servicesaustralia.gov.au/aged-care-provider-portal.html" TargetMode="External"/><Relationship Id="rId99" Type="http://schemas.openxmlformats.org/officeDocument/2006/relationships/hyperlink" Target="https://www.health.gov.au/our-work/transition-care-programme" TargetMode="External"/><Relationship Id="rId101" Type="http://schemas.openxmlformats.org/officeDocument/2006/relationships/hyperlink" Target="https://www.health.gov.au/resources/publications/support-at-home-claims-and-payments-business-guidance?language=en" TargetMode="External"/><Relationship Id="rId122" Type="http://schemas.openxmlformats.org/officeDocument/2006/relationships/footer" Target="footer5.xml"/><Relationship Id="rId130" Type="http://schemas.openxmlformats.org/officeDocument/2006/relationships/hyperlink" Target="https://www.health.gov.au/our-work/residential-aged-care/managing-residential-aged-care-services/combining-and-transferring-residential-aged-care-places" TargetMode="External"/><Relationship Id="rId135" Type="http://schemas.openxmlformats.org/officeDocument/2006/relationships/hyperlink" Target="https://www.agedcarequality.gov.au/for-providers/provider-governance/governing-body-determination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5.png"/><Relationship Id="rId109" Type="http://schemas.openxmlformats.org/officeDocument/2006/relationships/hyperlink" Target="https://www.health.gov.au/our-work/specialist-dementia-care-program-sdcp" TargetMode="External"/><Relationship Id="rId34" Type="http://schemas.openxmlformats.org/officeDocument/2006/relationships/hyperlink" Target="https://www.health.gov.au/resources/apps-and-tools/government-provider-management-system" TargetMode="External"/><Relationship Id="rId50" Type="http://schemas.openxmlformats.org/officeDocument/2006/relationships/image" Target="media/image7.png"/><Relationship Id="rId55" Type="http://schemas.openxmlformats.org/officeDocument/2006/relationships/hyperlink" Target="https://www.health.gov.au/our-work/government-provider-management-system-gpms" TargetMode="External"/><Relationship Id="rId76" Type="http://schemas.openxmlformats.org/officeDocument/2006/relationships/hyperlink" Target="https://www.health.gov.au/our-work/support-at-home/about" TargetMode="External"/><Relationship Id="rId97" Type="http://schemas.openxmlformats.org/officeDocument/2006/relationships/hyperlink" Target="https://www.health.gov.au/our-work/residential-aged-care/funding/subsidy" TargetMode="External"/><Relationship Id="rId104" Type="http://schemas.openxmlformats.org/officeDocument/2006/relationships/hyperlink" Target="https://healthsoftware.humanservices.gov.au/claiming/ext-vnd/home" TargetMode="External"/><Relationship Id="rId120" Type="http://schemas.openxmlformats.org/officeDocument/2006/relationships/hyperlink" Target="https://www.health.gov.au/our-work/star-ratings-for-residential-aged-care" TargetMode="External"/><Relationship Id="rId125" Type="http://schemas.openxmlformats.org/officeDocument/2006/relationships/hyperlink" Target="https://www.health.gov.au/our-work/care-minutes-registered-nurses-aged-care/24-7-rns" TargetMode="External"/><Relationship Id="rId7" Type="http://schemas.openxmlformats.org/officeDocument/2006/relationships/settings" Target="settings.xml"/><Relationship Id="rId71" Type="http://schemas.openxmlformats.org/officeDocument/2006/relationships/hyperlink" Target="https://www.health.gov.au/our-work/transition-care-programme" TargetMode="External"/><Relationship Id="rId92" Type="http://schemas.openxmlformats.org/officeDocument/2006/relationships/hyperlink" Target="https://www.health.gov.au/our-work/my-aged-care/my-aged-care-resources" TargetMode="External"/><Relationship Id="rId2" Type="http://schemas.openxmlformats.org/officeDocument/2006/relationships/customXml" Target="../customXml/item2.xml"/><Relationship Id="rId29" Type="http://schemas.openxmlformats.org/officeDocument/2006/relationships/hyperlink" Target="https://www.health.gov.au/resources/apps-and-tools/government-provider-management-system" TargetMode="External"/><Relationship Id="rId24" Type="http://schemas.openxmlformats.org/officeDocument/2006/relationships/hyperlink" Target="https://www.health.gov.au/our-work/government-provider-management-system-gpms" TargetMode="External"/><Relationship Id="rId40" Type="http://schemas.openxmlformats.org/officeDocument/2006/relationships/image" Target="media/image6.svg"/><Relationship Id="rId45" Type="http://schemas.openxmlformats.org/officeDocument/2006/relationships/hyperlink" Target="https://www.health.gov.au/our-work/new-model-for-regulating-aged-care/how-it-works/deeming" TargetMode="External"/><Relationship Id="rId66" Type="http://schemas.openxmlformats.org/officeDocument/2006/relationships/hyperlink" Target="https://www.health.gov.au/our-work/residential-aged-care" TargetMode="External"/><Relationship Id="rId87" Type="http://schemas.openxmlformats.org/officeDocument/2006/relationships/hyperlink" Target="https://www.servicesaustralia.gov.au/aged-care-provider-portal?context=20" TargetMode="External"/><Relationship Id="rId110" Type="http://schemas.openxmlformats.org/officeDocument/2006/relationships/hyperlink" Target="https://www.health.gov.au/resources/apps-and-tools/my-aged-care-service-and-support-portal" TargetMode="External"/><Relationship Id="rId115" Type="http://schemas.openxmlformats.org/officeDocument/2006/relationships/hyperlink" Target="https://dex.dss.gov.au/" TargetMode="External"/><Relationship Id="rId131" Type="http://schemas.openxmlformats.org/officeDocument/2006/relationships/hyperlink" Target="https://www.health.gov.au/contacts/services-australia-aged-care-providers-enquiry-line" TargetMode="External"/><Relationship Id="rId136" Type="http://schemas.openxmlformats.org/officeDocument/2006/relationships/footer" Target="footer7.xml"/><Relationship Id="rId61" Type="http://schemas.openxmlformats.org/officeDocument/2006/relationships/hyperlink" Target="https://www.health.gov.au/our-work/new-model-for-regulating-aged-care/how-it-works/deeming" TargetMode="External"/><Relationship Id="rId82" Type="http://schemas.openxmlformats.org/officeDocument/2006/relationships/hyperlink" Target="https://agedcarequality.sharepoint.com/sites/QualityStandardsTransformationProgram/Shared%20Documents/5.%20Projects%20and%20workstreams/07.%20Intelligence,%20Data%20&amp;amp;%20Reporting/Accelerated%20Design%20Workshops/MVP%20documents%20for%20GPMS/DRAFT_NACA_Guide%20to%20digital%20changes%20for%20providers-for%20ACQSC%20review.docx" TargetMode="External"/><Relationship Id="rId19" Type="http://schemas.openxmlformats.org/officeDocument/2006/relationships/hyperlink" Target="https://www.health.gov.au/" TargetMode="External"/><Relationship Id="rId14" Type="http://schemas.openxmlformats.org/officeDocument/2006/relationships/header" Target="header2.xml"/><Relationship Id="rId30" Type="http://schemas.openxmlformats.org/officeDocument/2006/relationships/hyperlink" Target="https://www.health.gov.au/resources/apps-and-tools/my-aged-care-service-and-support-portal" TargetMode="External"/><Relationship Id="rId35" Type="http://schemas.openxmlformats.org/officeDocument/2006/relationships/hyperlink" Target="https://www.health.gov.au/contacts/my-aged-care-service-provider-and-assessor-helpline?language=en" TargetMode="External"/><Relationship Id="rId56" Type="http://schemas.openxmlformats.org/officeDocument/2006/relationships/hyperlink" Target="https://www.myagedcare.gov.au/" TargetMode="External"/><Relationship Id="rId77" Type="http://schemas.openxmlformats.org/officeDocument/2006/relationships/hyperlink" Target="https://www.health.gov.au/topics/aged-care/providing-aged-care-services/funding-for-aged-care-service-providers" TargetMode="External"/><Relationship Id="rId100" Type="http://schemas.openxmlformats.org/officeDocument/2006/relationships/hyperlink" Target="https://www.health.gov.au/contacts/services-australia-aged-care-providers-enquiry-line" TargetMode="External"/><Relationship Id="rId105" Type="http://schemas.openxmlformats.org/officeDocument/2006/relationships/hyperlink" Target="https://www.health.gov.au/our-work/chsp" TargetMode="External"/><Relationship Id="rId126" Type="http://schemas.openxmlformats.org/officeDocument/2006/relationships/hyperlink" Target="https://www.health.gov.au/resources/collections/government-provider-management-system-resources"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foot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987605B3-5D02-47DA-803D-B056410E2397}">
    <t:Anchor>
      <t:Comment id="1947501625"/>
    </t:Anchor>
    <t:History>
      <t:Event id="{BC2AC26F-FCF6-4845-92F0-EAB9D4F5DCDB}" time="2025-01-16T09:52:49.481Z">
        <t:Attribution userId="S::Josie.HAMILL@Health.gov.au::3775aa1d-144c-428c-8103-db6339e0f652" userProvider="AD" userName="HAMILL, Josie"/>
        <t:Anchor>
          <t:Comment id="1947501625"/>
        </t:Anchor>
        <t:Create/>
      </t:Event>
      <t:Event id="{57FA398B-C0FD-4F8A-B5AE-CB220B836843}" time="2025-01-16T09:52:49.481Z">
        <t:Attribution userId="S::Josie.HAMILL@Health.gov.au::3775aa1d-144c-428c-8103-db6339e0f652" userProvider="AD" userName="HAMILL, Josie"/>
        <t:Anchor>
          <t:Comment id="1947501625"/>
        </t:Anchor>
        <t:Assign userId="S::Kimberley.PERRIN@Health.gov.au::be078e8d-5b5c-4f50-98ec-83c195e4417b" userProvider="AD" userName="PERRIN, Kimberley"/>
      </t:Event>
      <t:Event id="{682FDA45-BB20-4780-8CBA-64D93632FE19}" time="2025-01-16T09:52:49.481Z">
        <t:Attribution userId="S::Josie.HAMILL@Health.gov.au::3775aa1d-144c-428c-8103-db6339e0f652" userProvider="AD" userName="HAMILL, Josie"/>
        <t:Anchor>
          <t:Comment id="1947501625"/>
        </t:Anchor>
        <t:SetTitle title="@PERRIN, Kimberley for some reason the freeze period of Mar has dropped from this section. Can you pls re-add? Dates are in Operationalising New Aged Care Act for providers accessing GPMS -Draft.docx "/>
      </t:Event>
      <t:Event id="{3D7561A6-A9DE-4202-8836-6039D3DDDDF7}" time="2025-01-16T22:28:44.589Z">
        <t:Attribution userId="S::kimberley.perrin@health.gov.au::be078e8d-5b5c-4f50-98ec-83c195e4417b" userProvider="AD" userName="PERRIN, Kimberley"/>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a7702e7-9218-4178-9b6d-65ad6f40fd45" xsi:nil="true"/>
    <TRIMId xmlns="04499938-1c0e-445d-84a7-a95f7e43b45d" xsi:nil="true"/>
    <TRIMID0 xmlns="04499938-1c0e-445d-84a7-a95f7e43b45d" xsi:nil="true"/>
    <lcf76f155ced4ddcb4097134ff3c332f xmlns="04499938-1c0e-445d-84a7-a95f7e43b45d">
      <Terms xmlns="http://schemas.microsoft.com/office/infopath/2007/PartnerControls"/>
    </lcf76f155ced4ddcb4097134ff3c332f>
    <SharedWithUsers xmlns="fa7702e7-9218-4178-9b6d-65ad6f40fd45">
      <UserInfo>
        <DisplayName>Andrew Glenn</DisplayName>
        <AccountId>3338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7D0B983E0E2D34892FF4501574C1922" ma:contentTypeVersion="22" ma:contentTypeDescription="Create a new document." ma:contentTypeScope="" ma:versionID="8a7fe985ca579ef39904011393849d98">
  <xsd:schema xmlns:xsd="http://www.w3.org/2001/XMLSchema" xmlns:xs="http://www.w3.org/2001/XMLSchema" xmlns:p="http://schemas.microsoft.com/office/2006/metadata/properties" xmlns:ns2="04499938-1c0e-445d-84a7-a95f7e43b45d" xmlns:ns3="fa7702e7-9218-4178-9b6d-65ad6f40fd45" targetNamespace="http://schemas.microsoft.com/office/2006/metadata/properties" ma:root="true" ma:fieldsID="e51db6ef603a042d95af2da89593a60c" ns2:_="" ns3:_="">
    <xsd:import namespace="04499938-1c0e-445d-84a7-a95f7e43b45d"/>
    <xsd:import namespace="fa7702e7-9218-4178-9b6d-65ad6f40fd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2:TRIMId" minOccurs="0"/>
                <xsd:element ref="ns2:TRIMID0"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499938-1c0e-445d-84a7-a95f7e43b4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TRIMId" ma:index="24" nillable="true" ma:displayName="TRIM" ma:description="TRIM Reference number for auditing and storage purposes " ma:format="Dropdown" ma:internalName="TRIMId">
      <xsd:simpleType>
        <xsd:restriction base="dms:Text">
          <xsd:maxLength value="255"/>
        </xsd:restriction>
      </xsd:simpleType>
    </xsd:element>
    <xsd:element name="TRIMID0" ma:index="25" nillable="true" ma:displayName="TRIM ID" ma:format="Dropdown" ma:internalName="TRIMID0">
      <xsd:simpleType>
        <xsd:restriction base="dms:Note">
          <xsd:maxLength value="255"/>
        </xsd:restriction>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7702e7-9218-4178-9b6d-65ad6f40fd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8ebd282-be72-4dd6-abd6-5d61d10ccb76}" ma:internalName="TaxCatchAll" ma:showField="CatchAllData" ma:web="fa7702e7-9218-4178-9b6d-65ad6f40fd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schemas.microsoft.com/office/2006/metadata/properties"/>
    <ds:schemaRef ds:uri="http://schemas.microsoft.com/office/infopath/2007/PartnerControls"/>
    <ds:schemaRef ds:uri="fa7702e7-9218-4178-9b6d-65ad6f40fd45"/>
    <ds:schemaRef ds:uri="04499938-1c0e-445d-84a7-a95f7e43b45d"/>
  </ds:schemaRefs>
</ds:datastoreItem>
</file>

<file path=customXml/itemProps2.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3.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4.xml><?xml version="1.0" encoding="utf-8"?>
<ds:datastoreItem xmlns:ds="http://schemas.openxmlformats.org/officeDocument/2006/customXml" ds:itemID="{5E287E50-7FC8-45E6-9C55-15609C7C5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499938-1c0e-445d-84a7-a95f7e43b45d"/>
    <ds:schemaRef ds:uri="fa7702e7-9218-4178-9b6d-65ad6f40fd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1100</TotalTime>
  <Pages>57</Pages>
  <Words>13612</Words>
  <Characters>77592</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New aged care Act: A Guide to digital changes for providers</vt:lpstr>
    </vt:vector>
  </TitlesOfParts>
  <Manager/>
  <Company/>
  <LinksUpToDate>false</LinksUpToDate>
  <CharactersWithSpaces>91022</CharactersWithSpaces>
  <SharedDoc>false</SharedDoc>
  <HyperlinkBase/>
  <HLinks>
    <vt:vector size="822" baseType="variant">
      <vt:variant>
        <vt:i4>3145845</vt:i4>
      </vt:variant>
      <vt:variant>
        <vt:i4>558</vt:i4>
      </vt:variant>
      <vt:variant>
        <vt:i4>0</vt:i4>
      </vt:variant>
      <vt:variant>
        <vt:i4>5</vt:i4>
      </vt:variant>
      <vt:variant>
        <vt:lpwstr>https://www.agedcarequality.gov.au/for-providers/provider-governance/governing-body-determinations</vt:lpwstr>
      </vt:variant>
      <vt:variant>
        <vt:lpwstr/>
      </vt:variant>
      <vt:variant>
        <vt:i4>1179728</vt:i4>
      </vt:variant>
      <vt:variant>
        <vt:i4>555</vt:i4>
      </vt:variant>
      <vt:variant>
        <vt:i4>0</vt:i4>
      </vt:variant>
      <vt:variant>
        <vt:i4>5</vt:i4>
      </vt:variant>
      <vt:variant>
        <vt:lpwstr>https://www.servicesaustralia.gov.au/aged-care-provider-portal?context=20</vt:lpwstr>
      </vt:variant>
      <vt:variant>
        <vt:lpwstr/>
      </vt:variant>
      <vt:variant>
        <vt:i4>2228276</vt:i4>
      </vt:variant>
      <vt:variant>
        <vt:i4>552</vt:i4>
      </vt:variant>
      <vt:variant>
        <vt:i4>0</vt:i4>
      </vt:variant>
      <vt:variant>
        <vt:i4>5</vt:i4>
      </vt:variant>
      <vt:variant>
        <vt:lpwstr>https://health.formsadministration.com.au/dss.nsf/home.xsp</vt:lpwstr>
      </vt:variant>
      <vt:variant>
        <vt:lpwstr/>
      </vt:variant>
      <vt:variant>
        <vt:i4>7340088</vt:i4>
      </vt:variant>
      <vt:variant>
        <vt:i4>546</vt:i4>
      </vt:variant>
      <vt:variant>
        <vt:i4>0</vt:i4>
      </vt:variant>
      <vt:variant>
        <vt:i4>5</vt:i4>
      </vt:variant>
      <vt:variant>
        <vt:lpwstr>https://www.agedcarequality.gov.au/providers/approval-accreditation/revocation-approved-provider-status</vt:lpwstr>
      </vt:variant>
      <vt:variant>
        <vt:lpwstr/>
      </vt:variant>
      <vt:variant>
        <vt:i4>3211317</vt:i4>
      </vt:variant>
      <vt:variant>
        <vt:i4>543</vt:i4>
      </vt:variant>
      <vt:variant>
        <vt:i4>0</vt:i4>
      </vt:variant>
      <vt:variant>
        <vt:i4>5</vt:i4>
      </vt:variant>
      <vt:variant>
        <vt:lpwstr>https://www.health.gov.au/contacts/services-australia-aged-care-providers-enquiry-line</vt:lpwstr>
      </vt:variant>
      <vt:variant>
        <vt:lpwstr/>
      </vt:variant>
      <vt:variant>
        <vt:i4>983105</vt:i4>
      </vt:variant>
      <vt:variant>
        <vt:i4>540</vt:i4>
      </vt:variant>
      <vt:variant>
        <vt:i4>0</vt:i4>
      </vt:variant>
      <vt:variant>
        <vt:i4>5</vt:i4>
      </vt:variant>
      <vt:variant>
        <vt:lpwstr>https://www.health.gov.au/our-work/residential-aged-care/managing-residential-aged-care-services/combining-and-transferring-residential-aged-care-places</vt:lpwstr>
      </vt:variant>
      <vt:variant>
        <vt:lpwstr/>
      </vt:variant>
      <vt:variant>
        <vt:i4>5570653</vt:i4>
      </vt:variant>
      <vt:variant>
        <vt:i4>537</vt:i4>
      </vt:variant>
      <vt:variant>
        <vt:i4>0</vt:i4>
      </vt:variant>
      <vt:variant>
        <vt:i4>5</vt:i4>
      </vt:variant>
      <vt:variant>
        <vt:lpwstr>https://www.agedcarequality.gov.au/resource-library/request-revoke-approval-form</vt:lpwstr>
      </vt:variant>
      <vt:variant>
        <vt:lpwstr/>
      </vt:variant>
      <vt:variant>
        <vt:i4>3080226</vt:i4>
      </vt:variant>
      <vt:variant>
        <vt:i4>534</vt:i4>
      </vt:variant>
      <vt:variant>
        <vt:i4>0</vt:i4>
      </vt:variant>
      <vt:variant>
        <vt:i4>5</vt:i4>
      </vt:variant>
      <vt:variant>
        <vt:lpwstr>https://www.health.gov.au/our-work/b2g</vt:lpwstr>
      </vt:variant>
      <vt:variant>
        <vt:lpwstr/>
      </vt:variant>
      <vt:variant>
        <vt:i4>6684707</vt:i4>
      </vt:variant>
      <vt:variant>
        <vt:i4>531</vt:i4>
      </vt:variant>
      <vt:variant>
        <vt:i4>0</vt:i4>
      </vt:variant>
      <vt:variant>
        <vt:i4>5</vt:i4>
      </vt:variant>
      <vt:variant>
        <vt:lpwstr>https://www.health.gov.au/resources/collections/government-provider-management-system-resources</vt:lpwstr>
      </vt:variant>
      <vt:variant>
        <vt:lpwstr/>
      </vt:variant>
      <vt:variant>
        <vt:i4>6684707</vt:i4>
      </vt:variant>
      <vt:variant>
        <vt:i4>528</vt:i4>
      </vt:variant>
      <vt:variant>
        <vt:i4>0</vt:i4>
      </vt:variant>
      <vt:variant>
        <vt:i4>5</vt:i4>
      </vt:variant>
      <vt:variant>
        <vt:lpwstr>https://www.health.gov.au/resources/collections/government-provider-management-system-resources</vt:lpwstr>
      </vt:variant>
      <vt:variant>
        <vt:lpwstr/>
      </vt:variant>
      <vt:variant>
        <vt:i4>4653151</vt:i4>
      </vt:variant>
      <vt:variant>
        <vt:i4>525</vt:i4>
      </vt:variant>
      <vt:variant>
        <vt:i4>0</vt:i4>
      </vt:variant>
      <vt:variant>
        <vt:i4>5</vt:i4>
      </vt:variant>
      <vt:variant>
        <vt:lpwstr>https://www.health.gov.au/our-work/care-minutes-registered-nurses-aged-care/24-7-rns</vt:lpwstr>
      </vt:variant>
      <vt:variant>
        <vt:lpwstr/>
      </vt:variant>
      <vt:variant>
        <vt:i4>131092</vt:i4>
      </vt:variant>
      <vt:variant>
        <vt:i4>522</vt:i4>
      </vt:variant>
      <vt:variant>
        <vt:i4>0</vt:i4>
      </vt:variant>
      <vt:variant>
        <vt:i4>5</vt:i4>
      </vt:variant>
      <vt:variant>
        <vt:lpwstr>https://www.health.gov.au/our-work/qi-program</vt:lpwstr>
      </vt:variant>
      <vt:variant>
        <vt:lpwstr/>
      </vt:variant>
      <vt:variant>
        <vt:i4>5636191</vt:i4>
      </vt:variant>
      <vt:variant>
        <vt:i4>519</vt:i4>
      </vt:variant>
      <vt:variant>
        <vt:i4>0</vt:i4>
      </vt:variant>
      <vt:variant>
        <vt:i4>5</vt:i4>
      </vt:variant>
      <vt:variant>
        <vt:lpwstr>https://www.health.gov.au/our-work/star-ratings-for-residential-aged-care</vt:lpwstr>
      </vt:variant>
      <vt:variant>
        <vt:lpwstr/>
      </vt:variant>
      <vt:variant>
        <vt:i4>131092</vt:i4>
      </vt:variant>
      <vt:variant>
        <vt:i4>516</vt:i4>
      </vt:variant>
      <vt:variant>
        <vt:i4>0</vt:i4>
      </vt:variant>
      <vt:variant>
        <vt:i4>5</vt:i4>
      </vt:variant>
      <vt:variant>
        <vt:lpwstr>https://www.health.gov.au/our-work/qi-program</vt:lpwstr>
      </vt:variant>
      <vt:variant>
        <vt:lpwstr/>
      </vt:variant>
      <vt:variant>
        <vt:i4>196615</vt:i4>
      </vt:variant>
      <vt:variant>
        <vt:i4>513</vt:i4>
      </vt:variant>
      <vt:variant>
        <vt:i4>0</vt:i4>
      </vt:variant>
      <vt:variant>
        <vt:i4>5</vt:i4>
      </vt:variant>
      <vt:variant>
        <vt:lpwstr>https://www.health.gov.au/resources/publications/star-ratings-provider-manual?language=en</vt:lpwstr>
      </vt:variant>
      <vt:variant>
        <vt:lpwstr/>
      </vt:variant>
      <vt:variant>
        <vt:i4>5701716</vt:i4>
      </vt:variant>
      <vt:variant>
        <vt:i4>510</vt:i4>
      </vt:variant>
      <vt:variant>
        <vt:i4>0</vt:i4>
      </vt:variant>
      <vt:variant>
        <vt:i4>5</vt:i4>
      </vt:variant>
      <vt:variant>
        <vt:lpwstr>https://www.health.gov.au/resources/publications/star-ratings-improvement-manual?language=en</vt:lpwstr>
      </vt:variant>
      <vt:variant>
        <vt:lpwstr/>
      </vt:variant>
      <vt:variant>
        <vt:i4>1179714</vt:i4>
      </vt:variant>
      <vt:variant>
        <vt:i4>507</vt:i4>
      </vt:variant>
      <vt:variant>
        <vt:i4>0</vt:i4>
      </vt:variant>
      <vt:variant>
        <vt:i4>5</vt:i4>
      </vt:variant>
      <vt:variant>
        <vt:lpwstr>https://www.health.gov.au/resources/publications/national-aged-care-mandatory-quality-indicator-program-manual-30-part-a?language=en</vt:lpwstr>
      </vt:variant>
      <vt:variant>
        <vt:lpwstr/>
      </vt:variant>
      <vt:variant>
        <vt:i4>6553713</vt:i4>
      </vt:variant>
      <vt:variant>
        <vt:i4>504</vt:i4>
      </vt:variant>
      <vt:variant>
        <vt:i4>0</vt:i4>
      </vt:variant>
      <vt:variant>
        <vt:i4>5</vt:i4>
      </vt:variant>
      <vt:variant>
        <vt:lpwstr>https://www.health.gov.au/our-work/strengthening-aged-care-quality-standards/resources</vt:lpwstr>
      </vt:variant>
      <vt:variant>
        <vt:lpwstr/>
      </vt:variant>
      <vt:variant>
        <vt:i4>3342395</vt:i4>
      </vt:variant>
      <vt:variant>
        <vt:i4>498</vt:i4>
      </vt:variant>
      <vt:variant>
        <vt:i4>0</vt:i4>
      </vt:variant>
      <vt:variant>
        <vt:i4>5</vt:i4>
      </vt:variant>
      <vt:variant>
        <vt:lpwstr>https://dex.dss.gov.au/</vt:lpwstr>
      </vt:variant>
      <vt:variant>
        <vt:lpwstr/>
      </vt:variant>
      <vt:variant>
        <vt:i4>3342395</vt:i4>
      </vt:variant>
      <vt:variant>
        <vt:i4>495</vt:i4>
      </vt:variant>
      <vt:variant>
        <vt:i4>0</vt:i4>
      </vt:variant>
      <vt:variant>
        <vt:i4>5</vt:i4>
      </vt:variant>
      <vt:variant>
        <vt:lpwstr>https://dex.dss.gov.au/</vt:lpwstr>
      </vt:variant>
      <vt:variant>
        <vt:lpwstr/>
      </vt:variant>
      <vt:variant>
        <vt:i4>3342395</vt:i4>
      </vt:variant>
      <vt:variant>
        <vt:i4>492</vt:i4>
      </vt:variant>
      <vt:variant>
        <vt:i4>0</vt:i4>
      </vt:variant>
      <vt:variant>
        <vt:i4>5</vt:i4>
      </vt:variant>
      <vt:variant>
        <vt:lpwstr>https://dex.dss.gov.au/</vt:lpwstr>
      </vt:variant>
      <vt:variant>
        <vt:lpwstr/>
      </vt:variant>
      <vt:variant>
        <vt:i4>5570645</vt:i4>
      </vt:variant>
      <vt:variant>
        <vt:i4>486</vt:i4>
      </vt:variant>
      <vt:variant>
        <vt:i4>0</vt:i4>
      </vt:variant>
      <vt:variant>
        <vt:i4>5</vt:i4>
      </vt:variant>
      <vt:variant>
        <vt:lpwstr>https://healthsoftware.humanservices.gov.au/claiming/ext-vnd/home</vt:lpwstr>
      </vt:variant>
      <vt:variant>
        <vt:lpwstr/>
      </vt:variant>
      <vt:variant>
        <vt:i4>5570645</vt:i4>
      </vt:variant>
      <vt:variant>
        <vt:i4>483</vt:i4>
      </vt:variant>
      <vt:variant>
        <vt:i4>0</vt:i4>
      </vt:variant>
      <vt:variant>
        <vt:i4>5</vt:i4>
      </vt:variant>
      <vt:variant>
        <vt:lpwstr>https://healthsoftware.humanservices.gov.au/claiming/ext-vnd/home</vt:lpwstr>
      </vt:variant>
      <vt:variant>
        <vt:lpwstr/>
      </vt:variant>
      <vt:variant>
        <vt:i4>6684727</vt:i4>
      </vt:variant>
      <vt:variant>
        <vt:i4>480</vt:i4>
      </vt:variant>
      <vt:variant>
        <vt:i4>0</vt:i4>
      </vt:variant>
      <vt:variant>
        <vt:i4>5</vt:i4>
      </vt:variant>
      <vt:variant>
        <vt:lpwstr>https://www.health.gov.au/resources/apps-and-tools/my-aged-care-service-and-support-portal</vt:lpwstr>
      </vt:variant>
      <vt:variant>
        <vt:lpwstr/>
      </vt:variant>
      <vt:variant>
        <vt:i4>196680</vt:i4>
      </vt:variant>
      <vt:variant>
        <vt:i4>474</vt:i4>
      </vt:variant>
      <vt:variant>
        <vt:i4>0</vt:i4>
      </vt:variant>
      <vt:variant>
        <vt:i4>5</vt:i4>
      </vt:variant>
      <vt:variant>
        <vt:lpwstr>https://www.health.gov.au/our-work/specialist-dementia-care-program-sdcp</vt:lpwstr>
      </vt:variant>
      <vt:variant>
        <vt:lpwstr/>
      </vt:variant>
      <vt:variant>
        <vt:i4>5308500</vt:i4>
      </vt:variant>
      <vt:variant>
        <vt:i4>471</vt:i4>
      </vt:variant>
      <vt:variant>
        <vt:i4>0</vt:i4>
      </vt:variant>
      <vt:variant>
        <vt:i4>5</vt:i4>
      </vt:variant>
      <vt:variant>
        <vt:lpwstr>https://www.health.gov.au/our-work/national-aboriginal-and-torres-strait-islander-flexible-aged-care-program</vt:lpwstr>
      </vt:variant>
      <vt:variant>
        <vt:lpwstr/>
      </vt:variant>
      <vt:variant>
        <vt:i4>1835016</vt:i4>
      </vt:variant>
      <vt:variant>
        <vt:i4>468</vt:i4>
      </vt:variant>
      <vt:variant>
        <vt:i4>0</vt:i4>
      </vt:variant>
      <vt:variant>
        <vt:i4>5</vt:i4>
      </vt:variant>
      <vt:variant>
        <vt:lpwstr>https://www.health.gov.au/contacts/multi-purpose-services-program-contact</vt:lpwstr>
      </vt:variant>
      <vt:variant>
        <vt:lpwstr/>
      </vt:variant>
      <vt:variant>
        <vt:i4>5046295</vt:i4>
      </vt:variant>
      <vt:variant>
        <vt:i4>465</vt:i4>
      </vt:variant>
      <vt:variant>
        <vt:i4>0</vt:i4>
      </vt:variant>
      <vt:variant>
        <vt:i4>5</vt:i4>
      </vt:variant>
      <vt:variant>
        <vt:lpwstr>https://www.health.gov.au/our-work/dementia-and-aged-care-services-dacs-fund</vt:lpwstr>
      </vt:variant>
      <vt:variant>
        <vt:lpwstr/>
      </vt:variant>
      <vt:variant>
        <vt:i4>3801208</vt:i4>
      </vt:variant>
      <vt:variant>
        <vt:i4>462</vt:i4>
      </vt:variant>
      <vt:variant>
        <vt:i4>0</vt:i4>
      </vt:variant>
      <vt:variant>
        <vt:i4>5</vt:i4>
      </vt:variant>
      <vt:variant>
        <vt:lpwstr>https://www.health.gov.au/our-work/chsp</vt:lpwstr>
      </vt:variant>
      <vt:variant>
        <vt:lpwstr/>
      </vt:variant>
      <vt:variant>
        <vt:i4>5570645</vt:i4>
      </vt:variant>
      <vt:variant>
        <vt:i4>459</vt:i4>
      </vt:variant>
      <vt:variant>
        <vt:i4>0</vt:i4>
      </vt:variant>
      <vt:variant>
        <vt:i4>5</vt:i4>
      </vt:variant>
      <vt:variant>
        <vt:lpwstr>https://healthsoftware.humanservices.gov.au/claiming/ext-vnd/home</vt:lpwstr>
      </vt:variant>
      <vt:variant>
        <vt:lpwstr/>
      </vt:variant>
      <vt:variant>
        <vt:i4>5832777</vt:i4>
      </vt:variant>
      <vt:variant>
        <vt:i4>456</vt:i4>
      </vt:variant>
      <vt:variant>
        <vt:i4>0</vt:i4>
      </vt:variant>
      <vt:variant>
        <vt:i4>5</vt:i4>
      </vt:variant>
      <vt:variant>
        <vt:lpwstr>https://www.health.gov.au/resources/publications/support-at-home-program-manual-a-guide-for-registered-providers?language=en</vt:lpwstr>
      </vt:variant>
      <vt:variant>
        <vt:lpwstr/>
      </vt:variant>
      <vt:variant>
        <vt:i4>5963778</vt:i4>
      </vt:variant>
      <vt:variant>
        <vt:i4>453</vt:i4>
      </vt:variant>
      <vt:variant>
        <vt:i4>0</vt:i4>
      </vt:variant>
      <vt:variant>
        <vt:i4>5</vt:i4>
      </vt:variant>
      <vt:variant>
        <vt:lpwstr>https://www.health.gov.au/resources/publications/support-at-home-program-handbook?language=en</vt:lpwstr>
      </vt:variant>
      <vt:variant>
        <vt:lpwstr/>
      </vt:variant>
      <vt:variant>
        <vt:i4>6291567</vt:i4>
      </vt:variant>
      <vt:variant>
        <vt:i4>450</vt:i4>
      </vt:variant>
      <vt:variant>
        <vt:i4>0</vt:i4>
      </vt:variant>
      <vt:variant>
        <vt:i4>5</vt:i4>
      </vt:variant>
      <vt:variant>
        <vt:lpwstr>https://www.health.gov.au/resources/publications/support-at-home-claims-and-payments-business-guidance?language=en</vt:lpwstr>
      </vt:variant>
      <vt:variant>
        <vt:lpwstr/>
      </vt:variant>
      <vt:variant>
        <vt:i4>3211317</vt:i4>
      </vt:variant>
      <vt:variant>
        <vt:i4>447</vt:i4>
      </vt:variant>
      <vt:variant>
        <vt:i4>0</vt:i4>
      </vt:variant>
      <vt:variant>
        <vt:i4>5</vt:i4>
      </vt:variant>
      <vt:variant>
        <vt:lpwstr>https://www.health.gov.au/contacts/services-australia-aged-care-providers-enquiry-line</vt:lpwstr>
      </vt:variant>
      <vt:variant>
        <vt:lpwstr/>
      </vt:variant>
      <vt:variant>
        <vt:i4>1769543</vt:i4>
      </vt:variant>
      <vt:variant>
        <vt:i4>444</vt:i4>
      </vt:variant>
      <vt:variant>
        <vt:i4>0</vt:i4>
      </vt:variant>
      <vt:variant>
        <vt:i4>5</vt:i4>
      </vt:variant>
      <vt:variant>
        <vt:lpwstr>https://www.health.gov.au/our-work/transition-care-programme</vt:lpwstr>
      </vt:variant>
      <vt:variant>
        <vt:lpwstr/>
      </vt:variant>
      <vt:variant>
        <vt:i4>1507404</vt:i4>
      </vt:variant>
      <vt:variant>
        <vt:i4>441</vt:i4>
      </vt:variant>
      <vt:variant>
        <vt:i4>0</vt:i4>
      </vt:variant>
      <vt:variant>
        <vt:i4>5</vt:i4>
      </vt:variant>
      <vt:variant>
        <vt:lpwstr>https://www.health.gov.au/our-work/residential-aged-care/funding/residential-respite-subsidy-and-supplements</vt:lpwstr>
      </vt:variant>
      <vt:variant>
        <vt:lpwstr/>
      </vt:variant>
      <vt:variant>
        <vt:i4>917582</vt:i4>
      </vt:variant>
      <vt:variant>
        <vt:i4>438</vt:i4>
      </vt:variant>
      <vt:variant>
        <vt:i4>0</vt:i4>
      </vt:variant>
      <vt:variant>
        <vt:i4>5</vt:i4>
      </vt:variant>
      <vt:variant>
        <vt:lpwstr>https://www.health.gov.au/our-work/residential-aged-care/funding/subsidy</vt:lpwstr>
      </vt:variant>
      <vt:variant>
        <vt:lpwstr/>
      </vt:variant>
      <vt:variant>
        <vt:i4>3145845</vt:i4>
      </vt:variant>
      <vt:variant>
        <vt:i4>435</vt:i4>
      </vt:variant>
      <vt:variant>
        <vt:i4>0</vt:i4>
      </vt:variant>
      <vt:variant>
        <vt:i4>5</vt:i4>
      </vt:variant>
      <vt:variant>
        <vt:lpwstr>https://www.agedcarequality.gov.au/for-providers/provider-governance/governing-body-determinations</vt:lpwstr>
      </vt:variant>
      <vt:variant>
        <vt:lpwstr/>
      </vt:variant>
      <vt:variant>
        <vt:i4>2818168</vt:i4>
      </vt:variant>
      <vt:variant>
        <vt:i4>429</vt:i4>
      </vt:variant>
      <vt:variant>
        <vt:i4>0</vt:i4>
      </vt:variant>
      <vt:variant>
        <vt:i4>5</vt:i4>
      </vt:variant>
      <vt:variant>
        <vt:lpwstr>https://www.myagedcare.gov.au/find-a-provider/?utm_source=healthgovau&amp;utm_medium=referral&amp;utm_campaign=ACSR2024&amp;utm_content=header-banner</vt:lpwstr>
      </vt:variant>
      <vt:variant>
        <vt:lpwstr/>
      </vt:variant>
      <vt:variant>
        <vt:i4>2031709</vt:i4>
      </vt:variant>
      <vt:variant>
        <vt:i4>426</vt:i4>
      </vt:variant>
      <vt:variant>
        <vt:i4>0</vt:i4>
      </vt:variant>
      <vt:variant>
        <vt:i4>5</vt:i4>
      </vt:variant>
      <vt:variant>
        <vt:lpwstr>https://www.health.gov.au/starratings</vt:lpwstr>
      </vt:variant>
      <vt:variant>
        <vt:lpwstr/>
      </vt:variant>
      <vt:variant>
        <vt:i4>4063334</vt:i4>
      </vt:variant>
      <vt:variant>
        <vt:i4>423</vt:i4>
      </vt:variant>
      <vt:variant>
        <vt:i4>0</vt:i4>
      </vt:variant>
      <vt:variant>
        <vt:i4>5</vt:i4>
      </vt:variant>
      <vt:variant>
        <vt:lpwstr>https://hpe.servicesaustralia.gov.au/aged-care-provider-portal.html</vt:lpwstr>
      </vt:variant>
      <vt:variant>
        <vt:lpwstr/>
      </vt:variant>
      <vt:variant>
        <vt:i4>1179728</vt:i4>
      </vt:variant>
      <vt:variant>
        <vt:i4>420</vt:i4>
      </vt:variant>
      <vt:variant>
        <vt:i4>0</vt:i4>
      </vt:variant>
      <vt:variant>
        <vt:i4>5</vt:i4>
      </vt:variant>
      <vt:variant>
        <vt:lpwstr>https://www.servicesaustralia.gov.au/aged-care-provider-portal?context=20</vt:lpwstr>
      </vt:variant>
      <vt:variant>
        <vt:lpwstr/>
      </vt:variant>
      <vt:variant>
        <vt:i4>6750246</vt:i4>
      </vt:variant>
      <vt:variant>
        <vt:i4>417</vt:i4>
      </vt:variant>
      <vt:variant>
        <vt:i4>0</vt:i4>
      </vt:variant>
      <vt:variant>
        <vt:i4>5</vt:i4>
      </vt:variant>
      <vt:variant>
        <vt:lpwstr>https://www.health.gov.au/our-work/my-aged-care/my-aged-care-resources</vt:lpwstr>
      </vt:variant>
      <vt:variant>
        <vt:lpwstr/>
      </vt:variant>
      <vt:variant>
        <vt:i4>6684727</vt:i4>
      </vt:variant>
      <vt:variant>
        <vt:i4>414</vt:i4>
      </vt:variant>
      <vt:variant>
        <vt:i4>0</vt:i4>
      </vt:variant>
      <vt:variant>
        <vt:i4>5</vt:i4>
      </vt:variant>
      <vt:variant>
        <vt:lpwstr>https://www.health.gov.au/resources/apps-and-tools/my-aged-care-service-and-support-portal</vt:lpwstr>
      </vt:variant>
      <vt:variant>
        <vt:lpwstr/>
      </vt:variant>
      <vt:variant>
        <vt:i4>6684707</vt:i4>
      </vt:variant>
      <vt:variant>
        <vt:i4>411</vt:i4>
      </vt:variant>
      <vt:variant>
        <vt:i4>0</vt:i4>
      </vt:variant>
      <vt:variant>
        <vt:i4>5</vt:i4>
      </vt:variant>
      <vt:variant>
        <vt:lpwstr>https://www.health.gov.au/resources/collections/government-provider-management-system-resources</vt:lpwstr>
      </vt:variant>
      <vt:variant>
        <vt:lpwstr/>
      </vt:variant>
      <vt:variant>
        <vt:i4>6225994</vt:i4>
      </vt:variant>
      <vt:variant>
        <vt:i4>408</vt:i4>
      </vt:variant>
      <vt:variant>
        <vt:i4>0</vt:i4>
      </vt:variant>
      <vt:variant>
        <vt:i4>5</vt:i4>
      </vt:variant>
      <vt:variant>
        <vt:lpwstr>https://www.health.gov.au/resources/apps-and-tools/government-provider-management-system</vt:lpwstr>
      </vt:variant>
      <vt:variant>
        <vt:lpwstr/>
      </vt:variant>
      <vt:variant>
        <vt:i4>655424</vt:i4>
      </vt:variant>
      <vt:variant>
        <vt:i4>405</vt:i4>
      </vt:variant>
      <vt:variant>
        <vt:i4>0</vt:i4>
      </vt:variant>
      <vt:variant>
        <vt:i4>5</vt:i4>
      </vt:variant>
      <vt:variant>
        <vt:lpwstr>https://www.servicesaustralia.gov.au/how-to-register-for-individual-proda-account</vt:lpwstr>
      </vt:variant>
      <vt:variant>
        <vt:lpwstr/>
      </vt:variant>
      <vt:variant>
        <vt:i4>1179728</vt:i4>
      </vt:variant>
      <vt:variant>
        <vt:i4>402</vt:i4>
      </vt:variant>
      <vt:variant>
        <vt:i4>0</vt:i4>
      </vt:variant>
      <vt:variant>
        <vt:i4>5</vt:i4>
      </vt:variant>
      <vt:variant>
        <vt:lpwstr>https://www.servicesaustralia.gov.au/aged-care-provider-portal?context=20</vt:lpwstr>
      </vt:variant>
      <vt:variant>
        <vt:lpwstr/>
      </vt:variant>
      <vt:variant>
        <vt:i4>6684727</vt:i4>
      </vt:variant>
      <vt:variant>
        <vt:i4>399</vt:i4>
      </vt:variant>
      <vt:variant>
        <vt:i4>0</vt:i4>
      </vt:variant>
      <vt:variant>
        <vt:i4>5</vt:i4>
      </vt:variant>
      <vt:variant>
        <vt:lpwstr>https://www.health.gov.au/resources/apps-and-tools/my-aged-care-service-and-support-portal</vt:lpwstr>
      </vt:variant>
      <vt:variant>
        <vt:lpwstr/>
      </vt:variant>
      <vt:variant>
        <vt:i4>6684727</vt:i4>
      </vt:variant>
      <vt:variant>
        <vt:i4>396</vt:i4>
      </vt:variant>
      <vt:variant>
        <vt:i4>0</vt:i4>
      </vt:variant>
      <vt:variant>
        <vt:i4>5</vt:i4>
      </vt:variant>
      <vt:variant>
        <vt:lpwstr>https://www.health.gov.au/resources/apps-and-tools/my-aged-care-service-and-support-portal</vt:lpwstr>
      </vt:variant>
      <vt:variant>
        <vt:lpwstr/>
      </vt:variant>
      <vt:variant>
        <vt:i4>6684727</vt:i4>
      </vt:variant>
      <vt:variant>
        <vt:i4>393</vt:i4>
      </vt:variant>
      <vt:variant>
        <vt:i4>0</vt:i4>
      </vt:variant>
      <vt:variant>
        <vt:i4>5</vt:i4>
      </vt:variant>
      <vt:variant>
        <vt:lpwstr>https://www.health.gov.au/resources/apps-and-tools/my-aged-care-service-and-support-portal</vt:lpwstr>
      </vt:variant>
      <vt:variant>
        <vt:lpwstr/>
      </vt:variant>
      <vt:variant>
        <vt:i4>6684727</vt:i4>
      </vt:variant>
      <vt:variant>
        <vt:i4>390</vt:i4>
      </vt:variant>
      <vt:variant>
        <vt:i4>0</vt:i4>
      </vt:variant>
      <vt:variant>
        <vt:i4>5</vt:i4>
      </vt:variant>
      <vt:variant>
        <vt:lpwstr>https://www.health.gov.au/resources/apps-and-tools/my-aged-care-service-and-support-portal</vt:lpwstr>
      </vt:variant>
      <vt:variant>
        <vt:lpwstr/>
      </vt:variant>
      <vt:variant>
        <vt:i4>2031737</vt:i4>
      </vt:variant>
      <vt:variant>
        <vt:i4>387</vt:i4>
      </vt:variant>
      <vt:variant>
        <vt:i4>0</vt:i4>
      </vt:variant>
      <vt:variant>
        <vt:i4>5</vt:i4>
      </vt:variant>
      <vt:variant>
        <vt:lpwstr>https://agedcarequality.sharepoint.com/sites/QualityStandardsTransformationProgram/Shared Documents/5. Projects and workstreams/07. Intelligence, Data &amp;amp; Reporting/Accelerated Design Workshops/MVP documents for GPMS/DRAFT_NACA_Guide to digital changes for providers-for ACQSC review.docx</vt:lpwstr>
      </vt:variant>
      <vt:variant>
        <vt:lpwstr>Obligations_conditions</vt:lpwstr>
      </vt:variant>
      <vt:variant>
        <vt:i4>3801208</vt:i4>
      </vt:variant>
      <vt:variant>
        <vt:i4>384</vt:i4>
      </vt:variant>
      <vt:variant>
        <vt:i4>0</vt:i4>
      </vt:variant>
      <vt:variant>
        <vt:i4>5</vt:i4>
      </vt:variant>
      <vt:variant>
        <vt:lpwstr>https://www.health.gov.au/our-work/chsp</vt:lpwstr>
      </vt:variant>
      <vt:variant>
        <vt:lpwstr/>
      </vt:variant>
      <vt:variant>
        <vt:i4>5308500</vt:i4>
      </vt:variant>
      <vt:variant>
        <vt:i4>381</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378</vt:i4>
      </vt:variant>
      <vt:variant>
        <vt:i4>0</vt:i4>
      </vt:variant>
      <vt:variant>
        <vt:i4>5</vt:i4>
      </vt:variant>
      <vt:variant>
        <vt:lpwstr>https://www.health.gov.au/our-work/multi-purpose-services-mps-program</vt:lpwstr>
      </vt:variant>
      <vt:variant>
        <vt:lpwstr/>
      </vt:variant>
      <vt:variant>
        <vt:i4>1769543</vt:i4>
      </vt:variant>
      <vt:variant>
        <vt:i4>375</vt:i4>
      </vt:variant>
      <vt:variant>
        <vt:i4>0</vt:i4>
      </vt:variant>
      <vt:variant>
        <vt:i4>5</vt:i4>
      </vt:variant>
      <vt:variant>
        <vt:lpwstr>https://www.health.gov.au/our-work/transition-care-programme</vt:lpwstr>
      </vt:variant>
      <vt:variant>
        <vt:lpwstr/>
      </vt:variant>
      <vt:variant>
        <vt:i4>3735660</vt:i4>
      </vt:variant>
      <vt:variant>
        <vt:i4>372</vt:i4>
      </vt:variant>
      <vt:variant>
        <vt:i4>0</vt:i4>
      </vt:variant>
      <vt:variant>
        <vt:i4>5</vt:i4>
      </vt:variant>
      <vt:variant>
        <vt:lpwstr>https://www.health.gov.au/topics/aged-care/providing-aged-care-services/funding-for-aged-care-service-providers</vt:lpwstr>
      </vt:variant>
      <vt:variant>
        <vt:lpwstr/>
      </vt:variant>
      <vt:variant>
        <vt:i4>917507</vt:i4>
      </vt:variant>
      <vt:variant>
        <vt:i4>363</vt:i4>
      </vt:variant>
      <vt:variant>
        <vt:i4>0</vt:i4>
      </vt:variant>
      <vt:variant>
        <vt:i4>5</vt:i4>
      </vt:variant>
      <vt:variant>
        <vt:lpwstr>https://www.health.gov.au/our-work/support-at-home/about</vt:lpwstr>
      </vt:variant>
      <vt:variant>
        <vt:lpwstr/>
      </vt:variant>
      <vt:variant>
        <vt:i4>1966090</vt:i4>
      </vt:variant>
      <vt:variant>
        <vt:i4>354</vt:i4>
      </vt:variant>
      <vt:variant>
        <vt:i4>0</vt:i4>
      </vt:variant>
      <vt:variant>
        <vt:i4>5</vt:i4>
      </vt:variant>
      <vt:variant>
        <vt:lpwstr>https://www.health.gov.au/our-work/new-model-for-regulating-aged-care</vt:lpwstr>
      </vt:variant>
      <vt:variant>
        <vt:lpwstr/>
      </vt:variant>
      <vt:variant>
        <vt:i4>5308500</vt:i4>
      </vt:variant>
      <vt:variant>
        <vt:i4>351</vt:i4>
      </vt:variant>
      <vt:variant>
        <vt:i4>0</vt:i4>
      </vt:variant>
      <vt:variant>
        <vt:i4>5</vt:i4>
      </vt:variant>
      <vt:variant>
        <vt:lpwstr>https://www.health.gov.au/our-work/national-aboriginal-and-torres-strait-islander-flexible-aged-care-program</vt:lpwstr>
      </vt:variant>
      <vt:variant>
        <vt:lpwstr/>
      </vt:variant>
      <vt:variant>
        <vt:i4>4390935</vt:i4>
      </vt:variant>
      <vt:variant>
        <vt:i4>348</vt:i4>
      </vt:variant>
      <vt:variant>
        <vt:i4>0</vt:i4>
      </vt:variant>
      <vt:variant>
        <vt:i4>5</vt:i4>
      </vt:variant>
      <vt:variant>
        <vt:lpwstr>https://www.health.gov.au/our-work/multi-purpose-services-mps-program</vt:lpwstr>
      </vt:variant>
      <vt:variant>
        <vt:lpwstr/>
      </vt:variant>
      <vt:variant>
        <vt:i4>1769543</vt:i4>
      </vt:variant>
      <vt:variant>
        <vt:i4>345</vt:i4>
      </vt:variant>
      <vt:variant>
        <vt:i4>0</vt:i4>
      </vt:variant>
      <vt:variant>
        <vt:i4>5</vt:i4>
      </vt:variant>
      <vt:variant>
        <vt:lpwstr>https://www.health.gov.au/our-work/transition-care-programme</vt:lpwstr>
      </vt:variant>
      <vt:variant>
        <vt:lpwstr/>
      </vt:variant>
      <vt:variant>
        <vt:i4>3801208</vt:i4>
      </vt:variant>
      <vt:variant>
        <vt:i4>342</vt:i4>
      </vt:variant>
      <vt:variant>
        <vt:i4>0</vt:i4>
      </vt:variant>
      <vt:variant>
        <vt:i4>5</vt:i4>
      </vt:variant>
      <vt:variant>
        <vt:lpwstr>https://www.health.gov.au/our-work/chsp</vt:lpwstr>
      </vt:variant>
      <vt:variant>
        <vt:lpwstr/>
      </vt:variant>
      <vt:variant>
        <vt:i4>1310727</vt:i4>
      </vt:variant>
      <vt:variant>
        <vt:i4>339</vt:i4>
      </vt:variant>
      <vt:variant>
        <vt:i4>0</vt:i4>
      </vt:variant>
      <vt:variant>
        <vt:i4>5</vt:i4>
      </vt:variant>
      <vt:variant>
        <vt:lpwstr>https://www.health.gov.au/our-work/short-term-restorative-care-strc-programme</vt:lpwstr>
      </vt:variant>
      <vt:variant>
        <vt:lpwstr/>
      </vt:variant>
      <vt:variant>
        <vt:i4>7405627</vt:i4>
      </vt:variant>
      <vt:variant>
        <vt:i4>336</vt:i4>
      </vt:variant>
      <vt:variant>
        <vt:i4>0</vt:i4>
      </vt:variant>
      <vt:variant>
        <vt:i4>5</vt:i4>
      </vt:variant>
      <vt:variant>
        <vt:lpwstr>https://www.health.gov.au/our-work/hcp?language=und</vt:lpwstr>
      </vt:variant>
      <vt:variant>
        <vt:lpwstr/>
      </vt:variant>
      <vt:variant>
        <vt:i4>7602235</vt:i4>
      </vt:variant>
      <vt:variant>
        <vt:i4>333</vt:i4>
      </vt:variant>
      <vt:variant>
        <vt:i4>0</vt:i4>
      </vt:variant>
      <vt:variant>
        <vt:i4>5</vt:i4>
      </vt:variant>
      <vt:variant>
        <vt:lpwstr>https://www.health.gov.au/our-work/support-at-home</vt:lpwstr>
      </vt:variant>
      <vt:variant>
        <vt:lpwstr/>
      </vt:variant>
      <vt:variant>
        <vt:i4>589907</vt:i4>
      </vt:variant>
      <vt:variant>
        <vt:i4>330</vt:i4>
      </vt:variant>
      <vt:variant>
        <vt:i4>0</vt:i4>
      </vt:variant>
      <vt:variant>
        <vt:i4>5</vt:i4>
      </vt:variant>
      <vt:variant>
        <vt:lpwstr>https://www.health.gov.au/our-work/residential-aged-care</vt:lpwstr>
      </vt:variant>
      <vt:variant>
        <vt:lpwstr/>
      </vt:variant>
      <vt:variant>
        <vt:i4>4587541</vt:i4>
      </vt:variant>
      <vt:variant>
        <vt:i4>327</vt:i4>
      </vt:variant>
      <vt:variant>
        <vt:i4>0</vt:i4>
      </vt:variant>
      <vt:variant>
        <vt:i4>5</vt:i4>
      </vt:variant>
      <vt:variant>
        <vt:lpwstr>https://www.aph.gov.au/Parliamentary_Business/Bills_Legislation/Bills_Search_Results/Result?bId=r7238</vt:lpwstr>
      </vt:variant>
      <vt:variant>
        <vt:lpwstr/>
      </vt:variant>
      <vt:variant>
        <vt:i4>1900647</vt:i4>
      </vt:variant>
      <vt:variant>
        <vt:i4>324</vt:i4>
      </vt:variant>
      <vt:variant>
        <vt:i4>0</vt:i4>
      </vt:variant>
      <vt:variant>
        <vt:i4>5</vt:i4>
      </vt:variant>
      <vt:variant>
        <vt:lpwstr>https://comms.agedcareupdates.net.au/link/id/zzzz6362ab6557522561P/page.html?prompt=1&amp;parent_id=zzzz636275cf98f68511</vt:lpwstr>
      </vt:variant>
      <vt:variant>
        <vt:lpwstr/>
      </vt:variant>
      <vt:variant>
        <vt:i4>655372</vt:i4>
      </vt:variant>
      <vt:variant>
        <vt:i4>321</vt:i4>
      </vt:variant>
      <vt:variant>
        <vt:i4>0</vt:i4>
      </vt:variant>
      <vt:variant>
        <vt:i4>5</vt:i4>
      </vt:variant>
      <vt:variant>
        <vt:lpwstr>https://agedcareengagement.health.gov.au/</vt:lpwstr>
      </vt:variant>
      <vt:variant>
        <vt:lpwstr/>
      </vt:variant>
      <vt:variant>
        <vt:i4>65631</vt:i4>
      </vt:variant>
      <vt:variant>
        <vt:i4>318</vt:i4>
      </vt:variant>
      <vt:variant>
        <vt:i4>0</vt:i4>
      </vt:variant>
      <vt:variant>
        <vt:i4>5</vt:i4>
      </vt:variant>
      <vt:variant>
        <vt:lpwstr>https://www.agedcarequality.gov.au/providers/approval-accreditation/notifying-us-certain-matters</vt:lpwstr>
      </vt:variant>
      <vt:variant>
        <vt:lpwstr/>
      </vt:variant>
      <vt:variant>
        <vt:i4>8257657</vt:i4>
      </vt:variant>
      <vt:variant>
        <vt:i4>315</vt:i4>
      </vt:variant>
      <vt:variant>
        <vt:i4>0</vt:i4>
      </vt:variant>
      <vt:variant>
        <vt:i4>5</vt:i4>
      </vt:variant>
      <vt:variant>
        <vt:lpwstr>https://www.health.gov.au/our-work/new-model-for-regulating-aged-care/how-it-works/deeming</vt:lpwstr>
      </vt:variant>
      <vt:variant>
        <vt:lpwstr/>
      </vt:variant>
      <vt:variant>
        <vt:i4>3801195</vt:i4>
      </vt:variant>
      <vt:variant>
        <vt:i4>312</vt:i4>
      </vt:variant>
      <vt:variant>
        <vt:i4>0</vt:i4>
      </vt:variant>
      <vt:variant>
        <vt:i4>5</vt:i4>
      </vt:variant>
      <vt:variant>
        <vt:lpwstr>https://www.health.gov.au/our-work/government-provider-management-system-gpms/government-provider-management-system-gpms-managing-your-organisation</vt:lpwstr>
      </vt:variant>
      <vt:variant>
        <vt:lpwstr/>
      </vt:variant>
      <vt:variant>
        <vt:i4>3539054</vt:i4>
      </vt:variant>
      <vt:variant>
        <vt:i4>309</vt:i4>
      </vt:variant>
      <vt:variant>
        <vt:i4>0</vt:i4>
      </vt:variant>
      <vt:variant>
        <vt:i4>5</vt:i4>
      </vt:variant>
      <vt:variant>
        <vt:lpwstr>https://www.health.gov.au/our-work/new-model-for-regulating-aged-care/how-it-works</vt:lpwstr>
      </vt:variant>
      <vt:variant>
        <vt:lpwstr>for-associated-providers</vt:lpwstr>
      </vt:variant>
      <vt:variant>
        <vt:i4>3735608</vt:i4>
      </vt:variant>
      <vt:variant>
        <vt:i4>306</vt:i4>
      </vt:variant>
      <vt:variant>
        <vt:i4>0</vt:i4>
      </vt:variant>
      <vt:variant>
        <vt:i4>5</vt:i4>
      </vt:variant>
      <vt:variant>
        <vt:lpwstr>https://www.myagedcare.gov.au/find-a-provider/</vt:lpwstr>
      </vt:variant>
      <vt:variant>
        <vt:lpwstr/>
      </vt:variant>
      <vt:variant>
        <vt:i4>4325470</vt:i4>
      </vt:variant>
      <vt:variant>
        <vt:i4>303</vt:i4>
      </vt:variant>
      <vt:variant>
        <vt:i4>0</vt:i4>
      </vt:variant>
      <vt:variant>
        <vt:i4>5</vt:i4>
      </vt:variant>
      <vt:variant>
        <vt:lpwstr>https://www.health.gov.au/resources/publications/new-regulatory-model-for-aged-care-unpacking-the-new-model-for-providers?language=en</vt:lpwstr>
      </vt:variant>
      <vt:variant>
        <vt:lpwstr/>
      </vt:variant>
      <vt:variant>
        <vt:i4>6881314</vt:i4>
      </vt:variant>
      <vt:variant>
        <vt:i4>300</vt:i4>
      </vt:variant>
      <vt:variant>
        <vt:i4>0</vt:i4>
      </vt:variant>
      <vt:variant>
        <vt:i4>5</vt:i4>
      </vt:variant>
      <vt:variant>
        <vt:lpwstr>https://www.myagedcare.gov.au/</vt:lpwstr>
      </vt:variant>
      <vt:variant>
        <vt:lpwstr/>
      </vt:variant>
      <vt:variant>
        <vt:i4>5570583</vt:i4>
      </vt:variant>
      <vt:variant>
        <vt:i4>297</vt:i4>
      </vt:variant>
      <vt:variant>
        <vt:i4>0</vt:i4>
      </vt:variant>
      <vt:variant>
        <vt:i4>5</vt:i4>
      </vt:variant>
      <vt:variant>
        <vt:lpwstr>https://www.health.gov.au/our-work/government-provider-management-system-gpms</vt:lpwstr>
      </vt:variant>
      <vt:variant>
        <vt:lpwstr/>
      </vt:variant>
      <vt:variant>
        <vt:i4>5701697</vt:i4>
      </vt:variant>
      <vt:variant>
        <vt:i4>291</vt:i4>
      </vt:variant>
      <vt:variant>
        <vt:i4>0</vt:i4>
      </vt:variant>
      <vt:variant>
        <vt:i4>5</vt:i4>
      </vt:variant>
      <vt:variant>
        <vt:lpwstr>https://www.health.gov.au/resources/publications/government-provider-management-system-user-guide?language=en</vt:lpwstr>
      </vt:variant>
      <vt:variant>
        <vt:lpwstr/>
      </vt:variant>
      <vt:variant>
        <vt:i4>5570583</vt:i4>
      </vt:variant>
      <vt:variant>
        <vt:i4>288</vt:i4>
      </vt:variant>
      <vt:variant>
        <vt:i4>0</vt:i4>
      </vt:variant>
      <vt:variant>
        <vt:i4>5</vt:i4>
      </vt:variant>
      <vt:variant>
        <vt:lpwstr>https://www.health.gov.au/our-work/government-provider-management-system-gpms</vt:lpwstr>
      </vt:variant>
      <vt:variant>
        <vt:lpwstr/>
      </vt:variant>
      <vt:variant>
        <vt:i4>3080226</vt:i4>
      </vt:variant>
      <vt:variant>
        <vt:i4>279</vt:i4>
      </vt:variant>
      <vt:variant>
        <vt:i4>0</vt:i4>
      </vt:variant>
      <vt:variant>
        <vt:i4>5</vt:i4>
      </vt:variant>
      <vt:variant>
        <vt:lpwstr>https://www.health.gov.au/our-work/b2g</vt:lpwstr>
      </vt:variant>
      <vt:variant>
        <vt:lpwstr/>
      </vt:variant>
      <vt:variant>
        <vt:i4>1179728</vt:i4>
      </vt:variant>
      <vt:variant>
        <vt:i4>276</vt:i4>
      </vt:variant>
      <vt:variant>
        <vt:i4>0</vt:i4>
      </vt:variant>
      <vt:variant>
        <vt:i4>5</vt:i4>
      </vt:variant>
      <vt:variant>
        <vt:lpwstr>https://www.servicesaustralia.gov.au/aged-care-provider-portal?context=20</vt:lpwstr>
      </vt:variant>
      <vt:variant>
        <vt:lpwstr/>
      </vt:variant>
      <vt:variant>
        <vt:i4>6684727</vt:i4>
      </vt:variant>
      <vt:variant>
        <vt:i4>273</vt:i4>
      </vt:variant>
      <vt:variant>
        <vt:i4>0</vt:i4>
      </vt:variant>
      <vt:variant>
        <vt:i4>5</vt:i4>
      </vt:variant>
      <vt:variant>
        <vt:lpwstr>https://www.health.gov.au/resources/apps-and-tools/my-aged-care-service-and-support-portal</vt:lpwstr>
      </vt:variant>
      <vt:variant>
        <vt:lpwstr/>
      </vt:variant>
      <vt:variant>
        <vt:i4>2490465</vt:i4>
      </vt:variant>
      <vt:variant>
        <vt:i4>270</vt:i4>
      </vt:variant>
      <vt:variant>
        <vt:i4>0</vt:i4>
      </vt:variant>
      <vt:variant>
        <vt:i4>5</vt:i4>
      </vt:variant>
      <vt:variant>
        <vt:lpwstr>https://www.health.gov.au/our-work/new-model-for-regulating-aged-care/about</vt:lpwstr>
      </vt:variant>
      <vt:variant>
        <vt:lpwstr/>
      </vt:variant>
      <vt:variant>
        <vt:i4>8257657</vt:i4>
      </vt:variant>
      <vt:variant>
        <vt:i4>267</vt:i4>
      </vt:variant>
      <vt:variant>
        <vt:i4>0</vt:i4>
      </vt:variant>
      <vt:variant>
        <vt:i4>5</vt:i4>
      </vt:variant>
      <vt:variant>
        <vt:lpwstr>https://www.health.gov.au/our-work/new-model-for-regulating-aged-care/how-it-works/deeming</vt:lpwstr>
      </vt:variant>
      <vt:variant>
        <vt:lpwstr/>
      </vt:variant>
      <vt:variant>
        <vt:i4>1179728</vt:i4>
      </vt:variant>
      <vt:variant>
        <vt:i4>264</vt:i4>
      </vt:variant>
      <vt:variant>
        <vt:i4>0</vt:i4>
      </vt:variant>
      <vt:variant>
        <vt:i4>5</vt:i4>
      </vt:variant>
      <vt:variant>
        <vt:lpwstr>https://www.servicesaustralia.gov.au/aged-care-provider-portal?context=20</vt:lpwstr>
      </vt:variant>
      <vt:variant>
        <vt:lpwstr/>
      </vt:variant>
      <vt:variant>
        <vt:i4>7340155</vt:i4>
      </vt:variant>
      <vt:variant>
        <vt:i4>261</vt:i4>
      </vt:variant>
      <vt:variant>
        <vt:i4>0</vt:i4>
      </vt:variant>
      <vt:variant>
        <vt:i4>5</vt:i4>
      </vt:variant>
      <vt:variant>
        <vt:lpwstr>https://www.health.gov.au/our-work/aged-care-act/regulation</vt:lpwstr>
      </vt:variant>
      <vt:variant>
        <vt:lpwstr/>
      </vt:variant>
      <vt:variant>
        <vt:i4>6684707</vt:i4>
      </vt:variant>
      <vt:variant>
        <vt:i4>258</vt:i4>
      </vt:variant>
      <vt:variant>
        <vt:i4>0</vt:i4>
      </vt:variant>
      <vt:variant>
        <vt:i4>5</vt:i4>
      </vt:variant>
      <vt:variant>
        <vt:lpwstr>https://www.health.gov.au/resources/collections/government-provider-management-system-resources</vt:lpwstr>
      </vt:variant>
      <vt:variant>
        <vt:lpwstr/>
      </vt:variant>
      <vt:variant>
        <vt:i4>6881314</vt:i4>
      </vt:variant>
      <vt:variant>
        <vt:i4>255</vt:i4>
      </vt:variant>
      <vt:variant>
        <vt:i4>0</vt:i4>
      </vt:variant>
      <vt:variant>
        <vt:i4>5</vt:i4>
      </vt:variant>
      <vt:variant>
        <vt:lpwstr>https://www.myagedcare.gov.au/</vt:lpwstr>
      </vt:variant>
      <vt:variant>
        <vt:lpwstr/>
      </vt:variant>
      <vt:variant>
        <vt:i4>3211389</vt:i4>
      </vt:variant>
      <vt:variant>
        <vt:i4>252</vt:i4>
      </vt:variant>
      <vt:variant>
        <vt:i4>0</vt:i4>
      </vt:variant>
      <vt:variant>
        <vt:i4>5</vt:i4>
      </vt:variant>
      <vt:variant>
        <vt:lpwstr>https://www.health.gov.au/contacts/my-aged-care-service-provider-and-assessor-helpline?language=en</vt:lpwstr>
      </vt:variant>
      <vt:variant>
        <vt:lpwstr/>
      </vt:variant>
      <vt:variant>
        <vt:i4>3211389</vt:i4>
      </vt:variant>
      <vt:variant>
        <vt:i4>249</vt:i4>
      </vt:variant>
      <vt:variant>
        <vt:i4>0</vt:i4>
      </vt:variant>
      <vt:variant>
        <vt:i4>5</vt:i4>
      </vt:variant>
      <vt:variant>
        <vt:lpwstr>https://www.health.gov.au/contacts/my-aged-care-service-provider-and-assessor-helpline?language=en</vt:lpwstr>
      </vt:variant>
      <vt:variant>
        <vt:lpwstr/>
      </vt:variant>
      <vt:variant>
        <vt:i4>6225994</vt:i4>
      </vt:variant>
      <vt:variant>
        <vt:i4>246</vt:i4>
      </vt:variant>
      <vt:variant>
        <vt:i4>0</vt:i4>
      </vt:variant>
      <vt:variant>
        <vt:i4>5</vt:i4>
      </vt:variant>
      <vt:variant>
        <vt:lpwstr>https://www.health.gov.au/resources/apps-and-tools/government-provider-management-system</vt:lpwstr>
      </vt:variant>
      <vt:variant>
        <vt:lpwstr/>
      </vt:variant>
      <vt:variant>
        <vt:i4>6684727</vt:i4>
      </vt:variant>
      <vt:variant>
        <vt:i4>243</vt:i4>
      </vt:variant>
      <vt:variant>
        <vt:i4>0</vt:i4>
      </vt:variant>
      <vt:variant>
        <vt:i4>5</vt:i4>
      </vt:variant>
      <vt:variant>
        <vt:lpwstr>https://www.health.gov.au/resources/apps-and-tools/my-aged-care-service-and-support-portal</vt:lpwstr>
      </vt:variant>
      <vt:variant>
        <vt:lpwstr/>
      </vt:variant>
      <vt:variant>
        <vt:i4>6881314</vt:i4>
      </vt:variant>
      <vt:variant>
        <vt:i4>240</vt:i4>
      </vt:variant>
      <vt:variant>
        <vt:i4>0</vt:i4>
      </vt:variant>
      <vt:variant>
        <vt:i4>5</vt:i4>
      </vt:variant>
      <vt:variant>
        <vt:lpwstr>https://www.myagedcare.gov.au/</vt:lpwstr>
      </vt:variant>
      <vt:variant>
        <vt:lpwstr/>
      </vt:variant>
      <vt:variant>
        <vt:i4>1179728</vt:i4>
      </vt:variant>
      <vt:variant>
        <vt:i4>237</vt:i4>
      </vt:variant>
      <vt:variant>
        <vt:i4>0</vt:i4>
      </vt:variant>
      <vt:variant>
        <vt:i4>5</vt:i4>
      </vt:variant>
      <vt:variant>
        <vt:lpwstr>https://www.servicesaustralia.gov.au/aged-care-provider-portal?context=20</vt:lpwstr>
      </vt:variant>
      <vt:variant>
        <vt:lpwstr/>
      </vt:variant>
      <vt:variant>
        <vt:i4>6684727</vt:i4>
      </vt:variant>
      <vt:variant>
        <vt:i4>234</vt:i4>
      </vt:variant>
      <vt:variant>
        <vt:i4>0</vt:i4>
      </vt:variant>
      <vt:variant>
        <vt:i4>5</vt:i4>
      </vt:variant>
      <vt:variant>
        <vt:lpwstr>https://www.health.gov.au/resources/apps-and-tools/my-aged-care-service-and-support-portal</vt:lpwstr>
      </vt:variant>
      <vt:variant>
        <vt:lpwstr/>
      </vt:variant>
      <vt:variant>
        <vt:i4>6225994</vt:i4>
      </vt:variant>
      <vt:variant>
        <vt:i4>231</vt:i4>
      </vt:variant>
      <vt:variant>
        <vt:i4>0</vt:i4>
      </vt:variant>
      <vt:variant>
        <vt:i4>5</vt:i4>
      </vt:variant>
      <vt:variant>
        <vt:lpwstr>https://www.health.gov.au/resources/apps-and-tools/government-provider-management-system</vt:lpwstr>
      </vt:variant>
      <vt:variant>
        <vt:lpwstr/>
      </vt:variant>
      <vt:variant>
        <vt:i4>3670053</vt:i4>
      </vt:variant>
      <vt:variant>
        <vt:i4>228</vt:i4>
      </vt:variant>
      <vt:variant>
        <vt:i4>0</vt:i4>
      </vt:variant>
      <vt:variant>
        <vt:i4>5</vt:i4>
      </vt:variant>
      <vt:variant>
        <vt:lpwstr>https://www.agedcarequality.gov.au/</vt:lpwstr>
      </vt:variant>
      <vt:variant>
        <vt:lpwstr/>
      </vt:variant>
      <vt:variant>
        <vt:i4>1966090</vt:i4>
      </vt:variant>
      <vt:variant>
        <vt:i4>225</vt:i4>
      </vt:variant>
      <vt:variant>
        <vt:i4>0</vt:i4>
      </vt:variant>
      <vt:variant>
        <vt:i4>5</vt:i4>
      </vt:variant>
      <vt:variant>
        <vt:lpwstr>https://www.health.gov.au/our-work/new-model-for-regulating-aged-care</vt:lpwstr>
      </vt:variant>
      <vt:variant>
        <vt:lpwstr/>
      </vt:variant>
      <vt:variant>
        <vt:i4>6750244</vt:i4>
      </vt:variant>
      <vt:variant>
        <vt:i4>222</vt:i4>
      </vt:variant>
      <vt:variant>
        <vt:i4>0</vt:i4>
      </vt:variant>
      <vt:variant>
        <vt:i4>5</vt:i4>
      </vt:variant>
      <vt:variant>
        <vt:lpwstr>https://www.health.gov.au/our-work/aged-care-act/regulation</vt:lpwstr>
      </vt:variant>
      <vt:variant>
        <vt:lpwstr>oversight-of-the-aged-care-system</vt:lpwstr>
      </vt:variant>
      <vt:variant>
        <vt:i4>1703944</vt:i4>
      </vt:variant>
      <vt:variant>
        <vt:i4>219</vt:i4>
      </vt:variant>
      <vt:variant>
        <vt:i4>0</vt:i4>
      </vt:variant>
      <vt:variant>
        <vt:i4>5</vt:i4>
      </vt:variant>
      <vt:variant>
        <vt:lpwstr>https://www.health.gov.au/our-work/single-assessment-system-for-aged-care</vt:lpwstr>
      </vt:variant>
      <vt:variant>
        <vt:lpwstr/>
      </vt:variant>
      <vt:variant>
        <vt:i4>5570583</vt:i4>
      </vt:variant>
      <vt:variant>
        <vt:i4>189</vt:i4>
      </vt:variant>
      <vt:variant>
        <vt:i4>0</vt:i4>
      </vt:variant>
      <vt:variant>
        <vt:i4>5</vt:i4>
      </vt:variant>
      <vt:variant>
        <vt:lpwstr>https://www.health.gov.au/our-work/government-provider-management-system-gpms</vt:lpwstr>
      </vt:variant>
      <vt:variant>
        <vt:lpwstr/>
      </vt:variant>
      <vt:variant>
        <vt:i4>6815860</vt:i4>
      </vt:variant>
      <vt:variant>
        <vt:i4>186</vt:i4>
      </vt:variant>
      <vt:variant>
        <vt:i4>0</vt:i4>
      </vt:variant>
      <vt:variant>
        <vt:i4>5</vt:i4>
      </vt:variant>
      <vt:variant>
        <vt:lpwstr>https://www.health.gov.au/our-work/aged-care-act/about</vt:lpwstr>
      </vt:variant>
      <vt:variant>
        <vt:lpwstr/>
      </vt:variant>
      <vt:variant>
        <vt:i4>917570</vt:i4>
      </vt:variant>
      <vt:variant>
        <vt:i4>183</vt:i4>
      </vt:variant>
      <vt:variant>
        <vt:i4>0</vt:i4>
      </vt:variant>
      <vt:variant>
        <vt:i4>5</vt:i4>
      </vt:variant>
      <vt:variant>
        <vt:lpwstr>https://www.health.gov.au/our-work/places-to-people-embedding-choice-in-residential-aged-care</vt:lpwstr>
      </vt:variant>
      <vt:variant>
        <vt:lpwstr/>
      </vt:variant>
      <vt:variant>
        <vt:i4>2490465</vt:i4>
      </vt:variant>
      <vt:variant>
        <vt:i4>180</vt:i4>
      </vt:variant>
      <vt:variant>
        <vt:i4>0</vt:i4>
      </vt:variant>
      <vt:variant>
        <vt:i4>5</vt:i4>
      </vt:variant>
      <vt:variant>
        <vt:lpwstr>https://www.health.gov.au/our-work/new-model-for-regulating-aged-care/about</vt:lpwstr>
      </vt:variant>
      <vt:variant>
        <vt:lpwstr/>
      </vt:variant>
      <vt:variant>
        <vt:i4>5963778</vt:i4>
      </vt:variant>
      <vt:variant>
        <vt:i4>177</vt:i4>
      </vt:variant>
      <vt:variant>
        <vt:i4>0</vt:i4>
      </vt:variant>
      <vt:variant>
        <vt:i4>5</vt:i4>
      </vt:variant>
      <vt:variant>
        <vt:lpwstr>https://www.health.gov.au/resources/publications/support-at-home-program-handbook?language=en</vt:lpwstr>
      </vt:variant>
      <vt:variant>
        <vt:lpwstr/>
      </vt:variant>
      <vt:variant>
        <vt:i4>7733287</vt:i4>
      </vt:variant>
      <vt:variant>
        <vt:i4>174</vt:i4>
      </vt:variant>
      <vt:variant>
        <vt:i4>0</vt:i4>
      </vt:variant>
      <vt:variant>
        <vt:i4>5</vt:i4>
      </vt:variant>
      <vt:variant>
        <vt:lpwstr>https://www.health.gov.au/</vt:lpwstr>
      </vt:variant>
      <vt:variant>
        <vt:lpwstr/>
      </vt:variant>
      <vt:variant>
        <vt:i4>7143518</vt:i4>
      </vt:variant>
      <vt:variant>
        <vt:i4>171</vt:i4>
      </vt:variant>
      <vt:variant>
        <vt:i4>0</vt:i4>
      </vt:variant>
      <vt:variant>
        <vt:i4>5</vt:i4>
      </vt:variant>
      <vt:variant>
        <vt:lpwstr/>
      </vt:variant>
      <vt:variant>
        <vt:lpwstr>_Awareness_and_Information</vt:lpwstr>
      </vt:variant>
      <vt:variant>
        <vt:i4>1835061</vt:i4>
      </vt:variant>
      <vt:variant>
        <vt:i4>164</vt:i4>
      </vt:variant>
      <vt:variant>
        <vt:i4>0</vt:i4>
      </vt:variant>
      <vt:variant>
        <vt:i4>5</vt:i4>
      </vt:variant>
      <vt:variant>
        <vt:lpwstr/>
      </vt:variant>
      <vt:variant>
        <vt:lpwstr>_Toc194056542</vt:lpwstr>
      </vt:variant>
      <vt:variant>
        <vt:i4>1835061</vt:i4>
      </vt:variant>
      <vt:variant>
        <vt:i4>158</vt:i4>
      </vt:variant>
      <vt:variant>
        <vt:i4>0</vt:i4>
      </vt:variant>
      <vt:variant>
        <vt:i4>5</vt:i4>
      </vt:variant>
      <vt:variant>
        <vt:lpwstr/>
      </vt:variant>
      <vt:variant>
        <vt:lpwstr>_Toc194056541</vt:lpwstr>
      </vt:variant>
      <vt:variant>
        <vt:i4>1835061</vt:i4>
      </vt:variant>
      <vt:variant>
        <vt:i4>152</vt:i4>
      </vt:variant>
      <vt:variant>
        <vt:i4>0</vt:i4>
      </vt:variant>
      <vt:variant>
        <vt:i4>5</vt:i4>
      </vt:variant>
      <vt:variant>
        <vt:lpwstr/>
      </vt:variant>
      <vt:variant>
        <vt:lpwstr>_Toc194056540</vt:lpwstr>
      </vt:variant>
      <vt:variant>
        <vt:i4>1769525</vt:i4>
      </vt:variant>
      <vt:variant>
        <vt:i4>146</vt:i4>
      </vt:variant>
      <vt:variant>
        <vt:i4>0</vt:i4>
      </vt:variant>
      <vt:variant>
        <vt:i4>5</vt:i4>
      </vt:variant>
      <vt:variant>
        <vt:lpwstr/>
      </vt:variant>
      <vt:variant>
        <vt:lpwstr>_Toc194056539</vt:lpwstr>
      </vt:variant>
      <vt:variant>
        <vt:i4>1769525</vt:i4>
      </vt:variant>
      <vt:variant>
        <vt:i4>140</vt:i4>
      </vt:variant>
      <vt:variant>
        <vt:i4>0</vt:i4>
      </vt:variant>
      <vt:variant>
        <vt:i4>5</vt:i4>
      </vt:variant>
      <vt:variant>
        <vt:lpwstr/>
      </vt:variant>
      <vt:variant>
        <vt:lpwstr>_Toc194056538</vt:lpwstr>
      </vt:variant>
      <vt:variant>
        <vt:i4>1769525</vt:i4>
      </vt:variant>
      <vt:variant>
        <vt:i4>134</vt:i4>
      </vt:variant>
      <vt:variant>
        <vt:i4>0</vt:i4>
      </vt:variant>
      <vt:variant>
        <vt:i4>5</vt:i4>
      </vt:variant>
      <vt:variant>
        <vt:lpwstr/>
      </vt:variant>
      <vt:variant>
        <vt:lpwstr>_Toc194056537</vt:lpwstr>
      </vt:variant>
      <vt:variant>
        <vt:i4>1769525</vt:i4>
      </vt:variant>
      <vt:variant>
        <vt:i4>128</vt:i4>
      </vt:variant>
      <vt:variant>
        <vt:i4>0</vt:i4>
      </vt:variant>
      <vt:variant>
        <vt:i4>5</vt:i4>
      </vt:variant>
      <vt:variant>
        <vt:lpwstr/>
      </vt:variant>
      <vt:variant>
        <vt:lpwstr>_Toc194056536</vt:lpwstr>
      </vt:variant>
      <vt:variant>
        <vt:i4>1769525</vt:i4>
      </vt:variant>
      <vt:variant>
        <vt:i4>122</vt:i4>
      </vt:variant>
      <vt:variant>
        <vt:i4>0</vt:i4>
      </vt:variant>
      <vt:variant>
        <vt:i4>5</vt:i4>
      </vt:variant>
      <vt:variant>
        <vt:lpwstr/>
      </vt:variant>
      <vt:variant>
        <vt:lpwstr>_Toc194056535</vt:lpwstr>
      </vt:variant>
      <vt:variant>
        <vt:i4>1769525</vt:i4>
      </vt:variant>
      <vt:variant>
        <vt:i4>116</vt:i4>
      </vt:variant>
      <vt:variant>
        <vt:i4>0</vt:i4>
      </vt:variant>
      <vt:variant>
        <vt:i4>5</vt:i4>
      </vt:variant>
      <vt:variant>
        <vt:lpwstr/>
      </vt:variant>
      <vt:variant>
        <vt:lpwstr>_Toc194056534</vt:lpwstr>
      </vt:variant>
      <vt:variant>
        <vt:i4>1769525</vt:i4>
      </vt:variant>
      <vt:variant>
        <vt:i4>110</vt:i4>
      </vt:variant>
      <vt:variant>
        <vt:i4>0</vt:i4>
      </vt:variant>
      <vt:variant>
        <vt:i4>5</vt:i4>
      </vt:variant>
      <vt:variant>
        <vt:lpwstr/>
      </vt:variant>
      <vt:variant>
        <vt:lpwstr>_Toc194056533</vt:lpwstr>
      </vt:variant>
      <vt:variant>
        <vt:i4>1769525</vt:i4>
      </vt:variant>
      <vt:variant>
        <vt:i4>104</vt:i4>
      </vt:variant>
      <vt:variant>
        <vt:i4>0</vt:i4>
      </vt:variant>
      <vt:variant>
        <vt:i4>5</vt:i4>
      </vt:variant>
      <vt:variant>
        <vt:lpwstr/>
      </vt:variant>
      <vt:variant>
        <vt:lpwstr>_Toc194056532</vt:lpwstr>
      </vt:variant>
      <vt:variant>
        <vt:i4>1769525</vt:i4>
      </vt:variant>
      <vt:variant>
        <vt:i4>98</vt:i4>
      </vt:variant>
      <vt:variant>
        <vt:i4>0</vt:i4>
      </vt:variant>
      <vt:variant>
        <vt:i4>5</vt:i4>
      </vt:variant>
      <vt:variant>
        <vt:lpwstr/>
      </vt:variant>
      <vt:variant>
        <vt:lpwstr>_Toc194056531</vt:lpwstr>
      </vt:variant>
      <vt:variant>
        <vt:i4>1769525</vt:i4>
      </vt:variant>
      <vt:variant>
        <vt:i4>92</vt:i4>
      </vt:variant>
      <vt:variant>
        <vt:i4>0</vt:i4>
      </vt:variant>
      <vt:variant>
        <vt:i4>5</vt:i4>
      </vt:variant>
      <vt:variant>
        <vt:lpwstr/>
      </vt:variant>
      <vt:variant>
        <vt:lpwstr>_Toc194056530</vt:lpwstr>
      </vt:variant>
      <vt:variant>
        <vt:i4>1703989</vt:i4>
      </vt:variant>
      <vt:variant>
        <vt:i4>86</vt:i4>
      </vt:variant>
      <vt:variant>
        <vt:i4>0</vt:i4>
      </vt:variant>
      <vt:variant>
        <vt:i4>5</vt:i4>
      </vt:variant>
      <vt:variant>
        <vt:lpwstr/>
      </vt:variant>
      <vt:variant>
        <vt:lpwstr>_Toc194056529</vt:lpwstr>
      </vt:variant>
      <vt:variant>
        <vt:i4>1703989</vt:i4>
      </vt:variant>
      <vt:variant>
        <vt:i4>80</vt:i4>
      </vt:variant>
      <vt:variant>
        <vt:i4>0</vt:i4>
      </vt:variant>
      <vt:variant>
        <vt:i4>5</vt:i4>
      </vt:variant>
      <vt:variant>
        <vt:lpwstr/>
      </vt:variant>
      <vt:variant>
        <vt:lpwstr>_Toc194056528</vt:lpwstr>
      </vt:variant>
      <vt:variant>
        <vt:i4>1703989</vt:i4>
      </vt:variant>
      <vt:variant>
        <vt:i4>74</vt:i4>
      </vt:variant>
      <vt:variant>
        <vt:i4>0</vt:i4>
      </vt:variant>
      <vt:variant>
        <vt:i4>5</vt:i4>
      </vt:variant>
      <vt:variant>
        <vt:lpwstr/>
      </vt:variant>
      <vt:variant>
        <vt:lpwstr>_Toc194056527</vt:lpwstr>
      </vt:variant>
      <vt:variant>
        <vt:i4>1703989</vt:i4>
      </vt:variant>
      <vt:variant>
        <vt:i4>68</vt:i4>
      </vt:variant>
      <vt:variant>
        <vt:i4>0</vt:i4>
      </vt:variant>
      <vt:variant>
        <vt:i4>5</vt:i4>
      </vt:variant>
      <vt:variant>
        <vt:lpwstr/>
      </vt:variant>
      <vt:variant>
        <vt:lpwstr>_Toc194056526</vt:lpwstr>
      </vt:variant>
      <vt:variant>
        <vt:i4>1703989</vt:i4>
      </vt:variant>
      <vt:variant>
        <vt:i4>62</vt:i4>
      </vt:variant>
      <vt:variant>
        <vt:i4>0</vt:i4>
      </vt:variant>
      <vt:variant>
        <vt:i4>5</vt:i4>
      </vt:variant>
      <vt:variant>
        <vt:lpwstr/>
      </vt:variant>
      <vt:variant>
        <vt:lpwstr>_Toc194056525</vt:lpwstr>
      </vt:variant>
      <vt:variant>
        <vt:i4>1703989</vt:i4>
      </vt:variant>
      <vt:variant>
        <vt:i4>56</vt:i4>
      </vt:variant>
      <vt:variant>
        <vt:i4>0</vt:i4>
      </vt:variant>
      <vt:variant>
        <vt:i4>5</vt:i4>
      </vt:variant>
      <vt:variant>
        <vt:lpwstr/>
      </vt:variant>
      <vt:variant>
        <vt:lpwstr>_Toc194056524</vt:lpwstr>
      </vt:variant>
      <vt:variant>
        <vt:i4>1703989</vt:i4>
      </vt:variant>
      <vt:variant>
        <vt:i4>50</vt:i4>
      </vt:variant>
      <vt:variant>
        <vt:i4>0</vt:i4>
      </vt:variant>
      <vt:variant>
        <vt:i4>5</vt:i4>
      </vt:variant>
      <vt:variant>
        <vt:lpwstr/>
      </vt:variant>
      <vt:variant>
        <vt:lpwstr>_Toc194056523</vt:lpwstr>
      </vt:variant>
      <vt:variant>
        <vt:i4>1703989</vt:i4>
      </vt:variant>
      <vt:variant>
        <vt:i4>44</vt:i4>
      </vt:variant>
      <vt:variant>
        <vt:i4>0</vt:i4>
      </vt:variant>
      <vt:variant>
        <vt:i4>5</vt:i4>
      </vt:variant>
      <vt:variant>
        <vt:lpwstr/>
      </vt:variant>
      <vt:variant>
        <vt:lpwstr>_Toc194056522</vt:lpwstr>
      </vt:variant>
      <vt:variant>
        <vt:i4>1703989</vt:i4>
      </vt:variant>
      <vt:variant>
        <vt:i4>38</vt:i4>
      </vt:variant>
      <vt:variant>
        <vt:i4>0</vt:i4>
      </vt:variant>
      <vt:variant>
        <vt:i4>5</vt:i4>
      </vt:variant>
      <vt:variant>
        <vt:lpwstr/>
      </vt:variant>
      <vt:variant>
        <vt:lpwstr>_Toc194056521</vt:lpwstr>
      </vt:variant>
      <vt:variant>
        <vt:i4>1703989</vt:i4>
      </vt:variant>
      <vt:variant>
        <vt:i4>32</vt:i4>
      </vt:variant>
      <vt:variant>
        <vt:i4>0</vt:i4>
      </vt:variant>
      <vt:variant>
        <vt:i4>5</vt:i4>
      </vt:variant>
      <vt:variant>
        <vt:lpwstr/>
      </vt:variant>
      <vt:variant>
        <vt:lpwstr>_Toc194056520</vt:lpwstr>
      </vt:variant>
      <vt:variant>
        <vt:i4>1638453</vt:i4>
      </vt:variant>
      <vt:variant>
        <vt:i4>26</vt:i4>
      </vt:variant>
      <vt:variant>
        <vt:i4>0</vt:i4>
      </vt:variant>
      <vt:variant>
        <vt:i4>5</vt:i4>
      </vt:variant>
      <vt:variant>
        <vt:lpwstr/>
      </vt:variant>
      <vt:variant>
        <vt:lpwstr>_Toc194056519</vt:lpwstr>
      </vt:variant>
      <vt:variant>
        <vt:i4>1638453</vt:i4>
      </vt:variant>
      <vt:variant>
        <vt:i4>20</vt:i4>
      </vt:variant>
      <vt:variant>
        <vt:i4>0</vt:i4>
      </vt:variant>
      <vt:variant>
        <vt:i4>5</vt:i4>
      </vt:variant>
      <vt:variant>
        <vt:lpwstr/>
      </vt:variant>
      <vt:variant>
        <vt:lpwstr>_Toc194056518</vt:lpwstr>
      </vt:variant>
      <vt:variant>
        <vt:i4>1638453</vt:i4>
      </vt:variant>
      <vt:variant>
        <vt:i4>14</vt:i4>
      </vt:variant>
      <vt:variant>
        <vt:i4>0</vt:i4>
      </vt:variant>
      <vt:variant>
        <vt:i4>5</vt:i4>
      </vt:variant>
      <vt:variant>
        <vt:lpwstr/>
      </vt:variant>
      <vt:variant>
        <vt:lpwstr>_Toc194056517</vt:lpwstr>
      </vt:variant>
      <vt:variant>
        <vt:i4>1638453</vt:i4>
      </vt:variant>
      <vt:variant>
        <vt:i4>8</vt:i4>
      </vt:variant>
      <vt:variant>
        <vt:i4>0</vt:i4>
      </vt:variant>
      <vt:variant>
        <vt:i4>5</vt:i4>
      </vt:variant>
      <vt:variant>
        <vt:lpwstr/>
      </vt:variant>
      <vt:variant>
        <vt:lpwstr>_Toc194056516</vt:lpwstr>
      </vt:variant>
      <vt:variant>
        <vt:i4>1638453</vt:i4>
      </vt:variant>
      <vt:variant>
        <vt:i4>2</vt:i4>
      </vt:variant>
      <vt:variant>
        <vt:i4>0</vt:i4>
      </vt:variant>
      <vt:variant>
        <vt:i4>5</vt:i4>
      </vt:variant>
      <vt:variant>
        <vt:lpwstr/>
      </vt:variant>
      <vt:variant>
        <vt:lpwstr>_Toc194056515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Aged Care Act – A guide to digital changes for providers (version 2.0)</dc:title>
  <dc:subject>Aged Care</dc:subject>
  <dc:creator>Australian Government Department of Health and Aged Care</dc:creator>
  <cp:keywords>Aged Care, Senior Australians, Digital Changes for Providers</cp:keywords>
  <dc:description/>
  <cp:lastModifiedBy>MASCHKE, Elvia</cp:lastModifiedBy>
  <cp:revision>58</cp:revision>
  <cp:lastPrinted>2025-04-11T00:24:00Z</cp:lastPrinted>
  <dcterms:created xsi:type="dcterms:W3CDTF">2025-04-07T23:22:00Z</dcterms:created>
  <dcterms:modified xsi:type="dcterms:W3CDTF">2025-04-14T06:12:00Z</dcterms:modified>
  <cp:category>Aged Care</cp:category>
  <cp:contentStatus>Published</cp:contentStatus>
</cp:coreProperties>
</file>