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D1FA" w14:textId="7A9A72AA" w:rsidR="00280050" w:rsidRDefault="0082080F" w:rsidP="00A33157">
      <w:pPr>
        <w:pStyle w:val="Heading1"/>
        <w:jc w:val="center"/>
      </w:pPr>
      <w:bookmarkStart w:id="0" w:name="_Hlk190951870"/>
      <w:r>
        <w:t>National Lung Cancer Screening Program Combined Governance Meeting</w:t>
      </w:r>
      <w:r w:rsidR="00A33157">
        <w:t xml:space="preserve"> – Communique</w:t>
      </w:r>
      <w:r w:rsidR="00DE7665">
        <w:br/>
        <w:t>19 February 2025</w:t>
      </w:r>
    </w:p>
    <w:p w14:paraId="4F0D07B3" w14:textId="77777777" w:rsidR="006F2CEB" w:rsidRPr="00C0095B" w:rsidRDefault="0078058B"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Implementation partners for the National Lung Cancer Screening Program (NLCSP), including t</w:t>
      </w:r>
      <w:r w:rsidR="00B946DF" w:rsidRPr="00C0095B">
        <w:rPr>
          <w:rFonts w:ascii="Open Sans Light" w:hAnsi="Open Sans Light" w:cs="Open Sans Light"/>
          <w:sz w:val="20"/>
          <w:szCs w:val="20"/>
        </w:rPr>
        <w:t>he Department of Health and Aged Care</w:t>
      </w:r>
      <w:r w:rsidRPr="00C0095B">
        <w:rPr>
          <w:rFonts w:ascii="Open Sans Light" w:hAnsi="Open Sans Light" w:cs="Open Sans Light"/>
          <w:sz w:val="20"/>
          <w:szCs w:val="20"/>
        </w:rPr>
        <w:t>, Cancer Australia and the National Aboriginal Community Controlled Heath Organisation (NACCHO),</w:t>
      </w:r>
      <w:r w:rsidR="00B946DF" w:rsidRPr="00C0095B">
        <w:rPr>
          <w:rFonts w:ascii="Open Sans Light" w:hAnsi="Open Sans Light" w:cs="Open Sans Light"/>
          <w:sz w:val="20"/>
          <w:szCs w:val="20"/>
        </w:rPr>
        <w:t xml:space="preserve"> convened a joint </w:t>
      </w:r>
      <w:r w:rsidR="006F2CEB" w:rsidRPr="00C0095B">
        <w:rPr>
          <w:rFonts w:ascii="Open Sans Light" w:hAnsi="Open Sans Light" w:cs="Open Sans Light"/>
          <w:sz w:val="20"/>
          <w:szCs w:val="20"/>
        </w:rPr>
        <w:t xml:space="preserve">governance </w:t>
      </w:r>
      <w:r w:rsidR="00B946DF" w:rsidRPr="00C0095B">
        <w:rPr>
          <w:rFonts w:ascii="Open Sans Light" w:hAnsi="Open Sans Light" w:cs="Open Sans Light"/>
          <w:sz w:val="20"/>
          <w:szCs w:val="20"/>
        </w:rPr>
        <w:t>meeting on Wednesday 19</w:t>
      </w:r>
      <w:r w:rsidRPr="00C0095B">
        <w:rPr>
          <w:rFonts w:ascii="Open Sans Light" w:hAnsi="Open Sans Light" w:cs="Open Sans Light"/>
          <w:sz w:val="20"/>
          <w:szCs w:val="20"/>
        </w:rPr>
        <w:t> </w:t>
      </w:r>
      <w:r w:rsidR="00B946DF" w:rsidRPr="00C0095B">
        <w:rPr>
          <w:rFonts w:ascii="Open Sans Light" w:hAnsi="Open Sans Light" w:cs="Open Sans Light"/>
          <w:sz w:val="20"/>
          <w:szCs w:val="20"/>
        </w:rPr>
        <w:t>February</w:t>
      </w:r>
      <w:r w:rsidRPr="00C0095B">
        <w:rPr>
          <w:rFonts w:ascii="Open Sans Light" w:hAnsi="Open Sans Light" w:cs="Open Sans Light"/>
          <w:sz w:val="20"/>
          <w:szCs w:val="20"/>
        </w:rPr>
        <w:t> </w:t>
      </w:r>
      <w:r w:rsidR="00B946DF" w:rsidRPr="00C0095B">
        <w:rPr>
          <w:rFonts w:ascii="Open Sans Light" w:hAnsi="Open Sans Light" w:cs="Open Sans Light"/>
          <w:sz w:val="20"/>
          <w:szCs w:val="20"/>
        </w:rPr>
        <w:t>2025 in Adelaide</w:t>
      </w:r>
      <w:r w:rsidR="006F2CEB" w:rsidRPr="00C0095B">
        <w:rPr>
          <w:rFonts w:ascii="Open Sans Light" w:hAnsi="Open Sans Light" w:cs="Open Sans Light"/>
          <w:sz w:val="20"/>
          <w:szCs w:val="20"/>
        </w:rPr>
        <w:t xml:space="preserve">. </w:t>
      </w:r>
    </w:p>
    <w:p w14:paraId="02C76C51" w14:textId="5C445A69" w:rsidR="00B946DF" w:rsidRPr="00C0095B" w:rsidRDefault="006F2CEB" w:rsidP="55C6CC61">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Attendees included</w:t>
      </w:r>
      <w:r w:rsidR="00B946DF" w:rsidRPr="00C0095B">
        <w:rPr>
          <w:rFonts w:ascii="Open Sans Light" w:hAnsi="Open Sans Light" w:cs="Open Sans Light"/>
          <w:sz w:val="20"/>
          <w:szCs w:val="20"/>
        </w:rPr>
        <w:t xml:space="preserve"> </w:t>
      </w:r>
      <w:r w:rsidR="000D4F5E" w:rsidRPr="00C0095B">
        <w:rPr>
          <w:rFonts w:ascii="Open Sans Light" w:hAnsi="Open Sans Light" w:cs="Open Sans Light"/>
          <w:sz w:val="20"/>
          <w:szCs w:val="20"/>
        </w:rPr>
        <w:t xml:space="preserve">members of </w:t>
      </w:r>
      <w:r w:rsidR="00B946DF" w:rsidRPr="00C0095B">
        <w:rPr>
          <w:rFonts w:ascii="Open Sans Light" w:hAnsi="Open Sans Light" w:cs="Open Sans Light"/>
          <w:sz w:val="20"/>
          <w:szCs w:val="20"/>
        </w:rPr>
        <w:t xml:space="preserve">the </w:t>
      </w:r>
      <w:hyperlink r:id="rId10">
        <w:r w:rsidR="00B22AD0" w:rsidRPr="00C0095B">
          <w:rPr>
            <w:rStyle w:val="Hyperlink"/>
            <w:rFonts w:ascii="Open Sans Light" w:hAnsi="Open Sans Light" w:cs="Open Sans Light"/>
            <w:sz w:val="20"/>
            <w:szCs w:val="20"/>
          </w:rPr>
          <w:t>NLCSP</w:t>
        </w:r>
        <w:r w:rsidR="00B946DF" w:rsidRPr="00C0095B">
          <w:rPr>
            <w:rStyle w:val="Hyperlink"/>
            <w:rFonts w:ascii="Open Sans Light" w:hAnsi="Open Sans Light" w:cs="Open Sans Light"/>
            <w:sz w:val="20"/>
            <w:szCs w:val="20"/>
          </w:rPr>
          <w:t xml:space="preserve"> Expert Advisory Committee (EAC)</w:t>
        </w:r>
      </w:hyperlink>
      <w:r w:rsidR="00B946DF" w:rsidRPr="00C0095B">
        <w:rPr>
          <w:rFonts w:ascii="Open Sans Light" w:hAnsi="Open Sans Light" w:cs="Open Sans Light"/>
          <w:sz w:val="20"/>
          <w:szCs w:val="20"/>
        </w:rPr>
        <w:t xml:space="preserve"> and </w:t>
      </w:r>
      <w:hyperlink r:id="rId11">
        <w:r w:rsidR="00B946DF" w:rsidRPr="00C0095B">
          <w:rPr>
            <w:rStyle w:val="Hyperlink"/>
            <w:rFonts w:ascii="Open Sans Light" w:hAnsi="Open Sans Light" w:cs="Open Sans Light"/>
            <w:sz w:val="20"/>
            <w:szCs w:val="20"/>
          </w:rPr>
          <w:t>Program Advisory Group (PAG)</w:t>
        </w:r>
      </w:hyperlink>
      <w:r w:rsidR="00B946DF" w:rsidRPr="00C0095B">
        <w:rPr>
          <w:rFonts w:ascii="Open Sans Light" w:hAnsi="Open Sans Light" w:cs="Open Sans Light"/>
          <w:sz w:val="20"/>
          <w:szCs w:val="20"/>
        </w:rPr>
        <w:t xml:space="preserve">, along with other stakeholders </w:t>
      </w:r>
      <w:bookmarkEnd w:id="0"/>
      <w:r w:rsidR="47FF9518" w:rsidRPr="00C0095B">
        <w:rPr>
          <w:rFonts w:ascii="Open Sans Light" w:hAnsi="Open Sans Light" w:cs="Open Sans Light"/>
          <w:sz w:val="20"/>
          <w:szCs w:val="20"/>
        </w:rPr>
        <w:t>including</w:t>
      </w:r>
      <w:r w:rsidR="00B946DF" w:rsidRPr="00C0095B">
        <w:rPr>
          <w:rFonts w:ascii="Open Sans Light" w:hAnsi="Open Sans Light" w:cs="Open Sans Light"/>
          <w:sz w:val="20"/>
          <w:szCs w:val="20"/>
        </w:rPr>
        <w:t xml:space="preserve"> representatives from the </w:t>
      </w:r>
      <w:hyperlink r:id="rId12">
        <w:r w:rsidR="00B946DF" w:rsidRPr="00C0095B">
          <w:rPr>
            <w:rStyle w:val="Hyperlink"/>
            <w:rFonts w:ascii="Open Sans Light" w:hAnsi="Open Sans Light" w:cs="Open Sans Light"/>
            <w:sz w:val="20"/>
            <w:szCs w:val="20"/>
          </w:rPr>
          <w:t>Cancer and Population Screening (CAPS) Committee</w:t>
        </w:r>
      </w:hyperlink>
      <w:r w:rsidR="00B946DF" w:rsidRPr="00C0095B">
        <w:rPr>
          <w:rFonts w:ascii="Open Sans Light" w:hAnsi="Open Sans Light" w:cs="Open Sans Light"/>
          <w:sz w:val="20"/>
          <w:szCs w:val="20"/>
        </w:rPr>
        <w:t xml:space="preserve">. </w:t>
      </w:r>
      <w:r w:rsidRPr="00C0095B">
        <w:rPr>
          <w:rFonts w:ascii="Open Sans Light" w:hAnsi="Open Sans Light" w:cs="Open Sans Light"/>
          <w:sz w:val="20"/>
          <w:szCs w:val="20"/>
        </w:rPr>
        <w:t xml:space="preserve">Other NLCSP implementation partners, such as Telstra Health and Heart of Australia, were also invited to attend and present. </w:t>
      </w:r>
      <w:r w:rsidR="00B946DF" w:rsidRPr="00C0095B">
        <w:rPr>
          <w:rFonts w:ascii="Open Sans Light" w:hAnsi="Open Sans Light" w:cs="Open Sans Light"/>
          <w:sz w:val="20"/>
          <w:szCs w:val="20"/>
        </w:rPr>
        <w:t>Over 50 stakeholders attended the meeting.</w:t>
      </w:r>
    </w:p>
    <w:p w14:paraId="3146B242" w14:textId="140523FD" w:rsidR="00B946DF" w:rsidRPr="00C0095B" w:rsidRDefault="00B946DF"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 xml:space="preserve">The meeting was facilitated by Associate Professor Chris Milross. Associate Professor Milross is Chair of Cancer Australia’s Advisory </w:t>
      </w:r>
      <w:r w:rsidR="00BA4346" w:rsidRPr="00C0095B">
        <w:rPr>
          <w:rFonts w:ascii="Open Sans Light" w:hAnsi="Open Sans Light" w:cs="Open Sans Light"/>
          <w:sz w:val="20"/>
          <w:szCs w:val="20"/>
        </w:rPr>
        <w:t>C</w:t>
      </w:r>
      <w:r w:rsidRPr="00C0095B">
        <w:rPr>
          <w:rFonts w:ascii="Open Sans Light" w:hAnsi="Open Sans Light" w:cs="Open Sans Light"/>
          <w:sz w:val="20"/>
          <w:szCs w:val="20"/>
        </w:rPr>
        <w:t>ouncil, a radiation oncologist,</w:t>
      </w:r>
      <w:r w:rsidR="0021575A" w:rsidRPr="00C0095B">
        <w:rPr>
          <w:rFonts w:ascii="Open Sans Light" w:hAnsi="Open Sans Light" w:cs="Open Sans Light"/>
          <w:sz w:val="20"/>
          <w:szCs w:val="20"/>
        </w:rPr>
        <w:t xml:space="preserve"> and is</w:t>
      </w:r>
      <w:r w:rsidRPr="00C0095B">
        <w:rPr>
          <w:rFonts w:ascii="Open Sans Light" w:hAnsi="Open Sans Light" w:cs="Open Sans Light"/>
          <w:sz w:val="20"/>
          <w:szCs w:val="20"/>
        </w:rPr>
        <w:t xml:space="preserve"> </w:t>
      </w:r>
      <w:r w:rsidR="0021575A" w:rsidRPr="00C0095B">
        <w:rPr>
          <w:rFonts w:ascii="Open Sans Light" w:hAnsi="Open Sans Light" w:cs="Open Sans Light"/>
          <w:sz w:val="20"/>
          <w:szCs w:val="20"/>
        </w:rPr>
        <w:t>Director of Mission at Chris O’Brien Lifehouse</w:t>
      </w:r>
      <w:r w:rsidR="00F11B7A" w:rsidRPr="00C0095B">
        <w:rPr>
          <w:rFonts w:ascii="Open Sans Light" w:hAnsi="Open Sans Light" w:cs="Open Sans Light"/>
          <w:sz w:val="20"/>
          <w:szCs w:val="20"/>
        </w:rPr>
        <w:t>.</w:t>
      </w:r>
    </w:p>
    <w:p w14:paraId="616CDD99" w14:textId="7F0C7660" w:rsidR="001F4C15" w:rsidRPr="00C0095B" w:rsidRDefault="00B946DF"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The Welcome to Country was delivered by Aunty Elaine Magias, a proud Kaurna Narangga woman</w:t>
      </w:r>
      <w:r w:rsidR="001B6323" w:rsidRPr="00C0095B">
        <w:rPr>
          <w:rFonts w:ascii="Open Sans Light" w:hAnsi="Open Sans Light" w:cs="Open Sans Light"/>
          <w:sz w:val="20"/>
          <w:szCs w:val="20"/>
        </w:rPr>
        <w:t>. Aunty Elaine noted the importance of the program, and how its implementation will improve health outcomes for Aboriginal communities.</w:t>
      </w:r>
    </w:p>
    <w:p w14:paraId="4E7BEA3C" w14:textId="6CC1130B" w:rsidR="006F2CEB" w:rsidRPr="00C0095B" w:rsidRDefault="00600801" w:rsidP="55C6CC61">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 xml:space="preserve">The opening address was delivered by implementation partners Professor Dorothy Keefe, CEO Cancer Australia, Ms Jessica Pratt, Department of Health and Aged Care and Mr Peter Bligh, NACCHO welcoming everyone in attendance and </w:t>
      </w:r>
      <w:r w:rsidR="000D0988" w:rsidRPr="00C0095B">
        <w:rPr>
          <w:rFonts w:ascii="Open Sans Light" w:hAnsi="Open Sans Light" w:cs="Open Sans Light"/>
          <w:sz w:val="20"/>
          <w:szCs w:val="20"/>
        </w:rPr>
        <w:t xml:space="preserve">recognising </w:t>
      </w:r>
      <w:r w:rsidRPr="00C0095B">
        <w:rPr>
          <w:rFonts w:ascii="Open Sans Light" w:hAnsi="Open Sans Light" w:cs="Open Sans Light"/>
          <w:sz w:val="20"/>
          <w:szCs w:val="20"/>
        </w:rPr>
        <w:t xml:space="preserve">the work done by all stakeholders to date. </w:t>
      </w:r>
    </w:p>
    <w:p w14:paraId="23BC8B5E" w14:textId="0E0E1D04" w:rsidR="00990D6D" w:rsidRPr="00C0095B" w:rsidRDefault="004E1ABE"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The purpose of the meeting was to</w:t>
      </w:r>
      <w:r w:rsidR="00990D6D" w:rsidRPr="00C0095B">
        <w:rPr>
          <w:rFonts w:ascii="Open Sans Light" w:hAnsi="Open Sans Light" w:cs="Open Sans Light"/>
          <w:sz w:val="20"/>
          <w:szCs w:val="20"/>
        </w:rPr>
        <w:t>:</w:t>
      </w:r>
      <w:r w:rsidRPr="00C0095B">
        <w:rPr>
          <w:rFonts w:ascii="Open Sans Light" w:hAnsi="Open Sans Light" w:cs="Open Sans Light"/>
          <w:sz w:val="20"/>
          <w:szCs w:val="20"/>
        </w:rPr>
        <w:t xml:space="preserve"> </w:t>
      </w:r>
    </w:p>
    <w:p w14:paraId="3B7FFD5D" w14:textId="0225726F" w:rsidR="00990D6D" w:rsidRPr="00C0095B" w:rsidRDefault="006F2CEB" w:rsidP="00EC5E68">
      <w:pPr>
        <w:pStyle w:val="Header"/>
        <w:numPr>
          <w:ilvl w:val="0"/>
          <w:numId w:val="30"/>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Take a </w:t>
      </w:r>
      <w:r w:rsidR="0078058B" w:rsidRPr="00C0095B">
        <w:rPr>
          <w:rFonts w:ascii="Open Sans Light" w:hAnsi="Open Sans Light" w:cs="Open Sans Light"/>
          <w:sz w:val="20"/>
          <w:szCs w:val="20"/>
        </w:rPr>
        <w:t xml:space="preserve">deep dive into the </w:t>
      </w:r>
      <w:r w:rsidR="004E1ABE" w:rsidRPr="00C0095B">
        <w:rPr>
          <w:rFonts w:ascii="Open Sans Light" w:hAnsi="Open Sans Light" w:cs="Open Sans Light"/>
          <w:sz w:val="20"/>
          <w:szCs w:val="20"/>
        </w:rPr>
        <w:t>NLCSP screening and assessment pathway</w:t>
      </w:r>
      <w:r w:rsidR="0078058B" w:rsidRPr="00C0095B">
        <w:rPr>
          <w:rFonts w:ascii="Open Sans Light" w:hAnsi="Open Sans Light" w:cs="Open Sans Light"/>
          <w:sz w:val="20"/>
          <w:szCs w:val="20"/>
        </w:rPr>
        <w:t>, and</w:t>
      </w:r>
      <w:r w:rsidR="00990D6D" w:rsidRPr="00C0095B">
        <w:rPr>
          <w:rFonts w:ascii="Open Sans Light" w:hAnsi="Open Sans Light" w:cs="Open Sans Light"/>
          <w:sz w:val="20"/>
          <w:szCs w:val="20"/>
        </w:rPr>
        <w:t xml:space="preserve"> </w:t>
      </w:r>
    </w:p>
    <w:p w14:paraId="44669707" w14:textId="5D3DE454" w:rsidR="00990D6D" w:rsidRPr="00C0095B" w:rsidRDefault="00924B03" w:rsidP="00EC5E68">
      <w:pPr>
        <w:pStyle w:val="Header"/>
        <w:numPr>
          <w:ilvl w:val="0"/>
          <w:numId w:val="30"/>
        </w:numPr>
        <w:spacing w:after="120"/>
        <w:rPr>
          <w:rFonts w:ascii="Open Sans Light" w:hAnsi="Open Sans Light" w:cs="Open Sans Light"/>
          <w:sz w:val="20"/>
          <w:szCs w:val="20"/>
        </w:rPr>
      </w:pPr>
      <w:r w:rsidRPr="00C0095B">
        <w:rPr>
          <w:rFonts w:ascii="Open Sans Light" w:hAnsi="Open Sans Light" w:cs="Open Sans Light"/>
          <w:sz w:val="20"/>
          <w:szCs w:val="20"/>
        </w:rPr>
        <w:t>D</w:t>
      </w:r>
      <w:r w:rsidR="0078058B" w:rsidRPr="00C0095B">
        <w:rPr>
          <w:rFonts w:ascii="Open Sans Light" w:hAnsi="Open Sans Light" w:cs="Open Sans Light"/>
          <w:sz w:val="20"/>
          <w:szCs w:val="20"/>
        </w:rPr>
        <w:t xml:space="preserve">iscuss </w:t>
      </w:r>
      <w:r w:rsidR="00990D6D" w:rsidRPr="00C0095B">
        <w:rPr>
          <w:rFonts w:ascii="Open Sans Light" w:hAnsi="Open Sans Light" w:cs="Open Sans Light"/>
          <w:sz w:val="20"/>
          <w:szCs w:val="20"/>
        </w:rPr>
        <w:t xml:space="preserve">preparations for the </w:t>
      </w:r>
      <w:r w:rsidR="0078058B" w:rsidRPr="00C0095B">
        <w:rPr>
          <w:rFonts w:ascii="Open Sans Light" w:hAnsi="Open Sans Light" w:cs="Open Sans Light"/>
          <w:sz w:val="20"/>
          <w:szCs w:val="20"/>
        </w:rPr>
        <w:t>NLCSP from a jurisdictional perspective</w:t>
      </w:r>
      <w:r w:rsidR="004E1ABE" w:rsidRPr="00C0095B">
        <w:rPr>
          <w:rFonts w:ascii="Open Sans Light" w:hAnsi="Open Sans Light" w:cs="Open Sans Light"/>
          <w:sz w:val="20"/>
          <w:szCs w:val="20"/>
        </w:rPr>
        <w:t xml:space="preserve">. </w:t>
      </w:r>
    </w:p>
    <w:p w14:paraId="73DE440A" w14:textId="69B00188" w:rsidR="00A220CD" w:rsidRDefault="004E1ABE"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 xml:space="preserve">The deep dive of the screening and assessment pathway was broken up into three sections; </w:t>
      </w:r>
      <w:r w:rsidR="00990D6D" w:rsidRPr="00C0095B">
        <w:rPr>
          <w:rFonts w:ascii="Open Sans Light" w:hAnsi="Open Sans Light" w:cs="Open Sans Light"/>
          <w:sz w:val="20"/>
          <w:szCs w:val="20"/>
        </w:rPr>
        <w:t xml:space="preserve">overarching program supports and enablers, the role of primary care in the NLCSP, and </w:t>
      </w:r>
      <w:r w:rsidR="00990423" w:rsidRPr="00C0095B">
        <w:rPr>
          <w:rFonts w:ascii="Open Sans Light" w:hAnsi="Open Sans Light" w:cs="Open Sans Light"/>
          <w:sz w:val="20"/>
          <w:szCs w:val="20"/>
        </w:rPr>
        <w:t xml:space="preserve">NLCSP </w:t>
      </w:r>
      <w:r w:rsidR="00990D6D" w:rsidRPr="00C0095B">
        <w:rPr>
          <w:rFonts w:ascii="Open Sans Light" w:hAnsi="Open Sans Light" w:cs="Open Sans Light"/>
          <w:sz w:val="20"/>
          <w:szCs w:val="20"/>
        </w:rPr>
        <w:t>screening</w:t>
      </w:r>
      <w:r w:rsidR="001F582B" w:rsidRPr="00C0095B">
        <w:rPr>
          <w:rFonts w:ascii="Open Sans Light" w:hAnsi="Open Sans Light" w:cs="Open Sans Light"/>
          <w:sz w:val="20"/>
          <w:szCs w:val="20"/>
        </w:rPr>
        <w:t xml:space="preserve">, </w:t>
      </w:r>
      <w:r w:rsidR="00685380" w:rsidRPr="00C0095B">
        <w:rPr>
          <w:rFonts w:ascii="Open Sans Light" w:hAnsi="Open Sans Light" w:cs="Open Sans Light"/>
          <w:sz w:val="20"/>
          <w:szCs w:val="20"/>
        </w:rPr>
        <w:t>assessment</w:t>
      </w:r>
      <w:r w:rsidR="001F582B" w:rsidRPr="00C0095B">
        <w:rPr>
          <w:rFonts w:ascii="Open Sans Light" w:hAnsi="Open Sans Light" w:cs="Open Sans Light"/>
          <w:sz w:val="20"/>
          <w:szCs w:val="20"/>
        </w:rPr>
        <w:t xml:space="preserve"> and follow up</w:t>
      </w:r>
      <w:r w:rsidR="00990D6D" w:rsidRPr="00C0095B">
        <w:rPr>
          <w:rFonts w:ascii="Open Sans Light" w:hAnsi="Open Sans Light" w:cs="Open Sans Light"/>
          <w:sz w:val="20"/>
          <w:szCs w:val="20"/>
        </w:rPr>
        <w:t xml:space="preserve">. </w:t>
      </w:r>
    </w:p>
    <w:p w14:paraId="2037A596" w14:textId="77777777" w:rsidR="00A220CD" w:rsidRDefault="00A220CD">
      <w:pPr>
        <w:spacing w:before="0" w:after="0" w:line="240" w:lineRule="auto"/>
        <w:rPr>
          <w:rFonts w:eastAsia="Times New Roman"/>
        </w:rPr>
      </w:pPr>
      <w:r>
        <w:br w:type="page"/>
      </w:r>
    </w:p>
    <w:p w14:paraId="6355F488" w14:textId="301AD99C" w:rsidR="004E1ABE" w:rsidRPr="00C0095B" w:rsidRDefault="00990D6D"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lastRenderedPageBreak/>
        <w:t>This section of the meeting consisted of eight interconnected presentations</w:t>
      </w:r>
      <w:r w:rsidR="0089060C" w:rsidRPr="00C0095B">
        <w:rPr>
          <w:rFonts w:ascii="Open Sans Light" w:hAnsi="Open Sans Light" w:cs="Open Sans Light"/>
          <w:sz w:val="20"/>
          <w:szCs w:val="20"/>
        </w:rPr>
        <w:t xml:space="preserve"> and </w:t>
      </w:r>
      <w:r w:rsidR="00BA0EB9" w:rsidRPr="00C0095B">
        <w:rPr>
          <w:rFonts w:ascii="Open Sans Light" w:hAnsi="Open Sans Light" w:cs="Open Sans Light"/>
          <w:sz w:val="20"/>
          <w:szCs w:val="20"/>
        </w:rPr>
        <w:t>panel discussions</w:t>
      </w:r>
      <w:r w:rsidR="008A5083" w:rsidRPr="00C0095B">
        <w:rPr>
          <w:rFonts w:ascii="Open Sans Light" w:hAnsi="Open Sans Light" w:cs="Open Sans Light"/>
          <w:sz w:val="20"/>
          <w:szCs w:val="20"/>
        </w:rPr>
        <w:t>:</w:t>
      </w:r>
      <w:r w:rsidRPr="00C0095B">
        <w:rPr>
          <w:rFonts w:ascii="Open Sans Light" w:hAnsi="Open Sans Light" w:cs="Open Sans Light"/>
          <w:sz w:val="20"/>
          <w:szCs w:val="20"/>
        </w:rPr>
        <w:t xml:space="preserve"> </w:t>
      </w:r>
    </w:p>
    <w:p w14:paraId="7DEB5D0A" w14:textId="529787FE" w:rsidR="008A5083" w:rsidRPr="00C0095B" w:rsidRDefault="008A5083" w:rsidP="008A5083">
      <w:pPr>
        <w:pStyle w:val="Header"/>
        <w:spacing w:after="120"/>
        <w:rPr>
          <w:rFonts w:ascii="Open Sans Light" w:hAnsi="Open Sans Light" w:cs="Open Sans Light"/>
          <w:i/>
          <w:iCs/>
          <w:sz w:val="20"/>
          <w:szCs w:val="20"/>
        </w:rPr>
      </w:pPr>
      <w:r w:rsidRPr="00C0095B">
        <w:rPr>
          <w:rFonts w:ascii="Open Sans Light" w:hAnsi="Open Sans Light" w:cs="Open Sans Light"/>
          <w:i/>
          <w:iCs/>
          <w:sz w:val="20"/>
          <w:szCs w:val="20"/>
        </w:rPr>
        <w:t>Overarching program priorities, supports and enablers</w:t>
      </w:r>
    </w:p>
    <w:p w14:paraId="495D34AE" w14:textId="6438A309" w:rsidR="008A5083" w:rsidRPr="00C0095B" w:rsidRDefault="008A5083" w:rsidP="008A5083">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Overview of the work to support priority populations, provided by NACCHO, Heart of Australia and the Lung Foundation Australia </w:t>
      </w:r>
    </w:p>
    <w:p w14:paraId="17BACE5B" w14:textId="1450E05E" w:rsidR="008A5083" w:rsidRPr="00C0095B" w:rsidRDefault="008A5083" w:rsidP="008A5083">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Overview of NLCSP communication and engagement activities, provided by the Department of Health and Aged Care</w:t>
      </w:r>
    </w:p>
    <w:p w14:paraId="748B360C" w14:textId="6BCC7B40" w:rsidR="008A5083" w:rsidRPr="00C0095B" w:rsidRDefault="008A5083" w:rsidP="008A5083">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Overview of the National Cancer Screening Register, provided by Telstra Health </w:t>
      </w:r>
    </w:p>
    <w:p w14:paraId="148124BE" w14:textId="60393383" w:rsidR="008A5083" w:rsidRPr="00C0095B" w:rsidRDefault="008A5083" w:rsidP="3390DED8">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Program monitoring and research, provided by </w:t>
      </w:r>
      <w:r w:rsidR="5ED8940D" w:rsidRPr="00C0095B">
        <w:rPr>
          <w:rFonts w:ascii="Open Sans Light" w:hAnsi="Open Sans Light" w:cs="Open Sans Light"/>
          <w:sz w:val="20"/>
          <w:szCs w:val="20"/>
        </w:rPr>
        <w:t xml:space="preserve">the </w:t>
      </w:r>
      <w:r w:rsidRPr="00C0095B">
        <w:rPr>
          <w:rFonts w:ascii="Open Sans Light" w:hAnsi="Open Sans Light" w:cs="Open Sans Light"/>
          <w:sz w:val="20"/>
          <w:szCs w:val="20"/>
        </w:rPr>
        <w:t>Department of Health and Aged Care Health and the Australian Institute of Health and Welfare</w:t>
      </w:r>
    </w:p>
    <w:p w14:paraId="332131A1" w14:textId="77777777" w:rsidR="008A5083" w:rsidRPr="00C0095B" w:rsidRDefault="008A5083" w:rsidP="008A5083">
      <w:pPr>
        <w:pStyle w:val="Header"/>
        <w:spacing w:after="120"/>
        <w:rPr>
          <w:rFonts w:ascii="Open Sans Light" w:hAnsi="Open Sans Light" w:cs="Open Sans Light"/>
          <w:i/>
          <w:iCs/>
          <w:sz w:val="20"/>
          <w:szCs w:val="20"/>
        </w:rPr>
      </w:pPr>
      <w:r w:rsidRPr="00C0095B">
        <w:rPr>
          <w:rFonts w:ascii="Open Sans Light" w:hAnsi="Open Sans Light" w:cs="Open Sans Light"/>
          <w:i/>
          <w:iCs/>
          <w:sz w:val="20"/>
          <w:szCs w:val="20"/>
        </w:rPr>
        <w:t xml:space="preserve">Role of primary care in the NLCSP </w:t>
      </w:r>
    </w:p>
    <w:p w14:paraId="405B5762" w14:textId="4C7F44FA" w:rsidR="008A5083" w:rsidRPr="00C0095B" w:rsidRDefault="008A5083" w:rsidP="3390DED8">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Overview of the role of Primary Care in the NLCSP, provided by Cancer Australia </w:t>
      </w:r>
      <w:r w:rsidR="3F287611" w:rsidRPr="00C0095B">
        <w:rPr>
          <w:rFonts w:ascii="Open Sans Light" w:hAnsi="Open Sans Light" w:cs="Open Sans Light"/>
          <w:sz w:val="20"/>
          <w:szCs w:val="20"/>
        </w:rPr>
        <w:t xml:space="preserve">and the </w:t>
      </w:r>
      <w:r w:rsidRPr="00C0095B">
        <w:rPr>
          <w:rFonts w:ascii="Open Sans Light" w:hAnsi="Open Sans Light" w:cs="Open Sans Light"/>
          <w:sz w:val="20"/>
          <w:szCs w:val="20"/>
        </w:rPr>
        <w:t>Department of Health and Aged Care</w:t>
      </w:r>
    </w:p>
    <w:p w14:paraId="2A900B4D" w14:textId="1FA546A7" w:rsidR="008A5083" w:rsidRPr="00C0095B" w:rsidRDefault="008A5083" w:rsidP="008A5083">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General Practice Readiness, provided by the Royal Australian College of General Practitioners </w:t>
      </w:r>
    </w:p>
    <w:p w14:paraId="730E4D28" w14:textId="77777777" w:rsidR="008A5083" w:rsidRPr="00C0095B" w:rsidRDefault="008A5083" w:rsidP="008A5083">
      <w:pPr>
        <w:pStyle w:val="Header"/>
        <w:spacing w:after="120"/>
        <w:rPr>
          <w:rFonts w:ascii="Open Sans Light" w:hAnsi="Open Sans Light" w:cs="Open Sans Light"/>
          <w:i/>
          <w:iCs/>
          <w:sz w:val="20"/>
          <w:szCs w:val="20"/>
        </w:rPr>
      </w:pPr>
      <w:r w:rsidRPr="00C0095B">
        <w:rPr>
          <w:rFonts w:ascii="Open Sans Light" w:hAnsi="Open Sans Light" w:cs="Open Sans Light"/>
          <w:i/>
          <w:iCs/>
          <w:sz w:val="20"/>
          <w:szCs w:val="20"/>
        </w:rPr>
        <w:t xml:space="preserve">Screening and Assessment </w:t>
      </w:r>
    </w:p>
    <w:p w14:paraId="06B2DC9D" w14:textId="2DD64F9C" w:rsidR="008A5083" w:rsidRPr="00C0095B" w:rsidRDefault="008A5083" w:rsidP="3390DED8">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Overview of the NLCSP Screening, Assessment Pathway, provided by Cancer Australia </w:t>
      </w:r>
      <w:r w:rsidR="295C0DA0" w:rsidRPr="00C0095B">
        <w:rPr>
          <w:rFonts w:ascii="Open Sans Light" w:hAnsi="Open Sans Light" w:cs="Open Sans Light"/>
          <w:sz w:val="20"/>
          <w:szCs w:val="20"/>
        </w:rPr>
        <w:t xml:space="preserve">and the </w:t>
      </w:r>
      <w:r w:rsidRPr="00C0095B">
        <w:rPr>
          <w:rFonts w:ascii="Open Sans Light" w:hAnsi="Open Sans Light" w:cs="Open Sans Light"/>
          <w:sz w:val="20"/>
          <w:szCs w:val="20"/>
        </w:rPr>
        <w:t>Department of Health and Aged Care</w:t>
      </w:r>
    </w:p>
    <w:p w14:paraId="43626382" w14:textId="71A3BD40" w:rsidR="008A5083" w:rsidRPr="00C0095B" w:rsidRDefault="008A5083" w:rsidP="00BB554D">
      <w:pPr>
        <w:pStyle w:val="Header"/>
        <w:numPr>
          <w:ilvl w:val="0"/>
          <w:numId w:val="32"/>
        </w:numPr>
        <w:spacing w:after="120"/>
        <w:rPr>
          <w:rFonts w:ascii="Open Sans Light" w:hAnsi="Open Sans Light" w:cs="Open Sans Light"/>
          <w:sz w:val="20"/>
          <w:szCs w:val="20"/>
        </w:rPr>
      </w:pPr>
      <w:r w:rsidRPr="00C0095B">
        <w:rPr>
          <w:rFonts w:ascii="Open Sans Light" w:hAnsi="Open Sans Light" w:cs="Open Sans Light"/>
          <w:sz w:val="20"/>
          <w:szCs w:val="20"/>
        </w:rPr>
        <w:t xml:space="preserve">The role of radiology in the NLCSP, provided </w:t>
      </w:r>
      <w:r w:rsidR="00BB554D" w:rsidRPr="00C0095B">
        <w:rPr>
          <w:rFonts w:ascii="Open Sans Light" w:hAnsi="Open Sans Light" w:cs="Open Sans Light"/>
          <w:sz w:val="20"/>
          <w:szCs w:val="20"/>
        </w:rPr>
        <w:t xml:space="preserve">by </w:t>
      </w:r>
      <w:r w:rsidRPr="00C0095B">
        <w:rPr>
          <w:rFonts w:ascii="Open Sans Light" w:hAnsi="Open Sans Light" w:cs="Open Sans Light"/>
          <w:sz w:val="20"/>
          <w:szCs w:val="20"/>
        </w:rPr>
        <w:t xml:space="preserve">EAC </w:t>
      </w:r>
      <w:r w:rsidR="001526A0" w:rsidRPr="00C0095B">
        <w:rPr>
          <w:rFonts w:ascii="Open Sans Light" w:hAnsi="Open Sans Light" w:cs="Open Sans Light"/>
          <w:sz w:val="20"/>
          <w:szCs w:val="20"/>
        </w:rPr>
        <w:t xml:space="preserve">radiology </w:t>
      </w:r>
      <w:r w:rsidRPr="00C0095B">
        <w:rPr>
          <w:rFonts w:ascii="Open Sans Light" w:hAnsi="Open Sans Light" w:cs="Open Sans Light"/>
          <w:sz w:val="20"/>
          <w:szCs w:val="20"/>
        </w:rPr>
        <w:t>representatives</w:t>
      </w:r>
    </w:p>
    <w:p w14:paraId="7B5B65D6" w14:textId="07A8725C" w:rsidR="00990423" w:rsidRPr="00C0095B" w:rsidRDefault="00B023B3"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The presentations</w:t>
      </w:r>
      <w:r w:rsidR="00BA0EB9" w:rsidRPr="00C0095B">
        <w:rPr>
          <w:rFonts w:ascii="Open Sans Light" w:hAnsi="Open Sans Light" w:cs="Open Sans Light"/>
          <w:sz w:val="20"/>
          <w:szCs w:val="20"/>
        </w:rPr>
        <w:t xml:space="preserve"> and panel discussions</w:t>
      </w:r>
      <w:r w:rsidRPr="00C0095B">
        <w:rPr>
          <w:rFonts w:ascii="Open Sans Light" w:hAnsi="Open Sans Light" w:cs="Open Sans Light"/>
          <w:sz w:val="20"/>
          <w:szCs w:val="20"/>
        </w:rPr>
        <w:t xml:space="preserve"> provided attendees with an</w:t>
      </w:r>
      <w:r w:rsidR="008A5083" w:rsidRPr="00C0095B">
        <w:rPr>
          <w:rFonts w:ascii="Open Sans Light" w:hAnsi="Open Sans Light" w:cs="Open Sans Light"/>
          <w:sz w:val="20"/>
          <w:szCs w:val="20"/>
        </w:rPr>
        <w:t xml:space="preserve"> understanding of how different elements of the program fit together,</w:t>
      </w:r>
      <w:r w:rsidR="001526A0" w:rsidRPr="00C0095B">
        <w:rPr>
          <w:rFonts w:ascii="Open Sans Light" w:hAnsi="Open Sans Light" w:cs="Open Sans Light"/>
          <w:sz w:val="20"/>
          <w:szCs w:val="20"/>
        </w:rPr>
        <w:t xml:space="preserve"> roles and responsibilities at each stage,</w:t>
      </w:r>
      <w:r w:rsidR="008A5083" w:rsidRPr="00C0095B">
        <w:rPr>
          <w:rFonts w:ascii="Open Sans Light" w:hAnsi="Open Sans Light" w:cs="Open Sans Light"/>
          <w:sz w:val="20"/>
          <w:szCs w:val="20"/>
        </w:rPr>
        <w:t xml:space="preserve"> the</w:t>
      </w:r>
      <w:r w:rsidR="00767EAD" w:rsidRPr="00C0095B">
        <w:rPr>
          <w:rFonts w:ascii="Open Sans Light" w:hAnsi="Open Sans Light" w:cs="Open Sans Light"/>
          <w:sz w:val="20"/>
          <w:szCs w:val="20"/>
        </w:rPr>
        <w:t xml:space="preserve"> status of key projects</w:t>
      </w:r>
      <w:r w:rsidR="001526A0" w:rsidRPr="00C0095B">
        <w:rPr>
          <w:rFonts w:ascii="Open Sans Light" w:hAnsi="Open Sans Light" w:cs="Open Sans Light"/>
          <w:sz w:val="20"/>
          <w:szCs w:val="20"/>
        </w:rPr>
        <w:t xml:space="preserve"> and materials</w:t>
      </w:r>
      <w:r w:rsidR="00767EAD" w:rsidRPr="00C0095B">
        <w:rPr>
          <w:rFonts w:ascii="Open Sans Light" w:hAnsi="Open Sans Light" w:cs="Open Sans Light"/>
          <w:sz w:val="20"/>
          <w:szCs w:val="20"/>
        </w:rPr>
        <w:t xml:space="preserve"> and the upcoming priorities to ensure the program is ready for go live in July 2025.</w:t>
      </w:r>
    </w:p>
    <w:p w14:paraId="77FF160D" w14:textId="5DE012CA" w:rsidR="00DF5A27" w:rsidRPr="00C0095B" w:rsidRDefault="00324C7C" w:rsidP="00EC5E68">
      <w:pPr>
        <w:pStyle w:val="Header"/>
        <w:spacing w:after="120"/>
        <w:rPr>
          <w:rFonts w:ascii="Open Sans Light" w:hAnsi="Open Sans Light" w:cs="Open Sans Light"/>
          <w:sz w:val="20"/>
          <w:szCs w:val="20"/>
        </w:rPr>
      </w:pPr>
      <w:bookmarkStart w:id="1" w:name="_Hlk192578419"/>
      <w:r w:rsidRPr="00C0095B">
        <w:rPr>
          <w:rFonts w:ascii="Open Sans Light" w:hAnsi="Open Sans Light" w:cs="Open Sans Light"/>
          <w:sz w:val="20"/>
          <w:szCs w:val="20"/>
        </w:rPr>
        <w:t xml:space="preserve">Ms Anne Fidler, LFA Consumer </w:t>
      </w:r>
      <w:r w:rsidR="0004464C" w:rsidRPr="00C0095B">
        <w:rPr>
          <w:rFonts w:ascii="Open Sans Light" w:hAnsi="Open Sans Light" w:cs="Open Sans Light"/>
          <w:sz w:val="20"/>
          <w:szCs w:val="20"/>
        </w:rPr>
        <w:t>R</w:t>
      </w:r>
      <w:r w:rsidRPr="00C0095B">
        <w:rPr>
          <w:rFonts w:ascii="Open Sans Light" w:hAnsi="Open Sans Light" w:cs="Open Sans Light"/>
          <w:sz w:val="20"/>
          <w:szCs w:val="20"/>
        </w:rPr>
        <w:t>epresentative</w:t>
      </w:r>
      <w:r w:rsidR="003175B2" w:rsidRPr="00C0095B">
        <w:rPr>
          <w:rFonts w:ascii="Open Sans Light" w:hAnsi="Open Sans Light" w:cs="Open Sans Light"/>
          <w:sz w:val="20"/>
          <w:szCs w:val="20"/>
        </w:rPr>
        <w:t xml:space="preserve"> </w:t>
      </w:r>
      <w:r w:rsidR="00EF079D" w:rsidRPr="00C0095B">
        <w:rPr>
          <w:rFonts w:ascii="Open Sans Light" w:hAnsi="Open Sans Light" w:cs="Open Sans Light"/>
          <w:sz w:val="20"/>
          <w:szCs w:val="20"/>
        </w:rPr>
        <w:t xml:space="preserve">shared </w:t>
      </w:r>
      <w:r w:rsidR="00DF5A27" w:rsidRPr="00C0095B">
        <w:rPr>
          <w:rFonts w:ascii="Open Sans Light" w:hAnsi="Open Sans Light" w:cs="Open Sans Light"/>
          <w:sz w:val="20"/>
          <w:szCs w:val="20"/>
        </w:rPr>
        <w:t xml:space="preserve">her lung cancer experience and journey. This presentation </w:t>
      </w:r>
      <w:r w:rsidR="00EF079D" w:rsidRPr="00C0095B">
        <w:rPr>
          <w:rFonts w:ascii="Open Sans Light" w:hAnsi="Open Sans Light" w:cs="Open Sans Light"/>
          <w:sz w:val="20"/>
          <w:szCs w:val="20"/>
        </w:rPr>
        <w:t xml:space="preserve">provided a firsthand experience of being diagnosed with stage 4 </w:t>
      </w:r>
      <w:r w:rsidR="00C42044" w:rsidRPr="00C0095B">
        <w:rPr>
          <w:rFonts w:ascii="Open Sans Light" w:hAnsi="Open Sans Light" w:cs="Open Sans Light"/>
          <w:sz w:val="20"/>
          <w:szCs w:val="20"/>
        </w:rPr>
        <w:t xml:space="preserve">non-small cell </w:t>
      </w:r>
      <w:r w:rsidR="00EF079D" w:rsidRPr="00C0095B">
        <w:rPr>
          <w:rFonts w:ascii="Open Sans Light" w:hAnsi="Open Sans Light" w:cs="Open Sans Light"/>
          <w:sz w:val="20"/>
          <w:szCs w:val="20"/>
        </w:rPr>
        <w:t xml:space="preserve">lung cancer and highlighted the importance of the </w:t>
      </w:r>
      <w:r w:rsidR="00DF5A27" w:rsidRPr="00C0095B">
        <w:rPr>
          <w:rFonts w:ascii="Open Sans Light" w:hAnsi="Open Sans Light" w:cs="Open Sans Light"/>
          <w:sz w:val="20"/>
          <w:szCs w:val="20"/>
        </w:rPr>
        <w:t>program</w:t>
      </w:r>
      <w:r w:rsidR="00C80647" w:rsidRPr="00C0095B">
        <w:rPr>
          <w:rFonts w:ascii="Open Sans Light" w:hAnsi="Open Sans Light" w:cs="Open Sans Light"/>
          <w:sz w:val="20"/>
          <w:szCs w:val="20"/>
        </w:rPr>
        <w:t xml:space="preserve"> and the impact it will have on the lives of Australians</w:t>
      </w:r>
      <w:r w:rsidR="00DF5A27" w:rsidRPr="00C0095B">
        <w:rPr>
          <w:rFonts w:ascii="Open Sans Light" w:hAnsi="Open Sans Light" w:cs="Open Sans Light"/>
          <w:sz w:val="20"/>
          <w:szCs w:val="20"/>
        </w:rPr>
        <w:t>.</w:t>
      </w:r>
    </w:p>
    <w:bookmarkEnd w:id="1"/>
    <w:p w14:paraId="014CAE81" w14:textId="141960CF" w:rsidR="00240195" w:rsidRPr="00C0095B" w:rsidRDefault="00EF079D" w:rsidP="00EC5E68">
      <w:pPr>
        <w:pStyle w:val="Header"/>
        <w:spacing w:after="120"/>
        <w:rPr>
          <w:rFonts w:ascii="Open Sans Light" w:hAnsi="Open Sans Light" w:cs="Open Sans Light"/>
          <w:sz w:val="20"/>
          <w:szCs w:val="20"/>
        </w:rPr>
      </w:pPr>
      <w:r w:rsidRPr="00C0095B">
        <w:rPr>
          <w:rFonts w:ascii="Open Sans Light" w:hAnsi="Open Sans Light" w:cs="Open Sans Light"/>
          <w:sz w:val="20"/>
          <w:szCs w:val="20"/>
        </w:rPr>
        <w:t>J</w:t>
      </w:r>
      <w:r w:rsidR="00990D6D" w:rsidRPr="00C0095B">
        <w:rPr>
          <w:rFonts w:ascii="Open Sans Light" w:hAnsi="Open Sans Light" w:cs="Open Sans Light"/>
          <w:sz w:val="20"/>
          <w:szCs w:val="20"/>
        </w:rPr>
        <w:t>urisdiction</w:t>
      </w:r>
      <w:r w:rsidRPr="00C0095B">
        <w:rPr>
          <w:rFonts w:ascii="Open Sans Light" w:hAnsi="Open Sans Light" w:cs="Open Sans Light"/>
          <w:sz w:val="20"/>
          <w:szCs w:val="20"/>
        </w:rPr>
        <w:t xml:space="preserve">s were invited to </w:t>
      </w:r>
      <w:r w:rsidR="00E957A6" w:rsidRPr="00C0095B">
        <w:rPr>
          <w:rFonts w:ascii="Open Sans Light" w:hAnsi="Open Sans Light" w:cs="Open Sans Light"/>
          <w:sz w:val="20"/>
          <w:szCs w:val="20"/>
        </w:rPr>
        <w:t>present on their progress preparing for the NLCSP</w:t>
      </w:r>
      <w:r w:rsidR="00E957A6" w:rsidRPr="00C0095B">
        <w:rPr>
          <w:rFonts w:ascii="Open Sans Light" w:hAnsi="Open Sans Light" w:cs="Open Sans Light"/>
          <w:i/>
          <w:iCs/>
          <w:sz w:val="20"/>
          <w:szCs w:val="20"/>
        </w:rPr>
        <w:t>.</w:t>
      </w:r>
      <w:r w:rsidR="00990D6D" w:rsidRPr="00C0095B">
        <w:rPr>
          <w:rFonts w:ascii="Open Sans Light" w:hAnsi="Open Sans Light" w:cs="Open Sans Light"/>
          <w:sz w:val="20"/>
          <w:szCs w:val="20"/>
        </w:rPr>
        <w:t xml:space="preserve"> </w:t>
      </w:r>
      <w:r w:rsidR="00E957A6" w:rsidRPr="00C0095B">
        <w:rPr>
          <w:rFonts w:ascii="Open Sans Light" w:hAnsi="Open Sans Light" w:cs="Open Sans Light"/>
          <w:sz w:val="20"/>
          <w:szCs w:val="20"/>
        </w:rPr>
        <w:t xml:space="preserve">These </w:t>
      </w:r>
      <w:r w:rsidR="00990D6D" w:rsidRPr="00C0095B">
        <w:rPr>
          <w:rFonts w:ascii="Open Sans Light" w:hAnsi="Open Sans Light" w:cs="Open Sans Light"/>
          <w:sz w:val="20"/>
          <w:szCs w:val="20"/>
        </w:rPr>
        <w:t>updates focussed on progress, priorities and challenges ahead of program implementation. Most jurisdictions reported</w:t>
      </w:r>
      <w:r w:rsidR="00D43632" w:rsidRPr="00C0095B">
        <w:rPr>
          <w:rFonts w:ascii="Open Sans Light" w:hAnsi="Open Sans Light" w:cs="Open Sans Light"/>
          <w:sz w:val="20"/>
          <w:szCs w:val="20"/>
        </w:rPr>
        <w:t xml:space="preserve"> </w:t>
      </w:r>
      <w:r w:rsidR="00240195" w:rsidRPr="00C0095B">
        <w:rPr>
          <w:rFonts w:ascii="Open Sans Light" w:hAnsi="Open Sans Light" w:cs="Open Sans Light"/>
          <w:sz w:val="20"/>
          <w:szCs w:val="20"/>
        </w:rPr>
        <w:t>progress on</w:t>
      </w:r>
      <w:r w:rsidR="00D43632" w:rsidRPr="00C0095B">
        <w:rPr>
          <w:rFonts w:ascii="Open Sans Light" w:hAnsi="Open Sans Light" w:cs="Open Sans Light"/>
          <w:sz w:val="20"/>
          <w:szCs w:val="20"/>
        </w:rPr>
        <w:t xml:space="preserve"> </w:t>
      </w:r>
      <w:r w:rsidR="001526A0" w:rsidRPr="00C0095B">
        <w:rPr>
          <w:rFonts w:ascii="Open Sans Light" w:hAnsi="Open Sans Light" w:cs="Open Sans Light"/>
          <w:sz w:val="20"/>
          <w:szCs w:val="20"/>
        </w:rPr>
        <w:t>specific arrangements for the NLCSP priority populations</w:t>
      </w:r>
      <w:r w:rsidR="00D43632" w:rsidRPr="00C0095B">
        <w:rPr>
          <w:rFonts w:ascii="Open Sans Light" w:hAnsi="Open Sans Light" w:cs="Open Sans Light"/>
          <w:sz w:val="20"/>
          <w:szCs w:val="20"/>
        </w:rPr>
        <w:t xml:space="preserve">, </w:t>
      </w:r>
      <w:r w:rsidR="001526A0" w:rsidRPr="00C0095B">
        <w:rPr>
          <w:rFonts w:ascii="Open Sans Light" w:hAnsi="Open Sans Light" w:cs="Open Sans Light"/>
          <w:sz w:val="20"/>
          <w:szCs w:val="20"/>
        </w:rPr>
        <w:t xml:space="preserve">broader </w:t>
      </w:r>
      <w:r w:rsidR="00D43632" w:rsidRPr="00C0095B">
        <w:rPr>
          <w:rFonts w:ascii="Open Sans Light" w:hAnsi="Open Sans Light" w:cs="Open Sans Light"/>
          <w:sz w:val="20"/>
          <w:szCs w:val="20"/>
        </w:rPr>
        <w:t xml:space="preserve">communication and engagement activities, </w:t>
      </w:r>
      <w:r w:rsidR="001526A0" w:rsidRPr="00C0095B">
        <w:rPr>
          <w:rFonts w:ascii="Open Sans Light" w:hAnsi="Open Sans Light" w:cs="Open Sans Light"/>
          <w:sz w:val="20"/>
          <w:szCs w:val="20"/>
        </w:rPr>
        <w:t xml:space="preserve">health system considerations </w:t>
      </w:r>
      <w:r w:rsidR="00D43632" w:rsidRPr="00C0095B">
        <w:rPr>
          <w:rFonts w:ascii="Open Sans Light" w:hAnsi="Open Sans Light" w:cs="Open Sans Light"/>
          <w:sz w:val="20"/>
          <w:szCs w:val="20"/>
        </w:rPr>
        <w:t xml:space="preserve">and primary care support. </w:t>
      </w:r>
    </w:p>
    <w:p w14:paraId="2F4F4D47" w14:textId="0362EC8F" w:rsidR="00D01CE4" w:rsidRPr="00C0095B" w:rsidRDefault="00723476" w:rsidP="00A32EC7">
      <w:pPr>
        <w:spacing w:before="0" w:line="240" w:lineRule="auto"/>
      </w:pPr>
      <w:r w:rsidRPr="00C0095B">
        <w:t xml:space="preserve">In closing remarks, </w:t>
      </w:r>
      <w:r w:rsidR="00DE7665" w:rsidRPr="00C0095B">
        <w:t>Professor Dorothy Keefe</w:t>
      </w:r>
      <w:r w:rsidR="00760D33" w:rsidRPr="00C0095B">
        <w:t xml:space="preserve"> </w:t>
      </w:r>
      <w:r w:rsidR="00D95882" w:rsidRPr="00C0095B">
        <w:t xml:space="preserve">recognised </w:t>
      </w:r>
      <w:r w:rsidR="007D156E" w:rsidRPr="00C0095B">
        <w:t>the significant amount of</w:t>
      </w:r>
      <w:r w:rsidR="00FD56A2" w:rsidRPr="00C0095B">
        <w:t xml:space="preserve"> work that has been undertaken by implementation partners, expert</w:t>
      </w:r>
      <w:r w:rsidR="00CD0DF8" w:rsidRPr="00C0095B">
        <w:t xml:space="preserve"> stakeholders and suppliers,</w:t>
      </w:r>
      <w:r w:rsidR="007D156E" w:rsidRPr="00C0095B">
        <w:t xml:space="preserve"> jurisdictions,</w:t>
      </w:r>
      <w:r w:rsidR="00CD0DF8" w:rsidRPr="00C0095B">
        <w:t xml:space="preserve"> </w:t>
      </w:r>
      <w:r w:rsidR="007D156E" w:rsidRPr="00C0095B">
        <w:t xml:space="preserve">and </w:t>
      </w:r>
      <w:r w:rsidR="00CD0DF8" w:rsidRPr="00C0095B">
        <w:t>the NLCSP EAC and PAG</w:t>
      </w:r>
      <w:r w:rsidR="007D156E" w:rsidRPr="00C0095B">
        <w:t xml:space="preserve">, and </w:t>
      </w:r>
      <w:r w:rsidR="00781854" w:rsidRPr="00C0095B">
        <w:t xml:space="preserve">reflected that </w:t>
      </w:r>
      <w:r w:rsidR="00A32EC7" w:rsidRPr="00C0095B">
        <w:t xml:space="preserve">the program is on-track </w:t>
      </w:r>
      <w:r w:rsidR="007D156E" w:rsidRPr="00C0095B">
        <w:t xml:space="preserve">to commence in </w:t>
      </w:r>
      <w:r w:rsidR="00A32EC7" w:rsidRPr="00C0095B">
        <w:t>July 2025</w:t>
      </w:r>
      <w:r w:rsidR="007D156E" w:rsidRPr="00C0095B">
        <w:t xml:space="preserve">. </w:t>
      </w:r>
      <w:r w:rsidR="00F83412" w:rsidRPr="00C0095B">
        <w:t xml:space="preserve">Professor Keefe noted that </w:t>
      </w:r>
      <w:r w:rsidR="00A32EC7" w:rsidRPr="00C0095B">
        <w:t xml:space="preserve">commencement, and implementation will continue to be overseen by various jurisdictional and clinical governance and assurance meetings. Professor Keefe </w:t>
      </w:r>
      <w:r w:rsidR="00DE7665" w:rsidRPr="00C0095B">
        <w:t xml:space="preserve">thanked </w:t>
      </w:r>
      <w:r w:rsidR="00E957A6" w:rsidRPr="00C0095B">
        <w:t xml:space="preserve">attendees for making the time to attend the meeting </w:t>
      </w:r>
      <w:r w:rsidR="002908C9" w:rsidRPr="00C0095B">
        <w:t xml:space="preserve">and noted </w:t>
      </w:r>
      <w:r w:rsidR="00E957A6" w:rsidRPr="00C0095B">
        <w:t>the</w:t>
      </w:r>
      <w:r w:rsidR="002908C9" w:rsidRPr="00C0095B">
        <w:t xml:space="preserve"> valu</w:t>
      </w:r>
      <w:r w:rsidR="00E957A6" w:rsidRPr="00C0095B">
        <w:t xml:space="preserve">e of bringing key stakeholders together to support a shared understanding of the progress to date, and the priorities and challenges for the next </w:t>
      </w:r>
      <w:r w:rsidR="00A32EC7" w:rsidRPr="00C0095B">
        <w:t>4</w:t>
      </w:r>
      <w:r w:rsidR="00E957A6" w:rsidRPr="00C0095B">
        <w:t xml:space="preserve"> months</w:t>
      </w:r>
      <w:r w:rsidR="00212474" w:rsidRPr="00C0095B">
        <w:t>.</w:t>
      </w:r>
    </w:p>
    <w:sectPr w:rsidR="00D01CE4" w:rsidRPr="00C0095B" w:rsidSect="00A37E08">
      <w:headerReference w:type="default" r:id="rId13"/>
      <w:footerReference w:type="even" r:id="rId14"/>
      <w:footerReference w:type="default" r:id="rId15"/>
      <w:headerReference w:type="first" r:id="rId16"/>
      <w:pgSz w:w="11906" w:h="16838"/>
      <w:pgMar w:top="1093" w:right="1440" w:bottom="1440" w:left="1440" w:header="71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AB56" w14:textId="77777777" w:rsidR="00DE273B" w:rsidRDefault="00DE273B" w:rsidP="005B349B">
      <w:r>
        <w:separator/>
      </w:r>
    </w:p>
  </w:endnote>
  <w:endnote w:type="continuationSeparator" w:id="0">
    <w:p w14:paraId="1A6C9DEE" w14:textId="77777777" w:rsidR="00DE273B" w:rsidRDefault="00DE273B" w:rsidP="005B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0103044"/>
      <w:docPartObj>
        <w:docPartGallery w:val="Page Numbers (Bottom of Page)"/>
        <w:docPartUnique/>
      </w:docPartObj>
    </w:sdtPr>
    <w:sdtEndPr>
      <w:rPr>
        <w:rStyle w:val="PageNumber"/>
      </w:rPr>
    </w:sdtEndPr>
    <w:sdtContent>
      <w:p w14:paraId="58FF6EDB" w14:textId="77777777" w:rsidR="00AD6B39" w:rsidRDefault="00AD6B39" w:rsidP="006332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4CBC5F" w14:textId="77777777" w:rsidR="00AD6B39" w:rsidRDefault="00AD6B39" w:rsidP="00AD6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3947141"/>
      <w:docPartObj>
        <w:docPartGallery w:val="Page Numbers (Bottom of Page)"/>
        <w:docPartUnique/>
      </w:docPartObj>
    </w:sdtPr>
    <w:sdtEndPr>
      <w:rPr>
        <w:rStyle w:val="PageNumber"/>
      </w:rPr>
    </w:sdtEndPr>
    <w:sdtContent>
      <w:p w14:paraId="4B467C99" w14:textId="77777777" w:rsidR="008A46F1" w:rsidRPr="00AD6B39" w:rsidRDefault="00AD6B39" w:rsidP="00AD6B39">
        <w:pPr>
          <w:pStyle w:val="Footer"/>
          <w:rPr>
            <w:sz w:val="22"/>
            <w:szCs w:val="20"/>
          </w:rPr>
        </w:pPr>
        <w:r w:rsidRPr="00020AFA">
          <w:rPr>
            <w:rStyle w:val="PageNumber"/>
            <w:rFonts w:ascii="Open Sans" w:hAnsi="Open Sans" w:cs="Open Sans"/>
          </w:rPr>
          <w:fldChar w:fldCharType="begin"/>
        </w:r>
        <w:r w:rsidRPr="00020AFA">
          <w:rPr>
            <w:rStyle w:val="PageNumber"/>
            <w:rFonts w:ascii="Open Sans" w:hAnsi="Open Sans" w:cs="Open Sans"/>
          </w:rPr>
          <w:instrText xml:space="preserve"> PAGE </w:instrText>
        </w:r>
        <w:r w:rsidRPr="00020AFA">
          <w:rPr>
            <w:rStyle w:val="PageNumber"/>
            <w:rFonts w:ascii="Open Sans" w:hAnsi="Open Sans" w:cs="Open Sans"/>
          </w:rPr>
          <w:fldChar w:fldCharType="separate"/>
        </w:r>
        <w:r w:rsidRPr="00020AFA">
          <w:rPr>
            <w:rStyle w:val="PageNumber"/>
            <w:rFonts w:ascii="Open Sans" w:hAnsi="Open Sans" w:cs="Open Sans"/>
          </w:rPr>
          <w:t>2</w:t>
        </w:r>
        <w:r w:rsidRPr="00020AFA">
          <w:rPr>
            <w:rStyle w:val="PageNumber"/>
            <w:rFonts w:ascii="Open Sans" w:hAnsi="Open Sans" w:cs="Open Sans"/>
          </w:rPr>
          <w:fldChar w:fldCharType="end"/>
        </w:r>
        <w:r>
          <w:rPr>
            <w:rStyle w:val="PageNumber"/>
            <w:sz w:val="22"/>
            <w:szCs w:val="20"/>
          </w:rPr>
          <w:tab/>
        </w:r>
        <w:r>
          <w:rPr>
            <w:noProof/>
          </w:rPr>
          <w:drawing>
            <wp:inline distT="0" distB="0" distL="0" distR="0" wp14:anchorId="7F18D0D4" wp14:editId="761050B8">
              <wp:extent cx="1098000" cy="342000"/>
              <wp:effectExtent l="0" t="0" r="0" b="1270"/>
              <wp:docPr id="63718314" name="Picture 8" descr="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8314" name="Picture 8" descr="National lung cancer screening program"/>
                      <pic:cNvPicPr/>
                    </pic:nvPicPr>
                    <pic:blipFill>
                      <a:blip r:embed="rId1">
                        <a:extLst>
                          <a:ext uri="{28A0092B-C50C-407E-A947-70E740481C1C}">
                            <a14:useLocalDpi xmlns:a14="http://schemas.microsoft.com/office/drawing/2010/main" val="0"/>
                          </a:ext>
                        </a:extLst>
                      </a:blip>
                      <a:stretch>
                        <a:fillRect/>
                      </a:stretch>
                    </pic:blipFill>
                    <pic:spPr>
                      <a:xfrm>
                        <a:off x="0" y="0"/>
                        <a:ext cx="1098000" cy="3420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F605D" w14:textId="77777777" w:rsidR="00DE273B" w:rsidRDefault="00DE273B" w:rsidP="005B349B">
      <w:r>
        <w:separator/>
      </w:r>
    </w:p>
  </w:footnote>
  <w:footnote w:type="continuationSeparator" w:id="0">
    <w:p w14:paraId="55B586D6" w14:textId="77777777" w:rsidR="00DE273B" w:rsidRDefault="00DE273B" w:rsidP="005B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C87F" w14:textId="77777777" w:rsidR="003F1C58" w:rsidRDefault="003F1C58" w:rsidP="00A37E0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F9CF" w14:textId="77777777" w:rsidR="008A46F1" w:rsidRDefault="00B352FA" w:rsidP="00B352FA">
    <w:pPr>
      <w:pStyle w:val="Header"/>
      <w:jc w:val="center"/>
    </w:pPr>
    <w:r>
      <w:rPr>
        <w:noProof/>
      </w:rPr>
      <w:drawing>
        <wp:inline distT="0" distB="0" distL="0" distR="0" wp14:anchorId="6AF59ED9" wp14:editId="2E5CF4E6">
          <wp:extent cx="3043200" cy="720000"/>
          <wp:effectExtent l="0" t="0" r="0" b="4445"/>
          <wp:docPr id="1608508101" name="Picture 1" descr="Australian Government and National Lung Cancer Screening Program (NLC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08101" name="Picture 1" descr="Australian Government and National Lung Cancer Screening Program (NLCSP) logo"/>
                  <pic:cNvPicPr/>
                </pic:nvPicPr>
                <pic:blipFill>
                  <a:blip r:embed="rId1">
                    <a:extLst>
                      <a:ext uri="{28A0092B-C50C-407E-A947-70E740481C1C}">
                        <a14:useLocalDpi xmlns:a14="http://schemas.microsoft.com/office/drawing/2010/main" val="0"/>
                      </a:ext>
                    </a:extLst>
                  </a:blip>
                  <a:stretch>
                    <a:fillRect/>
                  </a:stretch>
                </pic:blipFill>
                <pic:spPr>
                  <a:xfrm>
                    <a:off x="0" y="0"/>
                    <a:ext cx="3043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B630D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039CF4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0810A4A8"/>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73B5E"/>
    <w:multiLevelType w:val="hybridMultilevel"/>
    <w:tmpl w:val="8116B4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3116632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818A7"/>
    <w:multiLevelType w:val="hybridMultilevel"/>
    <w:tmpl w:val="D062E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20D0B"/>
    <w:multiLevelType w:val="hybridMultilevel"/>
    <w:tmpl w:val="500EA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9179AE"/>
    <w:multiLevelType w:val="hybridMultilevel"/>
    <w:tmpl w:val="B33807F8"/>
    <w:lvl w:ilvl="0" w:tplc="77A43E86">
      <w:numFmt w:val="bullet"/>
      <w:lvlText w:val="•"/>
      <w:lvlJc w:val="left"/>
      <w:pPr>
        <w:ind w:left="720" w:hanging="360"/>
      </w:pPr>
      <w:rPr>
        <w:rFonts w:ascii="Open Sans Light" w:eastAsia="Open Sans"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50E86"/>
    <w:multiLevelType w:val="hybridMultilevel"/>
    <w:tmpl w:val="A768CCD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9" w15:restartNumberingAfterBreak="0">
    <w:nsid w:val="2C33655A"/>
    <w:multiLevelType w:val="hybridMultilevel"/>
    <w:tmpl w:val="7F567912"/>
    <w:lvl w:ilvl="0" w:tplc="77A43E86">
      <w:numFmt w:val="bullet"/>
      <w:lvlText w:val="•"/>
      <w:lvlJc w:val="left"/>
      <w:pPr>
        <w:ind w:left="720" w:hanging="360"/>
      </w:pPr>
      <w:rPr>
        <w:rFonts w:ascii="Open Sans Light" w:eastAsia="Open Sans" w:hAnsi="Open Sans Light" w:cs="Open Sans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506343"/>
    <w:multiLevelType w:val="hybridMultilevel"/>
    <w:tmpl w:val="0B0C2C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D50FD"/>
    <w:multiLevelType w:val="hybridMultilevel"/>
    <w:tmpl w:val="D27455A2"/>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AAF0C1F"/>
    <w:multiLevelType w:val="hybridMultilevel"/>
    <w:tmpl w:val="4B7649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7411A3"/>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C193D36"/>
    <w:multiLevelType w:val="hybridMultilevel"/>
    <w:tmpl w:val="5A12F5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3254EE"/>
    <w:multiLevelType w:val="hybridMultilevel"/>
    <w:tmpl w:val="D76CF6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216862"/>
    <w:multiLevelType w:val="hybridMultilevel"/>
    <w:tmpl w:val="6B54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349A5"/>
    <w:multiLevelType w:val="hybridMultilevel"/>
    <w:tmpl w:val="2580F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F123E"/>
    <w:multiLevelType w:val="hybridMultilevel"/>
    <w:tmpl w:val="05C471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147F3C"/>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FF16BE4"/>
    <w:multiLevelType w:val="hybridMultilevel"/>
    <w:tmpl w:val="B98A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D3F1F"/>
    <w:multiLevelType w:val="hybridMultilevel"/>
    <w:tmpl w:val="7936A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1E978FF"/>
    <w:multiLevelType w:val="hybridMultilevel"/>
    <w:tmpl w:val="939C4680"/>
    <w:lvl w:ilvl="0" w:tplc="105626EC">
      <w:numFmt w:val="bullet"/>
      <w:lvlText w:val="•"/>
      <w:lvlJc w:val="left"/>
      <w:pPr>
        <w:ind w:left="1080" w:hanging="720"/>
      </w:pPr>
      <w:rPr>
        <w:rFonts w:ascii="Open Sans Light" w:eastAsia="Open Sans"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0B65"/>
    <w:multiLevelType w:val="hybridMultilevel"/>
    <w:tmpl w:val="DB109102"/>
    <w:lvl w:ilvl="0" w:tplc="85800C3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351F7"/>
    <w:multiLevelType w:val="hybridMultilevel"/>
    <w:tmpl w:val="1CCABB52"/>
    <w:lvl w:ilvl="0" w:tplc="77A43E86">
      <w:numFmt w:val="bullet"/>
      <w:lvlText w:val="•"/>
      <w:lvlJc w:val="left"/>
      <w:pPr>
        <w:ind w:left="1080" w:hanging="720"/>
      </w:pPr>
      <w:rPr>
        <w:rFonts w:ascii="Open Sans Light" w:eastAsia="Open Sans"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566EA4"/>
    <w:multiLevelType w:val="hybridMultilevel"/>
    <w:tmpl w:val="2C3C7D68"/>
    <w:lvl w:ilvl="0" w:tplc="941C8740">
      <w:numFmt w:val="bullet"/>
      <w:lvlText w:val="-"/>
      <w:lvlJc w:val="left"/>
      <w:pPr>
        <w:ind w:left="720" w:hanging="360"/>
      </w:pPr>
      <w:rPr>
        <w:rFonts w:ascii="Open Sans Light" w:eastAsia="Times New Roman"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818E899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B5806"/>
    <w:multiLevelType w:val="hybridMultilevel"/>
    <w:tmpl w:val="2FDA0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EE3573"/>
    <w:multiLevelType w:val="hybridMultilevel"/>
    <w:tmpl w:val="C5B680DE"/>
    <w:lvl w:ilvl="0" w:tplc="6294407E">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9" w15:restartNumberingAfterBreak="0">
    <w:nsid w:val="7EE20056"/>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92511300">
    <w:abstractNumId w:val="20"/>
  </w:num>
  <w:num w:numId="2" w16cid:durableId="573319533">
    <w:abstractNumId w:val="13"/>
  </w:num>
  <w:num w:numId="3" w16cid:durableId="506676550">
    <w:abstractNumId w:val="21"/>
  </w:num>
  <w:num w:numId="4" w16cid:durableId="1809125259">
    <w:abstractNumId w:val="27"/>
  </w:num>
  <w:num w:numId="5" w16cid:durableId="1428233451">
    <w:abstractNumId w:val="26"/>
  </w:num>
  <w:num w:numId="6" w16cid:durableId="443883858">
    <w:abstractNumId w:val="2"/>
  </w:num>
  <w:num w:numId="7" w16cid:durableId="1110661228">
    <w:abstractNumId w:val="1"/>
  </w:num>
  <w:num w:numId="8" w16cid:durableId="955939703">
    <w:abstractNumId w:val="4"/>
  </w:num>
  <w:num w:numId="9" w16cid:durableId="1528371864">
    <w:abstractNumId w:val="0"/>
  </w:num>
  <w:num w:numId="10" w16cid:durableId="676928215">
    <w:abstractNumId w:val="11"/>
  </w:num>
  <w:num w:numId="11" w16cid:durableId="1835103005">
    <w:abstractNumId w:val="26"/>
  </w:num>
  <w:num w:numId="12" w16cid:durableId="1621566633">
    <w:abstractNumId w:val="2"/>
  </w:num>
  <w:num w:numId="13" w16cid:durableId="1200699370">
    <w:abstractNumId w:val="16"/>
  </w:num>
  <w:num w:numId="14" w16cid:durableId="860121539">
    <w:abstractNumId w:val="14"/>
  </w:num>
  <w:num w:numId="15" w16cid:durableId="203568116">
    <w:abstractNumId w:val="19"/>
  </w:num>
  <w:num w:numId="16" w16cid:durableId="1847474979">
    <w:abstractNumId w:val="29"/>
  </w:num>
  <w:num w:numId="17" w16cid:durableId="315645066">
    <w:abstractNumId w:val="23"/>
  </w:num>
  <w:num w:numId="18" w16cid:durableId="793013828">
    <w:abstractNumId w:val="28"/>
  </w:num>
  <w:num w:numId="19" w16cid:durableId="1578633477">
    <w:abstractNumId w:val="8"/>
  </w:num>
  <w:num w:numId="20" w16cid:durableId="215625301">
    <w:abstractNumId w:val="10"/>
  </w:num>
  <w:num w:numId="21" w16cid:durableId="1171066757">
    <w:abstractNumId w:val="3"/>
  </w:num>
  <w:num w:numId="22" w16cid:durableId="411393128">
    <w:abstractNumId w:val="24"/>
  </w:num>
  <w:num w:numId="23" w16cid:durableId="1101030211">
    <w:abstractNumId w:val="18"/>
  </w:num>
  <w:num w:numId="24" w16cid:durableId="763111676">
    <w:abstractNumId w:val="22"/>
  </w:num>
  <w:num w:numId="25" w16cid:durableId="369036863">
    <w:abstractNumId w:val="12"/>
  </w:num>
  <w:num w:numId="26" w16cid:durableId="355809317">
    <w:abstractNumId w:val="7"/>
  </w:num>
  <w:num w:numId="27" w16cid:durableId="1037698820">
    <w:abstractNumId w:val="17"/>
  </w:num>
  <w:num w:numId="28" w16cid:durableId="1398354805">
    <w:abstractNumId w:val="15"/>
  </w:num>
  <w:num w:numId="29" w16cid:durableId="2105497296">
    <w:abstractNumId w:val="9"/>
  </w:num>
  <w:num w:numId="30" w16cid:durableId="1272585691">
    <w:abstractNumId w:val="5"/>
  </w:num>
  <w:num w:numId="31" w16cid:durableId="1178806866">
    <w:abstractNumId w:val="25"/>
  </w:num>
  <w:num w:numId="32" w16cid:durableId="739447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38"/>
    <w:rsid w:val="0001447B"/>
    <w:rsid w:val="00020AFA"/>
    <w:rsid w:val="00025C06"/>
    <w:rsid w:val="0004464C"/>
    <w:rsid w:val="00062C47"/>
    <w:rsid w:val="00064770"/>
    <w:rsid w:val="00067CFB"/>
    <w:rsid w:val="00077AC9"/>
    <w:rsid w:val="000857F6"/>
    <w:rsid w:val="000A128A"/>
    <w:rsid w:val="000A3127"/>
    <w:rsid w:val="000A7BE9"/>
    <w:rsid w:val="000B1154"/>
    <w:rsid w:val="000B1AA7"/>
    <w:rsid w:val="000B2398"/>
    <w:rsid w:val="000D0988"/>
    <w:rsid w:val="000D4F5E"/>
    <w:rsid w:val="000E6E6D"/>
    <w:rsid w:val="001150EB"/>
    <w:rsid w:val="00122F04"/>
    <w:rsid w:val="00123D9B"/>
    <w:rsid w:val="00144BDB"/>
    <w:rsid w:val="001526A0"/>
    <w:rsid w:val="00154990"/>
    <w:rsid w:val="001778E9"/>
    <w:rsid w:val="001A7BEB"/>
    <w:rsid w:val="001B0108"/>
    <w:rsid w:val="001B6323"/>
    <w:rsid w:val="001C034C"/>
    <w:rsid w:val="001E1FBA"/>
    <w:rsid w:val="001F4C15"/>
    <w:rsid w:val="001F582B"/>
    <w:rsid w:val="002047E7"/>
    <w:rsid w:val="00212474"/>
    <w:rsid w:val="0021575A"/>
    <w:rsid w:val="00224DDC"/>
    <w:rsid w:val="00230322"/>
    <w:rsid w:val="00240195"/>
    <w:rsid w:val="00261DBA"/>
    <w:rsid w:val="00273494"/>
    <w:rsid w:val="00280050"/>
    <w:rsid w:val="00281FB0"/>
    <w:rsid w:val="002908C9"/>
    <w:rsid w:val="002A7336"/>
    <w:rsid w:val="002B21EC"/>
    <w:rsid w:val="002C670E"/>
    <w:rsid w:val="002D1B23"/>
    <w:rsid w:val="002F13B7"/>
    <w:rsid w:val="002F60D5"/>
    <w:rsid w:val="0031516C"/>
    <w:rsid w:val="003175B2"/>
    <w:rsid w:val="00321CE1"/>
    <w:rsid w:val="00324C7C"/>
    <w:rsid w:val="00352D60"/>
    <w:rsid w:val="00363120"/>
    <w:rsid w:val="0039626C"/>
    <w:rsid w:val="003C1008"/>
    <w:rsid w:val="003C292A"/>
    <w:rsid w:val="003C79B8"/>
    <w:rsid w:val="003D070E"/>
    <w:rsid w:val="003D2F50"/>
    <w:rsid w:val="003E1ED6"/>
    <w:rsid w:val="003E695A"/>
    <w:rsid w:val="003F1C58"/>
    <w:rsid w:val="00412B22"/>
    <w:rsid w:val="00425B96"/>
    <w:rsid w:val="00444C59"/>
    <w:rsid w:val="00452F32"/>
    <w:rsid w:val="00464EE6"/>
    <w:rsid w:val="00472530"/>
    <w:rsid w:val="00480730"/>
    <w:rsid w:val="00494386"/>
    <w:rsid w:val="004C0D84"/>
    <w:rsid w:val="004E0AAE"/>
    <w:rsid w:val="004E1ABE"/>
    <w:rsid w:val="00502B39"/>
    <w:rsid w:val="0050531E"/>
    <w:rsid w:val="0051491F"/>
    <w:rsid w:val="005267A1"/>
    <w:rsid w:val="00534CB8"/>
    <w:rsid w:val="0054397F"/>
    <w:rsid w:val="005A7CE4"/>
    <w:rsid w:val="005B349B"/>
    <w:rsid w:val="005C75AE"/>
    <w:rsid w:val="005D218D"/>
    <w:rsid w:val="005D7E9C"/>
    <w:rsid w:val="005E4BAE"/>
    <w:rsid w:val="005F0FF0"/>
    <w:rsid w:val="005F3B30"/>
    <w:rsid w:val="005F77A9"/>
    <w:rsid w:val="00600801"/>
    <w:rsid w:val="0060085C"/>
    <w:rsid w:val="0062454A"/>
    <w:rsid w:val="00631F46"/>
    <w:rsid w:val="0063610A"/>
    <w:rsid w:val="006432EF"/>
    <w:rsid w:val="00646787"/>
    <w:rsid w:val="0066023A"/>
    <w:rsid w:val="006708F6"/>
    <w:rsid w:val="00672975"/>
    <w:rsid w:val="00685380"/>
    <w:rsid w:val="0068702F"/>
    <w:rsid w:val="006952D6"/>
    <w:rsid w:val="006A1915"/>
    <w:rsid w:val="006A5F27"/>
    <w:rsid w:val="006C3824"/>
    <w:rsid w:val="006F2CEB"/>
    <w:rsid w:val="006F4ACE"/>
    <w:rsid w:val="00723476"/>
    <w:rsid w:val="0074412E"/>
    <w:rsid w:val="00760D33"/>
    <w:rsid w:val="0076641F"/>
    <w:rsid w:val="00767EAD"/>
    <w:rsid w:val="0077370E"/>
    <w:rsid w:val="00776899"/>
    <w:rsid w:val="007800D0"/>
    <w:rsid w:val="00780489"/>
    <w:rsid w:val="0078058B"/>
    <w:rsid w:val="00781854"/>
    <w:rsid w:val="00794593"/>
    <w:rsid w:val="007C027F"/>
    <w:rsid w:val="007C7FB8"/>
    <w:rsid w:val="007D156E"/>
    <w:rsid w:val="007D307D"/>
    <w:rsid w:val="007D3735"/>
    <w:rsid w:val="007F39F0"/>
    <w:rsid w:val="00802536"/>
    <w:rsid w:val="008066A2"/>
    <w:rsid w:val="0082080F"/>
    <w:rsid w:val="00830532"/>
    <w:rsid w:val="00843229"/>
    <w:rsid w:val="008628C9"/>
    <w:rsid w:val="00883805"/>
    <w:rsid w:val="0089060C"/>
    <w:rsid w:val="008965E5"/>
    <w:rsid w:val="008A46F1"/>
    <w:rsid w:val="008A5083"/>
    <w:rsid w:val="008F2AA9"/>
    <w:rsid w:val="008F7256"/>
    <w:rsid w:val="00905FBE"/>
    <w:rsid w:val="00924B03"/>
    <w:rsid w:val="0095650C"/>
    <w:rsid w:val="00970A5E"/>
    <w:rsid w:val="00980253"/>
    <w:rsid w:val="00990423"/>
    <w:rsid w:val="00990D6D"/>
    <w:rsid w:val="00994095"/>
    <w:rsid w:val="00996FCC"/>
    <w:rsid w:val="009A6B76"/>
    <w:rsid w:val="009B24A3"/>
    <w:rsid w:val="009E008D"/>
    <w:rsid w:val="009E1ECD"/>
    <w:rsid w:val="009F53A3"/>
    <w:rsid w:val="00A220CD"/>
    <w:rsid w:val="00A26813"/>
    <w:rsid w:val="00A32EC7"/>
    <w:rsid w:val="00A33157"/>
    <w:rsid w:val="00A37E08"/>
    <w:rsid w:val="00A40AC1"/>
    <w:rsid w:val="00A43568"/>
    <w:rsid w:val="00A859E8"/>
    <w:rsid w:val="00AA3F02"/>
    <w:rsid w:val="00AB128A"/>
    <w:rsid w:val="00AB7C95"/>
    <w:rsid w:val="00AD2758"/>
    <w:rsid w:val="00AD6B39"/>
    <w:rsid w:val="00AF2C8C"/>
    <w:rsid w:val="00B023B3"/>
    <w:rsid w:val="00B22AD0"/>
    <w:rsid w:val="00B27B0F"/>
    <w:rsid w:val="00B352FA"/>
    <w:rsid w:val="00B367DD"/>
    <w:rsid w:val="00B43C7D"/>
    <w:rsid w:val="00B6443D"/>
    <w:rsid w:val="00B752AB"/>
    <w:rsid w:val="00B876BD"/>
    <w:rsid w:val="00B921DC"/>
    <w:rsid w:val="00B946DF"/>
    <w:rsid w:val="00BA0EB9"/>
    <w:rsid w:val="00BA4346"/>
    <w:rsid w:val="00BA689B"/>
    <w:rsid w:val="00BB554D"/>
    <w:rsid w:val="00C0095B"/>
    <w:rsid w:val="00C04526"/>
    <w:rsid w:val="00C31FFB"/>
    <w:rsid w:val="00C42044"/>
    <w:rsid w:val="00C5660A"/>
    <w:rsid w:val="00C631CE"/>
    <w:rsid w:val="00C80647"/>
    <w:rsid w:val="00CD0324"/>
    <w:rsid w:val="00CD0DF8"/>
    <w:rsid w:val="00CD491F"/>
    <w:rsid w:val="00CE3405"/>
    <w:rsid w:val="00CE6913"/>
    <w:rsid w:val="00D01CE4"/>
    <w:rsid w:val="00D2107F"/>
    <w:rsid w:val="00D27A2C"/>
    <w:rsid w:val="00D33B60"/>
    <w:rsid w:val="00D33D6E"/>
    <w:rsid w:val="00D406A1"/>
    <w:rsid w:val="00D43632"/>
    <w:rsid w:val="00D51BC4"/>
    <w:rsid w:val="00D51DE6"/>
    <w:rsid w:val="00D52E2B"/>
    <w:rsid w:val="00D7693F"/>
    <w:rsid w:val="00D937DF"/>
    <w:rsid w:val="00D95882"/>
    <w:rsid w:val="00DB6D2E"/>
    <w:rsid w:val="00DC35F7"/>
    <w:rsid w:val="00DE273B"/>
    <w:rsid w:val="00DE7665"/>
    <w:rsid w:val="00DF5A27"/>
    <w:rsid w:val="00E21255"/>
    <w:rsid w:val="00E22803"/>
    <w:rsid w:val="00E43D57"/>
    <w:rsid w:val="00E70E29"/>
    <w:rsid w:val="00E83ACA"/>
    <w:rsid w:val="00E83F6D"/>
    <w:rsid w:val="00E861F4"/>
    <w:rsid w:val="00E92702"/>
    <w:rsid w:val="00E957A6"/>
    <w:rsid w:val="00EA516C"/>
    <w:rsid w:val="00EC2644"/>
    <w:rsid w:val="00EC4DF6"/>
    <w:rsid w:val="00EC5E68"/>
    <w:rsid w:val="00EE7AEC"/>
    <w:rsid w:val="00EF0638"/>
    <w:rsid w:val="00EF079D"/>
    <w:rsid w:val="00EF3D0B"/>
    <w:rsid w:val="00EF75BC"/>
    <w:rsid w:val="00F00FDA"/>
    <w:rsid w:val="00F11B7A"/>
    <w:rsid w:val="00F13EDE"/>
    <w:rsid w:val="00F14D6C"/>
    <w:rsid w:val="00F3662B"/>
    <w:rsid w:val="00F40E67"/>
    <w:rsid w:val="00F41F93"/>
    <w:rsid w:val="00F57236"/>
    <w:rsid w:val="00F72BD9"/>
    <w:rsid w:val="00F75B41"/>
    <w:rsid w:val="00F819AC"/>
    <w:rsid w:val="00F83412"/>
    <w:rsid w:val="00FA2FE7"/>
    <w:rsid w:val="00FC4DC6"/>
    <w:rsid w:val="00FC4FED"/>
    <w:rsid w:val="00FD56A2"/>
    <w:rsid w:val="00FD7BD7"/>
    <w:rsid w:val="00FE65B7"/>
    <w:rsid w:val="295C0DA0"/>
    <w:rsid w:val="328D9062"/>
    <w:rsid w:val="3390DED8"/>
    <w:rsid w:val="3F287611"/>
    <w:rsid w:val="47FF9518"/>
    <w:rsid w:val="55C6CC61"/>
    <w:rsid w:val="5B2462F1"/>
    <w:rsid w:val="5ED8940D"/>
    <w:rsid w:val="7E643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8950"/>
  <w15:chartTrackingRefBased/>
  <w15:docId w15:val="{A11D4557-2C2D-4284-B1D9-26691198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349B"/>
    <w:pPr>
      <w:spacing w:before="200" w:after="120" w:line="360" w:lineRule="auto"/>
    </w:pPr>
    <w:rPr>
      <w:rFonts w:ascii="Open Sans Light" w:eastAsia="Open Sans" w:hAnsi="Open Sans Light" w:cs="Open Sans Light"/>
    </w:rPr>
  </w:style>
  <w:style w:type="paragraph" w:styleId="Heading1">
    <w:name w:val="heading 1"/>
    <w:basedOn w:val="Title"/>
    <w:next w:val="Normal"/>
    <w:link w:val="Heading1Char"/>
    <w:qFormat/>
    <w:rsid w:val="00FA2FE7"/>
    <w:pPr>
      <w:outlineLvl w:val="0"/>
    </w:pPr>
    <w:rPr>
      <w:rFonts w:ascii="Raleway" w:hAnsi="Raleway"/>
      <w:b/>
      <w:bCs/>
      <w:color w:val="002F5E" w:themeColor="text2"/>
    </w:rPr>
  </w:style>
  <w:style w:type="paragraph" w:styleId="Heading2">
    <w:name w:val="heading 2"/>
    <w:next w:val="Normal"/>
    <w:link w:val="Heading2Char"/>
    <w:qFormat/>
    <w:rsid w:val="005B349B"/>
    <w:pPr>
      <w:keepNext/>
      <w:spacing w:before="240" w:after="60"/>
      <w:outlineLvl w:val="1"/>
    </w:pPr>
    <w:rPr>
      <w:rFonts w:ascii="Raleway" w:eastAsia="Open Sans" w:hAnsi="Raleway" w:cs="Arial"/>
      <w:b/>
      <w:bCs/>
      <w:iCs/>
      <w:color w:val="00708B"/>
      <w:sz w:val="36"/>
      <w:szCs w:val="28"/>
    </w:rPr>
  </w:style>
  <w:style w:type="paragraph" w:styleId="Heading3">
    <w:name w:val="heading 3"/>
    <w:next w:val="Normal"/>
    <w:link w:val="Heading3Char"/>
    <w:qFormat/>
    <w:rsid w:val="005B349B"/>
    <w:pPr>
      <w:keepNext/>
      <w:spacing w:before="180" w:after="60"/>
      <w:outlineLvl w:val="2"/>
    </w:pPr>
    <w:rPr>
      <w:rFonts w:ascii="Raleway" w:eastAsia="Open Sans" w:hAnsi="Raleway" w:cs="Arial"/>
      <w:b/>
      <w:bCs/>
      <w:color w:val="00708B"/>
      <w:sz w:val="32"/>
      <w:szCs w:val="26"/>
    </w:rPr>
  </w:style>
  <w:style w:type="paragraph" w:styleId="Heading4">
    <w:name w:val="heading 4"/>
    <w:next w:val="Normal"/>
    <w:link w:val="Heading4Char"/>
    <w:qFormat/>
    <w:rsid w:val="005B349B"/>
    <w:pPr>
      <w:keepNext/>
      <w:spacing w:before="240" w:after="60"/>
      <w:outlineLvl w:val="3"/>
    </w:pPr>
    <w:rPr>
      <w:rFonts w:ascii="Raleway" w:eastAsia="Open Sans" w:hAnsi="Raleway" w:cstheme="majorBidi"/>
      <w:b/>
      <w:bCs/>
      <w:color w:val="000000" w:themeColor="text1"/>
      <w:sz w:val="24"/>
      <w:szCs w:val="24"/>
    </w:rPr>
  </w:style>
  <w:style w:type="paragraph" w:styleId="Heading5">
    <w:name w:val="heading 5"/>
    <w:basedOn w:val="Normal"/>
    <w:next w:val="Normal"/>
    <w:link w:val="Heading5Char"/>
    <w:uiPriority w:val="9"/>
    <w:semiHidden/>
    <w:unhideWhenUsed/>
    <w:rsid w:val="003F1C58"/>
    <w:pPr>
      <w:keepNext/>
      <w:keepLines/>
      <w:spacing w:before="80" w:after="40"/>
      <w:outlineLvl w:val="4"/>
    </w:pPr>
    <w:rPr>
      <w:rFonts w:eastAsiaTheme="majorEastAsia" w:cstheme="majorBidi"/>
      <w:color w:val="41A385" w:themeColor="accent1" w:themeShade="BF"/>
    </w:rPr>
  </w:style>
  <w:style w:type="paragraph" w:styleId="Heading6">
    <w:name w:val="heading 6"/>
    <w:basedOn w:val="Normal"/>
    <w:next w:val="Normal"/>
    <w:link w:val="Heading6Char"/>
    <w:uiPriority w:val="9"/>
    <w:semiHidden/>
    <w:unhideWhenUsed/>
    <w:rsid w:val="003F1C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3F1C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3F1C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F1C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FE7"/>
    <w:rPr>
      <w:rFonts w:ascii="Raleway" w:eastAsia="Open Sans" w:hAnsi="Raleway" w:cs="Arial"/>
      <w:b/>
      <w:bCs/>
      <w:color w:val="002F5E" w:themeColor="text2"/>
      <w:kern w:val="28"/>
      <w:sz w:val="56"/>
      <w:szCs w:val="56"/>
    </w:rPr>
  </w:style>
  <w:style w:type="character" w:customStyle="1" w:styleId="Heading2Char">
    <w:name w:val="Heading 2 Char"/>
    <w:basedOn w:val="DefaultParagraphFont"/>
    <w:link w:val="Heading2"/>
    <w:rsid w:val="005B349B"/>
    <w:rPr>
      <w:rFonts w:ascii="Raleway" w:eastAsia="Open Sans" w:hAnsi="Raleway" w:cs="Arial"/>
      <w:b/>
      <w:bCs/>
      <w:iCs/>
      <w:color w:val="00708B"/>
      <w:sz w:val="36"/>
      <w:szCs w:val="28"/>
    </w:rPr>
  </w:style>
  <w:style w:type="character" w:customStyle="1" w:styleId="Heading3Char">
    <w:name w:val="Heading 3 Char"/>
    <w:basedOn w:val="DefaultParagraphFont"/>
    <w:link w:val="Heading3"/>
    <w:rsid w:val="005B349B"/>
    <w:rPr>
      <w:rFonts w:ascii="Raleway" w:eastAsia="Open Sans" w:hAnsi="Raleway" w:cs="Arial"/>
      <w:b/>
      <w:bCs/>
      <w:color w:val="00708B"/>
      <w:sz w:val="32"/>
      <w:szCs w:val="26"/>
    </w:rPr>
  </w:style>
  <w:style w:type="character" w:customStyle="1" w:styleId="Heading4Char">
    <w:name w:val="Heading 4 Char"/>
    <w:basedOn w:val="DefaultParagraphFont"/>
    <w:link w:val="Heading4"/>
    <w:rsid w:val="005B349B"/>
    <w:rPr>
      <w:rFonts w:ascii="Raleway" w:eastAsia="Open Sans" w:hAnsi="Raleway" w:cstheme="majorBidi"/>
      <w:b/>
      <w:bCs/>
      <w:color w:val="000000" w:themeColor="text1"/>
      <w:sz w:val="24"/>
      <w:szCs w:val="24"/>
    </w:rPr>
  </w:style>
  <w:style w:type="character" w:customStyle="1" w:styleId="Heading5Char">
    <w:name w:val="Heading 5 Char"/>
    <w:basedOn w:val="DefaultParagraphFont"/>
    <w:link w:val="Heading5"/>
    <w:uiPriority w:val="9"/>
    <w:semiHidden/>
    <w:rsid w:val="003F1C58"/>
    <w:rPr>
      <w:rFonts w:asciiTheme="minorHAnsi" w:eastAsiaTheme="majorEastAsia" w:hAnsiTheme="minorHAnsi" w:cstheme="majorBidi"/>
      <w:color w:val="41A385" w:themeColor="accent1" w:themeShade="BF"/>
    </w:rPr>
  </w:style>
  <w:style w:type="character" w:customStyle="1" w:styleId="Heading6Char">
    <w:name w:val="Heading 6 Char"/>
    <w:basedOn w:val="DefaultParagraphFont"/>
    <w:link w:val="Heading6"/>
    <w:uiPriority w:val="9"/>
    <w:semiHidden/>
    <w:rsid w:val="003F1C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C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3F1C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F1C58"/>
    <w:rPr>
      <w:rFonts w:asciiTheme="majorHAnsi" w:eastAsiaTheme="majorEastAsia" w:hAnsiTheme="majorHAnsi" w:cstheme="majorBidi"/>
      <w:i/>
      <w:iCs/>
      <w:color w:val="272727" w:themeColor="text1" w:themeTint="D8"/>
      <w:sz w:val="21"/>
      <w:szCs w:val="21"/>
    </w:rPr>
  </w:style>
  <w:style w:type="paragraph" w:styleId="Title">
    <w:name w:val="Title"/>
    <w:next w:val="Normal"/>
    <w:link w:val="TitleChar"/>
    <w:qFormat/>
    <w:rsid w:val="00EC2644"/>
    <w:pPr>
      <w:spacing w:before="1680" w:after="480"/>
    </w:pPr>
    <w:rPr>
      <w:rFonts w:ascii="Arial" w:eastAsia="Open Sans" w:hAnsi="Arial" w:cs="Arial"/>
      <w:color w:val="3F4A75"/>
      <w:kern w:val="28"/>
      <w:sz w:val="56"/>
      <w:szCs w:val="56"/>
    </w:rPr>
  </w:style>
  <w:style w:type="character" w:customStyle="1" w:styleId="TitleChar">
    <w:name w:val="Title Char"/>
    <w:basedOn w:val="DefaultParagraphFont"/>
    <w:link w:val="Title"/>
    <w:rsid w:val="00EC2644"/>
    <w:rPr>
      <w:rFonts w:ascii="Arial" w:eastAsia="Open Sans" w:hAnsi="Arial" w:cs="Arial"/>
      <w:color w:val="3F4A75"/>
      <w:kern w:val="28"/>
      <w:sz w:val="56"/>
      <w:szCs w:val="56"/>
    </w:rPr>
  </w:style>
  <w:style w:type="paragraph" w:styleId="Subtitle">
    <w:name w:val="Subtitle"/>
    <w:next w:val="Normal"/>
    <w:link w:val="SubtitleChar"/>
    <w:qFormat/>
    <w:rsid w:val="00D33D6E"/>
    <w:pPr>
      <w:numPr>
        <w:ilvl w:val="1"/>
      </w:numPr>
      <w:spacing w:before="120" w:after="60"/>
    </w:pPr>
    <w:rPr>
      <w:rFonts w:ascii="Arial" w:eastAsiaTheme="majorEastAsia" w:hAnsi="Arial" w:cstheme="majorBidi"/>
      <w:iCs/>
      <w:color w:val="FFFFFF" w:themeColor="background1"/>
      <w:spacing w:val="15"/>
      <w:sz w:val="40"/>
      <w:szCs w:val="24"/>
    </w:rPr>
  </w:style>
  <w:style w:type="character" w:customStyle="1" w:styleId="SubtitleChar">
    <w:name w:val="Subtitle Char"/>
    <w:basedOn w:val="DefaultParagraphFont"/>
    <w:link w:val="Subtitle"/>
    <w:rsid w:val="00D33D6E"/>
    <w:rPr>
      <w:rFonts w:ascii="Arial" w:eastAsiaTheme="majorEastAsia" w:hAnsi="Arial" w:cstheme="majorBidi"/>
      <w:iCs/>
      <w:color w:val="FFFFFF" w:themeColor="background1"/>
      <w:spacing w:val="15"/>
      <w:sz w:val="40"/>
      <w:szCs w:val="24"/>
    </w:rPr>
  </w:style>
  <w:style w:type="paragraph" w:styleId="Quote">
    <w:name w:val="Quote"/>
    <w:next w:val="Normal"/>
    <w:link w:val="QuoteChar"/>
    <w:uiPriority w:val="29"/>
    <w:qFormat/>
    <w:rsid w:val="0074412E"/>
    <w:pPr>
      <w:ind w:left="720"/>
    </w:pPr>
    <w:rPr>
      <w:rFonts w:ascii="Arial" w:hAnsi="Arial" w:cstheme="minorBidi"/>
      <w:i/>
      <w:iCs/>
      <w:color w:val="000000" w:themeColor="text1"/>
      <w:sz w:val="22"/>
      <w:szCs w:val="24"/>
    </w:rPr>
  </w:style>
  <w:style w:type="character" w:customStyle="1" w:styleId="QuoteChar">
    <w:name w:val="Quote Char"/>
    <w:basedOn w:val="DefaultParagraphFont"/>
    <w:link w:val="Quote"/>
    <w:uiPriority w:val="29"/>
    <w:rsid w:val="0074412E"/>
    <w:rPr>
      <w:rFonts w:ascii="Arial" w:hAnsi="Arial" w:cstheme="minorBidi"/>
      <w:i/>
      <w:iCs/>
      <w:color w:val="000000" w:themeColor="text1"/>
      <w:sz w:val="22"/>
      <w:szCs w:val="24"/>
    </w:rPr>
  </w:style>
  <w:style w:type="paragraph" w:styleId="ListParagraph">
    <w:name w:val="List Paragraph"/>
    <w:aliases w:val="Body text,Bullet Point,Bullet point,Bullet- First level,Bulletr List Paragraph,Bullets,Content descriptions,Figure_name,FooterText,L,List Bullet 1,List NUmber,List Paragraph1,List Paragraph11,Listenabsatz1,Numbered Indented Text,lp1,列"/>
    <w:basedOn w:val="Normal"/>
    <w:link w:val="ListParagraphChar"/>
    <w:uiPriority w:val="34"/>
    <w:rsid w:val="003F1C58"/>
    <w:pPr>
      <w:ind w:left="720"/>
      <w:contextualSpacing/>
    </w:pPr>
  </w:style>
  <w:style w:type="character" w:styleId="IntenseEmphasis">
    <w:name w:val="Intense Emphasis"/>
    <w:basedOn w:val="DefaultParagraphFont"/>
    <w:uiPriority w:val="21"/>
    <w:rsid w:val="003F1C58"/>
    <w:rPr>
      <w:i/>
      <w:iCs/>
      <w:color w:val="41A385" w:themeColor="accent1" w:themeShade="BF"/>
    </w:rPr>
  </w:style>
  <w:style w:type="paragraph" w:styleId="IntenseQuote">
    <w:name w:val="Intense Quote"/>
    <w:basedOn w:val="Normal"/>
    <w:next w:val="Normal"/>
    <w:link w:val="IntenseQuoteChar"/>
    <w:uiPriority w:val="30"/>
    <w:rsid w:val="003F1C58"/>
    <w:pPr>
      <w:pBdr>
        <w:top w:val="single" w:sz="4" w:space="10" w:color="41A385" w:themeColor="accent1" w:themeShade="BF"/>
        <w:bottom w:val="single" w:sz="4" w:space="10" w:color="41A385" w:themeColor="accent1" w:themeShade="BF"/>
      </w:pBdr>
      <w:spacing w:before="360" w:after="360"/>
      <w:ind w:left="864" w:right="864"/>
      <w:jc w:val="center"/>
    </w:pPr>
    <w:rPr>
      <w:i/>
      <w:iCs/>
      <w:color w:val="41A385" w:themeColor="accent1" w:themeShade="BF"/>
    </w:rPr>
  </w:style>
  <w:style w:type="character" w:customStyle="1" w:styleId="IntenseQuoteChar">
    <w:name w:val="Intense Quote Char"/>
    <w:basedOn w:val="DefaultParagraphFont"/>
    <w:link w:val="IntenseQuote"/>
    <w:uiPriority w:val="30"/>
    <w:rsid w:val="003F1C58"/>
    <w:rPr>
      <w:i/>
      <w:iCs/>
      <w:color w:val="41A385" w:themeColor="accent1" w:themeShade="BF"/>
    </w:rPr>
  </w:style>
  <w:style w:type="character" w:styleId="IntenseReference">
    <w:name w:val="Intense Reference"/>
    <w:basedOn w:val="DefaultParagraphFont"/>
    <w:uiPriority w:val="32"/>
    <w:rsid w:val="003F1C58"/>
    <w:rPr>
      <w:b/>
      <w:bCs/>
      <w:smallCaps/>
      <w:color w:val="41A385" w:themeColor="accent1" w:themeShade="BF"/>
      <w:spacing w:val="5"/>
    </w:rPr>
  </w:style>
  <w:style w:type="paragraph" w:styleId="Header">
    <w:name w:val="header"/>
    <w:link w:val="HeaderChar"/>
    <w:qFormat/>
    <w:rsid w:val="0074412E"/>
    <w:pPr>
      <w:tabs>
        <w:tab w:val="center" w:pos="4513"/>
        <w:tab w:val="right" w:pos="9026"/>
      </w:tabs>
    </w:pPr>
    <w:rPr>
      <w:rFonts w:ascii="Arial" w:hAnsi="Arial" w:cstheme="minorBidi"/>
      <w:sz w:val="22"/>
      <w:szCs w:val="24"/>
    </w:rPr>
  </w:style>
  <w:style w:type="character" w:customStyle="1" w:styleId="HeaderChar">
    <w:name w:val="Header Char"/>
    <w:basedOn w:val="DefaultParagraphFont"/>
    <w:link w:val="Header"/>
    <w:rsid w:val="0074412E"/>
    <w:rPr>
      <w:rFonts w:ascii="Arial" w:hAnsi="Arial" w:cstheme="minorBidi"/>
      <w:sz w:val="22"/>
      <w:szCs w:val="24"/>
    </w:rPr>
  </w:style>
  <w:style w:type="paragraph" w:styleId="Footer">
    <w:name w:val="footer"/>
    <w:link w:val="FooterChar"/>
    <w:uiPriority w:val="99"/>
    <w:qFormat/>
    <w:rsid w:val="0074412E"/>
    <w:pPr>
      <w:tabs>
        <w:tab w:val="right" w:pos="9026"/>
      </w:tabs>
    </w:pPr>
    <w:rPr>
      <w:rFonts w:ascii="Arial" w:hAnsi="Arial" w:cstheme="minorBidi"/>
      <w:szCs w:val="24"/>
    </w:rPr>
  </w:style>
  <w:style w:type="character" w:customStyle="1" w:styleId="FooterChar">
    <w:name w:val="Footer Char"/>
    <w:basedOn w:val="DefaultParagraphFont"/>
    <w:link w:val="Footer"/>
    <w:uiPriority w:val="99"/>
    <w:rsid w:val="0074412E"/>
    <w:rPr>
      <w:rFonts w:ascii="Arial" w:hAnsi="Arial" w:cstheme="minorBidi"/>
      <w:szCs w:val="24"/>
    </w:rPr>
  </w:style>
  <w:style w:type="character" w:customStyle="1" w:styleId="ListParagraphChar">
    <w:name w:val="List Paragraph Char"/>
    <w:aliases w:val="Body text Char,Bullet Point Char,Bullet point Char,Bullet- First level Char,Bulletr List Paragraph Char,Bullets Char,Content descriptions Char,Figure_name Char,FooterText Char,L Char,List Bullet 1 Char,List NUmber Char,lp1 Char"/>
    <w:basedOn w:val="DefaultParagraphFont"/>
    <w:link w:val="ListParagraph"/>
    <w:uiPriority w:val="34"/>
    <w:locked/>
    <w:rsid w:val="003F1C58"/>
  </w:style>
  <w:style w:type="paragraph" w:styleId="Revision">
    <w:name w:val="Revision"/>
    <w:hidden/>
    <w:uiPriority w:val="99"/>
    <w:semiHidden/>
    <w:rsid w:val="00980253"/>
    <w:rPr>
      <w:rFonts w:asciiTheme="minorHAnsi" w:hAnsiTheme="minorHAnsi" w:cstheme="minorBidi"/>
    </w:rPr>
  </w:style>
  <w:style w:type="character" w:styleId="CommentReference">
    <w:name w:val="annotation reference"/>
    <w:basedOn w:val="DefaultParagraphFont"/>
    <w:uiPriority w:val="99"/>
    <w:semiHidden/>
    <w:unhideWhenUsed/>
    <w:rsid w:val="00980253"/>
    <w:rPr>
      <w:sz w:val="16"/>
      <w:szCs w:val="16"/>
    </w:rPr>
  </w:style>
  <w:style w:type="paragraph" w:styleId="CommentText">
    <w:name w:val="annotation text"/>
    <w:basedOn w:val="Normal"/>
    <w:link w:val="CommentTextChar"/>
    <w:uiPriority w:val="99"/>
    <w:unhideWhenUsed/>
    <w:rsid w:val="00980253"/>
  </w:style>
  <w:style w:type="character" w:customStyle="1" w:styleId="CommentTextChar">
    <w:name w:val="Comment Text Char"/>
    <w:basedOn w:val="DefaultParagraphFont"/>
    <w:link w:val="CommentText"/>
    <w:uiPriority w:val="99"/>
    <w:rsid w:val="0098025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80253"/>
    <w:rPr>
      <w:b/>
      <w:bCs/>
    </w:rPr>
  </w:style>
  <w:style w:type="character" w:customStyle="1" w:styleId="CommentSubjectChar">
    <w:name w:val="Comment Subject Char"/>
    <w:basedOn w:val="CommentTextChar"/>
    <w:link w:val="CommentSubject"/>
    <w:uiPriority w:val="99"/>
    <w:semiHidden/>
    <w:rsid w:val="00980253"/>
    <w:rPr>
      <w:rFonts w:asciiTheme="minorHAnsi" w:hAnsiTheme="minorHAnsi" w:cstheme="minorBidi"/>
      <w:b/>
      <w:bCs/>
      <w:sz w:val="20"/>
      <w:szCs w:val="20"/>
    </w:rPr>
  </w:style>
  <w:style w:type="character" w:styleId="Hyperlink">
    <w:name w:val="Hyperlink"/>
    <w:basedOn w:val="DefaultParagraphFont"/>
    <w:uiPriority w:val="99"/>
    <w:qFormat/>
    <w:rsid w:val="0074412E"/>
    <w:rPr>
      <w:color w:val="153A6D" w:themeColor="hyperlink"/>
      <w:u w:val="single"/>
    </w:rPr>
  </w:style>
  <w:style w:type="character" w:styleId="UnresolvedMention">
    <w:name w:val="Unresolved Mention"/>
    <w:basedOn w:val="DefaultParagraphFont"/>
    <w:uiPriority w:val="99"/>
    <w:semiHidden/>
    <w:unhideWhenUsed/>
    <w:rsid w:val="0001447B"/>
    <w:rPr>
      <w:color w:val="605E5C"/>
      <w:shd w:val="clear" w:color="auto" w:fill="E1DFDD"/>
    </w:rPr>
  </w:style>
  <w:style w:type="paragraph" w:customStyle="1" w:styleId="Tabletextleft">
    <w:name w:val="Table text left"/>
    <w:autoRedefine/>
    <w:qFormat/>
    <w:locked/>
    <w:rsid w:val="0074412E"/>
    <w:pPr>
      <w:spacing w:before="60" w:after="60"/>
    </w:pPr>
    <w:rPr>
      <w:rFonts w:ascii="Arial" w:hAnsi="Arial"/>
      <w:color w:val="000000" w:themeColor="text1"/>
      <w:sz w:val="18"/>
      <w:szCs w:val="24"/>
    </w:rPr>
  </w:style>
  <w:style w:type="paragraph" w:customStyle="1" w:styleId="TableTitle">
    <w:name w:val="Table Title"/>
    <w:link w:val="TableTitleChar"/>
    <w:qFormat/>
    <w:locked/>
    <w:rsid w:val="005B349B"/>
    <w:pPr>
      <w:spacing w:before="240" w:after="120"/>
    </w:pPr>
    <w:rPr>
      <w:rFonts w:ascii="Open Sans" w:eastAsia="Open Sans" w:hAnsi="Open Sans" w:cs="Open Sans"/>
      <w:b/>
      <w:bCs/>
      <w:color w:val="000000" w:themeColor="text1"/>
      <w:sz w:val="22"/>
      <w:szCs w:val="24"/>
      <w:lang w:val="en-US"/>
    </w:rPr>
  </w:style>
  <w:style w:type="character" w:customStyle="1" w:styleId="TableTitleChar">
    <w:name w:val="Table Title Char"/>
    <w:basedOn w:val="DefaultParagraphFont"/>
    <w:link w:val="TableTitle"/>
    <w:rsid w:val="005B349B"/>
    <w:rPr>
      <w:rFonts w:ascii="Open Sans" w:eastAsia="Open Sans" w:hAnsi="Open Sans" w:cs="Open Sans"/>
      <w:b/>
      <w:bCs/>
      <w:color w:val="000000" w:themeColor="text1"/>
      <w:sz w:val="22"/>
      <w:szCs w:val="24"/>
      <w:lang w:val="en-US"/>
    </w:rPr>
  </w:style>
  <w:style w:type="paragraph" w:customStyle="1" w:styleId="TableHeaderWhite">
    <w:name w:val="Table Header White"/>
    <w:basedOn w:val="Normal"/>
    <w:next w:val="Tabletextleft"/>
    <w:qFormat/>
    <w:rsid w:val="0074412E"/>
    <w:pPr>
      <w:spacing w:before="80" w:after="80"/>
    </w:pPr>
    <w:rPr>
      <w:rFonts w:eastAsia="Cambria" w:cs="Times New Roman"/>
      <w:b/>
      <w:color w:val="FFFFFF" w:themeColor="background1"/>
      <w:szCs w:val="22"/>
      <w:lang w:val="en-US"/>
    </w:rPr>
  </w:style>
  <w:style w:type="paragraph" w:customStyle="1" w:styleId="FigureTitle">
    <w:name w:val="Figure Title"/>
    <w:next w:val="Normal"/>
    <w:qFormat/>
    <w:rsid w:val="0074412E"/>
    <w:pPr>
      <w:spacing w:before="120" w:after="120"/>
    </w:pPr>
    <w:rPr>
      <w:rFonts w:ascii="Arial" w:hAnsi="Arial" w:cs="Arial"/>
      <w:b/>
      <w:bCs/>
      <w:iCs/>
      <w:color w:val="000000" w:themeColor="text1"/>
      <w:sz w:val="22"/>
      <w:szCs w:val="22"/>
    </w:rPr>
  </w:style>
  <w:style w:type="paragraph" w:customStyle="1" w:styleId="Tablelistbullet">
    <w:name w:val="Table list bullet"/>
    <w:basedOn w:val="Tabletextleft"/>
    <w:qFormat/>
    <w:rsid w:val="0074412E"/>
    <w:pPr>
      <w:numPr>
        <w:numId w:val="11"/>
      </w:numPr>
    </w:pPr>
    <w:rPr>
      <w:szCs w:val="20"/>
    </w:rPr>
  </w:style>
  <w:style w:type="paragraph" w:customStyle="1" w:styleId="Tablelistnumber">
    <w:name w:val="Table list number"/>
    <w:basedOn w:val="Tabletextleft"/>
    <w:qFormat/>
    <w:rsid w:val="0074412E"/>
    <w:pPr>
      <w:numPr>
        <w:numId w:val="12"/>
      </w:numPr>
    </w:pPr>
    <w:rPr>
      <w:bCs/>
      <w14:numSpacing w14:val="proportional"/>
    </w:rPr>
  </w:style>
  <w:style w:type="paragraph" w:customStyle="1" w:styleId="TableHeader">
    <w:name w:val="Table Header"/>
    <w:basedOn w:val="Normal"/>
    <w:next w:val="Tabletextleft"/>
    <w:qFormat/>
    <w:rsid w:val="0074412E"/>
    <w:pPr>
      <w:spacing w:before="80" w:after="80"/>
    </w:pPr>
    <w:rPr>
      <w:rFonts w:eastAsia="Cambria" w:cs="Times New Roman"/>
      <w:b/>
      <w:color w:val="FFFFFF" w:themeColor="background1"/>
      <w:szCs w:val="22"/>
      <w:lang w:val="en-US"/>
    </w:rPr>
  </w:style>
  <w:style w:type="paragraph" w:customStyle="1" w:styleId="VisionBox">
    <w:name w:val="VisionBox"/>
    <w:basedOn w:val="Normal"/>
    <w:qFormat/>
    <w:rsid w:val="00A37E08"/>
    <w:pPr>
      <w:pBdr>
        <w:top w:val="single" w:sz="4" w:space="15" w:color="6CC6AB"/>
        <w:bottom w:val="single" w:sz="4" w:space="10" w:color="6CC6AB"/>
      </w:pBdr>
      <w:spacing w:before="120" w:after="360" w:line="240" w:lineRule="auto"/>
    </w:pPr>
    <w:rPr>
      <w:rFonts w:eastAsiaTheme="minorHAnsi" w:cs="Times New Roman"/>
      <w:color w:val="002F5E" w:themeColor="text2"/>
      <w:szCs w:val="24"/>
    </w:rPr>
  </w:style>
  <w:style w:type="paragraph" w:customStyle="1" w:styleId="Shadedbox-Heading">
    <w:name w:val="Shaded box-Heading"/>
    <w:basedOn w:val="Normal"/>
    <w:qFormat/>
    <w:rsid w:val="005B349B"/>
    <w:pPr>
      <w:pBdr>
        <w:top w:val="single" w:sz="4" w:space="12" w:color="6DC5AA" w:themeColor="accent1"/>
        <w:left w:val="single" w:sz="4" w:space="12" w:color="6DC5AA" w:themeColor="accent1"/>
        <w:bottom w:val="single" w:sz="4" w:space="12" w:color="6DC5AA" w:themeColor="accent1"/>
        <w:right w:val="single" w:sz="4" w:space="12" w:color="6DC5AA" w:themeColor="accent1"/>
      </w:pBdr>
      <w:shd w:val="clear" w:color="auto" w:fill="E1F3ED" w:themeFill="accent1" w:themeFillTint="33"/>
      <w:spacing w:before="240" w:line="260" w:lineRule="auto"/>
      <w:ind w:left="227" w:right="227"/>
    </w:pPr>
    <w:rPr>
      <w:rFonts w:cs="Times New Roman"/>
      <w:b/>
      <w:color w:val="000000" w:themeColor="text1"/>
      <w:szCs w:val="24"/>
      <w:lang w:val="en"/>
    </w:rPr>
  </w:style>
  <w:style w:type="paragraph" w:customStyle="1" w:styleId="IntroPara">
    <w:name w:val="Intro Para"/>
    <w:basedOn w:val="Normal"/>
    <w:next w:val="Normal"/>
    <w:qFormat/>
    <w:rsid w:val="00020AFA"/>
    <w:pPr>
      <w:spacing w:before="480" w:line="400" w:lineRule="exact"/>
    </w:pPr>
    <w:rPr>
      <w:rFonts w:ascii="Raleway" w:hAnsi="Raleway" w:cs="Times New Roman"/>
      <w:b/>
      <w:bCs/>
      <w:color w:val="00708B"/>
      <w:sz w:val="28"/>
      <w:szCs w:val="24"/>
    </w:rPr>
  </w:style>
  <w:style w:type="paragraph" w:customStyle="1" w:styleId="Boxheading">
    <w:name w:val="Box heading"/>
    <w:basedOn w:val="Boxtype"/>
    <w:qFormat/>
    <w:rsid w:val="005B349B"/>
    <w:pPr>
      <w:spacing w:before="240"/>
    </w:pPr>
    <w:rPr>
      <w:rFonts w:ascii="Open Sans" w:hAnsi="Open Sans" w:cs="Open Sans"/>
      <w:b/>
      <w:bCs/>
    </w:rPr>
  </w:style>
  <w:style w:type="paragraph" w:customStyle="1" w:styleId="Boxtype">
    <w:name w:val="Box type"/>
    <w:next w:val="Normal"/>
    <w:qFormat/>
    <w:rsid w:val="005B349B"/>
    <w:pPr>
      <w:pBdr>
        <w:top w:val="single" w:sz="6" w:space="20" w:color="6DC5AA" w:themeColor="accent1"/>
        <w:left w:val="single" w:sz="6" w:space="10" w:color="6DC5AA" w:themeColor="accent1"/>
        <w:bottom w:val="single" w:sz="6" w:space="10" w:color="6DC5AA" w:themeColor="accent1"/>
        <w:right w:val="single" w:sz="6" w:space="10" w:color="6DC5AA" w:themeColor="accent1"/>
      </w:pBdr>
      <w:spacing w:after="240" w:line="276" w:lineRule="auto"/>
      <w:ind w:left="227" w:right="227"/>
    </w:pPr>
    <w:rPr>
      <w:rFonts w:ascii="Open Sans Light" w:eastAsia="Open Sans" w:hAnsi="Open Sans Light" w:cs="Open Sans Light"/>
      <w:color w:val="002F5E" w:themeColor="text2"/>
      <w:lang w:val="en"/>
    </w:rPr>
  </w:style>
  <w:style w:type="paragraph" w:styleId="ListBullet">
    <w:name w:val="List Bullet"/>
    <w:basedOn w:val="ListParagraph"/>
    <w:qFormat/>
    <w:rsid w:val="00FA2FE7"/>
    <w:pPr>
      <w:numPr>
        <w:numId w:val="17"/>
      </w:numPr>
    </w:pPr>
  </w:style>
  <w:style w:type="paragraph" w:styleId="ListNumber2">
    <w:name w:val="List Number 2"/>
    <w:basedOn w:val="ListBullet"/>
    <w:qFormat/>
    <w:rsid w:val="0074412E"/>
    <w:pPr>
      <w:numPr>
        <w:numId w:val="10"/>
      </w:numPr>
    </w:pPr>
  </w:style>
  <w:style w:type="paragraph" w:customStyle="1" w:styleId="ShadedboxText">
    <w:name w:val="Shaded box Text"/>
    <w:basedOn w:val="Shadedbox-Heading"/>
    <w:rsid w:val="005B349B"/>
    <w:rPr>
      <w:b w:val="0"/>
      <w:bCs/>
    </w:rPr>
  </w:style>
  <w:style w:type="table" w:styleId="TableGrid">
    <w:name w:val="Table Grid"/>
    <w:basedOn w:val="TableNormal"/>
    <w:uiPriority w:val="39"/>
    <w:rsid w:val="00D0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D01CE4"/>
    <w:tblPr>
      <w:tblStyleRowBandSize w:val="1"/>
      <w:tblStyleColBandSize w:val="1"/>
      <w:tblBorders>
        <w:top w:val="single" w:sz="2" w:space="0" w:color="6CDEED" w:themeColor="accent2" w:themeTint="99"/>
        <w:bottom w:val="single" w:sz="2" w:space="0" w:color="6CDEED" w:themeColor="accent2" w:themeTint="99"/>
        <w:insideH w:val="single" w:sz="2" w:space="0" w:color="6CDEED" w:themeColor="accent2" w:themeTint="99"/>
        <w:insideV w:val="single" w:sz="2" w:space="0" w:color="6CDEED" w:themeColor="accent2" w:themeTint="99"/>
      </w:tblBorders>
    </w:tblPr>
    <w:tblStylePr w:type="firstRow">
      <w:rPr>
        <w:b/>
        <w:bCs/>
      </w:rPr>
      <w:tblPr/>
      <w:tcPr>
        <w:tcBorders>
          <w:top w:val="nil"/>
          <w:bottom w:val="single" w:sz="12" w:space="0" w:color="6CDEED" w:themeColor="accent2" w:themeTint="99"/>
          <w:insideH w:val="nil"/>
          <w:insideV w:val="nil"/>
        </w:tcBorders>
        <w:shd w:val="clear" w:color="auto" w:fill="FFFFFF" w:themeFill="background1"/>
      </w:tcPr>
    </w:tblStylePr>
    <w:tblStylePr w:type="lastRow">
      <w:rPr>
        <w:b/>
        <w:bCs/>
      </w:rPr>
      <w:tblPr/>
      <w:tcPr>
        <w:tcBorders>
          <w:top w:val="double" w:sz="2" w:space="0" w:color="6CDE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4F9" w:themeFill="accent2" w:themeFillTint="33"/>
      </w:tcPr>
    </w:tblStylePr>
    <w:tblStylePr w:type="band1Horz">
      <w:tblPr/>
      <w:tcPr>
        <w:shd w:val="clear" w:color="auto" w:fill="CEF4F9" w:themeFill="accent2" w:themeFillTint="33"/>
      </w:tcPr>
    </w:tblStylePr>
  </w:style>
  <w:style w:type="table" w:styleId="GridTable2-Accent1">
    <w:name w:val="Grid Table 2 Accent 1"/>
    <w:basedOn w:val="TableNormal"/>
    <w:uiPriority w:val="47"/>
    <w:rsid w:val="00D01CE4"/>
    <w:tblPr>
      <w:tblStyleRowBandSize w:val="1"/>
      <w:tblStyleColBandSize w:val="1"/>
      <w:tblBorders>
        <w:top w:val="single" w:sz="2" w:space="0" w:color="A7DCCB" w:themeColor="accent1" w:themeTint="99"/>
        <w:bottom w:val="single" w:sz="2" w:space="0" w:color="A7DCCB" w:themeColor="accent1" w:themeTint="99"/>
        <w:insideH w:val="single" w:sz="2" w:space="0" w:color="A7DCCB" w:themeColor="accent1" w:themeTint="99"/>
        <w:insideV w:val="single" w:sz="2" w:space="0" w:color="A7DCCB" w:themeColor="accent1" w:themeTint="99"/>
      </w:tblBorders>
    </w:tblPr>
    <w:tblStylePr w:type="firstRow">
      <w:rPr>
        <w:b/>
        <w:bCs/>
      </w:rPr>
      <w:tblPr/>
      <w:tcPr>
        <w:tcBorders>
          <w:top w:val="nil"/>
          <w:bottom w:val="single" w:sz="12" w:space="0" w:color="A7DCCB" w:themeColor="accent1" w:themeTint="99"/>
          <w:insideH w:val="nil"/>
          <w:insideV w:val="nil"/>
        </w:tcBorders>
        <w:shd w:val="clear" w:color="auto" w:fill="FFFFFF" w:themeFill="background1"/>
      </w:tcPr>
    </w:tblStylePr>
    <w:tblStylePr w:type="lastRow">
      <w:rPr>
        <w:b/>
        <w:bCs/>
      </w:rPr>
      <w:tblPr/>
      <w:tcPr>
        <w:tcBorders>
          <w:top w:val="double" w:sz="2" w:space="0" w:color="A7DC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3ED" w:themeFill="accent1" w:themeFillTint="33"/>
      </w:tcPr>
    </w:tblStylePr>
    <w:tblStylePr w:type="band1Horz">
      <w:tblPr/>
      <w:tcPr>
        <w:shd w:val="clear" w:color="auto" w:fill="E1F3ED" w:themeFill="accent1" w:themeFillTint="33"/>
      </w:tcPr>
    </w:tblStylePr>
  </w:style>
  <w:style w:type="table" w:styleId="GridTable3-Accent1">
    <w:name w:val="Grid Table 3 Accent 1"/>
    <w:basedOn w:val="TableNormal"/>
    <w:uiPriority w:val="48"/>
    <w:rsid w:val="00D01CE4"/>
    <w:tblPr>
      <w:tblStyleRowBandSize w:val="1"/>
      <w:tblStyleColBandSize w:val="1"/>
      <w:tblBorders>
        <w:top w:val="single" w:sz="4" w:space="0" w:color="A7DCCB" w:themeColor="accent1" w:themeTint="99"/>
        <w:left w:val="single" w:sz="4" w:space="0" w:color="A7DCCB" w:themeColor="accent1" w:themeTint="99"/>
        <w:bottom w:val="single" w:sz="4" w:space="0" w:color="A7DCCB" w:themeColor="accent1" w:themeTint="99"/>
        <w:right w:val="single" w:sz="4" w:space="0" w:color="A7DCCB" w:themeColor="accent1" w:themeTint="99"/>
        <w:insideH w:val="single" w:sz="4" w:space="0" w:color="A7DCCB" w:themeColor="accent1" w:themeTint="99"/>
        <w:insideV w:val="single" w:sz="4" w:space="0" w:color="A7DC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3ED" w:themeFill="accent1" w:themeFillTint="33"/>
      </w:tcPr>
    </w:tblStylePr>
    <w:tblStylePr w:type="band1Horz">
      <w:tblPr/>
      <w:tcPr>
        <w:shd w:val="clear" w:color="auto" w:fill="E1F3ED" w:themeFill="accent1" w:themeFillTint="33"/>
      </w:tcPr>
    </w:tblStylePr>
    <w:tblStylePr w:type="neCell">
      <w:tblPr/>
      <w:tcPr>
        <w:tcBorders>
          <w:bottom w:val="single" w:sz="4" w:space="0" w:color="A7DCCB" w:themeColor="accent1" w:themeTint="99"/>
        </w:tcBorders>
      </w:tcPr>
    </w:tblStylePr>
    <w:tblStylePr w:type="nwCell">
      <w:tblPr/>
      <w:tcPr>
        <w:tcBorders>
          <w:bottom w:val="single" w:sz="4" w:space="0" w:color="A7DCCB" w:themeColor="accent1" w:themeTint="99"/>
        </w:tcBorders>
      </w:tcPr>
    </w:tblStylePr>
    <w:tblStylePr w:type="seCell">
      <w:tblPr/>
      <w:tcPr>
        <w:tcBorders>
          <w:top w:val="single" w:sz="4" w:space="0" w:color="A7DCCB" w:themeColor="accent1" w:themeTint="99"/>
        </w:tcBorders>
      </w:tcPr>
    </w:tblStylePr>
    <w:tblStylePr w:type="swCell">
      <w:tblPr/>
      <w:tcPr>
        <w:tcBorders>
          <w:top w:val="single" w:sz="4" w:space="0" w:color="A7DCCB" w:themeColor="accent1" w:themeTint="99"/>
        </w:tcBorders>
      </w:tcPr>
    </w:tblStylePr>
  </w:style>
  <w:style w:type="table" w:styleId="GridTable4-Accent1">
    <w:name w:val="Grid Table 4 Accent 1"/>
    <w:basedOn w:val="TableNormal"/>
    <w:uiPriority w:val="49"/>
    <w:rsid w:val="00D01CE4"/>
    <w:tblPr>
      <w:tblStyleRowBandSize w:val="1"/>
      <w:tblStyleColBandSize w:val="1"/>
      <w:tblBorders>
        <w:top w:val="single" w:sz="4" w:space="0" w:color="A7DCCB" w:themeColor="accent1" w:themeTint="99"/>
        <w:left w:val="single" w:sz="4" w:space="0" w:color="A7DCCB" w:themeColor="accent1" w:themeTint="99"/>
        <w:bottom w:val="single" w:sz="4" w:space="0" w:color="A7DCCB" w:themeColor="accent1" w:themeTint="99"/>
        <w:right w:val="single" w:sz="4" w:space="0" w:color="A7DCCB" w:themeColor="accent1" w:themeTint="99"/>
        <w:insideH w:val="single" w:sz="4" w:space="0" w:color="A7DCCB" w:themeColor="accent1" w:themeTint="99"/>
        <w:insideV w:val="single" w:sz="4" w:space="0" w:color="A7DCCB" w:themeColor="accent1" w:themeTint="99"/>
      </w:tblBorders>
    </w:tblPr>
    <w:tblStylePr w:type="firstRow">
      <w:rPr>
        <w:b/>
        <w:bCs/>
        <w:color w:val="FFFFFF" w:themeColor="background1"/>
      </w:rPr>
      <w:tblPr/>
      <w:tcPr>
        <w:tcBorders>
          <w:top w:val="single" w:sz="4" w:space="0" w:color="6DC5AA" w:themeColor="accent1"/>
          <w:left w:val="single" w:sz="4" w:space="0" w:color="6DC5AA" w:themeColor="accent1"/>
          <w:bottom w:val="single" w:sz="4" w:space="0" w:color="6DC5AA" w:themeColor="accent1"/>
          <w:right w:val="single" w:sz="4" w:space="0" w:color="6DC5AA" w:themeColor="accent1"/>
          <w:insideH w:val="nil"/>
          <w:insideV w:val="nil"/>
        </w:tcBorders>
        <w:shd w:val="clear" w:color="auto" w:fill="6DC5AA" w:themeFill="accent1"/>
      </w:tcPr>
    </w:tblStylePr>
    <w:tblStylePr w:type="lastRow">
      <w:rPr>
        <w:b/>
        <w:bCs/>
      </w:rPr>
      <w:tblPr/>
      <w:tcPr>
        <w:tcBorders>
          <w:top w:val="double" w:sz="4" w:space="0" w:color="6DC5AA" w:themeColor="accent1"/>
        </w:tcBorders>
      </w:tcPr>
    </w:tblStylePr>
    <w:tblStylePr w:type="firstCol">
      <w:rPr>
        <w:b/>
        <w:bCs/>
      </w:rPr>
    </w:tblStylePr>
    <w:tblStylePr w:type="lastCol">
      <w:rPr>
        <w:b/>
        <w:bCs/>
      </w:rPr>
    </w:tblStylePr>
    <w:tblStylePr w:type="band1Vert">
      <w:tblPr/>
      <w:tcPr>
        <w:shd w:val="clear" w:color="auto" w:fill="E1F3ED" w:themeFill="accent1" w:themeFillTint="33"/>
      </w:tcPr>
    </w:tblStylePr>
    <w:tblStylePr w:type="band1Horz">
      <w:tblPr/>
      <w:tcPr>
        <w:shd w:val="clear" w:color="auto" w:fill="E1F3ED" w:themeFill="accent1" w:themeFillTint="33"/>
      </w:tcPr>
    </w:tblStylePr>
  </w:style>
  <w:style w:type="table" w:styleId="GridTable4-Accent2">
    <w:name w:val="Grid Table 4 Accent 2"/>
    <w:basedOn w:val="TableNormal"/>
    <w:uiPriority w:val="49"/>
    <w:rsid w:val="00A37E08"/>
    <w:rPr>
      <w:rFonts w:ascii="Arial" w:hAnsi="Arial"/>
      <w:color w:val="000000" w:themeColor="text1"/>
      <w:sz w:val="22"/>
    </w:rPr>
    <w:tblPr>
      <w:tblStyleRowBandSize w:val="1"/>
      <w:tblStyleColBandSize w:val="1"/>
      <w:tblBorders>
        <w:top w:val="single" w:sz="4" w:space="0" w:color="19BFD5" w:themeColor="accent2"/>
        <w:left w:val="single" w:sz="4" w:space="0" w:color="19BFD5" w:themeColor="accent2"/>
        <w:bottom w:val="single" w:sz="4" w:space="0" w:color="19BFD5" w:themeColor="accent2"/>
        <w:right w:val="single" w:sz="4" w:space="0" w:color="19BFD5" w:themeColor="accent2"/>
        <w:insideH w:val="single" w:sz="4" w:space="0" w:color="19BFD5" w:themeColor="accent2"/>
        <w:insideV w:val="single" w:sz="4" w:space="0" w:color="19BFD5" w:themeColor="accent2"/>
      </w:tblBorders>
    </w:tblPr>
    <w:tblStylePr w:type="firstRow">
      <w:rPr>
        <w:rFonts w:ascii="Arial" w:hAnsi="Arial"/>
        <w:b/>
        <w:bCs/>
        <w:color w:val="F2F2F2" w:themeColor="background1" w:themeShade="F2"/>
        <w:sz w:val="22"/>
      </w:rPr>
      <w:tblPr/>
      <w:tcPr>
        <w:shd w:val="clear" w:color="auto" w:fill="19BFD5" w:themeFill="accent2"/>
      </w:tcPr>
    </w:tblStylePr>
    <w:tblStylePr w:type="lastRow">
      <w:rPr>
        <w:b w:val="0"/>
        <w:bCs/>
      </w:rPr>
      <w:tblPr/>
      <w:tcPr>
        <w:tcBorders>
          <w:top w:val="double" w:sz="4" w:space="0" w:color="19BFD5" w:themeColor="accent2"/>
        </w:tcBorders>
      </w:tcPr>
    </w:tblStylePr>
    <w:tblStylePr w:type="firstCol">
      <w:rPr>
        <w:b w:val="0"/>
        <w:bCs/>
      </w:rPr>
    </w:tblStylePr>
    <w:tblStylePr w:type="lastCol">
      <w:rPr>
        <w:b w:val="0"/>
        <w:bCs/>
      </w:rPr>
    </w:tblStylePr>
    <w:tblStylePr w:type="band1Vert">
      <w:tblPr/>
      <w:tcPr>
        <w:shd w:val="clear" w:color="auto" w:fill="CEF4F9" w:themeFill="accent2" w:themeFillTint="33"/>
      </w:tcPr>
    </w:tblStylePr>
    <w:tblStylePr w:type="band1Horz">
      <w:tblPr/>
      <w:tcPr>
        <w:shd w:val="clear" w:color="auto" w:fill="CEF4F9" w:themeFill="accent2" w:themeFillTint="33"/>
      </w:tcPr>
    </w:tblStylePr>
  </w:style>
  <w:style w:type="table" w:styleId="GridTable4-Accent3">
    <w:name w:val="Grid Table 4 Accent 3"/>
    <w:basedOn w:val="TableNormal"/>
    <w:uiPriority w:val="49"/>
    <w:rsid w:val="00D01C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D01CE4"/>
  </w:style>
  <w:style w:type="character" w:styleId="FollowedHyperlink">
    <w:name w:val="FollowedHyperlink"/>
    <w:basedOn w:val="DefaultParagraphFont"/>
    <w:uiPriority w:val="99"/>
    <w:semiHidden/>
    <w:unhideWhenUsed/>
    <w:rsid w:val="0004464C"/>
    <w:rPr>
      <w:color w:val="0070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40372">
      <w:bodyDiv w:val="1"/>
      <w:marLeft w:val="0"/>
      <w:marRight w:val="0"/>
      <w:marTop w:val="0"/>
      <w:marBottom w:val="0"/>
      <w:divBdr>
        <w:top w:val="none" w:sz="0" w:space="0" w:color="auto"/>
        <w:left w:val="none" w:sz="0" w:space="0" w:color="auto"/>
        <w:bottom w:val="none" w:sz="0" w:space="0" w:color="auto"/>
        <w:right w:val="none" w:sz="0" w:space="0" w:color="auto"/>
      </w:divBdr>
    </w:div>
    <w:div w:id="8136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au/committees-and-groups/cancer-and-population-screening-commit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committees-and-groups/nlcsp-advisory-grou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ealth.gov.au/committees-and-groups/nlcsp-expert-advisory-commit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or\AppData\Roaming\Micro%20focus\content%20manager\TRIM\TEMP\HPTRIM.23068\D25-497570%20%20NEW%20TEMPLATE%20Communique.DOTX" TargetMode="External"/></Relationships>
</file>

<file path=word/theme/theme1.xml><?xml version="1.0" encoding="utf-8"?>
<a:theme xmlns:a="http://schemas.openxmlformats.org/drawingml/2006/main" name="LCSP_FINAL">
  <a:themeElements>
    <a:clrScheme name="Custom 8">
      <a:dk1>
        <a:srgbClr val="000000"/>
      </a:dk1>
      <a:lt1>
        <a:srgbClr val="FFFFFF"/>
      </a:lt1>
      <a:dk2>
        <a:srgbClr val="002F5E"/>
      </a:dk2>
      <a:lt2>
        <a:srgbClr val="E7E6E6"/>
      </a:lt2>
      <a:accent1>
        <a:srgbClr val="6DC5AA"/>
      </a:accent1>
      <a:accent2>
        <a:srgbClr val="19BFD5"/>
      </a:accent2>
      <a:accent3>
        <a:srgbClr val="A5A5A5"/>
      </a:accent3>
      <a:accent4>
        <a:srgbClr val="4B4967"/>
      </a:accent4>
      <a:accent5>
        <a:srgbClr val="AA166D"/>
      </a:accent5>
      <a:accent6>
        <a:srgbClr val="FFC759"/>
      </a:accent6>
      <a:hlink>
        <a:srgbClr val="153A6D"/>
      </a:hlink>
      <a:folHlink>
        <a:srgbClr val="0070B9"/>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CSP_FINAL" id="{EFF22FA5-CB76-2444-9B8B-374E882D52F9}" vid="{3FA6B341-DE32-1046-8DB9-837A3B72F0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8DEBFA32694495F4E5F082657512" ma:contentTypeVersion="15" ma:contentTypeDescription="Create a new document." ma:contentTypeScope="" ma:versionID="a5dec64b4e721ddc2305ea21a2da9a7b">
  <xsd:schema xmlns:xsd="http://www.w3.org/2001/XMLSchema" xmlns:xs="http://www.w3.org/2001/XMLSchema" xmlns:p="http://schemas.microsoft.com/office/2006/metadata/properties" xmlns:ns2="4035ea2f-114a-4a5b-94a4-e9ae9ffe213d" xmlns:ns3="da0363f4-49b2-4151-ac0c-04dde5775612" targetNamespace="http://schemas.microsoft.com/office/2006/metadata/properties" ma:root="true" ma:fieldsID="1b3bf3f2409c0d0ed66e77c989cee7c5" ns2:_="" ns3:_="">
    <xsd:import namespace="4035ea2f-114a-4a5b-94a4-e9ae9ffe213d"/>
    <xsd:import namespace="da0363f4-49b2-4151-ac0c-04dde5775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5ea2f-114a-4a5b-94a4-e9ae9ffe2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363f4-49b2-4151-ac0c-04dde57756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307bdb-88e2-4fd7-85fe-2a297bb06556}" ma:internalName="TaxCatchAll" ma:showField="CatchAllData" ma:web="da0363f4-49b2-4151-ac0c-04dde577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35ea2f-114a-4a5b-94a4-e9ae9ffe213d">
      <Terms xmlns="http://schemas.microsoft.com/office/infopath/2007/PartnerControls"/>
    </lcf76f155ced4ddcb4097134ff3c332f>
    <TaxCatchAll xmlns="da0363f4-49b2-4151-ac0c-04dde5775612" xsi:nil="true"/>
    <_Flow_SignoffStatus xmlns="4035ea2f-114a-4a5b-94a4-e9ae9ffe213d" xsi:nil="true"/>
  </documentManagement>
</p:properties>
</file>

<file path=customXml/itemProps1.xml><?xml version="1.0" encoding="utf-8"?>
<ds:datastoreItem xmlns:ds="http://schemas.openxmlformats.org/officeDocument/2006/customXml" ds:itemID="{814E0E50-78AD-4828-8086-5A9C74F0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5ea2f-114a-4a5b-94a4-e9ae9ffe213d"/>
    <ds:schemaRef ds:uri="da0363f4-49b2-4151-ac0c-04dde577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88282-BE63-4BD5-85D6-18282E0A011D}">
  <ds:schemaRefs>
    <ds:schemaRef ds:uri="http://schemas.microsoft.com/sharepoint/v3/contenttype/forms"/>
  </ds:schemaRefs>
</ds:datastoreItem>
</file>

<file path=customXml/itemProps3.xml><?xml version="1.0" encoding="utf-8"?>
<ds:datastoreItem xmlns:ds="http://schemas.openxmlformats.org/officeDocument/2006/customXml" ds:itemID="{9E525FC3-CF04-4596-B62D-1E834C68B00C}">
  <ds:schemaRefs>
    <ds:schemaRef ds:uri="http://purl.org/dc/elements/1.1/"/>
    <ds:schemaRef ds:uri="http://schemas.microsoft.com/office/2006/metadata/properties"/>
    <ds:schemaRef ds:uri="4035ea2f-114a-4a5b-94a4-e9ae9ffe213d"/>
    <ds:schemaRef ds:uri="http://purl.org/dc/terms/"/>
    <ds:schemaRef ds:uri="http://schemas.openxmlformats.org/package/2006/metadata/core-properties"/>
    <ds:schemaRef ds:uri="da0363f4-49b2-4151-ac0c-04dde577561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D25-497570  NEW TEMPLATE Communique.DOTX</Template>
  <TotalTime>3</TotalTime>
  <Pages>2</Pages>
  <Words>686</Words>
  <Characters>4007</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National Lung Cancer Screening Program – Combined Governance Meeting communique – 19 February 2025</vt:lpstr>
    </vt:vector>
  </TitlesOfParts>
  <Manager/>
  <Company/>
  <LinksUpToDate>false</LinksUpToDate>
  <CharactersWithSpaces>4691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Combined Governance Meeting communique – 19 February 2025</dc:title>
  <dc:subject>National Lung Cancer Screening Program (NLCSP)</dc:subject>
  <dc:creator>Australian Government Department of Health and Aged Care</dc:creator>
  <cp:keywords>Cancer</cp:keywords>
  <dc:description/>
  <cp:revision>4</cp:revision>
  <dcterms:created xsi:type="dcterms:W3CDTF">2025-04-03T01:06:00Z</dcterms:created>
  <dcterms:modified xsi:type="dcterms:W3CDTF">2025-04-03T01:10:00Z</dcterms:modified>
  <cp:category/>
</cp:coreProperties>
</file>