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C8E8" w14:textId="50019D36" w:rsidR="006F6114" w:rsidRDefault="005941DF" w:rsidP="00954947">
      <w:r>
        <w:rPr>
          <w:noProof/>
        </w:rPr>
        <w:drawing>
          <wp:inline distT="0" distB="0" distL="0" distR="0" wp14:anchorId="68F8F522" wp14:editId="6B2C2D24">
            <wp:extent cx="6978650" cy="2413000"/>
            <wp:effectExtent l="0" t="0" r="0" b="6350"/>
            <wp:docPr id="1980172559" name="Picture 2" descr="Adult Vaccinations: Information about free vaccines to protect you against harmful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72559" name="Picture 2" descr="Adult Vaccinations: Information about free vaccines to protect you against harmful diseases"/>
                    <pic:cNvPicPr/>
                  </pic:nvPicPr>
                  <pic:blipFill>
                    <a:blip r:embed="rId10">
                      <a:extLst>
                        <a:ext uri="{28A0092B-C50C-407E-A947-70E740481C1C}">
                          <a14:useLocalDpi xmlns:a14="http://schemas.microsoft.com/office/drawing/2010/main" val="0"/>
                        </a:ext>
                      </a:extLst>
                    </a:blip>
                    <a:stretch>
                      <a:fillRect/>
                    </a:stretch>
                  </pic:blipFill>
                  <pic:spPr>
                    <a:xfrm>
                      <a:off x="0" y="0"/>
                      <a:ext cx="6978650" cy="2413000"/>
                    </a:xfrm>
                    <a:prstGeom prst="rect">
                      <a:avLst/>
                    </a:prstGeom>
                  </pic:spPr>
                </pic:pic>
              </a:graphicData>
            </a:graphic>
          </wp:inline>
        </w:drawing>
      </w:r>
    </w:p>
    <w:p w14:paraId="7696DCCC" w14:textId="77777777" w:rsidR="005941DF" w:rsidRPr="006F6114" w:rsidRDefault="005941DF" w:rsidP="00110660"/>
    <w:p w14:paraId="397E69F7" w14:textId="77777777" w:rsidR="006F6114" w:rsidRDefault="006F6114" w:rsidP="00954947">
      <w:pPr>
        <w:sectPr w:rsidR="006F6114" w:rsidSect="00F652F1">
          <w:footerReference w:type="default" r:id="rId11"/>
          <w:footerReference w:type="first" r:id="rId12"/>
          <w:type w:val="continuous"/>
          <w:pgSz w:w="11910" w:h="16840"/>
          <w:pgMar w:top="540" w:right="460" w:bottom="280" w:left="460" w:header="720" w:footer="720" w:gutter="0"/>
          <w:cols w:space="720"/>
          <w:titlePg/>
          <w:docGrid w:linePitch="272"/>
        </w:sectPr>
      </w:pPr>
    </w:p>
    <w:p w14:paraId="1ED63DA6" w14:textId="52E386D2" w:rsidR="006F6114" w:rsidRPr="00DA5FF1" w:rsidRDefault="006F6114" w:rsidP="00DA5FF1">
      <w:pPr>
        <w:pStyle w:val="Heading1"/>
      </w:pPr>
      <w:r w:rsidRPr="006F6114">
        <w:t>Routine vaccinations for adults</w:t>
      </w:r>
    </w:p>
    <w:p w14:paraId="09B12612" w14:textId="3E18EC4E" w:rsidR="00A53DD1" w:rsidRPr="006F6114" w:rsidRDefault="00000000" w:rsidP="00954947">
      <w:r w:rsidRPr="006F6114">
        <w:t>The National Immunisation Schedule outlines recommended vaccines that are available free under the National Immunisation Program.</w:t>
      </w:r>
    </w:p>
    <w:p w14:paraId="6C0E488B" w14:textId="77777777" w:rsidR="00A53DD1" w:rsidRPr="006F6114" w:rsidRDefault="00000000" w:rsidP="00954947">
      <w:r w:rsidRPr="006F6114">
        <w:t xml:space="preserve">Adults can receive </w:t>
      </w:r>
      <w:r w:rsidRPr="00DA5FF1">
        <w:rPr>
          <w:rStyle w:val="Strong"/>
        </w:rPr>
        <w:t>free</w:t>
      </w:r>
      <w:r w:rsidRPr="006F6114">
        <w:t xml:space="preserve"> vaccines </w:t>
      </w:r>
      <w:proofErr w:type="gramStart"/>
      <w:r w:rsidRPr="006F6114">
        <w:t>as long as</w:t>
      </w:r>
      <w:proofErr w:type="gramEnd"/>
      <w:r w:rsidRPr="006F6114">
        <w:t xml:space="preserve"> they have a Medicare Card or are eligible for one.</w:t>
      </w:r>
    </w:p>
    <w:p w14:paraId="7B01EBB0" w14:textId="77777777" w:rsidR="00A53DD1" w:rsidRPr="006F6114" w:rsidRDefault="00000000" w:rsidP="00954947">
      <w:r w:rsidRPr="006F6114">
        <w:t>Extra vaccines may be available free under State and Territory Government programs.</w:t>
      </w:r>
    </w:p>
    <w:p w14:paraId="13BBAE0F" w14:textId="77777777" w:rsidR="00A53DD1" w:rsidRPr="006F6114" w:rsidRDefault="00000000" w:rsidP="005941DF">
      <w:pPr>
        <w:pStyle w:val="Heading2"/>
      </w:pPr>
      <w:r w:rsidRPr="006F6114">
        <w:t>Missed vaccinations</w:t>
      </w:r>
    </w:p>
    <w:p w14:paraId="22113750" w14:textId="77777777" w:rsidR="00A53DD1" w:rsidRDefault="00000000" w:rsidP="00ED5C27">
      <w:r w:rsidRPr="00ED5C27">
        <w:t>People who missed their childhood vaccines can catch up for free up until they turn 20 or up to age 26 for the HPV vaccine. Speak to your health professional.</w:t>
      </w:r>
    </w:p>
    <w:p w14:paraId="2C25244F" w14:textId="48820EAB" w:rsidR="00ED5C27" w:rsidRPr="00ED5C27" w:rsidRDefault="00ED5C27" w:rsidP="00DA5FF1">
      <w:pPr>
        <w:pStyle w:val="Heading1"/>
      </w:pPr>
      <w:r>
        <w:t>Adults with eligible</w:t>
      </w:r>
      <w:r>
        <w:t xml:space="preserve"> </w:t>
      </w:r>
      <w:r>
        <w:t>medical conditions</w:t>
      </w:r>
    </w:p>
    <w:p w14:paraId="390F5729" w14:textId="26454CBD" w:rsidR="00A53DD1" w:rsidRDefault="00000000" w:rsidP="00954947">
      <w:r w:rsidRPr="006F6114">
        <w:t>Adults with eligible medical conditions may also receive additional vaccines for free such as pneumococcal and meningococcal. Talk to your health professional to see if you are recommended to get these vaccines.</w:t>
      </w:r>
    </w:p>
    <w:p w14:paraId="1343FA27" w14:textId="5D720E1C" w:rsidR="00ED5C27" w:rsidRPr="006F6114" w:rsidRDefault="00ED5C27" w:rsidP="00DA5FF1">
      <w:pPr>
        <w:pStyle w:val="Heading1"/>
      </w:pPr>
      <w:r w:rsidRPr="00ED5C27">
        <w:t>Refugees or humanitarian entrants</w:t>
      </w:r>
    </w:p>
    <w:p w14:paraId="5F71B50B" w14:textId="73F34563" w:rsidR="00A53DD1" w:rsidRDefault="00000000" w:rsidP="00954947">
      <w:r w:rsidRPr="006F6114">
        <w:t>If you are a refugee or humanitarian entrant of any age, you can catch up on missed childhood vaccines for free. Speak to your health professional.</w:t>
      </w:r>
    </w:p>
    <w:p w14:paraId="7D3FDAE1" w14:textId="692B208B" w:rsidR="00ED5C27" w:rsidRPr="006F6114" w:rsidRDefault="00ED5C27" w:rsidP="00DA5FF1">
      <w:pPr>
        <w:pStyle w:val="Heading1"/>
      </w:pPr>
      <w:r w:rsidRPr="00ED5C27">
        <w:t>Vaccines are safe</w:t>
      </w:r>
    </w:p>
    <w:p w14:paraId="3DC0CC39" w14:textId="435C44D9" w:rsidR="00A53DD1" w:rsidRPr="006F6114" w:rsidRDefault="00000000" w:rsidP="00954947">
      <w:r w:rsidRPr="00954947">
        <w:t>All vaccines available in Australia have been assessed by the Therapeutic Goods Administration to ensure they are safe</w:t>
      </w:r>
      <w:r w:rsidRPr="006F6114">
        <w:t xml:space="preserve"> and effective before they are approved for use. Their safety continues to be monitored once in use.</w:t>
      </w:r>
    </w:p>
    <w:p w14:paraId="6924FD5A" w14:textId="77777777" w:rsidR="00555B80" w:rsidRDefault="00000000" w:rsidP="00954947">
      <w:r w:rsidRPr="006F6114">
        <w:t>All vaccines in use in Australia provide benefits that far outweigh any risks. It is safer to be vaccinated than get the disease.</w:t>
      </w:r>
    </w:p>
    <w:p w14:paraId="28678186" w14:textId="6B1D9689" w:rsidR="00A53DD1" w:rsidRDefault="00DA5FF1" w:rsidP="00954947">
      <w:r>
        <w:br w:type="column"/>
      </w:r>
    </w:p>
    <w:p w14:paraId="588A10F5" w14:textId="37632FCD" w:rsidR="00B76553" w:rsidRDefault="005941DF" w:rsidP="00DA5FF1">
      <w:pPr>
        <w:pStyle w:val="Heading1solid"/>
      </w:pPr>
      <w:r w:rsidRPr="005941DF">
        <w:t>National Immunisation Schedule (Adult)</w:t>
      </w:r>
    </w:p>
    <w:tbl>
      <w:tblPr>
        <w:tblStyle w:val="ListTable3-Accent4"/>
        <w:tblW w:w="0" w:type="auto"/>
        <w:tblLook w:val="05A0" w:firstRow="1" w:lastRow="0" w:firstColumn="1" w:lastColumn="1" w:noHBand="0" w:noVBand="1"/>
      </w:tblPr>
      <w:tblGrid>
        <w:gridCol w:w="1705"/>
        <w:gridCol w:w="2252"/>
      </w:tblGrid>
      <w:tr w:rsidR="00ED5C27" w14:paraId="22BF6C79" w14:textId="77777777" w:rsidTr="00ED5C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5" w:type="dxa"/>
          </w:tcPr>
          <w:p w14:paraId="553CD5CA" w14:textId="5D08D5A2" w:rsidR="00ED5C27" w:rsidRDefault="00ED5C27" w:rsidP="00954947">
            <w:r>
              <w:t>Age/risk condition</w:t>
            </w:r>
          </w:p>
        </w:tc>
        <w:tc>
          <w:tcPr>
            <w:cnfStyle w:val="000100001000" w:firstRow="0" w:lastRow="0" w:firstColumn="0" w:lastColumn="1" w:oddVBand="0" w:evenVBand="0" w:oddHBand="0" w:evenHBand="0" w:firstRowFirstColumn="0" w:firstRowLastColumn="1" w:lastRowFirstColumn="0" w:lastRowLastColumn="0"/>
            <w:tcW w:w="2546" w:type="dxa"/>
          </w:tcPr>
          <w:p w14:paraId="19E28971" w14:textId="15F1FBDD" w:rsidR="00ED5C27" w:rsidRDefault="00ED5C27" w:rsidP="00954947">
            <w:r>
              <w:t>Disease</w:t>
            </w:r>
          </w:p>
        </w:tc>
      </w:tr>
      <w:tr w:rsidR="00ED5C27" w14:paraId="0EBD669F" w14:textId="77777777" w:rsidTr="00ED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5FF174FD" w14:textId="77777777" w:rsidR="00ED5C27" w:rsidRDefault="00ED5C27" w:rsidP="00ED5C27">
            <w:pPr>
              <w:rPr>
                <w:b/>
                <w:bCs w:val="0"/>
              </w:rPr>
            </w:pPr>
            <w:r>
              <w:t>70 years or over</w:t>
            </w:r>
            <w:r>
              <w:t xml:space="preserve"> </w:t>
            </w:r>
          </w:p>
          <w:p w14:paraId="24B12F2E" w14:textId="2D70EAEE" w:rsidR="00ED5C27" w:rsidRDefault="00ED5C27" w:rsidP="00ED5C27">
            <w:r>
              <w:t>50 years or over for</w:t>
            </w:r>
            <w:r>
              <w:t xml:space="preserve"> </w:t>
            </w:r>
            <w:r>
              <w:t>Aboriginal or Torres</w:t>
            </w:r>
            <w:r>
              <w:t xml:space="preserve"> </w:t>
            </w:r>
            <w:r>
              <w:t>Strait Islander people</w:t>
            </w:r>
          </w:p>
        </w:tc>
        <w:tc>
          <w:tcPr>
            <w:cnfStyle w:val="000100000000" w:firstRow="0" w:lastRow="0" w:firstColumn="0" w:lastColumn="1" w:oddVBand="0" w:evenVBand="0" w:oddHBand="0" w:evenHBand="0" w:firstRowFirstColumn="0" w:firstRowLastColumn="0" w:lastRowFirstColumn="0" w:lastRowLastColumn="0"/>
            <w:tcW w:w="2546" w:type="dxa"/>
          </w:tcPr>
          <w:p w14:paraId="3C6BCDA7" w14:textId="203C846C" w:rsidR="00ED5C27" w:rsidRDefault="00ED5C27" w:rsidP="00ED5C27">
            <w:pPr>
              <w:pStyle w:val="ListBullet2"/>
            </w:pPr>
            <w:r w:rsidRPr="00ED5C27">
              <w:t>Pneumococcal</w:t>
            </w:r>
          </w:p>
        </w:tc>
      </w:tr>
      <w:tr w:rsidR="00ED5C27" w14:paraId="2D1E5EA0" w14:textId="77777777" w:rsidTr="00ED5C27">
        <w:tc>
          <w:tcPr>
            <w:cnfStyle w:val="001000000000" w:firstRow="0" w:lastRow="0" w:firstColumn="1" w:lastColumn="0" w:oddVBand="0" w:evenVBand="0" w:oddHBand="0" w:evenHBand="0" w:firstRowFirstColumn="0" w:firstRowLastColumn="0" w:lastRowFirstColumn="0" w:lastRowLastColumn="0"/>
            <w:tcW w:w="2545" w:type="dxa"/>
          </w:tcPr>
          <w:p w14:paraId="085299B5" w14:textId="77777777" w:rsidR="00ED5C27" w:rsidRDefault="00ED5C27" w:rsidP="00ED5C27">
            <w:pPr>
              <w:rPr>
                <w:b/>
                <w:bCs w:val="0"/>
              </w:rPr>
            </w:pPr>
            <w:r>
              <w:t>65 years or over</w:t>
            </w:r>
            <w:r>
              <w:t xml:space="preserve"> </w:t>
            </w:r>
          </w:p>
          <w:p w14:paraId="34BF6420" w14:textId="77777777" w:rsidR="00ED5C27" w:rsidRDefault="00ED5C27" w:rsidP="00ED5C27">
            <w:pPr>
              <w:rPr>
                <w:b/>
                <w:bCs w:val="0"/>
              </w:rPr>
            </w:pPr>
            <w:r>
              <w:t>50 years or over for</w:t>
            </w:r>
            <w:r>
              <w:t xml:space="preserve"> </w:t>
            </w:r>
            <w:r>
              <w:t>Aboriginal or Torres</w:t>
            </w:r>
            <w:r>
              <w:t xml:space="preserve"> </w:t>
            </w:r>
            <w:r>
              <w:t>Strait Islander people</w:t>
            </w:r>
            <w:r>
              <w:t xml:space="preserve"> </w:t>
            </w:r>
          </w:p>
          <w:p w14:paraId="1316AB45" w14:textId="417B5D84" w:rsidR="00ED5C27" w:rsidRDefault="00ED5C27" w:rsidP="00ED5C27">
            <w:r>
              <w:t>People with an eligible</w:t>
            </w:r>
            <w:r>
              <w:t xml:space="preserve"> </w:t>
            </w:r>
            <w:r>
              <w:t>medical condition</w:t>
            </w:r>
          </w:p>
        </w:tc>
        <w:tc>
          <w:tcPr>
            <w:cnfStyle w:val="000100000000" w:firstRow="0" w:lastRow="0" w:firstColumn="0" w:lastColumn="1" w:oddVBand="0" w:evenVBand="0" w:oddHBand="0" w:evenHBand="0" w:firstRowFirstColumn="0" w:firstRowLastColumn="0" w:lastRowFirstColumn="0" w:lastRowLastColumn="0"/>
            <w:tcW w:w="2546" w:type="dxa"/>
          </w:tcPr>
          <w:p w14:paraId="67B530CF" w14:textId="6AE71FE7" w:rsidR="00ED5C27" w:rsidRDefault="00ED5C27" w:rsidP="00345FEB">
            <w:pPr>
              <w:pStyle w:val="ListBullet2"/>
            </w:pPr>
            <w:r>
              <w:t>Shingles (Shingrix®),</w:t>
            </w:r>
            <w:r w:rsidR="00345FEB">
              <w:t xml:space="preserve"> </w:t>
            </w:r>
            <w:r>
              <w:t>2 doses</w:t>
            </w:r>
          </w:p>
        </w:tc>
      </w:tr>
      <w:tr w:rsidR="00ED5C27" w14:paraId="30C3C0F9" w14:textId="77777777" w:rsidTr="00ED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tcPr>
          <w:p w14:paraId="6F725B63" w14:textId="77777777" w:rsidR="00ED5C27" w:rsidRDefault="00ED5C27" w:rsidP="00ED5C27">
            <w:r>
              <w:t>65 years or over</w:t>
            </w:r>
          </w:p>
          <w:p w14:paraId="6507012B" w14:textId="1B43DA9E" w:rsidR="00ED5C27" w:rsidRDefault="00ED5C27" w:rsidP="00ED5C27">
            <w:r>
              <w:t>Aboriginal or Torres</w:t>
            </w:r>
            <w:r>
              <w:t xml:space="preserve"> </w:t>
            </w:r>
            <w:r>
              <w:t>Strait Islander people</w:t>
            </w:r>
          </w:p>
          <w:p w14:paraId="0120E969" w14:textId="54210147" w:rsidR="00ED5C27" w:rsidRDefault="00ED5C27" w:rsidP="00ED5C27">
            <w:r>
              <w:t>People with an eligible</w:t>
            </w:r>
            <w:r>
              <w:t xml:space="preserve"> </w:t>
            </w:r>
            <w:r>
              <w:t>medical condition</w:t>
            </w:r>
          </w:p>
        </w:tc>
        <w:tc>
          <w:tcPr>
            <w:cnfStyle w:val="000100000000" w:firstRow="0" w:lastRow="0" w:firstColumn="0" w:lastColumn="1" w:oddVBand="0" w:evenVBand="0" w:oddHBand="0" w:evenHBand="0" w:firstRowFirstColumn="0" w:firstRowLastColumn="0" w:lastRowFirstColumn="0" w:lastRowLastColumn="0"/>
            <w:tcW w:w="2546" w:type="dxa"/>
          </w:tcPr>
          <w:p w14:paraId="66A706FB" w14:textId="32F9CECA" w:rsidR="00ED5C27" w:rsidRDefault="00ED5C27" w:rsidP="00ED5C27">
            <w:pPr>
              <w:pStyle w:val="ListBullet2"/>
            </w:pPr>
            <w:r w:rsidRPr="00ED5C27">
              <w:t>Influenza annually</w:t>
            </w:r>
          </w:p>
        </w:tc>
      </w:tr>
      <w:tr w:rsidR="00ED5C27" w14:paraId="2524499F" w14:textId="77777777" w:rsidTr="00ED5C27">
        <w:tc>
          <w:tcPr>
            <w:cnfStyle w:val="001000000000" w:firstRow="0" w:lastRow="0" w:firstColumn="1" w:lastColumn="0" w:oddVBand="0" w:evenVBand="0" w:oddHBand="0" w:evenHBand="0" w:firstRowFirstColumn="0" w:firstRowLastColumn="0" w:lastRowFirstColumn="0" w:lastRowLastColumn="0"/>
            <w:tcW w:w="2545" w:type="dxa"/>
          </w:tcPr>
          <w:p w14:paraId="60CEE413" w14:textId="37841E75" w:rsidR="00ED5C27" w:rsidRDefault="00ED5C27" w:rsidP="00954947">
            <w:r w:rsidRPr="00ED5C27">
              <w:t>Pregnant women*</w:t>
            </w:r>
          </w:p>
        </w:tc>
        <w:tc>
          <w:tcPr>
            <w:cnfStyle w:val="000100000000" w:firstRow="0" w:lastRow="0" w:firstColumn="0" w:lastColumn="1" w:oddVBand="0" w:evenVBand="0" w:oddHBand="0" w:evenHBand="0" w:firstRowFirstColumn="0" w:firstRowLastColumn="0" w:lastRowFirstColumn="0" w:lastRowLastColumn="0"/>
            <w:tcW w:w="2546" w:type="dxa"/>
          </w:tcPr>
          <w:p w14:paraId="27FCD1F4" w14:textId="77777777" w:rsidR="00ED5C27" w:rsidRDefault="00ED5C27" w:rsidP="00ED5C27">
            <w:pPr>
              <w:pStyle w:val="ListBullet2"/>
            </w:pPr>
            <w:r>
              <w:t>Influenza</w:t>
            </w:r>
          </w:p>
          <w:p w14:paraId="4C59BE54" w14:textId="1EDA1762" w:rsidR="00ED5C27" w:rsidRDefault="00ED5C27" w:rsidP="00ED5C27">
            <w:pPr>
              <w:pStyle w:val="ListBullet2"/>
            </w:pPr>
            <w:r>
              <w:t>Pertussis</w:t>
            </w:r>
            <w:r>
              <w:t xml:space="preserve"> </w:t>
            </w:r>
            <w:r>
              <w:t>(whooping cough)</w:t>
            </w:r>
          </w:p>
          <w:p w14:paraId="7C10A203" w14:textId="69CF183A" w:rsidR="00ED5C27" w:rsidRDefault="00ED5C27" w:rsidP="00ED5C27">
            <w:pPr>
              <w:pStyle w:val="ListBullet2"/>
            </w:pPr>
            <w:r>
              <w:t>Respiratory syncytial</w:t>
            </w:r>
            <w:r>
              <w:t xml:space="preserve"> </w:t>
            </w:r>
            <w:r>
              <w:t>virus (RSV)</w:t>
            </w:r>
          </w:p>
        </w:tc>
      </w:tr>
    </w:tbl>
    <w:p w14:paraId="06970745" w14:textId="55FE7140" w:rsidR="00ED5C27" w:rsidRPr="006F6114" w:rsidRDefault="00ED5C27" w:rsidP="002D2991">
      <w:pPr>
        <w:pStyle w:val="FootnoteText"/>
      </w:pPr>
      <w:r w:rsidRPr="00ED5C27">
        <w:t>*See Maternal vaccinations brochure.</w:t>
      </w:r>
    </w:p>
    <w:p w14:paraId="70A08E05" w14:textId="1D65002B" w:rsidR="002D2991" w:rsidRDefault="002D2991" w:rsidP="00DA5FF1">
      <w:pPr>
        <w:pStyle w:val="Heading1"/>
      </w:pPr>
      <w:r>
        <w:t>Booster vaccines</w:t>
      </w:r>
    </w:p>
    <w:p w14:paraId="37073760" w14:textId="1F554630" w:rsidR="00A53DD1" w:rsidRDefault="002D2991" w:rsidP="00DA5FF1">
      <w:r w:rsidRPr="002D2991">
        <w:t>You may need a booster dose of a vaccine you have had before such as tetanus and whooping cough. Talk to your health professional for advice. Booster doses are not available for free.</w:t>
      </w:r>
    </w:p>
    <w:p w14:paraId="4F2A17ED" w14:textId="77777777" w:rsidR="00A53DD1" w:rsidRDefault="00A53DD1" w:rsidP="00954947">
      <w:pPr>
        <w:sectPr w:rsidR="00A53DD1" w:rsidSect="00DA5FF1">
          <w:type w:val="continuous"/>
          <w:pgSz w:w="11910" w:h="16840"/>
          <w:pgMar w:top="720" w:right="720" w:bottom="720" w:left="720" w:header="720" w:footer="720" w:gutter="0"/>
          <w:cols w:num="2" w:space="2988" w:equalWidth="0">
            <w:col w:w="5004" w:space="341"/>
            <w:col w:w="5125"/>
          </w:cols>
          <w:docGrid w:linePitch="272"/>
        </w:sectPr>
      </w:pPr>
    </w:p>
    <w:p w14:paraId="6D8A6CB5" w14:textId="62EA4A62" w:rsidR="00A53DD1" w:rsidRPr="006F6114" w:rsidRDefault="002D2991" w:rsidP="002D2991">
      <w:pPr>
        <w:pStyle w:val="Subtitle"/>
      </w:pPr>
      <w:r w:rsidRPr="002D2991">
        <w:lastRenderedPageBreak/>
        <w:t>Adult Vaccinations</w:t>
      </w:r>
      <w:r w:rsidR="00000000" w:rsidRPr="006F6114">
        <mc:AlternateContent>
          <mc:Choice Requires="wpg">
            <w:drawing>
              <wp:anchor distT="0" distB="0" distL="114300" distR="114300" simplePos="0" relativeHeight="251709952" behindDoc="1" locked="0" layoutInCell="1" allowOverlap="1" wp14:anchorId="01443C2D" wp14:editId="2FEF26C7">
                <wp:simplePos x="0" y="0"/>
                <wp:positionH relativeFrom="column">
                  <wp:posOffset>3175</wp:posOffset>
                </wp:positionH>
                <wp:positionV relativeFrom="paragraph">
                  <wp:posOffset>0</wp:posOffset>
                </wp:positionV>
                <wp:extent cx="6840003" cy="611987"/>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003" cy="611987"/>
                          <a:chOff x="0" y="0"/>
                          <a:chExt cx="6840003" cy="611987"/>
                        </a:xfrm>
                      </wpg:grpSpPr>
                      <pic:pic xmlns:pic="http://schemas.openxmlformats.org/drawingml/2006/picture">
                        <pic:nvPicPr>
                          <pic:cNvPr id="53" name="Image 53"/>
                          <pic:cNvPicPr/>
                        </pic:nvPicPr>
                        <pic:blipFill>
                          <a:blip r:embed="rId13" cstate="print"/>
                          <a:stretch>
                            <a:fillRect/>
                          </a:stretch>
                        </pic:blipFill>
                        <pic:spPr>
                          <a:xfrm>
                            <a:off x="0" y="0"/>
                            <a:ext cx="6840003" cy="611987"/>
                          </a:xfrm>
                          <a:prstGeom prst="rect">
                            <a:avLst/>
                          </a:prstGeom>
                        </pic:spPr>
                      </pic:pic>
                      <wps:wsp>
                        <wps:cNvPr id="54" name="Graphic 54"/>
                        <wps:cNvSpPr/>
                        <wps:spPr>
                          <a:xfrm>
                            <a:off x="8" y="125998"/>
                            <a:ext cx="180340" cy="360045"/>
                          </a:xfrm>
                          <a:custGeom>
                            <a:avLst/>
                            <a:gdLst/>
                            <a:ahLst/>
                            <a:cxnLst/>
                            <a:rect l="l" t="t" r="r" b="b"/>
                            <a:pathLst>
                              <a:path w="180340" h="360045">
                                <a:moveTo>
                                  <a:pt x="0" y="0"/>
                                </a:moveTo>
                                <a:lnTo>
                                  <a:pt x="0" y="359994"/>
                                </a:lnTo>
                                <a:lnTo>
                                  <a:pt x="47848" y="353564"/>
                                </a:lnTo>
                                <a:lnTo>
                                  <a:pt x="90844" y="335420"/>
                                </a:lnTo>
                                <a:lnTo>
                                  <a:pt x="127274" y="307276"/>
                                </a:lnTo>
                                <a:lnTo>
                                  <a:pt x="155420" y="270847"/>
                                </a:lnTo>
                                <a:lnTo>
                                  <a:pt x="173566" y="227849"/>
                                </a:lnTo>
                                <a:lnTo>
                                  <a:pt x="179997" y="179997"/>
                                </a:lnTo>
                                <a:lnTo>
                                  <a:pt x="173566" y="132144"/>
                                </a:lnTo>
                                <a:lnTo>
                                  <a:pt x="155420" y="89146"/>
                                </a:lnTo>
                                <a:lnTo>
                                  <a:pt x="127274" y="52717"/>
                                </a:lnTo>
                                <a:lnTo>
                                  <a:pt x="90844" y="24573"/>
                                </a:lnTo>
                                <a:lnTo>
                                  <a:pt x="47848" y="6429"/>
                                </a:lnTo>
                                <a:lnTo>
                                  <a:pt x="0" y="0"/>
                                </a:lnTo>
                                <a:close/>
                              </a:path>
                            </a:pathLst>
                          </a:custGeom>
                          <a:solidFill>
                            <a:srgbClr val="692774"/>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0AD5F7" id="Group 52" o:spid="_x0000_s1026" style="position:absolute;margin-left:.25pt;margin-top:0;width:538.6pt;height:48.2pt;z-index:-251606528" coordsize="68400,6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">
                <v:shape id="Image 53" o:spid="_x0000_s1027" type="#_x0000_t75" style="position:absolute;width:68400;height:6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">
                  <v:imagedata r:id="rId14" o:title=""/>
                </v:shape>
                <v:shape id="Graphic 54" o:spid="_x0000_s1028" style="position:absolute;top:1259;width:1803;height:3601;visibility:visible;mso-wrap-style:square;v-text-anchor:top" coordsize="18034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" path="m,l,359994r47848,-6430l90844,335420r36430,-28144l155420,270847r18146,-42998l179997,179997r-6431,-47853l155420,89146,127274,52717,90844,24573,47848,6429,,xe" fillcolor="#692774" stroked="f">
                  <v:path arrowok="t"/>
                </v:shape>
              </v:group>
            </w:pict>
          </mc:Fallback>
        </mc:AlternateContent>
      </w:r>
    </w:p>
    <w:p w14:paraId="72794E3E" w14:textId="77777777" w:rsidR="00A53DD1" w:rsidRPr="006F6114" w:rsidRDefault="00A53DD1" w:rsidP="00954947"/>
    <w:p w14:paraId="6076EF52" w14:textId="77777777" w:rsidR="00A53DD1" w:rsidRPr="006F6114" w:rsidRDefault="00A53DD1" w:rsidP="00954947"/>
    <w:p w14:paraId="4DC7FA26" w14:textId="77777777" w:rsidR="00A53DD1" w:rsidRDefault="00A53DD1" w:rsidP="00954947">
      <w:pPr>
        <w:sectPr w:rsidR="00A53DD1" w:rsidSect="002D2991">
          <w:pgSz w:w="11910" w:h="16840"/>
          <w:pgMar w:top="720" w:right="720" w:bottom="720" w:left="720" w:header="720" w:footer="720" w:gutter="0"/>
          <w:cols w:space="720"/>
          <w:docGrid w:linePitch="272"/>
        </w:sectPr>
      </w:pPr>
    </w:p>
    <w:p w14:paraId="1B2EAD88" w14:textId="77777777" w:rsidR="002D2991" w:rsidRPr="006F6114" w:rsidRDefault="002D2991" w:rsidP="00DA5FF1">
      <w:pPr>
        <w:pStyle w:val="Heading1"/>
      </w:pPr>
      <w:r w:rsidRPr="002D2991">
        <w:t>Pneumococcal</w:t>
      </w:r>
    </w:p>
    <w:p w14:paraId="0BD46A16" w14:textId="0369AA59" w:rsidR="00A53DD1" w:rsidRPr="006F6114" w:rsidRDefault="00000000" w:rsidP="00954947">
      <w:r w:rsidRPr="006F6114">
        <w:t>Pneumococcal disease is a bacterial infection. It can cause pneumonia, bloodstream infection and meningitis (inflammation of the membranes around the brain). It can be more serious for older people and those who have an existing medical condition. Pneumococcal vaccines prevent infection from the strains that commonly cause the most disease.</w:t>
      </w:r>
    </w:p>
    <w:p w14:paraId="6EF67F25" w14:textId="4D886862" w:rsidR="00A53DD1" w:rsidRPr="006F6114" w:rsidRDefault="002D2991" w:rsidP="00DA5FF1">
      <w:pPr>
        <w:pStyle w:val="Heading1"/>
      </w:pPr>
      <w:r w:rsidRPr="002D2991">
        <w:t>Shingles</w:t>
      </w:r>
    </w:p>
    <w:p w14:paraId="01788E47" w14:textId="77777777" w:rsidR="00A53DD1" w:rsidRPr="006F6114" w:rsidRDefault="00000000" w:rsidP="00954947">
      <w:r w:rsidRPr="006F6114">
        <w:t>Shingles is a painful blistering rash caused by reactivation of the chickenpox virus. It can also cause severe nerve pain that can last for months. Without vaccination, about 1 in 3 people will get shingles in their lifetime. Shingles usually affects older people.</w:t>
      </w:r>
    </w:p>
    <w:p w14:paraId="08F6F990" w14:textId="77777777" w:rsidR="00A53DD1" w:rsidRPr="006F6114" w:rsidRDefault="00000000" w:rsidP="00954947">
      <w:r w:rsidRPr="006F6114">
        <w:t>If you get shingles, the risk of getting serious disease increases as you get older.</w:t>
      </w:r>
    </w:p>
    <w:p w14:paraId="05D0AC89" w14:textId="77777777" w:rsidR="00A53DD1" w:rsidRPr="006F6114" w:rsidRDefault="00000000" w:rsidP="00954947">
      <w:r w:rsidRPr="006F6114">
        <w:t>Two doses of the shingles vaccine are provided for free under the NIP for eligible people. The vaccine is effective at preventing shingles and its complications and is safe for people who are immunocompromised.</w:t>
      </w:r>
    </w:p>
    <w:p w14:paraId="56D96359" w14:textId="258D1915" w:rsidR="00A53DD1" w:rsidRPr="006F6114" w:rsidRDefault="002D2991" w:rsidP="00DA5FF1">
      <w:pPr>
        <w:pStyle w:val="Heading1"/>
      </w:pPr>
      <w:r w:rsidRPr="002D2991">
        <w:t>Where to get vaccinated</w:t>
      </w:r>
    </w:p>
    <w:p w14:paraId="6CC53DC2" w14:textId="3259B751" w:rsidR="00A53DD1" w:rsidRPr="006F6114" w:rsidRDefault="00000000" w:rsidP="002D2991">
      <w:pPr>
        <w:pStyle w:val="ListBullet"/>
      </w:pPr>
      <w:r w:rsidRPr="006F6114">
        <w:t>local general practices</w:t>
      </w:r>
    </w:p>
    <w:p w14:paraId="65DF3DB3" w14:textId="71C10E5C" w:rsidR="00A53DD1" w:rsidRPr="006F6114" w:rsidRDefault="00000000" w:rsidP="002D2991">
      <w:pPr>
        <w:pStyle w:val="ListBullet"/>
      </w:pPr>
      <w:r w:rsidRPr="006F6114">
        <w:t>pharmacies in some states or territories</w:t>
      </w:r>
    </w:p>
    <w:p w14:paraId="43599943" w14:textId="77777777" w:rsidR="002D2991" w:rsidRDefault="00000000" w:rsidP="002D2991">
      <w:pPr>
        <w:pStyle w:val="ListBullet"/>
      </w:pPr>
      <w:r w:rsidRPr="006F6114">
        <w:t>community health or local council clinics in some areas</w:t>
      </w:r>
    </w:p>
    <w:p w14:paraId="404EF08B" w14:textId="72FF3322" w:rsidR="00A53DD1" w:rsidRPr="006F6114" w:rsidRDefault="00000000" w:rsidP="002D2991">
      <w:pPr>
        <w:pStyle w:val="ListBullet"/>
      </w:pPr>
      <w:r w:rsidRPr="006F6114">
        <w:t>Aboriginal community health services.</w:t>
      </w:r>
    </w:p>
    <w:p w14:paraId="2F6EC948" w14:textId="77777777" w:rsidR="00A53DD1" w:rsidRPr="006F6114" w:rsidRDefault="00000000" w:rsidP="00954947">
      <w:r w:rsidRPr="006F6114">
        <w:t>While vaccines are free, your health professional may charge a consultation or administration fee for the visit. Check when you make your appointment.</w:t>
      </w:r>
    </w:p>
    <w:p w14:paraId="482C9F41" w14:textId="0E6CC095" w:rsidR="00A53DD1" w:rsidRPr="006F6114" w:rsidRDefault="002D2991" w:rsidP="00DA5FF1">
      <w:pPr>
        <w:pStyle w:val="Heading1"/>
      </w:pPr>
      <w:r w:rsidRPr="002D2991">
        <w:t>Side effects</w:t>
      </w:r>
    </w:p>
    <w:p w14:paraId="72E6611E" w14:textId="77777777" w:rsidR="00A53DD1" w:rsidRPr="006F6114" w:rsidRDefault="00000000" w:rsidP="00954947">
      <w:r w:rsidRPr="006F6114">
        <w:t>You may experience mild side effects following vaccination. Most side effects last no more than a couple of days and are part of the immune system’s natural response to the vaccine.</w:t>
      </w:r>
    </w:p>
    <w:p w14:paraId="3480064C" w14:textId="77777777" w:rsidR="00A53DD1" w:rsidRPr="00B94DD4" w:rsidRDefault="00000000" w:rsidP="00B94DD4">
      <w:pPr>
        <w:pStyle w:val="Heading2"/>
      </w:pPr>
      <w:r w:rsidRPr="00B94DD4">
        <w:t>Common reactions include:</w:t>
      </w:r>
    </w:p>
    <w:p w14:paraId="2E7E61C9" w14:textId="5229FB65" w:rsidR="00A53DD1" w:rsidRPr="002D2991" w:rsidRDefault="00000000" w:rsidP="002D2991">
      <w:pPr>
        <w:pStyle w:val="ListBullet"/>
      </w:pPr>
      <w:r w:rsidRPr="002D2991">
        <w:t xml:space="preserve">Pain, swelling or redness at the injection site </w:t>
      </w:r>
      <w:r w:rsidRPr="002D2991">
        <w:drawing>
          <wp:inline distT="0" distB="0" distL="0" distR="0" wp14:anchorId="39455E86" wp14:editId="3548096E">
            <wp:extent cx="76200" cy="7620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5" cstate="print"/>
                    <a:stretch>
                      <a:fillRect/>
                    </a:stretch>
                  </pic:blipFill>
                  <pic:spPr>
                    <a:xfrm>
                      <a:off x="0" y="0"/>
                      <a:ext cx="76200" cy="76200"/>
                    </a:xfrm>
                    <a:prstGeom prst="rect">
                      <a:avLst/>
                    </a:prstGeom>
                  </pic:spPr>
                </pic:pic>
              </a:graphicData>
            </a:graphic>
          </wp:inline>
        </w:drawing>
      </w:r>
      <w:r w:rsidRPr="002D2991">
        <w:t xml:space="preserve"> headaches, fatigue</w:t>
      </w:r>
    </w:p>
    <w:p w14:paraId="417A1D22" w14:textId="2F9E3160" w:rsidR="00A53DD1" w:rsidRPr="002D2991" w:rsidRDefault="00000000" w:rsidP="002D2991">
      <w:pPr>
        <w:pStyle w:val="ListBullet"/>
      </w:pPr>
      <w:r w:rsidRPr="002D2991">
        <w:t>mild fever</w:t>
      </w:r>
    </w:p>
    <w:p w14:paraId="04BC7546" w14:textId="62D907FD" w:rsidR="00A53DD1" w:rsidRPr="002D2991" w:rsidRDefault="00000000" w:rsidP="002D2991">
      <w:pPr>
        <w:pStyle w:val="ListBullet"/>
      </w:pPr>
      <w:r w:rsidRPr="002D2991">
        <w:t>decreased appetite</w:t>
      </w:r>
    </w:p>
    <w:p w14:paraId="26DA393B" w14:textId="77777777" w:rsidR="00706458" w:rsidRDefault="00000000" w:rsidP="002D2991">
      <w:pPr>
        <w:pStyle w:val="ListBullet"/>
      </w:pPr>
      <w:r w:rsidRPr="002D2991">
        <w:t xml:space="preserve">feeling faint and fainting </w:t>
      </w:r>
    </w:p>
    <w:p w14:paraId="4CEBC2B0" w14:textId="58B4B03F" w:rsidR="00A53DD1" w:rsidRPr="002D2991" w:rsidRDefault="00000000" w:rsidP="002D2991">
      <w:pPr>
        <w:pStyle w:val="ListBullet"/>
      </w:pPr>
      <w:r w:rsidRPr="002D2991">
        <w:t>muscle / body aches.</w:t>
      </w:r>
    </w:p>
    <w:p w14:paraId="0B98C5FD" w14:textId="28D9C13A" w:rsidR="00A53DD1" w:rsidRPr="006F6114" w:rsidRDefault="00000000" w:rsidP="00954947">
      <w:r w:rsidRPr="006F6114">
        <w:t xml:space="preserve">Serious reactions to vaccines are rare. If you have a </w:t>
      </w:r>
      <w:proofErr w:type="gramStart"/>
      <w:r w:rsidRPr="006F6114">
        <w:t>reaction</w:t>
      </w:r>
      <w:proofErr w:type="gramEnd"/>
      <w:r w:rsidRPr="006F6114">
        <w:t xml:space="preserve"> you think is severe or unexpected, seek medical advice straight away.</w:t>
      </w:r>
    </w:p>
    <w:p w14:paraId="5BDDCF8A" w14:textId="159E52B7" w:rsidR="002D2991" w:rsidRDefault="002D2991" w:rsidP="00DA5FF1">
      <w:pPr>
        <w:pStyle w:val="Heading1"/>
      </w:pPr>
      <w:r w:rsidRPr="002D2991">
        <w:t>Pertussis (whooping cough)</w:t>
      </w:r>
    </w:p>
    <w:p w14:paraId="2EE96BF4" w14:textId="43E24E2C" w:rsidR="00A53DD1" w:rsidRPr="006F6114" w:rsidRDefault="00000000" w:rsidP="00954947">
      <w:r w:rsidRPr="006F6114">
        <w:t>Whooping cough can cause serious complications including brain damage, pneumonia and sometimes death.</w:t>
      </w:r>
    </w:p>
    <w:p w14:paraId="4BDF4DD3" w14:textId="77777777" w:rsidR="00A53DD1" w:rsidRPr="006F6114" w:rsidRDefault="00000000" w:rsidP="00954947">
      <w:r w:rsidRPr="006F6114">
        <w:t>Pregnant women are recommended to receive pertussis vaccine during every pregnancy to protect young babies from whooping cough. Babies under six weeks of age are too young to get vaccinated against whooping cough themselves.</w:t>
      </w:r>
    </w:p>
    <w:p w14:paraId="50B97DDB" w14:textId="77777777" w:rsidR="00A53DD1" w:rsidRPr="006F6114" w:rsidRDefault="00000000" w:rsidP="00954947">
      <w:r w:rsidRPr="006F6114">
        <w:t>Partners, grandparents, carers and other adults who have contact with babies should also have the whooping cough vaccine to protect the baby from infection. This is not available for free.</w:t>
      </w:r>
    </w:p>
    <w:p w14:paraId="771E0B1A" w14:textId="2CE0E18D" w:rsidR="00A53DD1" w:rsidRPr="006F6114" w:rsidRDefault="002D2991" w:rsidP="00DA5FF1">
      <w:pPr>
        <w:pStyle w:val="Heading1"/>
      </w:pPr>
      <w:r w:rsidRPr="002D2991">
        <w:t>Influenza (Flu)</w:t>
      </w:r>
    </w:p>
    <w:p w14:paraId="5D8094AA" w14:textId="77777777" w:rsidR="00A53DD1" w:rsidRPr="006F6114" w:rsidRDefault="00000000" w:rsidP="00954947">
      <w:r w:rsidRPr="006F6114">
        <w:t>Flu is a very contagious infection of the airways. It is especially serious for older people. It can cause serious illness and even death in otherwise healthy people.</w:t>
      </w:r>
    </w:p>
    <w:p w14:paraId="28D43831" w14:textId="77777777" w:rsidR="00A53DD1" w:rsidRPr="006F6114" w:rsidRDefault="00000000" w:rsidP="00954947">
      <w:r w:rsidRPr="006F6114">
        <w:t>The strains of the influenza virus can change from year to year, so the vaccines may be updated from one season to the next.</w:t>
      </w:r>
    </w:p>
    <w:p w14:paraId="707C81FF" w14:textId="77777777" w:rsidR="00A53DD1" w:rsidRPr="006F6114" w:rsidRDefault="00000000" w:rsidP="00954947">
      <w:r w:rsidRPr="006F6114">
        <w:t>That’s why it’s important for people to get the vaccine every year. There is an enhanced vaccine available for people who are 65 years and older.</w:t>
      </w:r>
    </w:p>
    <w:p w14:paraId="7393F770" w14:textId="430B8891" w:rsidR="00A53DD1" w:rsidRPr="006F6114" w:rsidRDefault="002D2991" w:rsidP="00DA5FF1">
      <w:pPr>
        <w:pStyle w:val="Heading1"/>
      </w:pPr>
      <w:r w:rsidRPr="002D2991">
        <w:t>Vaccination records</w:t>
      </w:r>
    </w:p>
    <w:p w14:paraId="0E8881CC" w14:textId="77777777" w:rsidR="00A53DD1" w:rsidRPr="006F6114" w:rsidRDefault="00000000" w:rsidP="00954947">
      <w:r w:rsidRPr="006F6114">
        <w:t>Your health professional will record your vaccinations on the Australian Immunisation Register (AIR).</w:t>
      </w:r>
    </w:p>
    <w:p w14:paraId="25E81733" w14:textId="77777777" w:rsidR="00A53DD1" w:rsidRPr="006F6114" w:rsidRDefault="00000000" w:rsidP="00954947">
      <w:r w:rsidRPr="006F6114">
        <w:t>You can get your Immunisation History Statement from the AIR by:</w:t>
      </w:r>
    </w:p>
    <w:p w14:paraId="53CEB9D2" w14:textId="7B66DB8A" w:rsidR="00A53DD1" w:rsidRPr="002D2991" w:rsidRDefault="00000000" w:rsidP="002D2991">
      <w:pPr>
        <w:pStyle w:val="ListBullet"/>
      </w:pPr>
      <w:r w:rsidRPr="002D2991">
        <w:t>going to my.gov.au and signing in to access your Medicare online account or using the Express Plus Medicare mobile app</w:t>
      </w:r>
    </w:p>
    <w:p w14:paraId="030D79B7" w14:textId="413BE8DC" w:rsidR="00A53DD1" w:rsidRPr="002D2991" w:rsidRDefault="00000000" w:rsidP="002D2991">
      <w:pPr>
        <w:pStyle w:val="ListBullet"/>
      </w:pPr>
      <w:r w:rsidRPr="002D2991">
        <w:t>calling Services Australia on 1800 653 809</w:t>
      </w:r>
      <w:r w:rsidR="002D2991">
        <w:t xml:space="preserve"> </w:t>
      </w:r>
      <w:r w:rsidRPr="002D2991">
        <w:t>to request a copy</w:t>
      </w:r>
    </w:p>
    <w:p w14:paraId="37030513" w14:textId="58B5BE53" w:rsidR="00A53DD1" w:rsidRPr="002D2991" w:rsidRDefault="00000000" w:rsidP="002D2991">
      <w:pPr>
        <w:pStyle w:val="ListBullet"/>
      </w:pPr>
      <w:r w:rsidRPr="002D2991">
        <w:t>asking your vaccination provider to print a copy for you.</w:t>
      </w:r>
    </w:p>
    <w:p w14:paraId="09E66819" w14:textId="03E3C7A4" w:rsidR="00A53DD1" w:rsidRDefault="00CA3DB6" w:rsidP="00E728DF">
      <w:pPr>
        <w:jc w:val="right"/>
      </w:pPr>
      <w:r>
        <w:rPr>
          <w:noProof/>
        </w:rPr>
        <w:drawing>
          <wp:inline distT="0" distB="0" distL="0" distR="0" wp14:anchorId="546EA024" wp14:editId="77816C82">
            <wp:extent cx="3168650" cy="1231061"/>
            <wp:effectExtent l="0" t="0" r="0" b="7620"/>
            <wp:docPr id="224327790" name="Picture 1" descr="More information including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27790" name="Picture 1" descr="More information including QR code"/>
                    <pic:cNvPicPr/>
                  </pic:nvPicPr>
                  <pic:blipFill>
                    <a:blip r:embed="rId16"/>
                    <a:stretch>
                      <a:fillRect/>
                    </a:stretch>
                  </pic:blipFill>
                  <pic:spPr>
                    <a:xfrm>
                      <a:off x="0" y="0"/>
                      <a:ext cx="3194733" cy="1241195"/>
                    </a:xfrm>
                    <a:prstGeom prst="rect">
                      <a:avLst/>
                    </a:prstGeom>
                  </pic:spPr>
                </pic:pic>
              </a:graphicData>
            </a:graphic>
          </wp:inline>
        </w:drawing>
      </w:r>
    </w:p>
    <w:p w14:paraId="25056323" w14:textId="7CF55883" w:rsidR="00CA3DB6" w:rsidRPr="006F6114" w:rsidRDefault="00CA3DB6" w:rsidP="00E728DF">
      <w:pPr>
        <w:jc w:val="right"/>
      </w:pPr>
      <w:r>
        <w:rPr>
          <w:noProof/>
        </w:rPr>
        <w:drawing>
          <wp:inline distT="0" distB="0" distL="0" distR="0" wp14:anchorId="6B518CC1" wp14:editId="64F5F53A">
            <wp:extent cx="3055255" cy="1057275"/>
            <wp:effectExtent l="0" t="0" r="0" b="0"/>
            <wp:docPr id="2044771659" name="Picture 1" descr="NIP logo with text and colou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71659" name="Picture 1" descr="NIP logo with text and colourful circles"/>
                    <pic:cNvPicPr/>
                  </pic:nvPicPr>
                  <pic:blipFill>
                    <a:blip r:embed="rId17"/>
                    <a:stretch>
                      <a:fillRect/>
                    </a:stretch>
                  </pic:blipFill>
                  <pic:spPr>
                    <a:xfrm>
                      <a:off x="0" y="0"/>
                      <a:ext cx="3074192" cy="1063828"/>
                    </a:xfrm>
                    <a:prstGeom prst="rect">
                      <a:avLst/>
                    </a:prstGeom>
                  </pic:spPr>
                </pic:pic>
              </a:graphicData>
            </a:graphic>
          </wp:inline>
        </w:drawing>
      </w:r>
    </w:p>
    <w:sectPr w:rsidR="00CA3DB6" w:rsidRPr="006F6114" w:rsidSect="00706458">
      <w:type w:val="continuous"/>
      <w:pgSz w:w="11910" w:h="16840"/>
      <w:pgMar w:top="720" w:right="720" w:bottom="720" w:left="720" w:header="720" w:footer="422" w:gutter="0"/>
      <w:cols w:num="2" w:space="720" w:equalWidth="0">
        <w:col w:w="4956" w:space="397"/>
        <w:col w:w="5117"/>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4521" w14:textId="77777777" w:rsidR="0062681B" w:rsidRDefault="0062681B" w:rsidP="002D2991">
      <w:pPr>
        <w:spacing w:before="0" w:after="0"/>
      </w:pPr>
      <w:r>
        <w:separator/>
      </w:r>
    </w:p>
  </w:endnote>
  <w:endnote w:type="continuationSeparator" w:id="0">
    <w:p w14:paraId="570DE3F0" w14:textId="77777777" w:rsidR="0062681B" w:rsidRDefault="0062681B" w:rsidP="002D29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E749" w14:textId="6724D6A1" w:rsidR="002D2991" w:rsidRDefault="00F652F1">
    <w:pPr>
      <w:pStyle w:val="Footer"/>
    </w:pPr>
    <w:r w:rsidRPr="00F652F1">
      <w:t xml:space="preserve">All information in this publication is correct as </w:t>
    </w:r>
    <w:proofErr w:type="gramStart"/>
    <w:r w:rsidRPr="00F652F1">
      <w:t>at</w:t>
    </w:r>
    <w:proofErr w:type="gramEnd"/>
    <w:r w:rsidRPr="00F652F1">
      <w:t xml:space="preserve">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D714" w14:textId="0B4AC212" w:rsidR="00F652F1" w:rsidRDefault="00F652F1">
    <w:pPr>
      <w:pStyle w:val="Footer"/>
    </w:pPr>
    <w:r w:rsidRPr="006F6114">
      <w:drawing>
        <wp:anchor distT="0" distB="0" distL="114300" distR="114300" simplePos="0" relativeHeight="251655680" behindDoc="1" locked="0" layoutInCell="1" allowOverlap="1" wp14:anchorId="4E03EF60" wp14:editId="0803109E">
          <wp:simplePos x="0" y="0"/>
          <wp:positionH relativeFrom="column">
            <wp:posOffset>0</wp:posOffset>
          </wp:positionH>
          <wp:positionV relativeFrom="paragraph">
            <wp:posOffset>0</wp:posOffset>
          </wp:positionV>
          <wp:extent cx="6786383" cy="257175"/>
          <wp:effectExtent l="0" t="0" r="0" b="0"/>
          <wp:wrapNone/>
          <wp:docPr id="1438678447"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6383" cy="257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53F2E" w14:textId="77777777" w:rsidR="0062681B" w:rsidRDefault="0062681B" w:rsidP="002D2991">
      <w:pPr>
        <w:spacing w:before="0" w:after="0"/>
      </w:pPr>
      <w:r>
        <w:separator/>
      </w:r>
    </w:p>
  </w:footnote>
  <w:footnote w:type="continuationSeparator" w:id="0">
    <w:p w14:paraId="151A1DFE" w14:textId="77777777" w:rsidR="0062681B" w:rsidRDefault="0062681B" w:rsidP="002D299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21.75pt;height:45.75pt;visibility:visible;mso-wrap-style:square" o:bullet="t">
        <v:imagedata r:id="rId1" o:title=""/>
      </v:shape>
    </w:pict>
  </w:numPicBullet>
  <w:abstractNum w:abstractNumId="0" w15:restartNumberingAfterBreak="0">
    <w:nsid w:val="FFFFFF83"/>
    <w:multiLevelType w:val="singleLevel"/>
    <w:tmpl w:val="22486776"/>
    <w:lvl w:ilvl="0">
      <w:start w:val="1"/>
      <w:numFmt w:val="bullet"/>
      <w:pStyle w:val="ListBullet2"/>
      <w:lvlText w:val=""/>
      <w:lvlJc w:val="left"/>
      <w:pPr>
        <w:ind w:left="643" w:hanging="360"/>
      </w:pPr>
      <w:rPr>
        <w:rFonts w:ascii="Symbol" w:hAnsi="Symbol" w:cs="Symbol" w:hint="default"/>
        <w:b w:val="0"/>
        <w:i w:val="0"/>
        <w:color w:val="9BBB59" w:themeColor="accent3"/>
        <w:sz w:val="20"/>
      </w:rPr>
    </w:lvl>
  </w:abstractNum>
  <w:abstractNum w:abstractNumId="1" w15:restartNumberingAfterBreak="0">
    <w:nsid w:val="FFFFFF89"/>
    <w:multiLevelType w:val="singleLevel"/>
    <w:tmpl w:val="CA9E87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237C39"/>
    <w:multiLevelType w:val="hybridMultilevel"/>
    <w:tmpl w:val="DD34ADD2"/>
    <w:lvl w:ilvl="0" w:tplc="93C689B8">
      <w:start w:val="1"/>
      <w:numFmt w:val="bullet"/>
      <w:pStyle w:val="ListBullet"/>
      <w:lvlText w:val=""/>
      <w:lvlJc w:val="left"/>
      <w:pPr>
        <w:ind w:left="720" w:hanging="360"/>
      </w:pPr>
      <w:rPr>
        <w:rFonts w:ascii="Symbol" w:hAnsi="Symbol" w:cs="Symbol" w:hint="default"/>
        <w:b w:val="0"/>
        <w:i w:val="0"/>
        <w:color w:val="9BBB59" w:themeColor="accent3"/>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535611">
    <w:abstractNumId w:val="0"/>
  </w:num>
  <w:num w:numId="2" w16cid:durableId="1290085158">
    <w:abstractNumId w:val="0"/>
  </w:num>
  <w:num w:numId="3" w16cid:durableId="123230295">
    <w:abstractNumId w:val="0"/>
  </w:num>
  <w:num w:numId="4" w16cid:durableId="887960049">
    <w:abstractNumId w:val="0"/>
  </w:num>
  <w:num w:numId="5" w16cid:durableId="1142774843">
    <w:abstractNumId w:val="0"/>
  </w:num>
  <w:num w:numId="6" w16cid:durableId="1968701525">
    <w:abstractNumId w:val="1"/>
  </w:num>
  <w:num w:numId="7" w16cid:durableId="1800413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3DD1"/>
    <w:rsid w:val="00110660"/>
    <w:rsid w:val="002D2991"/>
    <w:rsid w:val="002F3D77"/>
    <w:rsid w:val="00345FEB"/>
    <w:rsid w:val="00555B80"/>
    <w:rsid w:val="005941DF"/>
    <w:rsid w:val="0062681B"/>
    <w:rsid w:val="006F6114"/>
    <w:rsid w:val="00706458"/>
    <w:rsid w:val="008724B4"/>
    <w:rsid w:val="00954947"/>
    <w:rsid w:val="00A53DD1"/>
    <w:rsid w:val="00A7076E"/>
    <w:rsid w:val="00B55144"/>
    <w:rsid w:val="00B76553"/>
    <w:rsid w:val="00B94DD4"/>
    <w:rsid w:val="00CA3DB6"/>
    <w:rsid w:val="00DA5FF1"/>
    <w:rsid w:val="00E728DF"/>
    <w:rsid w:val="00ED5C27"/>
    <w:rsid w:val="00F65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B228"/>
  <w15:docId w15:val="{A7989F8D-300B-453F-BB74-3C266DEC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80"/>
    <w:pPr>
      <w:spacing w:before="120" w:after="120"/>
    </w:pPr>
    <w:rPr>
      <w:rFonts w:ascii="Calibri" w:eastAsia="Arial" w:hAnsi="Calibri" w:cs="Arial"/>
      <w:sz w:val="20"/>
    </w:rPr>
  </w:style>
  <w:style w:type="paragraph" w:styleId="Heading1">
    <w:name w:val="heading 1"/>
    <w:basedOn w:val="Normal"/>
    <w:next w:val="Normal"/>
    <w:link w:val="Heading1Char"/>
    <w:uiPriority w:val="9"/>
    <w:qFormat/>
    <w:rsid w:val="00DA5FF1"/>
    <w:pPr>
      <w:keepNext/>
      <w:keepLines/>
      <w:pBdr>
        <w:top w:val="single" w:sz="4" w:space="1" w:color="692774"/>
        <w:left w:val="single" w:sz="4" w:space="4" w:color="692774"/>
        <w:bottom w:val="single" w:sz="4" w:space="1" w:color="692774"/>
        <w:right w:val="single" w:sz="4" w:space="4" w:color="692774"/>
      </w:pBdr>
      <w:spacing w:before="240"/>
      <w:ind w:right="1035"/>
      <w:outlineLvl w:val="0"/>
    </w:pPr>
    <w:rPr>
      <w:rFonts w:eastAsiaTheme="majorEastAsia" w:cstheme="majorBidi"/>
      <w:b/>
      <w:color w:val="692774"/>
      <w:sz w:val="24"/>
      <w:szCs w:val="32"/>
    </w:rPr>
  </w:style>
  <w:style w:type="paragraph" w:styleId="Heading2">
    <w:name w:val="heading 2"/>
    <w:basedOn w:val="Normal"/>
    <w:next w:val="Normal"/>
    <w:link w:val="Heading2Char"/>
    <w:uiPriority w:val="9"/>
    <w:unhideWhenUsed/>
    <w:qFormat/>
    <w:rsid w:val="00555B80"/>
    <w:pPr>
      <w:keepNext/>
      <w:keepLines/>
      <w:spacing w:before="40" w:after="0"/>
      <w:outlineLvl w:val="1"/>
    </w:pPr>
    <w:rPr>
      <w:rFonts w:eastAsiaTheme="majorEastAsia" w:cstheme="majorBidi"/>
      <w:b/>
      <w:color w:val="69277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hAnsi="Arial"/>
      <w:sz w:val="18"/>
      <w:szCs w:val="18"/>
    </w:rPr>
  </w:style>
  <w:style w:type="paragraph" w:styleId="Title">
    <w:name w:val="Title"/>
    <w:basedOn w:val="Normal"/>
    <w:uiPriority w:val="10"/>
    <w:qFormat/>
    <w:rsid w:val="006F6114"/>
    <w:pPr>
      <w:spacing w:before="98"/>
      <w:ind w:left="851"/>
    </w:pPr>
    <w:rPr>
      <w:rFonts w:eastAsia="Arial Black" w:cs="Arial Black"/>
      <w:b/>
      <w:color w:val="692774"/>
      <w:sz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Introductiontext">
    <w:name w:val="Introduction (text)"/>
    <w:basedOn w:val="BodyText"/>
    <w:link w:val="IntroductiontextChar"/>
    <w:qFormat/>
    <w:rsid w:val="006F6114"/>
    <w:pPr>
      <w:ind w:left="851"/>
    </w:pPr>
    <w:rPr>
      <w:color w:val="692774"/>
      <w:sz w:val="24"/>
    </w:rPr>
  </w:style>
  <w:style w:type="character" w:customStyle="1" w:styleId="BodyTextChar">
    <w:name w:val="Body Text Char"/>
    <w:basedOn w:val="DefaultParagraphFont"/>
    <w:link w:val="BodyText"/>
    <w:uiPriority w:val="1"/>
    <w:rsid w:val="006F6114"/>
    <w:rPr>
      <w:rFonts w:ascii="Arial" w:eastAsia="Arial" w:hAnsi="Arial" w:cs="Arial"/>
      <w:sz w:val="18"/>
      <w:szCs w:val="18"/>
    </w:rPr>
  </w:style>
  <w:style w:type="character" w:customStyle="1" w:styleId="IntroductiontextChar">
    <w:name w:val="Introduction (text) Char"/>
    <w:basedOn w:val="BodyTextChar"/>
    <w:link w:val="Introductiontext"/>
    <w:rsid w:val="006F6114"/>
    <w:rPr>
      <w:rFonts w:ascii="Arial" w:eastAsia="Arial" w:hAnsi="Arial" w:cs="Arial"/>
      <w:color w:val="692774"/>
      <w:sz w:val="24"/>
      <w:szCs w:val="18"/>
    </w:rPr>
  </w:style>
  <w:style w:type="character" w:customStyle="1" w:styleId="Heading1Char">
    <w:name w:val="Heading 1 Char"/>
    <w:basedOn w:val="DefaultParagraphFont"/>
    <w:link w:val="Heading1"/>
    <w:uiPriority w:val="9"/>
    <w:rsid w:val="00DA5FF1"/>
    <w:rPr>
      <w:rFonts w:ascii="Calibri" w:eastAsiaTheme="majorEastAsia" w:hAnsi="Calibri" w:cstheme="majorBidi"/>
      <w:b/>
      <w:color w:val="692774"/>
      <w:sz w:val="24"/>
      <w:szCs w:val="32"/>
    </w:rPr>
  </w:style>
  <w:style w:type="character" w:customStyle="1" w:styleId="Heading2Char">
    <w:name w:val="Heading 2 Char"/>
    <w:basedOn w:val="DefaultParagraphFont"/>
    <w:link w:val="Heading2"/>
    <w:uiPriority w:val="9"/>
    <w:rsid w:val="00555B80"/>
    <w:rPr>
      <w:rFonts w:ascii="Calibri" w:eastAsiaTheme="majorEastAsia" w:hAnsi="Calibri" w:cstheme="majorBidi"/>
      <w:b/>
      <w:color w:val="692774"/>
      <w:sz w:val="21"/>
      <w:szCs w:val="26"/>
    </w:rPr>
  </w:style>
  <w:style w:type="table" w:styleId="TableGrid">
    <w:name w:val="Table Grid"/>
    <w:basedOn w:val="TableNormal"/>
    <w:uiPriority w:val="39"/>
    <w:rsid w:val="00ED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345FE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Arial" w:hAnsi="Arial"/>
        <w:b/>
        <w:bCs/>
        <w:color w:val="FFFFFF" w:themeColor="background1"/>
        <w:sz w:val="20"/>
      </w:rPr>
      <w:tblPr/>
      <w:tcPr>
        <w:shd w:val="clear" w:color="auto" w:fill="692774"/>
      </w:tcPr>
    </w:tblStylePr>
    <w:tblStylePr w:type="lastRow">
      <w:rPr>
        <w:b/>
        <w:bCs/>
      </w:rPr>
      <w:tblPr/>
      <w:tcPr>
        <w:tcBorders>
          <w:top w:val="double" w:sz="4" w:space="0" w:color="8064A2" w:themeColor="accent4"/>
        </w:tcBorders>
        <w:shd w:val="clear" w:color="auto" w:fill="FFFFFF" w:themeFill="background1"/>
      </w:tcPr>
    </w:tblStylePr>
    <w:tblStylePr w:type="firstCol">
      <w:rPr>
        <w:rFonts w:ascii="Arial" w:hAnsi="Arial"/>
        <w:b w:val="0"/>
        <w:bCs/>
        <w:color w:val="692774"/>
        <w:sz w:val="20"/>
      </w:rPr>
      <w:tblPr/>
      <w:tcPr>
        <w:shd w:val="clear" w:color="auto" w:fill="EAF1DD" w:themeFill="accent3" w:themeFillTint="33"/>
      </w:tcPr>
    </w:tblStylePr>
    <w:tblStylePr w:type="lastCol">
      <w:rPr>
        <w:rFonts w:ascii="Arial" w:hAnsi="Arial"/>
        <w:b w:val="0"/>
        <w:bCs/>
        <w:color w:val="692774"/>
        <w:sz w:val="20"/>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ListBullet2">
    <w:name w:val="List Bullet 2"/>
    <w:basedOn w:val="Normal"/>
    <w:uiPriority w:val="99"/>
    <w:unhideWhenUsed/>
    <w:rsid w:val="00ED5C27"/>
    <w:pPr>
      <w:numPr>
        <w:numId w:val="1"/>
      </w:numPr>
      <w:spacing w:before="60" w:after="60"/>
      <w:ind w:left="454" w:hanging="284"/>
    </w:pPr>
  </w:style>
  <w:style w:type="paragraph" w:styleId="FootnoteText">
    <w:name w:val="footnote text"/>
    <w:basedOn w:val="Normal"/>
    <w:link w:val="FootnoteTextChar"/>
    <w:uiPriority w:val="99"/>
    <w:unhideWhenUsed/>
    <w:rsid w:val="002D2991"/>
    <w:pPr>
      <w:spacing w:before="0" w:after="0"/>
    </w:pPr>
    <w:rPr>
      <w:sz w:val="18"/>
      <w:szCs w:val="20"/>
    </w:rPr>
  </w:style>
  <w:style w:type="character" w:customStyle="1" w:styleId="FootnoteTextChar">
    <w:name w:val="Footnote Text Char"/>
    <w:basedOn w:val="DefaultParagraphFont"/>
    <w:link w:val="FootnoteText"/>
    <w:uiPriority w:val="99"/>
    <w:rsid w:val="002D2991"/>
    <w:rPr>
      <w:rFonts w:ascii="Arial" w:eastAsia="Arial" w:hAnsi="Arial" w:cs="Arial"/>
      <w:sz w:val="18"/>
      <w:szCs w:val="20"/>
    </w:rPr>
  </w:style>
  <w:style w:type="paragraph" w:styleId="Subtitle">
    <w:name w:val="Subtitle"/>
    <w:basedOn w:val="Title"/>
    <w:next w:val="Normal"/>
    <w:link w:val="SubtitleChar"/>
    <w:uiPriority w:val="11"/>
    <w:qFormat/>
    <w:rsid w:val="002D2991"/>
    <w:rPr>
      <w:sz w:val="44"/>
    </w:rPr>
  </w:style>
  <w:style w:type="character" w:customStyle="1" w:styleId="SubtitleChar">
    <w:name w:val="Subtitle Char"/>
    <w:basedOn w:val="DefaultParagraphFont"/>
    <w:link w:val="Subtitle"/>
    <w:uiPriority w:val="11"/>
    <w:rsid w:val="002D2991"/>
    <w:rPr>
      <w:rFonts w:ascii="Arial" w:eastAsia="Arial Black" w:hAnsi="Arial" w:cs="Arial Black"/>
      <w:b/>
      <w:color w:val="692774"/>
      <w:sz w:val="44"/>
    </w:rPr>
  </w:style>
  <w:style w:type="paragraph" w:styleId="ListBullet">
    <w:name w:val="List Bullet"/>
    <w:basedOn w:val="Normal"/>
    <w:uiPriority w:val="99"/>
    <w:unhideWhenUsed/>
    <w:rsid w:val="00F652F1"/>
    <w:pPr>
      <w:numPr>
        <w:numId w:val="7"/>
      </w:numPr>
      <w:spacing w:before="60" w:after="60"/>
      <w:ind w:left="227" w:hanging="227"/>
    </w:pPr>
  </w:style>
  <w:style w:type="paragraph" w:styleId="Header">
    <w:name w:val="header"/>
    <w:basedOn w:val="Normal"/>
    <w:link w:val="HeaderChar"/>
    <w:uiPriority w:val="99"/>
    <w:unhideWhenUsed/>
    <w:rsid w:val="002D2991"/>
    <w:pPr>
      <w:tabs>
        <w:tab w:val="center" w:pos="4513"/>
        <w:tab w:val="right" w:pos="9026"/>
      </w:tabs>
      <w:spacing w:before="0" w:after="0"/>
    </w:pPr>
  </w:style>
  <w:style w:type="character" w:customStyle="1" w:styleId="HeaderChar">
    <w:name w:val="Header Char"/>
    <w:basedOn w:val="DefaultParagraphFont"/>
    <w:link w:val="Header"/>
    <w:uiPriority w:val="99"/>
    <w:rsid w:val="002D2991"/>
    <w:rPr>
      <w:rFonts w:ascii="Arial" w:eastAsia="Arial" w:hAnsi="Arial" w:cs="Arial"/>
      <w:sz w:val="20"/>
    </w:rPr>
  </w:style>
  <w:style w:type="paragraph" w:styleId="Footer">
    <w:name w:val="footer"/>
    <w:basedOn w:val="Normal"/>
    <w:link w:val="FooterChar"/>
    <w:uiPriority w:val="99"/>
    <w:unhideWhenUsed/>
    <w:rsid w:val="00F652F1"/>
    <w:pPr>
      <w:pBdr>
        <w:bottom w:val="single" w:sz="4" w:space="1" w:color="9BBB59" w:themeColor="accent3"/>
      </w:pBdr>
      <w:tabs>
        <w:tab w:val="center" w:pos="4513"/>
        <w:tab w:val="right" w:pos="9026"/>
      </w:tabs>
      <w:spacing w:before="0" w:after="0"/>
    </w:pPr>
  </w:style>
  <w:style w:type="character" w:customStyle="1" w:styleId="FooterChar">
    <w:name w:val="Footer Char"/>
    <w:basedOn w:val="DefaultParagraphFont"/>
    <w:link w:val="Footer"/>
    <w:uiPriority w:val="99"/>
    <w:rsid w:val="00F652F1"/>
    <w:rPr>
      <w:rFonts w:ascii="Arial" w:eastAsia="Arial" w:hAnsi="Arial" w:cs="Arial"/>
      <w:sz w:val="20"/>
    </w:rPr>
  </w:style>
  <w:style w:type="character" w:styleId="Strong">
    <w:name w:val="Strong"/>
    <w:basedOn w:val="DefaultParagraphFont"/>
    <w:uiPriority w:val="22"/>
    <w:qFormat/>
    <w:rsid w:val="00706458"/>
    <w:rPr>
      <w:b/>
      <w:bCs/>
      <w:color w:val="692774"/>
    </w:rPr>
  </w:style>
  <w:style w:type="paragraph" w:customStyle="1" w:styleId="Heading1solid">
    <w:name w:val="Heading 1 (solid)"/>
    <w:basedOn w:val="Normal"/>
    <w:link w:val="Heading1solidChar"/>
    <w:qFormat/>
    <w:rsid w:val="00DA5FF1"/>
    <w:pPr>
      <w:pBdr>
        <w:top w:val="single" w:sz="24" w:space="1" w:color="692774"/>
        <w:left w:val="single" w:sz="24" w:space="4" w:color="692774"/>
        <w:bottom w:val="single" w:sz="24" w:space="1" w:color="692774"/>
        <w:right w:val="single" w:sz="24" w:space="4" w:color="692774"/>
      </w:pBdr>
      <w:shd w:val="clear" w:color="auto" w:fill="692774"/>
      <w:spacing w:before="240" w:after="240"/>
      <w:ind w:right="2573"/>
    </w:pPr>
    <w:rPr>
      <w:b/>
      <w:color w:val="FFFFFF" w:themeColor="background1"/>
      <w:sz w:val="24"/>
    </w:rPr>
  </w:style>
  <w:style w:type="character" w:customStyle="1" w:styleId="Heading1solidChar">
    <w:name w:val="Heading 1 (solid) Char"/>
    <w:basedOn w:val="DefaultParagraphFont"/>
    <w:link w:val="Heading1solid"/>
    <w:rsid w:val="00DA5FF1"/>
    <w:rPr>
      <w:rFonts w:ascii="Calibri" w:eastAsia="Arial" w:hAnsi="Calibri" w:cs="Arial"/>
      <w:b/>
      <w:color w:val="FFFFFF" w:themeColor="background1"/>
      <w:sz w:val="24"/>
      <w:shd w:val="clear" w:color="auto" w:fill="6927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730A9-E2C4-4905-9A06-17F8A1004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C44B9-6030-4C3B-87A5-189D3E443E74}">
  <ds:schemaRefs>
    <ds:schemaRef ds:uri="http://schemas.microsoft.com/sharepoint/v3/contenttype/forms"/>
  </ds:schemaRefs>
</ds:datastoreItem>
</file>

<file path=customXml/itemProps3.xml><?xml version="1.0" encoding="utf-8"?>
<ds:datastoreItem xmlns:ds="http://schemas.openxmlformats.org/officeDocument/2006/customXml" ds:itemID="{F87CBEE6-E4D9-4709-99F0-1CD29E860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4459</Characters>
  <Application>Microsoft Office Word</Application>
  <DocSecurity>0</DocSecurity>
  <Lines>159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Vaccinations</dc:title>
  <dc:subject>Immunisation</dc:subject>
  <dc:creator>Australian Government Department of Health and Aged Care</dc:creator>
  <cp:keywords>National Immunisation Schedule; Preventative health; Flu; Vaccination;</cp:keywords>
  <dc:description/>
  <cp:lastModifiedBy>MASCHKE, Elvia</cp:lastModifiedBy>
  <cp:revision>3</cp:revision>
  <dcterms:created xsi:type="dcterms:W3CDTF">2025-03-25T06:44:00Z</dcterms:created>
  <dcterms:modified xsi:type="dcterms:W3CDTF">2025-03-25T06:45:00Z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Adobe InDesign 20.2 (Macintosh)</vt:lpwstr>
  </property>
  <property fmtid="{D5CDD505-2E9C-101B-9397-08002B2CF9AE}" pid="4" name="LastSaved">
    <vt:filetime>2025-03-24T00:00:00Z</vt:filetime>
  </property>
  <property fmtid="{D5CDD505-2E9C-101B-9397-08002B2CF9AE}" pid="5" name="Producer">
    <vt:lpwstr>Adobe PDF Library 17.0</vt:lpwstr>
  </property>
</Properties>
</file>