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55A2D" w14:textId="3FC6A869" w:rsidR="00F155E8" w:rsidRDefault="00AC6222" w:rsidP="00F155E8">
      <w:r>
        <w:rPr>
          <w:noProof/>
          <w:lang w:eastAsia="en-AU"/>
        </w:rPr>
        <mc:AlternateContent>
          <mc:Choice Requires="wps">
            <w:drawing>
              <wp:anchor distT="0" distB="0" distL="114300" distR="114300" simplePos="0" relativeHeight="251658240" behindDoc="0" locked="0" layoutInCell="1" allowOverlap="1" wp14:anchorId="431DEF74" wp14:editId="0974D6FA">
                <wp:simplePos x="0" y="0"/>
                <wp:positionH relativeFrom="page">
                  <wp:posOffset>240632</wp:posOffset>
                </wp:positionH>
                <wp:positionV relativeFrom="page">
                  <wp:posOffset>6208295</wp:posOffset>
                </wp:positionV>
                <wp:extent cx="7315200" cy="1814262"/>
                <wp:effectExtent l="0" t="0" r="0" b="14605"/>
                <wp:wrapSquare wrapText="bothSides"/>
                <wp:docPr id="154" name="Text Box 154" descr="Genomics Health Futures Mission Roadmap and Implementation Plan National Consultation Report September 2021"/>
                <wp:cNvGraphicFramePr/>
                <a:graphic xmlns:a="http://schemas.openxmlformats.org/drawingml/2006/main">
                  <a:graphicData uri="http://schemas.microsoft.com/office/word/2010/wordprocessingShape">
                    <wps:wsp>
                      <wps:cNvSpPr txBox="1"/>
                      <wps:spPr>
                        <a:xfrm>
                          <a:off x="0" y="0"/>
                          <a:ext cx="7315200" cy="1814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315F6" w14:textId="7DCC4C3F" w:rsidR="00234EEB" w:rsidRPr="004C4777" w:rsidRDefault="00000000" w:rsidP="000B5505">
                            <w:pPr>
                              <w:pStyle w:val="Title"/>
                              <w:ind w:right="-57"/>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4C4777">
                                  <w:rPr>
                                    <w:rFonts w:ascii="Calibri" w:eastAsia="Calibri" w:hAnsi="Calibri" w:cs="Calibri"/>
                                    <w:b/>
                                    <w:color w:val="FFFFFF" w:themeColor="background1"/>
                                    <w:spacing w:val="0"/>
                                    <w:kern w:val="0"/>
                                    <w:sz w:val="40"/>
                                    <w:szCs w:val="40"/>
                                  </w:rPr>
                                  <w:t xml:space="preserve">MRFF Traumatic Brain Injury </w:t>
                                </w:r>
                                <w:r w:rsidR="000B5505">
                                  <w:rPr>
                                    <w:rFonts w:ascii="Calibri" w:eastAsia="Calibri" w:hAnsi="Calibri" w:cs="Calibri"/>
                                    <w:b/>
                                    <w:color w:val="FFFFFF" w:themeColor="background1"/>
                                    <w:spacing w:val="0"/>
                                    <w:kern w:val="0"/>
                                    <w:sz w:val="40"/>
                                    <w:szCs w:val="40"/>
                                  </w:rPr>
                                  <w:t xml:space="preserve">Mission </w:t>
                                </w:r>
                                <w:r w:rsidR="004C4777">
                                  <w:rPr>
                                    <w:rFonts w:ascii="Calibri" w:eastAsia="Calibri" w:hAnsi="Calibri" w:cs="Calibri"/>
                                    <w:b/>
                                    <w:color w:val="FFFFFF" w:themeColor="background1"/>
                                    <w:spacing w:val="0"/>
                                    <w:kern w:val="0"/>
                                    <w:sz w:val="40"/>
                                    <w:szCs w:val="40"/>
                                  </w:rPr>
                                  <w:t>Roadmap and Implementation Plan Refresh National Consultation Report</w:t>
                                </w:r>
                                <w:r w:rsidR="00022F3E">
                                  <w:rPr>
                                    <w:rFonts w:ascii="Calibri" w:eastAsia="Calibri" w:hAnsi="Calibri" w:cs="Calibri"/>
                                    <w:b/>
                                    <w:color w:val="FFFFFF" w:themeColor="background1"/>
                                    <w:spacing w:val="0"/>
                                    <w:kern w:val="0"/>
                                    <w:sz w:val="40"/>
                                    <w:szCs w:val="40"/>
                                  </w:rPr>
                                  <w:br/>
                                </w:r>
                                <w:r w:rsidR="00022F3E">
                                  <w:rPr>
                                    <w:rFonts w:ascii="Calibri" w:eastAsia="Calibri" w:hAnsi="Calibri" w:cs="Calibri"/>
                                    <w:b/>
                                    <w:color w:val="FFFFFF" w:themeColor="background1"/>
                                    <w:spacing w:val="0"/>
                                    <w:kern w:val="0"/>
                                    <w:sz w:val="40"/>
                                    <w:szCs w:val="40"/>
                                  </w:rPr>
                                  <w:br/>
                                </w:r>
                                <w:r w:rsidR="004C4777">
                                  <w:rPr>
                                    <w:rFonts w:ascii="Calibri" w:eastAsia="Calibri" w:hAnsi="Calibri" w:cs="Calibri"/>
                                    <w:b/>
                                    <w:color w:val="FFFFFF" w:themeColor="background1"/>
                                    <w:spacing w:val="0"/>
                                    <w:kern w:val="0"/>
                                    <w:sz w:val="40"/>
                                    <w:szCs w:val="40"/>
                                  </w:rPr>
                                  <w:t>March 2025</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31DEF74" id="_x0000_t202" coordsize="21600,21600" o:spt="202" path="m,l,21600r21600,l21600,xe">
                <v:stroke joinstyle="miter"/>
                <v:path gradientshapeok="t" o:connecttype="rect"/>
              </v:shapetype>
              <v:shape id="Text Box 154" o:spid="_x0000_s1026" type="#_x0000_t202" alt="Genomics Health Futures Mission Roadmap and Implementation Plan National Consultation Report September 2021" style="position:absolute;margin-left:18.95pt;margin-top:488.85pt;width:8in;height:142.8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" filled="f" stroked="f" strokeweight=".5pt">
                <v:textbox inset="126pt,0,54pt,0">
                  <w:txbxContent>
                    <w:p w14:paraId="4D7315F6" w14:textId="7DCC4C3F" w:rsidR="00234EEB" w:rsidRPr="004C4777" w:rsidRDefault="00000000" w:rsidP="000B5505">
                      <w:pPr>
                        <w:pStyle w:val="Title"/>
                        <w:ind w:right="-57"/>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4C4777">
                            <w:rPr>
                              <w:rFonts w:ascii="Calibri" w:eastAsia="Calibri" w:hAnsi="Calibri" w:cs="Calibri"/>
                              <w:b/>
                              <w:color w:val="FFFFFF" w:themeColor="background1"/>
                              <w:spacing w:val="0"/>
                              <w:kern w:val="0"/>
                              <w:sz w:val="40"/>
                              <w:szCs w:val="40"/>
                            </w:rPr>
                            <w:t xml:space="preserve">MRFF Traumatic Brain Injury </w:t>
                          </w:r>
                          <w:r w:rsidR="000B5505">
                            <w:rPr>
                              <w:rFonts w:ascii="Calibri" w:eastAsia="Calibri" w:hAnsi="Calibri" w:cs="Calibri"/>
                              <w:b/>
                              <w:color w:val="FFFFFF" w:themeColor="background1"/>
                              <w:spacing w:val="0"/>
                              <w:kern w:val="0"/>
                              <w:sz w:val="40"/>
                              <w:szCs w:val="40"/>
                            </w:rPr>
                            <w:t xml:space="preserve">Mission </w:t>
                          </w:r>
                          <w:r w:rsidR="004C4777">
                            <w:rPr>
                              <w:rFonts w:ascii="Calibri" w:eastAsia="Calibri" w:hAnsi="Calibri" w:cs="Calibri"/>
                              <w:b/>
                              <w:color w:val="FFFFFF" w:themeColor="background1"/>
                              <w:spacing w:val="0"/>
                              <w:kern w:val="0"/>
                              <w:sz w:val="40"/>
                              <w:szCs w:val="40"/>
                            </w:rPr>
                            <w:t>Roadmap and Implementation Plan Refresh National Consultation Report</w:t>
                          </w:r>
                          <w:r w:rsidR="00022F3E">
                            <w:rPr>
                              <w:rFonts w:ascii="Calibri" w:eastAsia="Calibri" w:hAnsi="Calibri" w:cs="Calibri"/>
                              <w:b/>
                              <w:color w:val="FFFFFF" w:themeColor="background1"/>
                              <w:spacing w:val="0"/>
                              <w:kern w:val="0"/>
                              <w:sz w:val="40"/>
                              <w:szCs w:val="40"/>
                            </w:rPr>
                            <w:br/>
                          </w:r>
                          <w:r w:rsidR="00022F3E">
                            <w:rPr>
                              <w:rFonts w:ascii="Calibri" w:eastAsia="Calibri" w:hAnsi="Calibri" w:cs="Calibri"/>
                              <w:b/>
                              <w:color w:val="FFFFFF" w:themeColor="background1"/>
                              <w:spacing w:val="0"/>
                              <w:kern w:val="0"/>
                              <w:sz w:val="40"/>
                              <w:szCs w:val="40"/>
                            </w:rPr>
                            <w:br/>
                          </w:r>
                          <w:r w:rsidR="004C4777">
                            <w:rPr>
                              <w:rFonts w:ascii="Calibri" w:eastAsia="Calibri" w:hAnsi="Calibri" w:cs="Calibri"/>
                              <w:b/>
                              <w:color w:val="FFFFFF" w:themeColor="background1"/>
                              <w:spacing w:val="0"/>
                              <w:kern w:val="0"/>
                              <w:sz w:val="40"/>
                              <w:szCs w:val="40"/>
                            </w:rPr>
                            <w:t>March 2025</w:t>
                          </w:r>
                        </w:sdtContent>
                      </w:sdt>
                    </w:p>
                  </w:txbxContent>
                </v:textbox>
                <w10:wrap type="square" anchorx="page" anchory="page"/>
              </v:shape>
            </w:pict>
          </mc:Fallback>
        </mc:AlternateContent>
      </w:r>
      <w:r w:rsidR="00B33910" w:rsidRPr="00440E99">
        <w:rPr>
          <w:rFonts w:ascii="Arial" w:hAnsi="Arial" w:cs="Arial"/>
          <w:b/>
          <w:noProof/>
          <w:color w:val="FFFFFF" w:themeColor="background1"/>
          <w:sz w:val="44"/>
          <w:szCs w:val="48"/>
          <w:lang w:eastAsia="en-AU"/>
        </w:rPr>
        <w:drawing>
          <wp:anchor distT="0" distB="0" distL="114300" distR="114300" simplePos="0" relativeHeight="251658241" behindDoc="1" locked="0" layoutInCell="1" allowOverlap="1" wp14:anchorId="0850E630" wp14:editId="33FBFCD7">
            <wp:simplePos x="0" y="0"/>
            <wp:positionH relativeFrom="margin">
              <wp:posOffset>-941070</wp:posOffset>
            </wp:positionH>
            <wp:positionV relativeFrom="paragraph">
              <wp:posOffset>842218</wp:posOffset>
            </wp:positionV>
            <wp:extent cx="7592695" cy="9575165"/>
            <wp:effectExtent l="0" t="0" r="8255" b="6985"/>
            <wp:wrapNone/>
            <wp:docPr id="3" name="Picture 3" descr="Shows the Australian Government crest, the colour hexagons that represent the Medical Research Future FUnd, and the words 'Medical Research Future Fund'" title="Background image of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png"/>
                    <pic:cNvPicPr/>
                  </pic:nvPicPr>
                  <pic:blipFill rotWithShape="1">
                    <a:blip r:embed="rId11">
                      <a:extLst>
                        <a:ext uri="{28A0092B-C50C-407E-A947-70E740481C1C}">
                          <a14:useLocalDpi xmlns:a14="http://schemas.microsoft.com/office/drawing/2010/main" val="0"/>
                        </a:ext>
                      </a:extLst>
                    </a:blip>
                    <a:srcRect t="10749"/>
                    <a:stretch/>
                  </pic:blipFill>
                  <pic:spPr bwMode="auto">
                    <a:xfrm>
                      <a:off x="0" y="0"/>
                      <a:ext cx="7592695" cy="957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0E5" w:rsidRPr="00B4001E">
        <w:rPr>
          <w:noProof/>
        </w:rPr>
        <w:drawing>
          <wp:inline distT="0" distB="0" distL="0" distR="0" wp14:anchorId="0E29BFCB" wp14:editId="3F63E1B9">
            <wp:extent cx="1335180" cy="1041991"/>
            <wp:effectExtent l="0" t="0" r="0" b="6350"/>
            <wp:docPr id="89271597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15977" name="Picture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997" cy="1053555"/>
                    </a:xfrm>
                    <a:prstGeom prst="rect">
                      <a:avLst/>
                    </a:prstGeom>
                    <a:noFill/>
                    <a:ln>
                      <a:noFill/>
                    </a:ln>
                  </pic:spPr>
                </pic:pic>
              </a:graphicData>
            </a:graphic>
          </wp:inline>
        </w:drawing>
      </w:r>
      <w:sdt>
        <w:sdtPr>
          <w:id w:val="1311518984"/>
          <w:docPartObj>
            <w:docPartGallery w:val="Cover Pages"/>
            <w:docPartUnique/>
          </w:docPartObj>
        </w:sdtPr>
        <w:sdtContent>
          <w:r w:rsidR="00F155E8">
            <w:br w:type="page"/>
          </w:r>
        </w:sdtContent>
      </w:sdt>
    </w:p>
    <w:sdt>
      <w:sdtPr>
        <w:rPr>
          <w:rFonts w:asciiTheme="minorHAnsi" w:eastAsiaTheme="minorEastAsia" w:hAnsiTheme="minorHAnsi" w:cstheme="minorBidi"/>
          <w:color w:val="auto"/>
          <w:sz w:val="22"/>
          <w:szCs w:val="22"/>
          <w:lang w:val="en-AU"/>
        </w:rPr>
        <w:id w:val="346448361"/>
        <w:docPartObj>
          <w:docPartGallery w:val="Table of Contents"/>
          <w:docPartUnique/>
        </w:docPartObj>
      </w:sdtPr>
      <w:sdtEndPr>
        <w:rPr>
          <w:b/>
          <w:bCs/>
          <w:noProof/>
        </w:rPr>
      </w:sdtEndPr>
      <w:sdtContent>
        <w:p w14:paraId="27614851" w14:textId="77777777" w:rsidR="00F155E8" w:rsidRDefault="00F155E8" w:rsidP="00F155E8">
          <w:pPr>
            <w:pStyle w:val="TOCHeading"/>
          </w:pPr>
          <w:r>
            <w:t>Table of Contents</w:t>
          </w:r>
        </w:p>
        <w:p w14:paraId="5A200857" w14:textId="77777777" w:rsidR="00F155E8" w:rsidRPr="006601C0" w:rsidRDefault="00F155E8" w:rsidP="00F155E8">
          <w:pPr>
            <w:rPr>
              <w:lang w:val="en-US"/>
            </w:rPr>
          </w:pPr>
        </w:p>
        <w:p w14:paraId="40DB221B" w14:textId="3B519CAB" w:rsidR="0094374E" w:rsidRDefault="00F155E8">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79610800" w:history="1">
            <w:r w:rsidR="0094374E" w:rsidRPr="00557B44">
              <w:rPr>
                <w:rStyle w:val="Hyperlink"/>
                <w:noProof/>
              </w:rPr>
              <w:t>Introduction</w:t>
            </w:r>
            <w:r w:rsidR="0094374E">
              <w:rPr>
                <w:noProof/>
                <w:webHidden/>
              </w:rPr>
              <w:tab/>
            </w:r>
            <w:r w:rsidR="0094374E">
              <w:rPr>
                <w:noProof/>
                <w:webHidden/>
              </w:rPr>
              <w:fldChar w:fldCharType="begin"/>
            </w:r>
            <w:r w:rsidR="0094374E">
              <w:rPr>
                <w:noProof/>
                <w:webHidden/>
              </w:rPr>
              <w:instrText xml:space="preserve"> PAGEREF _Toc79610800 \h </w:instrText>
            </w:r>
            <w:r w:rsidR="0094374E">
              <w:rPr>
                <w:noProof/>
                <w:webHidden/>
              </w:rPr>
            </w:r>
            <w:r w:rsidR="0094374E">
              <w:rPr>
                <w:noProof/>
                <w:webHidden/>
              </w:rPr>
              <w:fldChar w:fldCharType="separate"/>
            </w:r>
            <w:r w:rsidR="0094374E">
              <w:rPr>
                <w:noProof/>
                <w:webHidden/>
              </w:rPr>
              <w:t>2</w:t>
            </w:r>
            <w:r w:rsidR="0094374E">
              <w:rPr>
                <w:noProof/>
                <w:webHidden/>
              </w:rPr>
              <w:fldChar w:fldCharType="end"/>
            </w:r>
          </w:hyperlink>
        </w:p>
        <w:p w14:paraId="31B84FFC" w14:textId="5F056FBD" w:rsidR="0094374E" w:rsidRDefault="0094374E" w:rsidP="0093792E">
          <w:pPr>
            <w:pStyle w:val="TOC2"/>
            <w:tabs>
              <w:tab w:val="right" w:leader="dot" w:pos="9016"/>
            </w:tabs>
            <w:ind w:left="0"/>
            <w:rPr>
              <w:rFonts w:eastAsiaTheme="minorEastAsia"/>
              <w:noProof/>
              <w:lang w:eastAsia="en-AU"/>
            </w:rPr>
          </w:pPr>
          <w:hyperlink w:anchor="_Toc79610801" w:history="1">
            <w:r w:rsidRPr="00557B44">
              <w:rPr>
                <w:rStyle w:val="Hyperlink"/>
                <w:noProof/>
              </w:rPr>
              <w:t>Community participation and submissions</w:t>
            </w:r>
            <w:r>
              <w:rPr>
                <w:noProof/>
                <w:webHidden/>
              </w:rPr>
              <w:tab/>
            </w:r>
            <w:r>
              <w:rPr>
                <w:noProof/>
                <w:webHidden/>
              </w:rPr>
              <w:fldChar w:fldCharType="begin"/>
            </w:r>
            <w:r>
              <w:rPr>
                <w:noProof/>
                <w:webHidden/>
              </w:rPr>
              <w:instrText xml:space="preserve"> PAGEREF _Toc79610801 \h </w:instrText>
            </w:r>
            <w:r>
              <w:rPr>
                <w:noProof/>
                <w:webHidden/>
              </w:rPr>
            </w:r>
            <w:r>
              <w:rPr>
                <w:noProof/>
                <w:webHidden/>
              </w:rPr>
              <w:fldChar w:fldCharType="separate"/>
            </w:r>
            <w:r>
              <w:rPr>
                <w:noProof/>
                <w:webHidden/>
              </w:rPr>
              <w:t>3</w:t>
            </w:r>
            <w:r>
              <w:rPr>
                <w:noProof/>
                <w:webHidden/>
              </w:rPr>
              <w:fldChar w:fldCharType="end"/>
            </w:r>
          </w:hyperlink>
        </w:p>
        <w:p w14:paraId="06E138CA" w14:textId="1C29B297" w:rsidR="0094374E" w:rsidRDefault="0094374E">
          <w:pPr>
            <w:pStyle w:val="TOC1"/>
            <w:tabs>
              <w:tab w:val="right" w:leader="dot" w:pos="9016"/>
            </w:tabs>
            <w:rPr>
              <w:rFonts w:eastAsiaTheme="minorEastAsia"/>
              <w:noProof/>
              <w:lang w:eastAsia="en-AU"/>
            </w:rPr>
          </w:pPr>
          <w:hyperlink w:anchor="_Toc79610802" w:history="1">
            <w:r w:rsidRPr="00557B44">
              <w:rPr>
                <w:rStyle w:val="Hyperlink"/>
                <w:noProof/>
              </w:rPr>
              <w:t>Responses to national consultation submissions</w:t>
            </w:r>
            <w:r>
              <w:rPr>
                <w:noProof/>
                <w:webHidden/>
              </w:rPr>
              <w:tab/>
            </w:r>
            <w:r>
              <w:rPr>
                <w:noProof/>
                <w:webHidden/>
              </w:rPr>
              <w:fldChar w:fldCharType="begin"/>
            </w:r>
            <w:r>
              <w:rPr>
                <w:noProof/>
                <w:webHidden/>
              </w:rPr>
              <w:instrText xml:space="preserve"> PAGEREF _Toc79610802 \h </w:instrText>
            </w:r>
            <w:r>
              <w:rPr>
                <w:noProof/>
                <w:webHidden/>
              </w:rPr>
            </w:r>
            <w:r>
              <w:rPr>
                <w:noProof/>
                <w:webHidden/>
              </w:rPr>
              <w:fldChar w:fldCharType="separate"/>
            </w:r>
            <w:r>
              <w:rPr>
                <w:noProof/>
                <w:webHidden/>
              </w:rPr>
              <w:t>4</w:t>
            </w:r>
            <w:r>
              <w:rPr>
                <w:noProof/>
                <w:webHidden/>
              </w:rPr>
              <w:fldChar w:fldCharType="end"/>
            </w:r>
          </w:hyperlink>
        </w:p>
        <w:p w14:paraId="23E627AA" w14:textId="3D249E56" w:rsidR="00F155E8" w:rsidRPr="0042163E" w:rsidRDefault="00F155E8" w:rsidP="00F155E8">
          <w:r>
            <w:rPr>
              <w:b/>
              <w:bCs/>
              <w:noProof/>
            </w:rPr>
            <w:fldChar w:fldCharType="end"/>
          </w:r>
        </w:p>
      </w:sdtContent>
    </w:sdt>
    <w:p w14:paraId="4F8C5AC8" w14:textId="2EAEA607" w:rsidR="00AD6DC0" w:rsidRDefault="00AD6DC0">
      <w:pPr>
        <w:spacing w:after="160" w:line="259" w:lineRule="auto"/>
      </w:pPr>
      <w:r>
        <w:br w:type="page"/>
      </w:r>
    </w:p>
    <w:p w14:paraId="215CFA94" w14:textId="77777777" w:rsidR="00F155E8" w:rsidRDefault="00F155E8" w:rsidP="00F155E8">
      <w:pPr>
        <w:pStyle w:val="Heading1"/>
      </w:pPr>
      <w:bookmarkStart w:id="0" w:name="_Toc79610800"/>
      <w:r>
        <w:lastRenderedPageBreak/>
        <w:t>Introduction</w:t>
      </w:r>
      <w:bookmarkEnd w:id="0"/>
    </w:p>
    <w:p w14:paraId="53BE0E0C" w14:textId="0F9BFBA9" w:rsidR="00A15344" w:rsidRDefault="001A20FF" w:rsidP="00AF54B8">
      <w:pPr>
        <w:pStyle w:val="BodyText"/>
        <w:rPr>
          <w:sz w:val="24"/>
          <w:szCs w:val="24"/>
        </w:rPr>
      </w:pPr>
      <w:r w:rsidRPr="005A430E">
        <w:t>The Medical Research Future Fund (MRFF) is a $2</w:t>
      </w:r>
      <w:r w:rsidR="00F10EEC" w:rsidRPr="005A430E">
        <w:t>2</w:t>
      </w:r>
      <w:r w:rsidRPr="005A430E">
        <w:t xml:space="preserve"> billion long-term investment supporting</w:t>
      </w:r>
      <w:r w:rsidRPr="26CEC5F9">
        <w:t xml:space="preserve"> Australian health and medical research. The MRFF aims to transform health and medical research and innovation to improve lives, build the economy and contribute to health system sustainability. </w:t>
      </w:r>
      <w:r w:rsidR="00935164" w:rsidRPr="00935164">
        <w:t>The Traumatic Brain Injury Mission (the Mission) is providing $50 million over 10 years under the MRFF to support research designed to improve the lives of all Australians who experience traumatic brain injury (TBI).</w:t>
      </w:r>
    </w:p>
    <w:p w14:paraId="77B2F482" w14:textId="3CAE4EAC" w:rsidR="00B570D3" w:rsidRPr="00B570D3" w:rsidRDefault="00B570D3" w:rsidP="00AF54B8">
      <w:pPr>
        <w:pStyle w:val="BodyText"/>
      </w:pPr>
      <w:r w:rsidRPr="00B570D3">
        <w:t>A</w:t>
      </w:r>
      <w:r w:rsidR="0072145B">
        <w:t>n</w:t>
      </w:r>
      <w:r w:rsidR="00F62CF2">
        <w:t xml:space="preserve"> </w:t>
      </w:r>
      <w:r w:rsidR="008349F5">
        <w:t>E</w:t>
      </w:r>
      <w:r w:rsidR="008349F5" w:rsidRPr="00B570D3">
        <w:t xml:space="preserve">xpert </w:t>
      </w:r>
      <w:r w:rsidR="00AD04C0">
        <w:t>Advisory</w:t>
      </w:r>
      <w:r w:rsidR="008349F5" w:rsidRPr="00B570D3">
        <w:t xml:space="preserve"> </w:t>
      </w:r>
      <w:r w:rsidR="00FA1726">
        <w:t>Panel</w:t>
      </w:r>
      <w:r w:rsidR="008349F5">
        <w:t xml:space="preserve"> </w:t>
      </w:r>
      <w:r w:rsidRPr="00B570D3">
        <w:t xml:space="preserve">was </w:t>
      </w:r>
      <w:r w:rsidR="00F10BC6">
        <w:t xml:space="preserve">appointed in </w:t>
      </w:r>
      <w:r w:rsidR="0072145B">
        <w:t xml:space="preserve">April </w:t>
      </w:r>
      <w:r w:rsidR="00F62CF2">
        <w:t>202</w:t>
      </w:r>
      <w:r w:rsidR="0072145B">
        <w:t>4</w:t>
      </w:r>
      <w:r w:rsidRPr="00B570D3">
        <w:t xml:space="preserve"> to provide advice to the Minister for Health </w:t>
      </w:r>
      <w:r w:rsidR="00E1507A">
        <w:t xml:space="preserve">and Aged Care </w:t>
      </w:r>
      <w:r w:rsidRPr="00B570D3">
        <w:t xml:space="preserve">on the strategic priorities for research investment through the </w:t>
      </w:r>
      <w:r w:rsidR="00C527AB">
        <w:t>Mission</w:t>
      </w:r>
      <w:r w:rsidRPr="00B570D3">
        <w:t>.</w:t>
      </w:r>
      <w:r w:rsidR="007B7429">
        <w:t xml:space="preserve"> </w:t>
      </w:r>
      <w:r w:rsidRPr="00B570D3">
        <w:t xml:space="preserve">As per the </w:t>
      </w:r>
      <w:hyperlink r:id="rId13" w:history="1">
        <w:r w:rsidR="00F10BC6" w:rsidRPr="00F10BC6">
          <w:rPr>
            <w:rStyle w:val="Hyperlink"/>
            <w:rFonts w:cstheme="minorHAnsi"/>
          </w:rPr>
          <w:t>MRFF Mission Governance document</w:t>
        </w:r>
      </w:hyperlink>
      <w:r w:rsidR="00113B6A">
        <w:t>,</w:t>
      </w:r>
      <w:r w:rsidRPr="00B570D3">
        <w:t xml:space="preserve"> the </w:t>
      </w:r>
      <w:r w:rsidR="008349F5">
        <w:t>E</w:t>
      </w:r>
      <w:r w:rsidR="008349F5" w:rsidRPr="00B570D3">
        <w:t xml:space="preserve">xpert </w:t>
      </w:r>
      <w:r w:rsidR="00AD04C0">
        <w:t>Advisory</w:t>
      </w:r>
      <w:r w:rsidR="008349F5" w:rsidRPr="00B570D3">
        <w:t xml:space="preserve"> </w:t>
      </w:r>
      <w:r w:rsidR="00FA1726">
        <w:t>Panel</w:t>
      </w:r>
      <w:r w:rsidR="008349F5">
        <w:t xml:space="preserve"> </w:t>
      </w:r>
      <w:r w:rsidRPr="00B570D3">
        <w:t>provid</w:t>
      </w:r>
      <w:r w:rsidR="00F10BC6">
        <w:t>es</w:t>
      </w:r>
      <w:r w:rsidRPr="00B570D3">
        <w:t xml:space="preserve"> advice on </w:t>
      </w:r>
      <w:r w:rsidR="00F10BC6">
        <w:t xml:space="preserve">strategic </w:t>
      </w:r>
      <w:r w:rsidRPr="00B570D3">
        <w:t xml:space="preserve">priorities for research investment through the </w:t>
      </w:r>
      <w:r w:rsidR="002E7758">
        <w:t>Mission</w:t>
      </w:r>
      <w:r w:rsidR="00C461C2">
        <w:t>,</w:t>
      </w:r>
      <w:r w:rsidR="0072145B">
        <w:t xml:space="preserve"> </w:t>
      </w:r>
      <w:r w:rsidRPr="00B570D3">
        <w:t xml:space="preserve">by </w:t>
      </w:r>
      <w:r w:rsidR="008565AA">
        <w:t xml:space="preserve">refreshing the existing </w:t>
      </w:r>
      <w:r w:rsidRPr="00B570D3">
        <w:t>Roadmap and</w:t>
      </w:r>
      <w:r w:rsidR="0072145B">
        <w:t xml:space="preserve"> creating a new</w:t>
      </w:r>
      <w:r w:rsidRPr="00B570D3">
        <w:t xml:space="preserve"> Implementation Plan.</w:t>
      </w:r>
    </w:p>
    <w:p w14:paraId="201BAC1D" w14:textId="060418C9" w:rsidR="005E76CE" w:rsidRDefault="00B570D3" w:rsidP="00AF54B8">
      <w:pPr>
        <w:pStyle w:val="BodyText"/>
      </w:pPr>
      <w:r w:rsidRPr="00B570D3">
        <w:t xml:space="preserve">The </w:t>
      </w:r>
      <w:r w:rsidR="002E7758">
        <w:t>Mission’s</w:t>
      </w:r>
      <w:r w:rsidR="0072145B" w:rsidRPr="00B570D3">
        <w:t xml:space="preserve"> </w:t>
      </w:r>
      <w:r w:rsidRPr="00B570D3">
        <w:t>Roadmap is a high</w:t>
      </w:r>
      <w:r w:rsidR="00782957">
        <w:t>-</w:t>
      </w:r>
      <w:r w:rsidRPr="00B570D3">
        <w:t xml:space="preserve">level strategic document that includes the aim, vision, goal and priorities for investment for the </w:t>
      </w:r>
      <w:r w:rsidR="00FE46E9">
        <w:t>Mission</w:t>
      </w:r>
      <w:r w:rsidR="0072145B">
        <w:t>.</w:t>
      </w:r>
      <w:r w:rsidRPr="00B570D3">
        <w:t xml:space="preserve"> To support the Roadmap, the Implementation Plan outlines the priorities for investment (short, medium and long term), evaluation approaches and measures, supporting activities, and collaborative opportunities.</w:t>
      </w:r>
      <w:r w:rsidR="007B7429">
        <w:t xml:space="preserve"> </w:t>
      </w:r>
      <w:r w:rsidR="005E76CE" w:rsidRPr="005E76CE">
        <w:t xml:space="preserve">The Roadmap and Implementation Plan will be used by the Department </w:t>
      </w:r>
      <w:r w:rsidR="005E76CE">
        <w:t>of Health</w:t>
      </w:r>
      <w:r w:rsidR="00FF44A5">
        <w:t xml:space="preserve"> and Aged Care</w:t>
      </w:r>
      <w:r w:rsidR="005E76CE">
        <w:t xml:space="preserve"> </w:t>
      </w:r>
      <w:r w:rsidR="005E76CE" w:rsidRPr="005E76CE">
        <w:t xml:space="preserve">to design and implement </w:t>
      </w:r>
      <w:r w:rsidR="00FE46E9">
        <w:t>the Mission’s</w:t>
      </w:r>
      <w:r w:rsidR="00770404" w:rsidRPr="005E76CE">
        <w:t xml:space="preserve"> </w:t>
      </w:r>
      <w:r w:rsidR="005E76CE" w:rsidRPr="005E76CE">
        <w:t>investments via Grant Opportunities promoted through GrantConnect</w:t>
      </w:r>
      <w:r w:rsidR="005E76CE">
        <w:t xml:space="preserve"> (</w:t>
      </w:r>
      <w:hyperlink r:id="rId14" w:history="1">
        <w:r w:rsidR="005E76CE" w:rsidRPr="005E76CE">
          <w:rPr>
            <w:rStyle w:val="Hyperlink"/>
            <w:rFonts w:cstheme="minorHAnsi"/>
          </w:rPr>
          <w:t>grants.gov.au</w:t>
        </w:r>
      </w:hyperlink>
      <w:r w:rsidR="005E76CE">
        <w:t>)</w:t>
      </w:r>
      <w:r w:rsidR="005E76CE" w:rsidRPr="005E76CE">
        <w:t>.</w:t>
      </w:r>
    </w:p>
    <w:p w14:paraId="7FF63579" w14:textId="1A26AFBC" w:rsidR="00BD5CFA" w:rsidRDefault="007B7429" w:rsidP="00AF54B8">
      <w:pPr>
        <w:pStyle w:val="BodyText"/>
      </w:pPr>
      <w:r>
        <w:t xml:space="preserve">A draft </w:t>
      </w:r>
      <w:r w:rsidR="008565AA">
        <w:t xml:space="preserve">refreshed </w:t>
      </w:r>
      <w:r w:rsidR="00B570D3">
        <w:t xml:space="preserve">Roadmap and Implementation Plan </w:t>
      </w:r>
      <w:r>
        <w:t xml:space="preserve">developed by the </w:t>
      </w:r>
      <w:r w:rsidR="008349F5">
        <w:t>E</w:t>
      </w:r>
      <w:r w:rsidR="008349F5" w:rsidRPr="00B570D3">
        <w:t xml:space="preserve">xpert </w:t>
      </w:r>
      <w:r w:rsidR="00AD04C0">
        <w:t>Advisory</w:t>
      </w:r>
      <w:r w:rsidR="008349F5" w:rsidRPr="00B570D3">
        <w:t xml:space="preserve"> </w:t>
      </w:r>
      <w:r w:rsidR="00FA1726">
        <w:t>Panel</w:t>
      </w:r>
      <w:r w:rsidR="008349F5">
        <w:t xml:space="preserve"> </w:t>
      </w:r>
      <w:r>
        <w:t xml:space="preserve">underwent </w:t>
      </w:r>
      <w:r w:rsidR="00C461C2">
        <w:t xml:space="preserve">a </w:t>
      </w:r>
      <w:r w:rsidR="00BE5E54">
        <w:t>national public consultation</w:t>
      </w:r>
      <w:r w:rsidR="00667C25">
        <w:t xml:space="preserve"> which opened on</w:t>
      </w:r>
      <w:r w:rsidR="00667C25" w:rsidRPr="00495AE8">
        <w:t xml:space="preserve"> </w:t>
      </w:r>
      <w:r w:rsidR="00770404">
        <w:t>8</w:t>
      </w:r>
      <w:r w:rsidR="00667C25">
        <w:t xml:space="preserve"> </w:t>
      </w:r>
      <w:r w:rsidR="008436A0">
        <w:t>January 2025</w:t>
      </w:r>
      <w:r w:rsidR="00667C25" w:rsidRPr="00495AE8">
        <w:t xml:space="preserve"> </w:t>
      </w:r>
      <w:r w:rsidR="00667C25">
        <w:t>and closed on</w:t>
      </w:r>
      <w:r w:rsidR="00667C25" w:rsidRPr="00495AE8">
        <w:t xml:space="preserve"> </w:t>
      </w:r>
      <w:r w:rsidR="008436A0">
        <w:t>10</w:t>
      </w:r>
      <w:r w:rsidR="002B5314">
        <w:t> </w:t>
      </w:r>
      <w:r w:rsidR="008436A0">
        <w:t xml:space="preserve">February </w:t>
      </w:r>
      <w:r w:rsidR="00667C25">
        <w:t>202</w:t>
      </w:r>
      <w:r w:rsidR="008436A0">
        <w:t>5</w:t>
      </w:r>
      <w:r w:rsidR="00C461C2">
        <w:t>. S</w:t>
      </w:r>
      <w:r w:rsidR="00667C25" w:rsidRPr="00495AE8">
        <w:t xml:space="preserve">ubmissions were </w:t>
      </w:r>
      <w:r w:rsidR="00667C25">
        <w:t xml:space="preserve">accepted </w:t>
      </w:r>
      <w:r w:rsidR="00667C25" w:rsidRPr="00495AE8">
        <w:t>through the</w:t>
      </w:r>
      <w:r w:rsidR="00667C25">
        <w:t xml:space="preserve"> Department’s</w:t>
      </w:r>
      <w:r w:rsidR="00667C25" w:rsidRPr="00495AE8">
        <w:t xml:space="preserve"> </w:t>
      </w:r>
      <w:hyperlink r:id="rId15" w:history="1">
        <w:r w:rsidR="00667C25">
          <w:rPr>
            <w:rStyle w:val="Hyperlink"/>
            <w:rFonts w:cstheme="minorHAnsi"/>
          </w:rPr>
          <w:t>consultation hub</w:t>
        </w:r>
      </w:hyperlink>
      <w:r w:rsidR="00667C25" w:rsidRPr="00495AE8">
        <w:t>.</w:t>
      </w:r>
      <w:r w:rsidR="00667C25">
        <w:t xml:space="preserve"> This</w:t>
      </w:r>
      <w:r w:rsidR="005E76CE">
        <w:t xml:space="preserve"> </w:t>
      </w:r>
      <w:r w:rsidR="00925145">
        <w:t>national</w:t>
      </w:r>
      <w:r w:rsidR="00F155E8" w:rsidRPr="00495AE8">
        <w:t xml:space="preserve"> consultation </w:t>
      </w:r>
      <w:r w:rsidR="00667C25">
        <w:t xml:space="preserve">sought </w:t>
      </w:r>
      <w:r w:rsidR="005E76CE" w:rsidRPr="005E76CE">
        <w:t xml:space="preserve">feedback from the community on the </w:t>
      </w:r>
      <w:r w:rsidR="008436A0">
        <w:t>Mission’s</w:t>
      </w:r>
      <w:r w:rsidR="00770404" w:rsidRPr="005E76CE">
        <w:t xml:space="preserve"> </w:t>
      </w:r>
      <w:r w:rsidR="005E76CE" w:rsidRPr="005E76CE">
        <w:t xml:space="preserve">draft </w:t>
      </w:r>
      <w:r w:rsidR="00BE5E54">
        <w:t xml:space="preserve">refreshed </w:t>
      </w:r>
      <w:r w:rsidR="005E76CE" w:rsidRPr="005E76CE">
        <w:t>Roadmap and Implementation Plan</w:t>
      </w:r>
      <w:r w:rsidR="00667C25">
        <w:t>.</w:t>
      </w:r>
      <w:r w:rsidR="00C461C2">
        <w:t xml:space="preserve"> Additional submissions were also received </w:t>
      </w:r>
      <w:r w:rsidR="00741861">
        <w:t>through</w:t>
      </w:r>
      <w:r w:rsidR="00C461C2">
        <w:t xml:space="preserve"> email.</w:t>
      </w:r>
    </w:p>
    <w:p w14:paraId="0D653792" w14:textId="2B5CE766" w:rsidR="00495AE8" w:rsidRPr="00495AE8" w:rsidRDefault="002E1D93" w:rsidP="00AF54B8">
      <w:pPr>
        <w:pStyle w:val="BodyText"/>
      </w:pPr>
      <w:r>
        <w:t xml:space="preserve">The </w:t>
      </w:r>
      <w:r w:rsidRPr="009E4C0E">
        <w:rPr>
          <w:rFonts w:cstheme="minorHAnsi"/>
        </w:rPr>
        <w:t>following</w:t>
      </w:r>
      <w:r>
        <w:t xml:space="preserve"> questions were provided on the consultation hub</w:t>
      </w:r>
      <w:r w:rsidR="009C1F39">
        <w:t xml:space="preserve"> to guide submissions</w:t>
      </w:r>
      <w:r>
        <w:t>:</w:t>
      </w:r>
    </w:p>
    <w:p w14:paraId="55A044A6" w14:textId="2ACCC9AE" w:rsidR="00D41390" w:rsidRDefault="00D41390" w:rsidP="002A5A3A">
      <w:pPr>
        <w:pStyle w:val="ListNumber"/>
      </w:pPr>
      <w:r w:rsidRPr="00D41390">
        <w:t xml:space="preserve">Are the priority areas for </w:t>
      </w:r>
      <w:r w:rsidRPr="002A5A3A">
        <w:t>investment</w:t>
      </w:r>
      <w:r w:rsidRPr="00D41390">
        <w:t xml:space="preserve"> identified in the Implementation Plan the most effective way for delivering on the Traumatic Brain Injury Mission's goal and aims?</w:t>
      </w:r>
    </w:p>
    <w:p w14:paraId="41C45950" w14:textId="77777777" w:rsidR="00214ADE" w:rsidRPr="00C461C2" w:rsidRDefault="00D41390" w:rsidP="002A5A3A">
      <w:pPr>
        <w:pStyle w:val="ListNumber"/>
      </w:pPr>
      <w:r w:rsidRPr="00D41390">
        <w:t xml:space="preserve">Are there existing research activities which could be utilised to contribute to the Traumatic Brain Injury Mission refreshed Roadmap and Implementation Plan aims and priority areas </w:t>
      </w:r>
      <w:r w:rsidRPr="00C461C2">
        <w:t>for investment? How can these be leveraged?</w:t>
      </w:r>
    </w:p>
    <w:p w14:paraId="08C7D28F" w14:textId="7085380E" w:rsidR="00214ADE" w:rsidRPr="00C461C2" w:rsidRDefault="00214ADE" w:rsidP="002A5A3A">
      <w:pPr>
        <w:pStyle w:val="ListNumber"/>
      </w:pPr>
      <w:r w:rsidRPr="0093792E">
        <w:t>Are the 'Evaluation approach and measures' appropriate for assessing and monitoring progress towards the Traumatic Brain Injury Mission's goal and aims?</w:t>
      </w:r>
    </w:p>
    <w:p w14:paraId="039BC35A" w14:textId="69DAE021" w:rsidR="00214ADE" w:rsidRPr="009E4C0E" w:rsidRDefault="00495AE8" w:rsidP="00AF54B8">
      <w:pPr>
        <w:pStyle w:val="BodyText"/>
      </w:pPr>
      <w:r w:rsidRPr="00495AE8">
        <w:t xml:space="preserve">This </w:t>
      </w:r>
      <w:r w:rsidRPr="009E4C0E">
        <w:rPr>
          <w:rFonts w:cstheme="minorHAnsi"/>
        </w:rPr>
        <w:t>report</w:t>
      </w:r>
      <w:r w:rsidRPr="00495AE8">
        <w:t xml:space="preserve"> </w:t>
      </w:r>
      <w:r>
        <w:t>summari</w:t>
      </w:r>
      <w:r w:rsidR="008349F5">
        <w:t>s</w:t>
      </w:r>
      <w:r>
        <w:t>es</w:t>
      </w:r>
      <w:r w:rsidRPr="00495AE8">
        <w:t xml:space="preserve"> </w:t>
      </w:r>
      <w:r w:rsidR="00D32789">
        <w:t xml:space="preserve">the </w:t>
      </w:r>
      <w:r w:rsidR="00C461C2">
        <w:t xml:space="preserve">written submissions received via the </w:t>
      </w:r>
      <w:r w:rsidR="001B2F9B">
        <w:t>national</w:t>
      </w:r>
      <w:r w:rsidRPr="00495AE8">
        <w:t xml:space="preserve"> consultation</w:t>
      </w:r>
      <w:r>
        <w:t>.</w:t>
      </w:r>
      <w:bookmarkStart w:id="1" w:name="_Toc79610801"/>
      <w:r w:rsidR="00214ADE">
        <w:br w:type="page"/>
      </w:r>
    </w:p>
    <w:p w14:paraId="072625A4" w14:textId="39D6E1A8" w:rsidR="000A27A6" w:rsidRDefault="000A27A6" w:rsidP="000A27A6">
      <w:pPr>
        <w:pStyle w:val="Heading2"/>
      </w:pPr>
      <w:r>
        <w:lastRenderedPageBreak/>
        <w:t>Community participation and submissions</w:t>
      </w:r>
      <w:bookmarkEnd w:id="1"/>
    </w:p>
    <w:p w14:paraId="3BD893AD" w14:textId="487E473F" w:rsidR="00E73752" w:rsidRDefault="00104D10" w:rsidP="00AF54B8">
      <w:pPr>
        <w:pStyle w:val="BodyText"/>
      </w:pPr>
      <w:r w:rsidRPr="00E73752">
        <w:t xml:space="preserve">At the close of the consultation period, </w:t>
      </w:r>
      <w:r w:rsidR="0035244B" w:rsidRPr="00E73752">
        <w:t>1</w:t>
      </w:r>
      <w:r w:rsidR="0093792E" w:rsidRPr="00E73752">
        <w:t>4</w:t>
      </w:r>
      <w:r w:rsidR="00925145" w:rsidRPr="00E73752">
        <w:t xml:space="preserve"> </w:t>
      </w:r>
      <w:r w:rsidR="00344207" w:rsidRPr="00E73752">
        <w:t xml:space="preserve">written </w:t>
      </w:r>
      <w:r w:rsidR="00495AE8" w:rsidRPr="00E73752">
        <w:t xml:space="preserve">submissions were received </w:t>
      </w:r>
      <w:r w:rsidR="00857F9A" w:rsidRPr="00E73752">
        <w:t>via the consultation hub</w:t>
      </w:r>
      <w:r w:rsidR="00984197" w:rsidRPr="00E73752">
        <w:t xml:space="preserve"> and via email</w:t>
      </w:r>
      <w:r w:rsidR="00857F9A" w:rsidRPr="00E73752">
        <w:t xml:space="preserve">, </w:t>
      </w:r>
      <w:r w:rsidR="000A27A6" w:rsidRPr="00E73752">
        <w:t xml:space="preserve">representing </w:t>
      </w:r>
      <w:r w:rsidR="00B422B0" w:rsidRPr="00E73752">
        <w:t xml:space="preserve">universities, </w:t>
      </w:r>
      <w:r w:rsidR="00113B6A" w:rsidRPr="00E73752">
        <w:t>m</w:t>
      </w:r>
      <w:r w:rsidR="000A27A6" w:rsidRPr="00E73752">
        <w:t xml:space="preserve">edical </w:t>
      </w:r>
      <w:r w:rsidR="00113B6A" w:rsidRPr="00E73752">
        <w:t>r</w:t>
      </w:r>
      <w:r w:rsidR="008349F5" w:rsidRPr="00E73752">
        <w:t xml:space="preserve">esearch </w:t>
      </w:r>
      <w:r w:rsidR="00113B6A" w:rsidRPr="00E73752">
        <w:t>i</w:t>
      </w:r>
      <w:r w:rsidR="008349F5" w:rsidRPr="00E73752">
        <w:t xml:space="preserve">nstitutes, and </w:t>
      </w:r>
      <w:r w:rsidR="000A27A6" w:rsidRPr="00E73752">
        <w:t>national and state</w:t>
      </w:r>
      <w:r w:rsidR="00782957" w:rsidRPr="00E73752">
        <w:t>-</w:t>
      </w:r>
      <w:r w:rsidR="000A27A6" w:rsidRPr="00E73752">
        <w:t>based consumer organisations.</w:t>
      </w:r>
    </w:p>
    <w:p w14:paraId="076B97FC" w14:textId="233145CB" w:rsidR="0010429A" w:rsidRDefault="008B5F90" w:rsidP="00AF54B8">
      <w:pPr>
        <w:pStyle w:val="BodyText"/>
        <w:sectPr w:rsidR="0010429A" w:rsidSect="0010429A">
          <w:footerReference w:type="default" r:id="rId16"/>
          <w:footerReference w:type="first" r:id="rId17"/>
          <w:pgSz w:w="11906" w:h="16838"/>
          <w:pgMar w:top="1440" w:right="1440" w:bottom="1440" w:left="1440" w:header="708" w:footer="708" w:gutter="0"/>
          <w:pgNumType w:start="0"/>
          <w:cols w:space="708"/>
          <w:titlePg/>
          <w:docGrid w:linePitch="360"/>
        </w:sectPr>
      </w:pPr>
      <w:r w:rsidRPr="00E73752">
        <w:t xml:space="preserve">The Expert </w:t>
      </w:r>
      <w:r w:rsidR="00383B9F" w:rsidRPr="00E73752">
        <w:t xml:space="preserve">Advisory </w:t>
      </w:r>
      <w:r w:rsidR="00FA1726" w:rsidRPr="00E73752">
        <w:t>Panel</w:t>
      </w:r>
      <w:r w:rsidR="00017D3D" w:rsidRPr="00E73752">
        <w:t xml:space="preserve"> </w:t>
      </w:r>
      <w:r w:rsidR="00495AE8" w:rsidRPr="00E73752">
        <w:t xml:space="preserve">considered all responses from the </w:t>
      </w:r>
      <w:r w:rsidR="001B2F9B" w:rsidRPr="00E73752">
        <w:t>national</w:t>
      </w:r>
      <w:r w:rsidR="00495AE8" w:rsidRPr="00E73752">
        <w:t xml:space="preserve"> consultation</w:t>
      </w:r>
      <w:r w:rsidR="00F14BD8" w:rsidRPr="00E73752">
        <w:t xml:space="preserve">, </w:t>
      </w:r>
      <w:r w:rsidR="00495AE8" w:rsidRPr="00E73752">
        <w:t xml:space="preserve">and where </w:t>
      </w:r>
      <w:r w:rsidR="00104D10" w:rsidRPr="00E73752">
        <w:t>relevant</w:t>
      </w:r>
      <w:r w:rsidR="00495AE8" w:rsidRPr="00E73752">
        <w:t xml:space="preserve">, revised the </w:t>
      </w:r>
      <w:r w:rsidR="00017D3D" w:rsidRPr="00E73752">
        <w:t>Roadmap and Implementation Plan</w:t>
      </w:r>
      <w:r w:rsidR="00495AE8" w:rsidRPr="00E73752">
        <w:t xml:space="preserve">. </w:t>
      </w:r>
      <w:r w:rsidR="00113B6A" w:rsidRPr="00E73752">
        <w:t>A s</w:t>
      </w:r>
      <w:r w:rsidR="00857F9A" w:rsidRPr="00E73752">
        <w:t>ummar</w:t>
      </w:r>
      <w:r w:rsidR="00113B6A" w:rsidRPr="00E73752">
        <w:t>y of the</w:t>
      </w:r>
      <w:r w:rsidR="00857F9A" w:rsidRPr="00E73752">
        <w:t xml:space="preserve"> feedback</w:t>
      </w:r>
      <w:r w:rsidR="00495AE8" w:rsidRPr="00E73752">
        <w:t xml:space="preserve"> from the </w:t>
      </w:r>
      <w:r w:rsidR="00857F9A" w:rsidRPr="00E73752">
        <w:t>submissions and</w:t>
      </w:r>
      <w:r w:rsidRPr="00E73752">
        <w:t xml:space="preserve"> the</w:t>
      </w:r>
      <w:r w:rsidR="00857F9A" w:rsidRPr="00E73752">
        <w:t xml:space="preserve"> </w:t>
      </w:r>
      <w:r w:rsidR="00017D3D" w:rsidRPr="00E73752">
        <w:t xml:space="preserve">Expert </w:t>
      </w:r>
      <w:r w:rsidR="00383B9F" w:rsidRPr="00E73752">
        <w:t xml:space="preserve">Advisory </w:t>
      </w:r>
      <w:r w:rsidR="00FA1726" w:rsidRPr="00E73752">
        <w:t>Panel</w:t>
      </w:r>
      <w:r w:rsidR="00383B9F" w:rsidRPr="00E73752">
        <w:t>’s</w:t>
      </w:r>
      <w:r w:rsidR="00017D3D" w:rsidRPr="00E73752">
        <w:t xml:space="preserve"> </w:t>
      </w:r>
      <w:r w:rsidR="00495AE8" w:rsidRPr="00E73752">
        <w:t xml:space="preserve">responses </w:t>
      </w:r>
      <w:r w:rsidR="008A6051" w:rsidRPr="00E73752">
        <w:t xml:space="preserve">are </w:t>
      </w:r>
      <w:r w:rsidR="004C0890" w:rsidRPr="00E73752">
        <w:t>outlined</w:t>
      </w:r>
      <w:r w:rsidR="00495AE8" w:rsidRPr="00E73752">
        <w:t xml:space="preserve"> </w:t>
      </w:r>
      <w:r w:rsidR="00104D10" w:rsidRPr="00E73752">
        <w:t>below</w:t>
      </w:r>
      <w:r w:rsidR="00495AE8" w:rsidRPr="00E73752">
        <w:t>.</w:t>
      </w:r>
    </w:p>
    <w:p w14:paraId="45B2552B" w14:textId="23EF0FB6" w:rsidR="00F155E8" w:rsidRDefault="00495AE8" w:rsidP="00F155E8">
      <w:pPr>
        <w:pStyle w:val="Heading1"/>
      </w:pPr>
      <w:bookmarkStart w:id="2" w:name="_Toc79610802"/>
      <w:r>
        <w:lastRenderedPageBreak/>
        <w:t xml:space="preserve">Responses to </w:t>
      </w:r>
      <w:r w:rsidR="001B2F9B">
        <w:t>national</w:t>
      </w:r>
      <w:r>
        <w:t xml:space="preserve"> consultation submissions</w:t>
      </w:r>
      <w:bookmarkEnd w:id="2"/>
    </w:p>
    <w:tbl>
      <w:tblPr>
        <w:tblStyle w:val="TableGrid"/>
        <w:tblW w:w="5000" w:type="pct"/>
        <w:tblLook w:val="0420" w:firstRow="1" w:lastRow="0" w:firstColumn="0" w:lastColumn="0" w:noHBand="0" w:noVBand="1"/>
      </w:tblPr>
      <w:tblGrid>
        <w:gridCol w:w="3113"/>
        <w:gridCol w:w="5105"/>
        <w:gridCol w:w="5730"/>
      </w:tblGrid>
      <w:tr w:rsidR="00015741" w14:paraId="2CC6C975" w14:textId="77777777" w:rsidTr="399EAF57">
        <w:trPr>
          <w:trHeight w:val="245"/>
          <w:tblHeader/>
        </w:trPr>
        <w:tc>
          <w:tcPr>
            <w:tcW w:w="1116" w:type="pct"/>
            <w:shd w:val="clear" w:color="auto" w:fill="2F5496" w:themeFill="accent5" w:themeFillShade="BF"/>
          </w:tcPr>
          <w:p w14:paraId="1519F758" w14:textId="3C592AAB" w:rsidR="00015741" w:rsidRPr="00C03FF9" w:rsidRDefault="00346974" w:rsidP="00D64AD7">
            <w:pPr>
              <w:pStyle w:val="Tableheader"/>
            </w:pPr>
            <w:r>
              <w:t xml:space="preserve">Consultation </w:t>
            </w:r>
            <w:r w:rsidR="00015741">
              <w:t>Question</w:t>
            </w:r>
          </w:p>
        </w:tc>
        <w:tc>
          <w:tcPr>
            <w:tcW w:w="1830" w:type="pct"/>
            <w:tcBorders>
              <w:bottom w:val="single" w:sz="4" w:space="0" w:color="auto"/>
            </w:tcBorders>
            <w:shd w:val="clear" w:color="auto" w:fill="2F5496" w:themeFill="accent5" w:themeFillShade="BF"/>
          </w:tcPr>
          <w:p w14:paraId="2032983A" w14:textId="7502C46B" w:rsidR="00015741" w:rsidRDefault="00346974" w:rsidP="00D64AD7">
            <w:pPr>
              <w:pStyle w:val="Tableheader"/>
            </w:pPr>
            <w:r>
              <w:t>Submission F</w:t>
            </w:r>
            <w:r w:rsidR="00015741">
              <w:t>eedback / Themes</w:t>
            </w:r>
          </w:p>
        </w:tc>
        <w:tc>
          <w:tcPr>
            <w:tcW w:w="2054" w:type="pct"/>
            <w:tcBorders>
              <w:bottom w:val="single" w:sz="4" w:space="0" w:color="auto"/>
            </w:tcBorders>
            <w:shd w:val="clear" w:color="auto" w:fill="2F5496" w:themeFill="accent5" w:themeFillShade="BF"/>
          </w:tcPr>
          <w:p w14:paraId="5006B7D2" w14:textId="573BB148" w:rsidR="00015741" w:rsidRPr="00C03FF9" w:rsidRDefault="009866A9" w:rsidP="00D64AD7">
            <w:pPr>
              <w:pStyle w:val="Tableheader"/>
            </w:pPr>
            <w:r>
              <w:t>Action</w:t>
            </w:r>
            <w:r w:rsidR="00346974">
              <w:t xml:space="preserve"> by Expert </w:t>
            </w:r>
            <w:r w:rsidR="00FB1C56">
              <w:t>Advisory</w:t>
            </w:r>
            <w:r w:rsidR="00346974">
              <w:t xml:space="preserve"> </w:t>
            </w:r>
            <w:r w:rsidR="00277D45">
              <w:t>Panel</w:t>
            </w:r>
            <w:r w:rsidR="0069278B">
              <w:t xml:space="preserve"> (The </w:t>
            </w:r>
            <w:r w:rsidR="00277D45">
              <w:t>Panel</w:t>
            </w:r>
            <w:r w:rsidR="0069278B">
              <w:t>)</w:t>
            </w:r>
          </w:p>
        </w:tc>
      </w:tr>
      <w:tr w:rsidR="00A704A9" w14:paraId="1FC947DB" w14:textId="77777777" w:rsidTr="399EAF57">
        <w:trPr>
          <w:trHeight w:val="570"/>
        </w:trPr>
        <w:tc>
          <w:tcPr>
            <w:tcW w:w="1116" w:type="pct"/>
            <w:vMerge w:val="restart"/>
            <w:shd w:val="clear" w:color="auto" w:fill="9CC2E5" w:themeFill="accent1" w:themeFillTint="99"/>
          </w:tcPr>
          <w:p w14:paraId="612B62FF" w14:textId="3919EA12" w:rsidR="00A704A9" w:rsidRPr="00BA0175" w:rsidRDefault="00A704A9" w:rsidP="0008684B">
            <w:pPr>
              <w:spacing w:after="0"/>
              <w:rPr>
                <w:rFonts w:ascii="Calibri" w:hAnsi="Calibri" w:cs="Calibri"/>
                <w:b/>
              </w:rPr>
            </w:pPr>
            <w:r w:rsidRPr="00032775">
              <w:rPr>
                <w:rStyle w:val="Strong"/>
              </w:rPr>
              <w:t>Are the priority areas for investment identified in the Implementation Plan the most effective way for delivering on the Traumatic Brain Injury Mission's goal and aims</w:t>
            </w:r>
            <w:r w:rsidRPr="00016DC7">
              <w:rPr>
                <w:rFonts w:ascii="Calibri" w:hAnsi="Calibri" w:cs="Calibri"/>
                <w:b/>
              </w:rPr>
              <w:t>?</w:t>
            </w:r>
          </w:p>
        </w:tc>
        <w:tc>
          <w:tcPr>
            <w:tcW w:w="1830" w:type="pct"/>
            <w:tcBorders>
              <w:bottom w:val="single" w:sz="4" w:space="0" w:color="auto"/>
            </w:tcBorders>
          </w:tcPr>
          <w:p w14:paraId="2E9920BF" w14:textId="67C802CC" w:rsidR="00A704A9" w:rsidRPr="00032775" w:rsidRDefault="00A704A9" w:rsidP="00032775">
            <w:pPr>
              <w:pStyle w:val="Tabletext"/>
            </w:pPr>
            <w:r w:rsidRPr="00032775">
              <w:t>Increased focus on and funding of research relating to veterans/military populations across all aspects is required.</w:t>
            </w:r>
          </w:p>
        </w:tc>
        <w:tc>
          <w:tcPr>
            <w:tcW w:w="2054" w:type="pct"/>
            <w:tcBorders>
              <w:bottom w:val="single" w:sz="4" w:space="0" w:color="auto"/>
            </w:tcBorders>
          </w:tcPr>
          <w:p w14:paraId="3463E16D" w14:textId="038806F4" w:rsidR="00A704A9" w:rsidRPr="004A3CD0" w:rsidRDefault="00582F43" w:rsidP="00032775">
            <w:pPr>
              <w:pStyle w:val="Tabletext"/>
            </w:pPr>
            <w:r w:rsidRPr="004A3CD0">
              <w:t>The roadmap has been updated to state more clearly the intent that the military and v</w:t>
            </w:r>
            <w:r w:rsidR="00B311C8" w:rsidRPr="004A3CD0">
              <w:t>eterans</w:t>
            </w:r>
            <w:r w:rsidRPr="004A3CD0">
              <w:t xml:space="preserve"> should be considered as a priority population</w:t>
            </w:r>
            <w:r w:rsidR="00B311C8" w:rsidRPr="004A3CD0">
              <w:t>.</w:t>
            </w:r>
          </w:p>
          <w:p w14:paraId="4389FD5A" w14:textId="35AB3D8C" w:rsidR="002C4847" w:rsidRPr="004A3CD0" w:rsidRDefault="002C4847" w:rsidP="00032775">
            <w:pPr>
              <w:pStyle w:val="Tabletext"/>
            </w:pPr>
            <w:r w:rsidRPr="004A3CD0">
              <w:t>Specific reference to models</w:t>
            </w:r>
            <w:r w:rsidR="00582F43" w:rsidRPr="004A3CD0">
              <w:t xml:space="preserve"> that include, and confounding health conditions</w:t>
            </w:r>
            <w:r w:rsidRPr="004A3CD0">
              <w:t xml:space="preserve"> that </w:t>
            </w:r>
            <w:r w:rsidR="00582F43" w:rsidRPr="004A3CD0">
              <w:t>affect</w:t>
            </w:r>
            <w:r w:rsidR="004A3CD0">
              <w:t>,</w:t>
            </w:r>
            <w:r w:rsidRPr="004A3CD0">
              <w:t xml:space="preserve"> the military and veteran populations ha</w:t>
            </w:r>
            <w:r w:rsidR="00984197">
              <w:t>ve</w:t>
            </w:r>
            <w:r w:rsidRPr="004A3CD0">
              <w:t xml:space="preserve"> been added to the Implementation Plan.</w:t>
            </w:r>
          </w:p>
        </w:tc>
      </w:tr>
      <w:tr w:rsidR="00A704A9" w14:paraId="48DFE22C" w14:textId="77777777" w:rsidTr="399EAF57">
        <w:trPr>
          <w:trHeight w:val="570"/>
        </w:trPr>
        <w:tc>
          <w:tcPr>
            <w:tcW w:w="1116" w:type="pct"/>
            <w:vMerge/>
          </w:tcPr>
          <w:p w14:paraId="0AA8B0F2" w14:textId="77777777" w:rsidR="00A704A9" w:rsidRPr="00BA0175" w:rsidRDefault="00A704A9" w:rsidP="000C35F9">
            <w:pPr>
              <w:spacing w:before="240" w:after="0"/>
              <w:rPr>
                <w:rFonts w:ascii="Calibri" w:hAnsi="Calibri" w:cs="Calibri"/>
                <w:b/>
              </w:rPr>
            </w:pPr>
          </w:p>
        </w:tc>
        <w:tc>
          <w:tcPr>
            <w:tcW w:w="1830" w:type="pct"/>
            <w:tcBorders>
              <w:bottom w:val="single" w:sz="4" w:space="0" w:color="auto"/>
            </w:tcBorders>
          </w:tcPr>
          <w:p w14:paraId="0498E78B" w14:textId="645665AC" w:rsidR="00A704A9" w:rsidRPr="0069278B" w:rsidRDefault="00A704A9" w:rsidP="00032775">
            <w:pPr>
              <w:pStyle w:val="Tabletext"/>
            </w:pPr>
            <w:r w:rsidRPr="00DE38FC">
              <w:t>Increased funding is required for development of potential treatments, specifically secondary injury associated with TBI.</w:t>
            </w:r>
          </w:p>
        </w:tc>
        <w:tc>
          <w:tcPr>
            <w:tcW w:w="2054" w:type="pct"/>
            <w:tcBorders>
              <w:bottom w:val="single" w:sz="4" w:space="0" w:color="auto"/>
            </w:tcBorders>
          </w:tcPr>
          <w:p w14:paraId="78F778BD" w14:textId="1D76D66E" w:rsidR="00A704A9" w:rsidRPr="0069278B" w:rsidRDefault="00582F43" w:rsidP="00032775">
            <w:pPr>
              <w:pStyle w:val="Tabletext"/>
            </w:pPr>
            <w:r>
              <w:t xml:space="preserve">The </w:t>
            </w:r>
            <w:r w:rsidR="00E73752">
              <w:t>i</w:t>
            </w:r>
            <w:r>
              <w:t xml:space="preserve">mplementation </w:t>
            </w:r>
            <w:r w:rsidR="00E73752">
              <w:t>p</w:t>
            </w:r>
            <w:r>
              <w:t>lan for the Mission allows for applicants to propose research that includes a holistic consideration of the impacts of TBI. This could include research into secondary injury associated with TBI.</w:t>
            </w:r>
          </w:p>
        </w:tc>
      </w:tr>
      <w:tr w:rsidR="00A704A9" w14:paraId="03D597DE" w14:textId="77777777" w:rsidTr="399EAF57">
        <w:trPr>
          <w:trHeight w:val="570"/>
        </w:trPr>
        <w:tc>
          <w:tcPr>
            <w:tcW w:w="1116" w:type="pct"/>
            <w:vMerge/>
          </w:tcPr>
          <w:p w14:paraId="43D30BDD" w14:textId="77777777" w:rsidR="00A704A9" w:rsidRPr="00BA0175" w:rsidRDefault="00A704A9" w:rsidP="002C6918">
            <w:pPr>
              <w:spacing w:before="240"/>
              <w:rPr>
                <w:rFonts w:ascii="Calibri" w:hAnsi="Calibri" w:cs="Calibri"/>
                <w:b/>
              </w:rPr>
            </w:pPr>
          </w:p>
        </w:tc>
        <w:tc>
          <w:tcPr>
            <w:tcW w:w="1830" w:type="pct"/>
            <w:tcBorders>
              <w:top w:val="single" w:sz="4" w:space="0" w:color="auto"/>
              <w:bottom w:val="single" w:sz="4" w:space="0" w:color="auto"/>
            </w:tcBorders>
          </w:tcPr>
          <w:p w14:paraId="127B043D" w14:textId="34DB83A7" w:rsidR="00A704A9" w:rsidRPr="0069278B" w:rsidDel="002C6918" w:rsidRDefault="00A704A9" w:rsidP="00032775">
            <w:pPr>
              <w:pStyle w:val="Tabletext"/>
            </w:pPr>
            <w:r w:rsidRPr="00DE38FC">
              <w:t>Increased focus on and funding of research relating to rural Australians across all aspects is required.</w:t>
            </w:r>
          </w:p>
        </w:tc>
        <w:tc>
          <w:tcPr>
            <w:tcW w:w="2054" w:type="pct"/>
            <w:tcBorders>
              <w:top w:val="single" w:sz="4" w:space="0" w:color="auto"/>
              <w:bottom w:val="single" w:sz="4" w:space="0" w:color="auto"/>
            </w:tcBorders>
          </w:tcPr>
          <w:p w14:paraId="11865EAD" w14:textId="100D827B" w:rsidR="00582F43" w:rsidRDefault="00582F43" w:rsidP="00032775">
            <w:pPr>
              <w:pStyle w:val="Tabletext"/>
            </w:pPr>
            <w:r>
              <w:t xml:space="preserve">The EAP considered the </w:t>
            </w:r>
            <w:r w:rsidR="004A3CD0">
              <w:t xml:space="preserve">importance of </w:t>
            </w:r>
            <w:r>
              <w:t>e</w:t>
            </w:r>
            <w:r w:rsidRPr="00A2549F">
              <w:t>quitable access</w:t>
            </w:r>
            <w:r>
              <w:t xml:space="preserve"> when </w:t>
            </w:r>
            <w:r w:rsidRPr="00A2549F">
              <w:t>setting the priorities for investment.</w:t>
            </w:r>
          </w:p>
          <w:p w14:paraId="145E61AB" w14:textId="730CEDA9" w:rsidR="00A704A9" w:rsidRPr="0069278B" w:rsidDel="001511E2" w:rsidRDefault="004A3CD0" w:rsidP="00032775">
            <w:pPr>
              <w:pStyle w:val="Tabletext"/>
            </w:pPr>
            <w:r>
              <w:t>Applications</w:t>
            </w:r>
            <w:r w:rsidR="00582F43">
              <w:t xml:space="preserve"> to several of the grant opportunities forecast under the implementation plan </w:t>
            </w:r>
            <w:r>
              <w:t>are required to describe how they will include multiple geographies, which would include rural areas.</w:t>
            </w:r>
          </w:p>
        </w:tc>
      </w:tr>
      <w:tr w:rsidR="00A704A9" w14:paraId="696E8566" w14:textId="77777777" w:rsidTr="399EAF57">
        <w:trPr>
          <w:trHeight w:val="570"/>
        </w:trPr>
        <w:tc>
          <w:tcPr>
            <w:tcW w:w="1116" w:type="pct"/>
            <w:vMerge/>
          </w:tcPr>
          <w:p w14:paraId="342FE2B6" w14:textId="77777777" w:rsidR="00A704A9" w:rsidRPr="00BA0175" w:rsidRDefault="00A704A9" w:rsidP="002C6918">
            <w:pPr>
              <w:spacing w:before="240"/>
              <w:rPr>
                <w:rFonts w:ascii="Calibri" w:hAnsi="Calibri" w:cs="Calibri"/>
                <w:b/>
              </w:rPr>
            </w:pPr>
          </w:p>
        </w:tc>
        <w:tc>
          <w:tcPr>
            <w:tcW w:w="1830" w:type="pct"/>
            <w:tcBorders>
              <w:top w:val="single" w:sz="4" w:space="0" w:color="auto"/>
              <w:bottom w:val="single" w:sz="4" w:space="0" w:color="auto"/>
            </w:tcBorders>
          </w:tcPr>
          <w:p w14:paraId="2C192966" w14:textId="2115F973" w:rsidR="00A704A9" w:rsidRPr="0069278B" w:rsidDel="002C6918" w:rsidRDefault="00A704A9" w:rsidP="00032775">
            <w:pPr>
              <w:pStyle w:val="Tabletext"/>
            </w:pPr>
            <w:r w:rsidRPr="00DE38FC">
              <w:t>Increased focus on and funding of research relating to older Australians across all aspects is required.</w:t>
            </w:r>
          </w:p>
        </w:tc>
        <w:tc>
          <w:tcPr>
            <w:tcW w:w="2054" w:type="pct"/>
            <w:tcBorders>
              <w:top w:val="single" w:sz="4" w:space="0" w:color="auto"/>
              <w:bottom w:val="single" w:sz="4" w:space="0" w:color="auto"/>
            </w:tcBorders>
          </w:tcPr>
          <w:p w14:paraId="53A1C8EC" w14:textId="79E289BC" w:rsidR="00B311C8" w:rsidRDefault="004A3CD0" w:rsidP="00032775">
            <w:pPr>
              <w:pStyle w:val="Tabletext"/>
            </w:pPr>
            <w:r>
              <w:t>The EAP considered the importance of e</w:t>
            </w:r>
            <w:r w:rsidRPr="00A2549F">
              <w:t>quitable access</w:t>
            </w:r>
            <w:r>
              <w:t xml:space="preserve"> when </w:t>
            </w:r>
            <w:r w:rsidRPr="00A2549F">
              <w:t>setting the priorities for investment.</w:t>
            </w:r>
          </w:p>
          <w:p w14:paraId="5C55FA41" w14:textId="15595AB1" w:rsidR="00B311C8" w:rsidRPr="00C4744E" w:rsidDel="001511E2" w:rsidRDefault="004A3CD0" w:rsidP="00032775">
            <w:pPr>
              <w:pStyle w:val="Tabletext"/>
            </w:pPr>
            <w:r>
              <w:t>W</w:t>
            </w:r>
            <w:r w:rsidR="00B311C8">
              <w:t xml:space="preserve">ording </w:t>
            </w:r>
            <w:r>
              <w:t>has been updated to enable many aspects for</w:t>
            </w:r>
            <w:r w:rsidR="00B311C8">
              <w:t xml:space="preserve"> </w:t>
            </w:r>
            <w:r>
              <w:t>o</w:t>
            </w:r>
            <w:r w:rsidR="00B311C8">
              <w:t>lder Australian</w:t>
            </w:r>
            <w:r>
              <w:t xml:space="preserve">s to be included and to remove the implication that TBI in older Australian is </w:t>
            </w:r>
            <w:r w:rsidR="00984197">
              <w:t xml:space="preserve">only </w:t>
            </w:r>
            <w:r>
              <w:t>connected to falls.</w:t>
            </w:r>
          </w:p>
        </w:tc>
      </w:tr>
      <w:tr w:rsidR="00A704A9" w14:paraId="7EF964BC" w14:textId="77777777" w:rsidTr="004552AA">
        <w:trPr>
          <w:cantSplit/>
          <w:trHeight w:val="570"/>
        </w:trPr>
        <w:tc>
          <w:tcPr>
            <w:tcW w:w="1116" w:type="pct"/>
            <w:vMerge/>
          </w:tcPr>
          <w:p w14:paraId="7752DBF3" w14:textId="77777777" w:rsidR="00A704A9" w:rsidRPr="00BA0175" w:rsidRDefault="00A704A9" w:rsidP="002C6918">
            <w:pPr>
              <w:spacing w:before="240"/>
              <w:rPr>
                <w:rFonts w:ascii="Calibri" w:hAnsi="Calibri" w:cs="Calibri"/>
                <w:b/>
              </w:rPr>
            </w:pPr>
          </w:p>
        </w:tc>
        <w:tc>
          <w:tcPr>
            <w:tcW w:w="1830" w:type="pct"/>
            <w:tcBorders>
              <w:top w:val="single" w:sz="4" w:space="0" w:color="auto"/>
              <w:bottom w:val="single" w:sz="4" w:space="0" w:color="auto"/>
            </w:tcBorders>
          </w:tcPr>
          <w:p w14:paraId="40CCFDE7" w14:textId="10C21863" w:rsidR="00A704A9" w:rsidRPr="00DE38FC" w:rsidRDefault="00686926" w:rsidP="00032775">
            <w:pPr>
              <w:pStyle w:val="Tabletext"/>
            </w:pPr>
            <w:r w:rsidRPr="00DE38FC">
              <w:t xml:space="preserve">Increased </w:t>
            </w:r>
            <w:r w:rsidR="00A704A9" w:rsidRPr="007543C0">
              <w:t>focus on post-injury care and management</w:t>
            </w:r>
            <w:r w:rsidR="006B1F58">
              <w:t>.</w:t>
            </w:r>
          </w:p>
        </w:tc>
        <w:tc>
          <w:tcPr>
            <w:tcW w:w="2054" w:type="pct"/>
            <w:tcBorders>
              <w:top w:val="single" w:sz="4" w:space="0" w:color="auto"/>
              <w:bottom w:val="single" w:sz="4" w:space="0" w:color="auto"/>
            </w:tcBorders>
          </w:tcPr>
          <w:p w14:paraId="13354DE1" w14:textId="189B16B0" w:rsidR="004A3CD0" w:rsidRPr="00C4744E" w:rsidDel="001511E2" w:rsidRDefault="000E34AD" w:rsidP="00032775">
            <w:pPr>
              <w:pStyle w:val="Tabletext"/>
            </w:pPr>
            <w:r>
              <w:t>Priority area 2 focuses on i</w:t>
            </w:r>
            <w:r w:rsidRPr="000D0BF2">
              <w:t>mproving the lives of people with TBI by using better interventions</w:t>
            </w:r>
            <w:r w:rsidR="006C35F9">
              <w:t xml:space="preserve">. There is </w:t>
            </w:r>
            <w:r w:rsidR="006C35F9" w:rsidRPr="006C35F9">
              <w:t>$16M</w:t>
            </w:r>
            <w:r w:rsidR="006C35F9">
              <w:t xml:space="preserve"> assigned to this priority in the implementation plan and $4.9M has previously been previously invested in this priority under the Mission (see appendix A of the implementation plan).</w:t>
            </w:r>
          </w:p>
        </w:tc>
      </w:tr>
      <w:tr w:rsidR="00CE47DE" w14:paraId="4DE56DE5" w14:textId="77777777" w:rsidTr="399EAF57">
        <w:trPr>
          <w:trHeight w:val="424"/>
        </w:trPr>
        <w:tc>
          <w:tcPr>
            <w:tcW w:w="5000" w:type="pct"/>
            <w:gridSpan w:val="3"/>
            <w:shd w:val="clear" w:color="auto" w:fill="DEEAF6" w:themeFill="accent1" w:themeFillTint="33"/>
          </w:tcPr>
          <w:p w14:paraId="743FC7EB" w14:textId="77777777" w:rsidR="00CE47DE" w:rsidRPr="00BC229D" w:rsidRDefault="00CE47DE" w:rsidP="00BC229D">
            <w:pPr>
              <w:spacing w:after="120"/>
              <w:ind w:left="-40"/>
              <w:rPr>
                <w:rFonts w:cstheme="minorHAnsi"/>
              </w:rPr>
            </w:pPr>
          </w:p>
        </w:tc>
      </w:tr>
      <w:tr w:rsidR="0086766A" w14:paraId="798EAE80" w14:textId="77777777" w:rsidTr="399EAF57">
        <w:trPr>
          <w:trHeight w:val="544"/>
        </w:trPr>
        <w:tc>
          <w:tcPr>
            <w:tcW w:w="1116" w:type="pct"/>
            <w:vMerge w:val="restart"/>
            <w:shd w:val="clear" w:color="auto" w:fill="BDD6EE" w:themeFill="accent1" w:themeFillTint="66"/>
          </w:tcPr>
          <w:p w14:paraId="07D64E17" w14:textId="0D901D80" w:rsidR="0086766A" w:rsidRPr="00BA0175" w:rsidRDefault="00016DC7" w:rsidP="26CEC5F9">
            <w:pPr>
              <w:spacing w:after="0"/>
              <w:rPr>
                <w:rFonts w:ascii="Calibri" w:hAnsi="Calibri" w:cs="Calibri"/>
                <w:b/>
                <w:bCs/>
              </w:rPr>
            </w:pPr>
            <w:r w:rsidRPr="00032775">
              <w:rPr>
                <w:rStyle w:val="Strong"/>
              </w:rPr>
              <w:t>Are there existing research activities which could be utilised to contribute to the Traumatic Brain Injury Mission refreshed Roadmap and Implementation Plan aims and priority areas for investment? How can these be leveraged</w:t>
            </w:r>
            <w:r w:rsidRPr="00016DC7">
              <w:rPr>
                <w:rFonts w:ascii="Calibri" w:hAnsi="Calibri" w:cs="Calibri"/>
                <w:b/>
                <w:bCs/>
              </w:rPr>
              <w:t>?</w:t>
            </w:r>
          </w:p>
        </w:tc>
        <w:tc>
          <w:tcPr>
            <w:tcW w:w="1830" w:type="pct"/>
          </w:tcPr>
          <w:p w14:paraId="65B329BA" w14:textId="77777777" w:rsidR="000A0880" w:rsidRPr="000A0880" w:rsidRDefault="000A0880" w:rsidP="00D64AD7">
            <w:pPr>
              <w:pStyle w:val="Tabletext"/>
              <w:spacing w:after="0"/>
            </w:pPr>
            <w:r w:rsidRPr="000A0880">
              <w:t>Leverage existing:</w:t>
            </w:r>
          </w:p>
          <w:p w14:paraId="2554B3FE" w14:textId="32832336" w:rsidR="000A0880" w:rsidRPr="000A0880" w:rsidRDefault="000A0880" w:rsidP="00D64AD7">
            <w:pPr>
              <w:pStyle w:val="List"/>
            </w:pPr>
            <w:r w:rsidRPr="000A0880">
              <w:t>-</w:t>
            </w:r>
            <w:r w:rsidR="00D64AD7">
              <w:tab/>
            </w:r>
            <w:r w:rsidRPr="000A0880">
              <w:t>national research networks</w:t>
            </w:r>
          </w:p>
          <w:p w14:paraId="3D89CE92" w14:textId="0AD6B230" w:rsidR="000A0880" w:rsidRPr="000A0880" w:rsidRDefault="000A0880" w:rsidP="00D64AD7">
            <w:pPr>
              <w:pStyle w:val="List"/>
            </w:pPr>
            <w:r w:rsidRPr="000A0880">
              <w:t>-</w:t>
            </w:r>
            <w:r w:rsidR="00D64AD7">
              <w:tab/>
            </w:r>
            <w:r w:rsidRPr="000A0880">
              <w:t>previously funded researchers and groups to ensure findings are progressed through to implementation</w:t>
            </w:r>
          </w:p>
          <w:p w14:paraId="6AC692D3" w14:textId="3512B1A4" w:rsidR="000A0880" w:rsidRPr="000A0880" w:rsidRDefault="000A0880" w:rsidP="00D64AD7">
            <w:pPr>
              <w:pStyle w:val="List"/>
            </w:pPr>
            <w:r w:rsidRPr="000A0880">
              <w:t>-</w:t>
            </w:r>
            <w:r w:rsidR="00D64AD7">
              <w:tab/>
            </w:r>
            <w:r w:rsidRPr="000A0880">
              <w:t>peak bodies and industry partners to ensure integration across Australia's health system</w:t>
            </w:r>
          </w:p>
          <w:p w14:paraId="437E7E4E" w14:textId="012E3528" w:rsidR="0086766A" w:rsidRPr="005C4DE8" w:rsidRDefault="000A0880" w:rsidP="00D64AD7">
            <w:pPr>
              <w:pStyle w:val="List"/>
            </w:pPr>
            <w:r w:rsidRPr="000A0880">
              <w:t>-</w:t>
            </w:r>
            <w:r w:rsidR="00D64AD7">
              <w:tab/>
            </w:r>
            <w:r w:rsidRPr="000A0880">
              <w:t>linkages with existing TBI networks</w:t>
            </w:r>
            <w:r w:rsidR="006B1F58">
              <w:t>.</w:t>
            </w:r>
          </w:p>
        </w:tc>
        <w:tc>
          <w:tcPr>
            <w:tcW w:w="2054" w:type="pct"/>
          </w:tcPr>
          <w:p w14:paraId="66C047C8" w14:textId="4CA98587" w:rsidR="0086766A" w:rsidRPr="00BC229D" w:rsidRDefault="00755D1A" w:rsidP="004D0646">
            <w:pPr>
              <w:pStyle w:val="Tabletext"/>
            </w:pPr>
            <w:r>
              <w:t xml:space="preserve">The implementation plan encourages applicants to </w:t>
            </w:r>
            <w:r w:rsidR="004F75D0">
              <w:t>leverage exi</w:t>
            </w:r>
            <w:r w:rsidR="00984197">
              <w:t>s</w:t>
            </w:r>
            <w:r w:rsidR="004F75D0">
              <w:t>ting work in the TBI field</w:t>
            </w:r>
            <w:r w:rsidR="00FA3A19">
              <w:t xml:space="preserve">, </w:t>
            </w:r>
            <w:r w:rsidR="00FA3A19" w:rsidRPr="00FA3A19">
              <w:t>both nationally and internationally</w:t>
            </w:r>
            <w:r w:rsidR="004F75D0">
              <w:t xml:space="preserve"> and provide</w:t>
            </w:r>
            <w:r w:rsidR="00984197">
              <w:t>s</w:t>
            </w:r>
            <w:r w:rsidR="004F75D0">
              <w:t xml:space="preserve"> several examples of </w:t>
            </w:r>
            <w:r w:rsidR="00984197">
              <w:t xml:space="preserve">relevant </w:t>
            </w:r>
            <w:r w:rsidR="004F75D0">
              <w:t>organisations.</w:t>
            </w:r>
          </w:p>
        </w:tc>
      </w:tr>
      <w:tr w:rsidR="0086766A" w14:paraId="6D807668" w14:textId="77777777" w:rsidTr="399EAF57">
        <w:trPr>
          <w:trHeight w:val="715"/>
        </w:trPr>
        <w:tc>
          <w:tcPr>
            <w:tcW w:w="1116" w:type="pct"/>
            <w:vMerge/>
          </w:tcPr>
          <w:p w14:paraId="2D24623D" w14:textId="77777777" w:rsidR="0086766A" w:rsidRPr="00BA0175" w:rsidRDefault="0086766A" w:rsidP="000C35F9">
            <w:pPr>
              <w:spacing w:after="0"/>
              <w:rPr>
                <w:rFonts w:ascii="Calibri" w:hAnsi="Calibri" w:cs="Calibri"/>
                <w:b/>
              </w:rPr>
            </w:pPr>
          </w:p>
        </w:tc>
        <w:tc>
          <w:tcPr>
            <w:tcW w:w="1830" w:type="pct"/>
          </w:tcPr>
          <w:p w14:paraId="67D97FA5" w14:textId="64B9F2EE" w:rsidR="0086766A" w:rsidRPr="00BC229D" w:rsidRDefault="000A0880" w:rsidP="004D0646">
            <w:pPr>
              <w:pStyle w:val="Tabletext"/>
            </w:pPr>
            <w:r w:rsidRPr="000A0880">
              <w:t>Create registries for long-term data collection.</w:t>
            </w:r>
          </w:p>
        </w:tc>
        <w:tc>
          <w:tcPr>
            <w:tcW w:w="2054" w:type="pct"/>
          </w:tcPr>
          <w:p w14:paraId="5C1C1F3E" w14:textId="2AF7C7D4" w:rsidR="0062393E" w:rsidRDefault="00A24FB9" w:rsidP="004D0646">
            <w:pPr>
              <w:pStyle w:val="Tabletext"/>
            </w:pPr>
            <w:r>
              <w:t>Priority area 3.2 focuses on the long-term outcomes of TBI</w:t>
            </w:r>
            <w:r w:rsidR="001558CC">
              <w:t xml:space="preserve"> and includes establishing a registry</w:t>
            </w:r>
            <w:r>
              <w:t>.</w:t>
            </w:r>
          </w:p>
          <w:p w14:paraId="1E02D3B5" w14:textId="03B3738D" w:rsidR="00555ADD" w:rsidRPr="00EB23B7" w:rsidRDefault="00555ADD" w:rsidP="004D0646">
            <w:pPr>
              <w:pStyle w:val="Tabletext"/>
            </w:pPr>
            <w:r>
              <w:t>Outside of the MRFF</w:t>
            </w:r>
            <w:r w:rsidR="00984197">
              <w:t>,</w:t>
            </w:r>
            <w:r>
              <w:t xml:space="preserve"> the </w:t>
            </w:r>
            <w:r w:rsidR="00984197">
              <w:t>d</w:t>
            </w:r>
            <w:r>
              <w:t xml:space="preserve">epartment currently has a </w:t>
            </w:r>
            <w:r w:rsidRPr="00555ADD">
              <w:t>National Clinical Quality Registry Program</w:t>
            </w:r>
            <w:r>
              <w:t xml:space="preserve"> which includes funding streams to support </w:t>
            </w:r>
            <w:r w:rsidR="001558CC">
              <w:t xml:space="preserve">existing national clinical quality </w:t>
            </w:r>
            <w:r>
              <w:t>registries.</w:t>
            </w:r>
          </w:p>
        </w:tc>
      </w:tr>
      <w:tr w:rsidR="00423CAA" w14:paraId="5FF42993" w14:textId="77777777" w:rsidTr="399EAF57">
        <w:trPr>
          <w:trHeight w:val="223"/>
        </w:trPr>
        <w:tc>
          <w:tcPr>
            <w:tcW w:w="5000" w:type="pct"/>
            <w:gridSpan w:val="3"/>
            <w:shd w:val="clear" w:color="auto" w:fill="DEEAF6" w:themeFill="accent1" w:themeFillTint="33"/>
          </w:tcPr>
          <w:p w14:paraId="0CF64CFC" w14:textId="77777777" w:rsidR="00423CAA" w:rsidRPr="0069278B" w:rsidRDefault="00423CAA" w:rsidP="00423CAA">
            <w:pPr>
              <w:pStyle w:val="ListParagraph"/>
              <w:spacing w:after="120"/>
              <w:ind w:left="320"/>
              <w:rPr>
                <w:rFonts w:asciiTheme="minorHAnsi" w:hAnsiTheme="minorHAnsi" w:cstheme="minorHAnsi"/>
                <w:sz w:val="22"/>
                <w:szCs w:val="22"/>
              </w:rPr>
            </w:pPr>
          </w:p>
        </w:tc>
      </w:tr>
      <w:tr w:rsidR="00F53B3C" w14:paraId="65693EE7" w14:textId="77777777" w:rsidTr="00D30734">
        <w:trPr>
          <w:trHeight w:val="846"/>
        </w:trPr>
        <w:tc>
          <w:tcPr>
            <w:tcW w:w="1116" w:type="pct"/>
            <w:vMerge w:val="restart"/>
            <w:shd w:val="clear" w:color="auto" w:fill="D9E2F3" w:themeFill="accent5" w:themeFillTint="33"/>
          </w:tcPr>
          <w:p w14:paraId="71C96573" w14:textId="5123C799" w:rsidR="00F53B3C" w:rsidRPr="00BA0175" w:rsidRDefault="00016DC7" w:rsidP="000C35F9">
            <w:pPr>
              <w:spacing w:after="0"/>
              <w:rPr>
                <w:rFonts w:ascii="Calibri" w:hAnsi="Calibri" w:cs="Calibri"/>
                <w:b/>
              </w:rPr>
            </w:pPr>
            <w:r w:rsidRPr="00032775">
              <w:rPr>
                <w:rStyle w:val="Strong"/>
              </w:rPr>
              <w:t>Are the 'Evaluation approach and measures' appropriate for assessing and monitoring progress towards the</w:t>
            </w:r>
            <w:r w:rsidRPr="00016DC7">
              <w:rPr>
                <w:rFonts w:ascii="Calibri" w:hAnsi="Calibri" w:cs="Calibri"/>
                <w:b/>
              </w:rPr>
              <w:t xml:space="preserve"> </w:t>
            </w:r>
            <w:r w:rsidRPr="00032775">
              <w:rPr>
                <w:rStyle w:val="Strong"/>
              </w:rPr>
              <w:lastRenderedPageBreak/>
              <w:t>Traumatic Brain Injury Mission's goal and aims?</w:t>
            </w:r>
          </w:p>
        </w:tc>
        <w:tc>
          <w:tcPr>
            <w:tcW w:w="1830" w:type="pct"/>
          </w:tcPr>
          <w:p w14:paraId="5645DDD8" w14:textId="05095A7C" w:rsidR="00F53B3C" w:rsidRPr="00E803A7" w:rsidRDefault="00560EED" w:rsidP="004D0646">
            <w:pPr>
              <w:pStyle w:val="Tabletext"/>
            </w:pPr>
            <w:r>
              <w:lastRenderedPageBreak/>
              <w:t xml:space="preserve">The evaluation should consider </w:t>
            </w:r>
            <w:r w:rsidR="007543C0" w:rsidRPr="007543C0">
              <w:t>priority populations, including veterans/military, rural Australians and older people.</w:t>
            </w:r>
          </w:p>
        </w:tc>
        <w:tc>
          <w:tcPr>
            <w:tcW w:w="2054" w:type="pct"/>
            <w:shd w:val="clear" w:color="auto" w:fill="auto"/>
          </w:tcPr>
          <w:p w14:paraId="515C850E" w14:textId="62505F8B" w:rsidR="00F53B3C" w:rsidRPr="004F75D0" w:rsidRDefault="004F75D0" w:rsidP="004D0646">
            <w:pPr>
              <w:pStyle w:val="Tabletext"/>
            </w:pPr>
            <w:r w:rsidRPr="0071371D">
              <w:t>The</w:t>
            </w:r>
            <w:r>
              <w:t xml:space="preserve"> measures of success for the MRFF M</w:t>
            </w:r>
            <w:r w:rsidRPr="007D255F">
              <w:t xml:space="preserve">onitoring, </w:t>
            </w:r>
            <w:r>
              <w:t>E</w:t>
            </w:r>
            <w:r w:rsidRPr="007D255F">
              <w:t xml:space="preserve">valuation and </w:t>
            </w:r>
            <w:r>
              <w:t>L</w:t>
            </w:r>
            <w:r w:rsidRPr="007D255F">
              <w:t>earning strategy</w:t>
            </w:r>
            <w:r>
              <w:t xml:space="preserve"> includes </w:t>
            </w:r>
            <w:r w:rsidR="00984197">
              <w:t>i</w:t>
            </w:r>
            <w:r w:rsidRPr="004F75D0">
              <w:t>ncreased focus of research on areas of unmet need</w:t>
            </w:r>
            <w:r>
              <w:t xml:space="preserve"> so these groups could be considered in the evaluation of the Mission.</w:t>
            </w:r>
          </w:p>
        </w:tc>
      </w:tr>
      <w:tr w:rsidR="00F53B3C" w14:paraId="2B3E5770" w14:textId="77777777" w:rsidTr="399EAF57">
        <w:trPr>
          <w:trHeight w:val="1010"/>
        </w:trPr>
        <w:tc>
          <w:tcPr>
            <w:tcW w:w="1116" w:type="pct"/>
            <w:vMerge/>
          </w:tcPr>
          <w:p w14:paraId="388ADB38" w14:textId="77777777" w:rsidR="00F53B3C" w:rsidRDefault="00F53B3C" w:rsidP="000C35F9">
            <w:pPr>
              <w:spacing w:after="0"/>
              <w:rPr>
                <w:rFonts w:ascii="Calibri" w:hAnsi="Calibri" w:cs="Calibri"/>
                <w:b/>
              </w:rPr>
            </w:pPr>
          </w:p>
        </w:tc>
        <w:tc>
          <w:tcPr>
            <w:tcW w:w="1830" w:type="pct"/>
          </w:tcPr>
          <w:p w14:paraId="4208D187" w14:textId="157A78E7" w:rsidR="00F53B3C" w:rsidRPr="00E803A7" w:rsidRDefault="00C064E0" w:rsidP="004D0646">
            <w:pPr>
              <w:pStyle w:val="Tabletext"/>
            </w:pPr>
            <w:r w:rsidRPr="00C064E0">
              <w:t>Wider stakeholder engagement and collaboration should be considered when creating evaluation measures.</w:t>
            </w:r>
          </w:p>
        </w:tc>
        <w:tc>
          <w:tcPr>
            <w:tcW w:w="2054" w:type="pct"/>
          </w:tcPr>
          <w:p w14:paraId="675B0E3E" w14:textId="4B14F8EF" w:rsidR="00D23448" w:rsidRPr="007412A0" w:rsidRDefault="00B311C8" w:rsidP="004D0646">
            <w:pPr>
              <w:pStyle w:val="Tabletext"/>
            </w:pPr>
            <w:r w:rsidRPr="0071371D">
              <w:t xml:space="preserve">The </w:t>
            </w:r>
            <w:r>
              <w:t>MRFF M</w:t>
            </w:r>
            <w:r w:rsidRPr="007D255F">
              <w:t xml:space="preserve">onitoring, </w:t>
            </w:r>
            <w:r>
              <w:t>E</w:t>
            </w:r>
            <w:r w:rsidRPr="007D255F">
              <w:t xml:space="preserve">valuation and </w:t>
            </w:r>
            <w:r>
              <w:t>L</w:t>
            </w:r>
            <w:r w:rsidRPr="007D255F">
              <w:t>earning strategy</w:t>
            </w:r>
            <w:r>
              <w:t xml:space="preserve"> states that monitoring and evaluation of funded projects, programs and initiatives within the MRFF will be inclusive of consumers and stakeholders.</w:t>
            </w:r>
          </w:p>
        </w:tc>
      </w:tr>
    </w:tbl>
    <w:p w14:paraId="200D7323" w14:textId="211D3132" w:rsidR="008B5F90" w:rsidRPr="008B5F90" w:rsidRDefault="008B5F90" w:rsidP="00782957"/>
    <w:sectPr w:rsidR="008B5F90" w:rsidRPr="008B5F90" w:rsidSect="00782957">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F8FA3" w14:textId="77777777" w:rsidR="00A30EBD" w:rsidRDefault="00A30EBD">
      <w:pPr>
        <w:spacing w:after="0" w:line="240" w:lineRule="auto"/>
      </w:pPr>
      <w:r>
        <w:separator/>
      </w:r>
    </w:p>
    <w:p w14:paraId="034627ED" w14:textId="77777777" w:rsidR="00A30EBD" w:rsidRDefault="00A30EBD"/>
    <w:p w14:paraId="35765C0E" w14:textId="77777777" w:rsidR="00A30EBD" w:rsidRDefault="00A30EBD"/>
    <w:p w14:paraId="18B65E55" w14:textId="77777777" w:rsidR="00A30EBD" w:rsidRDefault="00A30EBD" w:rsidP="002E1E2D"/>
    <w:p w14:paraId="274D93CF" w14:textId="77777777" w:rsidR="00A30EBD" w:rsidRDefault="00A30EBD"/>
  </w:endnote>
  <w:endnote w:type="continuationSeparator" w:id="0">
    <w:p w14:paraId="494BB90A" w14:textId="77777777" w:rsidR="00A30EBD" w:rsidRDefault="00A30EBD">
      <w:pPr>
        <w:spacing w:after="0" w:line="240" w:lineRule="auto"/>
      </w:pPr>
      <w:r>
        <w:continuationSeparator/>
      </w:r>
    </w:p>
    <w:p w14:paraId="79069C7B" w14:textId="77777777" w:rsidR="00A30EBD" w:rsidRDefault="00A30EBD"/>
    <w:p w14:paraId="0DAE1173" w14:textId="77777777" w:rsidR="00A30EBD" w:rsidRDefault="00A30EBD"/>
    <w:p w14:paraId="69E01881" w14:textId="77777777" w:rsidR="00A30EBD" w:rsidRDefault="00A30EBD" w:rsidP="002E1E2D"/>
    <w:p w14:paraId="551901C0" w14:textId="77777777" w:rsidR="00A30EBD" w:rsidRDefault="00A30EBD"/>
  </w:endnote>
  <w:endnote w:type="continuationNotice" w:id="1">
    <w:p w14:paraId="2E4BE6BC" w14:textId="77777777" w:rsidR="00A30EBD" w:rsidRDefault="00A30EBD">
      <w:pPr>
        <w:spacing w:after="0" w:line="240" w:lineRule="auto"/>
      </w:pPr>
    </w:p>
    <w:p w14:paraId="30DF7651" w14:textId="77777777" w:rsidR="00A30EBD" w:rsidRDefault="00A30EBD"/>
    <w:p w14:paraId="07CAC7DD" w14:textId="77777777" w:rsidR="00A30EBD" w:rsidRDefault="00A30EBD"/>
    <w:p w14:paraId="096212E0" w14:textId="77777777" w:rsidR="00A30EBD" w:rsidRDefault="00A30EBD" w:rsidP="002E1E2D"/>
    <w:p w14:paraId="127AC796" w14:textId="77777777" w:rsidR="00A30EBD" w:rsidRDefault="00A30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872992"/>
      <w:docPartObj>
        <w:docPartGallery w:val="Page Numbers (Bottom of Page)"/>
        <w:docPartUnique/>
      </w:docPartObj>
    </w:sdtPr>
    <w:sdtContent>
      <w:sdt>
        <w:sdtPr>
          <w:id w:val="-308637275"/>
          <w:docPartObj>
            <w:docPartGallery w:val="Page Numbers (Top of Page)"/>
            <w:docPartUnique/>
          </w:docPartObj>
        </w:sdtPr>
        <w:sdtContent>
          <w:p w14:paraId="77D471E7" w14:textId="12E04B58" w:rsidR="008D0B49" w:rsidRDefault="008D0B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4374E">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374E">
              <w:rPr>
                <w:b/>
                <w:bCs/>
                <w:noProof/>
              </w:rPr>
              <w:t>10</w:t>
            </w:r>
            <w:r>
              <w:rPr>
                <w:b/>
                <w:bCs/>
                <w:sz w:val="24"/>
                <w:szCs w:val="24"/>
              </w:rPr>
              <w:fldChar w:fldCharType="end"/>
            </w:r>
          </w:p>
        </w:sdtContent>
      </w:sdt>
    </w:sdtContent>
  </w:sdt>
  <w:p w14:paraId="2C22A55A" w14:textId="77777777" w:rsidR="008D0B49" w:rsidRDefault="008D0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796633"/>
      <w:docPartObj>
        <w:docPartGallery w:val="Page Numbers (Bottom of Page)"/>
        <w:docPartUnique/>
      </w:docPartObj>
    </w:sdtPr>
    <w:sdtContent>
      <w:sdt>
        <w:sdtPr>
          <w:id w:val="-1769616900"/>
          <w:docPartObj>
            <w:docPartGallery w:val="Page Numbers (Top of Page)"/>
            <w:docPartUnique/>
          </w:docPartObj>
        </w:sdtPr>
        <w:sdtContent>
          <w:p w14:paraId="315BB160" w14:textId="264E0E56" w:rsidR="008D0B49" w:rsidRDefault="008D0B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4374E">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374E">
              <w:rPr>
                <w:b/>
                <w:bCs/>
                <w:noProof/>
              </w:rPr>
              <w:t>10</w:t>
            </w:r>
            <w:r>
              <w:rPr>
                <w:b/>
                <w:bCs/>
                <w:sz w:val="24"/>
                <w:szCs w:val="24"/>
              </w:rPr>
              <w:fldChar w:fldCharType="end"/>
            </w:r>
          </w:p>
        </w:sdtContent>
      </w:sdt>
    </w:sdtContent>
  </w:sdt>
  <w:p w14:paraId="25B07F60" w14:textId="77777777" w:rsidR="008D0B49" w:rsidRDefault="008D0B49" w:rsidP="00C21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085B2" w14:textId="77777777" w:rsidR="00A30EBD" w:rsidRDefault="00A30EBD">
      <w:pPr>
        <w:spacing w:after="0" w:line="240" w:lineRule="auto"/>
      </w:pPr>
      <w:r>
        <w:separator/>
      </w:r>
    </w:p>
    <w:p w14:paraId="7CA5BA21" w14:textId="77777777" w:rsidR="00A30EBD" w:rsidRDefault="00A30EBD"/>
    <w:p w14:paraId="7CE2743A" w14:textId="77777777" w:rsidR="00A30EBD" w:rsidRDefault="00A30EBD"/>
    <w:p w14:paraId="1691D92C" w14:textId="77777777" w:rsidR="00A30EBD" w:rsidRDefault="00A30EBD" w:rsidP="002E1E2D"/>
    <w:p w14:paraId="74452973" w14:textId="77777777" w:rsidR="00A30EBD" w:rsidRDefault="00A30EBD"/>
  </w:footnote>
  <w:footnote w:type="continuationSeparator" w:id="0">
    <w:p w14:paraId="601DCA8D" w14:textId="77777777" w:rsidR="00A30EBD" w:rsidRDefault="00A30EBD">
      <w:pPr>
        <w:spacing w:after="0" w:line="240" w:lineRule="auto"/>
      </w:pPr>
      <w:r>
        <w:continuationSeparator/>
      </w:r>
    </w:p>
    <w:p w14:paraId="71F065FA" w14:textId="77777777" w:rsidR="00A30EBD" w:rsidRDefault="00A30EBD"/>
    <w:p w14:paraId="2E851119" w14:textId="77777777" w:rsidR="00A30EBD" w:rsidRDefault="00A30EBD"/>
    <w:p w14:paraId="41EDA780" w14:textId="77777777" w:rsidR="00A30EBD" w:rsidRDefault="00A30EBD" w:rsidP="002E1E2D"/>
    <w:p w14:paraId="553FB4E9" w14:textId="77777777" w:rsidR="00A30EBD" w:rsidRDefault="00A30EBD"/>
  </w:footnote>
  <w:footnote w:type="continuationNotice" w:id="1">
    <w:p w14:paraId="58EF46E3" w14:textId="77777777" w:rsidR="00A30EBD" w:rsidRDefault="00A30EBD">
      <w:pPr>
        <w:spacing w:after="0" w:line="240" w:lineRule="auto"/>
      </w:pPr>
    </w:p>
    <w:p w14:paraId="6E7F488E" w14:textId="77777777" w:rsidR="00A30EBD" w:rsidRDefault="00A30EBD"/>
    <w:p w14:paraId="240F647A" w14:textId="77777777" w:rsidR="00A30EBD" w:rsidRDefault="00A30EBD"/>
    <w:p w14:paraId="7D8E5D94" w14:textId="77777777" w:rsidR="00A30EBD" w:rsidRDefault="00A30EBD" w:rsidP="002E1E2D"/>
    <w:p w14:paraId="59A8FEFC" w14:textId="77777777" w:rsidR="00A30EBD" w:rsidRDefault="00A30EBD"/>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65CC676"/>
    <w:lvl w:ilvl="0">
      <w:start w:val="1"/>
      <w:numFmt w:val="decimal"/>
      <w:lvlText w:val="%1."/>
      <w:lvlJc w:val="left"/>
      <w:pPr>
        <w:tabs>
          <w:tab w:val="num" w:pos="360"/>
        </w:tabs>
        <w:ind w:left="360" w:hanging="360"/>
      </w:pPr>
    </w:lvl>
  </w:abstractNum>
  <w:abstractNum w:abstractNumId="1" w15:restartNumberingAfterBreak="0">
    <w:nsid w:val="04BF48A3"/>
    <w:multiLevelType w:val="hybridMultilevel"/>
    <w:tmpl w:val="1D8C0CC6"/>
    <w:lvl w:ilvl="0" w:tplc="5C9C4F74">
      <w:start w:val="1"/>
      <w:numFmt w:val="decimal"/>
      <w:pStyle w:val="ListNumber"/>
      <w:lvlText w:val="%1."/>
      <w:lvlJc w:val="left"/>
      <w:pPr>
        <w:tabs>
          <w:tab w:val="num" w:pos="720"/>
        </w:tabs>
        <w:ind w:left="720" w:hanging="360"/>
      </w:pPr>
    </w:lvl>
    <w:lvl w:ilvl="1" w:tplc="48AAFEB2" w:tentative="1">
      <w:start w:val="1"/>
      <w:numFmt w:val="decimal"/>
      <w:lvlText w:val="%2."/>
      <w:lvlJc w:val="left"/>
      <w:pPr>
        <w:tabs>
          <w:tab w:val="num" w:pos="1440"/>
        </w:tabs>
        <w:ind w:left="1440" w:hanging="360"/>
      </w:pPr>
    </w:lvl>
    <w:lvl w:ilvl="2" w:tplc="A0486D16" w:tentative="1">
      <w:start w:val="1"/>
      <w:numFmt w:val="decimal"/>
      <w:lvlText w:val="%3."/>
      <w:lvlJc w:val="left"/>
      <w:pPr>
        <w:tabs>
          <w:tab w:val="num" w:pos="2160"/>
        </w:tabs>
        <w:ind w:left="2160" w:hanging="360"/>
      </w:pPr>
    </w:lvl>
    <w:lvl w:ilvl="3" w:tplc="79BECDFC" w:tentative="1">
      <w:start w:val="1"/>
      <w:numFmt w:val="decimal"/>
      <w:lvlText w:val="%4."/>
      <w:lvlJc w:val="left"/>
      <w:pPr>
        <w:tabs>
          <w:tab w:val="num" w:pos="2880"/>
        </w:tabs>
        <w:ind w:left="2880" w:hanging="360"/>
      </w:pPr>
    </w:lvl>
    <w:lvl w:ilvl="4" w:tplc="DB32C028" w:tentative="1">
      <w:start w:val="1"/>
      <w:numFmt w:val="decimal"/>
      <w:lvlText w:val="%5."/>
      <w:lvlJc w:val="left"/>
      <w:pPr>
        <w:tabs>
          <w:tab w:val="num" w:pos="3600"/>
        </w:tabs>
        <w:ind w:left="3600" w:hanging="360"/>
      </w:pPr>
    </w:lvl>
    <w:lvl w:ilvl="5" w:tplc="60BA15EC" w:tentative="1">
      <w:start w:val="1"/>
      <w:numFmt w:val="decimal"/>
      <w:lvlText w:val="%6."/>
      <w:lvlJc w:val="left"/>
      <w:pPr>
        <w:tabs>
          <w:tab w:val="num" w:pos="4320"/>
        </w:tabs>
        <w:ind w:left="4320" w:hanging="360"/>
      </w:pPr>
    </w:lvl>
    <w:lvl w:ilvl="6" w:tplc="5C6E660E" w:tentative="1">
      <w:start w:val="1"/>
      <w:numFmt w:val="decimal"/>
      <w:lvlText w:val="%7."/>
      <w:lvlJc w:val="left"/>
      <w:pPr>
        <w:tabs>
          <w:tab w:val="num" w:pos="5040"/>
        </w:tabs>
        <w:ind w:left="5040" w:hanging="360"/>
      </w:pPr>
    </w:lvl>
    <w:lvl w:ilvl="7" w:tplc="A22852DE" w:tentative="1">
      <w:start w:val="1"/>
      <w:numFmt w:val="decimal"/>
      <w:lvlText w:val="%8."/>
      <w:lvlJc w:val="left"/>
      <w:pPr>
        <w:tabs>
          <w:tab w:val="num" w:pos="5760"/>
        </w:tabs>
        <w:ind w:left="5760" w:hanging="360"/>
      </w:pPr>
    </w:lvl>
    <w:lvl w:ilvl="8" w:tplc="90CAFFF8" w:tentative="1">
      <w:start w:val="1"/>
      <w:numFmt w:val="decimal"/>
      <w:lvlText w:val="%9."/>
      <w:lvlJc w:val="left"/>
      <w:pPr>
        <w:tabs>
          <w:tab w:val="num" w:pos="6480"/>
        </w:tabs>
        <w:ind w:left="6480" w:hanging="360"/>
      </w:pPr>
    </w:lvl>
  </w:abstractNum>
  <w:abstractNum w:abstractNumId="2" w15:restartNumberingAfterBreak="0">
    <w:nsid w:val="07976C22"/>
    <w:multiLevelType w:val="hybridMultilevel"/>
    <w:tmpl w:val="EA380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41AFD"/>
    <w:multiLevelType w:val="hybridMultilevel"/>
    <w:tmpl w:val="1B280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4055EA"/>
    <w:multiLevelType w:val="multilevel"/>
    <w:tmpl w:val="5CFA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A6CFD"/>
    <w:multiLevelType w:val="multilevel"/>
    <w:tmpl w:val="0FD0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062F5C"/>
    <w:multiLevelType w:val="multilevel"/>
    <w:tmpl w:val="3200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40CE6"/>
    <w:multiLevelType w:val="multilevel"/>
    <w:tmpl w:val="1F8A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14782D"/>
    <w:multiLevelType w:val="hybridMultilevel"/>
    <w:tmpl w:val="0A360024"/>
    <w:lvl w:ilvl="0" w:tplc="B0181CD0">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9516D0"/>
    <w:multiLevelType w:val="hybridMultilevel"/>
    <w:tmpl w:val="A9A6B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E203CF"/>
    <w:multiLevelType w:val="multilevel"/>
    <w:tmpl w:val="986C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7662B"/>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6FA631B"/>
    <w:multiLevelType w:val="multilevel"/>
    <w:tmpl w:val="B148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194C5B"/>
    <w:multiLevelType w:val="hybridMultilevel"/>
    <w:tmpl w:val="D828F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4C4CB2"/>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A6D1BDD"/>
    <w:multiLevelType w:val="multilevel"/>
    <w:tmpl w:val="55E4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FD026B"/>
    <w:multiLevelType w:val="multilevel"/>
    <w:tmpl w:val="F322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E55980"/>
    <w:multiLevelType w:val="hybridMultilevel"/>
    <w:tmpl w:val="2C44B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8945A8"/>
    <w:multiLevelType w:val="hybridMultilevel"/>
    <w:tmpl w:val="FD8C9E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760261"/>
    <w:multiLevelType w:val="hybridMultilevel"/>
    <w:tmpl w:val="EFC86A04"/>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E8B6CC5"/>
    <w:multiLevelType w:val="hybridMultilevel"/>
    <w:tmpl w:val="7452100E"/>
    <w:lvl w:ilvl="0" w:tplc="318055E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C928A4"/>
    <w:multiLevelType w:val="hybridMultilevel"/>
    <w:tmpl w:val="C78E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C13DB9"/>
    <w:multiLevelType w:val="multilevel"/>
    <w:tmpl w:val="6AF6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EC7BBB"/>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4D66D87"/>
    <w:multiLevelType w:val="hybridMultilevel"/>
    <w:tmpl w:val="2B56C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AA69AB"/>
    <w:multiLevelType w:val="hybridMultilevel"/>
    <w:tmpl w:val="41862854"/>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173402"/>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F1A3FDC"/>
    <w:multiLevelType w:val="multilevel"/>
    <w:tmpl w:val="1898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3A50D1"/>
    <w:multiLevelType w:val="multilevel"/>
    <w:tmpl w:val="4DF4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E603A9"/>
    <w:multiLevelType w:val="multilevel"/>
    <w:tmpl w:val="1664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631009"/>
    <w:multiLevelType w:val="multilevel"/>
    <w:tmpl w:val="C83A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8D637D"/>
    <w:multiLevelType w:val="hybridMultilevel"/>
    <w:tmpl w:val="1AA8238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ADA041D"/>
    <w:multiLevelType w:val="multilevel"/>
    <w:tmpl w:val="FC46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EE7AFE"/>
    <w:multiLevelType w:val="multilevel"/>
    <w:tmpl w:val="658E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BD3922"/>
    <w:multiLevelType w:val="hybridMultilevel"/>
    <w:tmpl w:val="097C1484"/>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1412AB0"/>
    <w:multiLevelType w:val="multilevel"/>
    <w:tmpl w:val="B2D8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045119"/>
    <w:multiLevelType w:val="multilevel"/>
    <w:tmpl w:val="F1D2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AC7A49"/>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A637E73"/>
    <w:multiLevelType w:val="hybridMultilevel"/>
    <w:tmpl w:val="BA2EE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C0777DB"/>
    <w:multiLevelType w:val="hybridMultilevel"/>
    <w:tmpl w:val="F980549E"/>
    <w:lvl w:ilvl="0" w:tplc="CD362AAA">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DC13A00"/>
    <w:multiLevelType w:val="hybridMultilevel"/>
    <w:tmpl w:val="00A4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862E71"/>
    <w:multiLevelType w:val="hybridMultilevel"/>
    <w:tmpl w:val="E5441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EF6EB9"/>
    <w:multiLevelType w:val="multilevel"/>
    <w:tmpl w:val="1314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9085262">
    <w:abstractNumId w:val="24"/>
  </w:num>
  <w:num w:numId="2" w16cid:durableId="1048142156">
    <w:abstractNumId w:val="18"/>
  </w:num>
  <w:num w:numId="3" w16cid:durableId="1306427102">
    <w:abstractNumId w:val="25"/>
  </w:num>
  <w:num w:numId="4" w16cid:durableId="906300666">
    <w:abstractNumId w:val="21"/>
  </w:num>
  <w:num w:numId="5" w16cid:durableId="1120682537">
    <w:abstractNumId w:val="17"/>
  </w:num>
  <w:num w:numId="6" w16cid:durableId="313416789">
    <w:abstractNumId w:val="35"/>
  </w:num>
  <w:num w:numId="7" w16cid:durableId="461727845">
    <w:abstractNumId w:val="1"/>
  </w:num>
  <w:num w:numId="8" w16cid:durableId="618415375">
    <w:abstractNumId w:val="34"/>
  </w:num>
  <w:num w:numId="9" w16cid:durableId="41877515">
    <w:abstractNumId w:val="2"/>
  </w:num>
  <w:num w:numId="10" w16cid:durableId="2000617767">
    <w:abstractNumId w:val="20"/>
  </w:num>
  <w:num w:numId="11" w16cid:durableId="1583097618">
    <w:abstractNumId w:val="13"/>
  </w:num>
  <w:num w:numId="12" w16cid:durableId="360208924">
    <w:abstractNumId w:val="41"/>
  </w:num>
  <w:num w:numId="13" w16cid:durableId="798032235">
    <w:abstractNumId w:val="42"/>
  </w:num>
  <w:num w:numId="14" w16cid:durableId="1002782391">
    <w:abstractNumId w:val="8"/>
  </w:num>
  <w:num w:numId="15" w16cid:durableId="1298142911">
    <w:abstractNumId w:val="31"/>
  </w:num>
  <w:num w:numId="16" w16cid:durableId="1521384740">
    <w:abstractNumId w:val="40"/>
  </w:num>
  <w:num w:numId="17" w16cid:durableId="1352102363">
    <w:abstractNumId w:val="26"/>
  </w:num>
  <w:num w:numId="18" w16cid:durableId="970330419">
    <w:abstractNumId w:val="19"/>
  </w:num>
  <w:num w:numId="19" w16cid:durableId="1728187937">
    <w:abstractNumId w:val="23"/>
  </w:num>
  <w:num w:numId="20" w16cid:durableId="1978686479">
    <w:abstractNumId w:val="11"/>
  </w:num>
  <w:num w:numId="21" w16cid:durableId="1603802640">
    <w:abstractNumId w:val="38"/>
  </w:num>
  <w:num w:numId="22" w16cid:durableId="1249118306">
    <w:abstractNumId w:val="14"/>
  </w:num>
  <w:num w:numId="23" w16cid:durableId="541942708">
    <w:abstractNumId w:val="39"/>
  </w:num>
  <w:num w:numId="24" w16cid:durableId="558900710">
    <w:abstractNumId w:val="28"/>
  </w:num>
  <w:num w:numId="25" w16cid:durableId="997853798">
    <w:abstractNumId w:val="16"/>
  </w:num>
  <w:num w:numId="26" w16cid:durableId="1831631107">
    <w:abstractNumId w:val="29"/>
  </w:num>
  <w:num w:numId="27" w16cid:durableId="1624456056">
    <w:abstractNumId w:val="10"/>
  </w:num>
  <w:num w:numId="28" w16cid:durableId="1042093833">
    <w:abstractNumId w:val="30"/>
  </w:num>
  <w:num w:numId="29" w16cid:durableId="1998604920">
    <w:abstractNumId w:val="7"/>
  </w:num>
  <w:num w:numId="30" w16cid:durableId="225578553">
    <w:abstractNumId w:val="5"/>
  </w:num>
  <w:num w:numId="31" w16cid:durableId="90662774">
    <w:abstractNumId w:val="6"/>
  </w:num>
  <w:num w:numId="32" w16cid:durableId="751587726">
    <w:abstractNumId w:val="4"/>
  </w:num>
  <w:num w:numId="33" w16cid:durableId="272398348">
    <w:abstractNumId w:val="36"/>
  </w:num>
  <w:num w:numId="34" w16cid:durableId="1789352022">
    <w:abstractNumId w:val="15"/>
  </w:num>
  <w:num w:numId="35" w16cid:durableId="134421744">
    <w:abstractNumId w:val="33"/>
  </w:num>
  <w:num w:numId="36" w16cid:durableId="1094206656">
    <w:abstractNumId w:val="43"/>
  </w:num>
  <w:num w:numId="37" w16cid:durableId="1845975511">
    <w:abstractNumId w:val="22"/>
  </w:num>
  <w:num w:numId="38" w16cid:durableId="327947981">
    <w:abstractNumId w:val="12"/>
  </w:num>
  <w:num w:numId="39" w16cid:durableId="2145927114">
    <w:abstractNumId w:val="27"/>
  </w:num>
  <w:num w:numId="40" w16cid:durableId="1454901578">
    <w:abstractNumId w:val="32"/>
  </w:num>
  <w:num w:numId="41" w16cid:durableId="1191726001">
    <w:abstractNumId w:val="37"/>
  </w:num>
  <w:num w:numId="42" w16cid:durableId="2070952766">
    <w:abstractNumId w:val="3"/>
  </w:num>
  <w:num w:numId="43" w16cid:durableId="1990134831">
    <w:abstractNumId w:val="9"/>
  </w:num>
  <w:num w:numId="44" w16cid:durableId="1722706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E8"/>
    <w:rsid w:val="000034F0"/>
    <w:rsid w:val="0001047C"/>
    <w:rsid w:val="0001146B"/>
    <w:rsid w:val="000118E0"/>
    <w:rsid w:val="00015741"/>
    <w:rsid w:val="000167C6"/>
    <w:rsid w:val="00016DC7"/>
    <w:rsid w:val="00017D3D"/>
    <w:rsid w:val="00022D87"/>
    <w:rsid w:val="00022F3E"/>
    <w:rsid w:val="000231F8"/>
    <w:rsid w:val="00024774"/>
    <w:rsid w:val="000247AF"/>
    <w:rsid w:val="00025578"/>
    <w:rsid w:val="00026A45"/>
    <w:rsid w:val="00031576"/>
    <w:rsid w:val="00032775"/>
    <w:rsid w:val="0003286C"/>
    <w:rsid w:val="00032D5D"/>
    <w:rsid w:val="000649FF"/>
    <w:rsid w:val="000805A5"/>
    <w:rsid w:val="0008684B"/>
    <w:rsid w:val="000958CD"/>
    <w:rsid w:val="0009617B"/>
    <w:rsid w:val="0009647C"/>
    <w:rsid w:val="000A0880"/>
    <w:rsid w:val="000A27A6"/>
    <w:rsid w:val="000A28DD"/>
    <w:rsid w:val="000B2EDF"/>
    <w:rsid w:val="000B46DE"/>
    <w:rsid w:val="000B5505"/>
    <w:rsid w:val="000C0DB4"/>
    <w:rsid w:val="000C1AA8"/>
    <w:rsid w:val="000C27BF"/>
    <w:rsid w:val="000C35F9"/>
    <w:rsid w:val="000C58DE"/>
    <w:rsid w:val="000C5F15"/>
    <w:rsid w:val="000C71B7"/>
    <w:rsid w:val="000D4975"/>
    <w:rsid w:val="000D52B2"/>
    <w:rsid w:val="000E0304"/>
    <w:rsid w:val="000E162D"/>
    <w:rsid w:val="000E34AD"/>
    <w:rsid w:val="000E70BD"/>
    <w:rsid w:val="000E7CC3"/>
    <w:rsid w:val="000F752D"/>
    <w:rsid w:val="00103E1C"/>
    <w:rsid w:val="0010429A"/>
    <w:rsid w:val="00104D10"/>
    <w:rsid w:val="00106D31"/>
    <w:rsid w:val="00111EB1"/>
    <w:rsid w:val="00113B6A"/>
    <w:rsid w:val="001200DB"/>
    <w:rsid w:val="00125105"/>
    <w:rsid w:val="00134B55"/>
    <w:rsid w:val="0013713A"/>
    <w:rsid w:val="001511E2"/>
    <w:rsid w:val="001528E2"/>
    <w:rsid w:val="001558CC"/>
    <w:rsid w:val="00160145"/>
    <w:rsid w:val="00161E75"/>
    <w:rsid w:val="00170001"/>
    <w:rsid w:val="00170DA0"/>
    <w:rsid w:val="00171091"/>
    <w:rsid w:val="001731CF"/>
    <w:rsid w:val="001737EE"/>
    <w:rsid w:val="00181EF3"/>
    <w:rsid w:val="00182203"/>
    <w:rsid w:val="001913CF"/>
    <w:rsid w:val="001971EE"/>
    <w:rsid w:val="00197A83"/>
    <w:rsid w:val="001A0D98"/>
    <w:rsid w:val="001A20FF"/>
    <w:rsid w:val="001A4905"/>
    <w:rsid w:val="001A58B1"/>
    <w:rsid w:val="001B0376"/>
    <w:rsid w:val="001B2F9B"/>
    <w:rsid w:val="001B538B"/>
    <w:rsid w:val="001C43CB"/>
    <w:rsid w:val="001C72F5"/>
    <w:rsid w:val="001D4AB6"/>
    <w:rsid w:val="001D5168"/>
    <w:rsid w:val="001E0F94"/>
    <w:rsid w:val="001E328A"/>
    <w:rsid w:val="001E41C3"/>
    <w:rsid w:val="001E58BA"/>
    <w:rsid w:val="001F03B0"/>
    <w:rsid w:val="001F4112"/>
    <w:rsid w:val="00202228"/>
    <w:rsid w:val="002045E6"/>
    <w:rsid w:val="0020654E"/>
    <w:rsid w:val="002117E5"/>
    <w:rsid w:val="00211F9C"/>
    <w:rsid w:val="00214ADE"/>
    <w:rsid w:val="0021698B"/>
    <w:rsid w:val="00217CF8"/>
    <w:rsid w:val="00223273"/>
    <w:rsid w:val="0023090E"/>
    <w:rsid w:val="0023368B"/>
    <w:rsid w:val="00234EEB"/>
    <w:rsid w:val="002435A7"/>
    <w:rsid w:val="0024661C"/>
    <w:rsid w:val="002469C5"/>
    <w:rsid w:val="0025331A"/>
    <w:rsid w:val="00253F1E"/>
    <w:rsid w:val="00254429"/>
    <w:rsid w:val="002546E1"/>
    <w:rsid w:val="002550EB"/>
    <w:rsid w:val="0026294A"/>
    <w:rsid w:val="002665AC"/>
    <w:rsid w:val="0027255E"/>
    <w:rsid w:val="00277D45"/>
    <w:rsid w:val="00280050"/>
    <w:rsid w:val="0028428F"/>
    <w:rsid w:val="00290300"/>
    <w:rsid w:val="0029466E"/>
    <w:rsid w:val="002A5A3A"/>
    <w:rsid w:val="002B5314"/>
    <w:rsid w:val="002C4847"/>
    <w:rsid w:val="002C59AD"/>
    <w:rsid w:val="002C6918"/>
    <w:rsid w:val="002D064F"/>
    <w:rsid w:val="002D0E2F"/>
    <w:rsid w:val="002E0BE0"/>
    <w:rsid w:val="002E1D93"/>
    <w:rsid w:val="002E1E2D"/>
    <w:rsid w:val="002E5079"/>
    <w:rsid w:val="002E7758"/>
    <w:rsid w:val="002F69BC"/>
    <w:rsid w:val="002F7507"/>
    <w:rsid w:val="00301A40"/>
    <w:rsid w:val="0030390E"/>
    <w:rsid w:val="003129EE"/>
    <w:rsid w:val="00313AA3"/>
    <w:rsid w:val="00314D01"/>
    <w:rsid w:val="00315251"/>
    <w:rsid w:val="003162C0"/>
    <w:rsid w:val="00316A88"/>
    <w:rsid w:val="003200C1"/>
    <w:rsid w:val="0032056C"/>
    <w:rsid w:val="00332F03"/>
    <w:rsid w:val="0033436F"/>
    <w:rsid w:val="00344207"/>
    <w:rsid w:val="003464F4"/>
    <w:rsid w:val="00346974"/>
    <w:rsid w:val="00347708"/>
    <w:rsid w:val="0035244B"/>
    <w:rsid w:val="00360287"/>
    <w:rsid w:val="003631FF"/>
    <w:rsid w:val="00364301"/>
    <w:rsid w:val="003666F4"/>
    <w:rsid w:val="00372D0B"/>
    <w:rsid w:val="00383053"/>
    <w:rsid w:val="00383969"/>
    <w:rsid w:val="00383B9F"/>
    <w:rsid w:val="00391341"/>
    <w:rsid w:val="003934DA"/>
    <w:rsid w:val="003A7E1D"/>
    <w:rsid w:val="003B07DA"/>
    <w:rsid w:val="003B4EC8"/>
    <w:rsid w:val="003C1EA6"/>
    <w:rsid w:val="003C4432"/>
    <w:rsid w:val="003C7D3E"/>
    <w:rsid w:val="003D4AFA"/>
    <w:rsid w:val="003E331F"/>
    <w:rsid w:val="003F6F34"/>
    <w:rsid w:val="00402289"/>
    <w:rsid w:val="00402FF5"/>
    <w:rsid w:val="00414DD0"/>
    <w:rsid w:val="004205FD"/>
    <w:rsid w:val="004228B8"/>
    <w:rsid w:val="00422E07"/>
    <w:rsid w:val="00423BB7"/>
    <w:rsid w:val="00423CAA"/>
    <w:rsid w:val="00431CCD"/>
    <w:rsid w:val="004331A0"/>
    <w:rsid w:val="004376F9"/>
    <w:rsid w:val="00437768"/>
    <w:rsid w:val="00447D9C"/>
    <w:rsid w:val="004552AA"/>
    <w:rsid w:val="0045648B"/>
    <w:rsid w:val="00463657"/>
    <w:rsid w:val="0047433E"/>
    <w:rsid w:val="00482B4B"/>
    <w:rsid w:val="00492083"/>
    <w:rsid w:val="00493075"/>
    <w:rsid w:val="00494FFF"/>
    <w:rsid w:val="00495AE8"/>
    <w:rsid w:val="00497753"/>
    <w:rsid w:val="004A3CD0"/>
    <w:rsid w:val="004A47AF"/>
    <w:rsid w:val="004B1B1B"/>
    <w:rsid w:val="004B3207"/>
    <w:rsid w:val="004B73E6"/>
    <w:rsid w:val="004B7F30"/>
    <w:rsid w:val="004C0890"/>
    <w:rsid w:val="004C4777"/>
    <w:rsid w:val="004D0646"/>
    <w:rsid w:val="004D0729"/>
    <w:rsid w:val="004D5606"/>
    <w:rsid w:val="004D7FAD"/>
    <w:rsid w:val="004E6DBA"/>
    <w:rsid w:val="004F2A2C"/>
    <w:rsid w:val="004F70D2"/>
    <w:rsid w:val="004F75D0"/>
    <w:rsid w:val="00500B88"/>
    <w:rsid w:val="005059C1"/>
    <w:rsid w:val="00507325"/>
    <w:rsid w:val="00514461"/>
    <w:rsid w:val="005150BA"/>
    <w:rsid w:val="00522723"/>
    <w:rsid w:val="00523EAF"/>
    <w:rsid w:val="0052607D"/>
    <w:rsid w:val="00535224"/>
    <w:rsid w:val="00535898"/>
    <w:rsid w:val="00537976"/>
    <w:rsid w:val="0054631B"/>
    <w:rsid w:val="0055305D"/>
    <w:rsid w:val="00555ADD"/>
    <w:rsid w:val="00560A08"/>
    <w:rsid w:val="00560EED"/>
    <w:rsid w:val="005668F2"/>
    <w:rsid w:val="00575FC7"/>
    <w:rsid w:val="00577E57"/>
    <w:rsid w:val="00581567"/>
    <w:rsid w:val="00582F43"/>
    <w:rsid w:val="00593F8E"/>
    <w:rsid w:val="005A2F04"/>
    <w:rsid w:val="005A430E"/>
    <w:rsid w:val="005B12C2"/>
    <w:rsid w:val="005B41C8"/>
    <w:rsid w:val="005B631C"/>
    <w:rsid w:val="005C4DE8"/>
    <w:rsid w:val="005D0FD1"/>
    <w:rsid w:val="005D7AF3"/>
    <w:rsid w:val="005E423C"/>
    <w:rsid w:val="005E4C86"/>
    <w:rsid w:val="005E5ACE"/>
    <w:rsid w:val="005E6D05"/>
    <w:rsid w:val="005E76CE"/>
    <w:rsid w:val="005F407E"/>
    <w:rsid w:val="005F4802"/>
    <w:rsid w:val="00601D5D"/>
    <w:rsid w:val="006129AD"/>
    <w:rsid w:val="006208A5"/>
    <w:rsid w:val="00621F4B"/>
    <w:rsid w:val="0062393E"/>
    <w:rsid w:val="006246D4"/>
    <w:rsid w:val="0062477E"/>
    <w:rsid w:val="00626985"/>
    <w:rsid w:val="006346A7"/>
    <w:rsid w:val="006416B2"/>
    <w:rsid w:val="00660E48"/>
    <w:rsid w:val="00661263"/>
    <w:rsid w:val="00661FD2"/>
    <w:rsid w:val="00663267"/>
    <w:rsid w:val="006651DD"/>
    <w:rsid w:val="00667C25"/>
    <w:rsid w:val="00674E68"/>
    <w:rsid w:val="00680DE8"/>
    <w:rsid w:val="006854FA"/>
    <w:rsid w:val="00686926"/>
    <w:rsid w:val="006871D5"/>
    <w:rsid w:val="006925C5"/>
    <w:rsid w:val="0069278B"/>
    <w:rsid w:val="0069477C"/>
    <w:rsid w:val="006A5FCB"/>
    <w:rsid w:val="006B1F58"/>
    <w:rsid w:val="006B658F"/>
    <w:rsid w:val="006B747C"/>
    <w:rsid w:val="006C0A26"/>
    <w:rsid w:val="006C19D0"/>
    <w:rsid w:val="006C35F9"/>
    <w:rsid w:val="006C3D0A"/>
    <w:rsid w:val="006D0181"/>
    <w:rsid w:val="006D0FC0"/>
    <w:rsid w:val="006D4721"/>
    <w:rsid w:val="006E2071"/>
    <w:rsid w:val="006E45DA"/>
    <w:rsid w:val="006E5B92"/>
    <w:rsid w:val="006F0065"/>
    <w:rsid w:val="006F1C03"/>
    <w:rsid w:val="006F3F52"/>
    <w:rsid w:val="006F4570"/>
    <w:rsid w:val="006F4BC8"/>
    <w:rsid w:val="006F7495"/>
    <w:rsid w:val="007028F7"/>
    <w:rsid w:val="007042B4"/>
    <w:rsid w:val="0071371D"/>
    <w:rsid w:val="00720A59"/>
    <w:rsid w:val="0072145B"/>
    <w:rsid w:val="00726079"/>
    <w:rsid w:val="007274E8"/>
    <w:rsid w:val="007359E0"/>
    <w:rsid w:val="00737295"/>
    <w:rsid w:val="00740329"/>
    <w:rsid w:val="007412A0"/>
    <w:rsid w:val="00741861"/>
    <w:rsid w:val="007460D7"/>
    <w:rsid w:val="00747A57"/>
    <w:rsid w:val="007503A6"/>
    <w:rsid w:val="007543C0"/>
    <w:rsid w:val="00755D1A"/>
    <w:rsid w:val="007576D2"/>
    <w:rsid w:val="00770136"/>
    <w:rsid w:val="007702DD"/>
    <w:rsid w:val="00770404"/>
    <w:rsid w:val="00770641"/>
    <w:rsid w:val="007714A2"/>
    <w:rsid w:val="00772AE1"/>
    <w:rsid w:val="00772F60"/>
    <w:rsid w:val="00775A7A"/>
    <w:rsid w:val="00776A53"/>
    <w:rsid w:val="00782957"/>
    <w:rsid w:val="0078381B"/>
    <w:rsid w:val="00793120"/>
    <w:rsid w:val="007942AD"/>
    <w:rsid w:val="0079544F"/>
    <w:rsid w:val="00795BDB"/>
    <w:rsid w:val="00796F74"/>
    <w:rsid w:val="007A3FE9"/>
    <w:rsid w:val="007A520E"/>
    <w:rsid w:val="007A6B1D"/>
    <w:rsid w:val="007A6F0E"/>
    <w:rsid w:val="007A71CB"/>
    <w:rsid w:val="007B7429"/>
    <w:rsid w:val="007C3E60"/>
    <w:rsid w:val="007C5B49"/>
    <w:rsid w:val="007C7C4D"/>
    <w:rsid w:val="007D0CBA"/>
    <w:rsid w:val="007D255F"/>
    <w:rsid w:val="007D30A2"/>
    <w:rsid w:val="007D62ED"/>
    <w:rsid w:val="007E08EE"/>
    <w:rsid w:val="007F4E0D"/>
    <w:rsid w:val="007F67E5"/>
    <w:rsid w:val="007F6A3A"/>
    <w:rsid w:val="007F737A"/>
    <w:rsid w:val="00800292"/>
    <w:rsid w:val="008006AF"/>
    <w:rsid w:val="00805A00"/>
    <w:rsid w:val="008110E9"/>
    <w:rsid w:val="0082223F"/>
    <w:rsid w:val="008275DE"/>
    <w:rsid w:val="00830750"/>
    <w:rsid w:val="00834151"/>
    <w:rsid w:val="008349F5"/>
    <w:rsid w:val="00835D81"/>
    <w:rsid w:val="00842B37"/>
    <w:rsid w:val="008436A0"/>
    <w:rsid w:val="00847691"/>
    <w:rsid w:val="008565AA"/>
    <w:rsid w:val="00857F9A"/>
    <w:rsid w:val="008634D7"/>
    <w:rsid w:val="00866B51"/>
    <w:rsid w:val="0086766A"/>
    <w:rsid w:val="00870D8C"/>
    <w:rsid w:val="00875618"/>
    <w:rsid w:val="008779E7"/>
    <w:rsid w:val="00887946"/>
    <w:rsid w:val="00890C2B"/>
    <w:rsid w:val="008921B8"/>
    <w:rsid w:val="0089503E"/>
    <w:rsid w:val="00896DA0"/>
    <w:rsid w:val="008A111B"/>
    <w:rsid w:val="008A1C31"/>
    <w:rsid w:val="008A2E70"/>
    <w:rsid w:val="008A6051"/>
    <w:rsid w:val="008A60B6"/>
    <w:rsid w:val="008A61FB"/>
    <w:rsid w:val="008B2E40"/>
    <w:rsid w:val="008B4A1E"/>
    <w:rsid w:val="008B4CFE"/>
    <w:rsid w:val="008B5F90"/>
    <w:rsid w:val="008C0648"/>
    <w:rsid w:val="008C4AE2"/>
    <w:rsid w:val="008C5974"/>
    <w:rsid w:val="008D0B49"/>
    <w:rsid w:val="008D430B"/>
    <w:rsid w:val="008D7056"/>
    <w:rsid w:val="008F3BAA"/>
    <w:rsid w:val="00903039"/>
    <w:rsid w:val="00903AF1"/>
    <w:rsid w:val="00906143"/>
    <w:rsid w:val="00906F41"/>
    <w:rsid w:val="00923F07"/>
    <w:rsid w:val="00925145"/>
    <w:rsid w:val="00926148"/>
    <w:rsid w:val="00935164"/>
    <w:rsid w:val="00935752"/>
    <w:rsid w:val="00936007"/>
    <w:rsid w:val="0093792E"/>
    <w:rsid w:val="00940DEB"/>
    <w:rsid w:val="0094262F"/>
    <w:rsid w:val="0094374E"/>
    <w:rsid w:val="009449C6"/>
    <w:rsid w:val="00950A62"/>
    <w:rsid w:val="0095793E"/>
    <w:rsid w:val="0096122C"/>
    <w:rsid w:val="0098309B"/>
    <w:rsid w:val="00984197"/>
    <w:rsid w:val="00985F90"/>
    <w:rsid w:val="009866A9"/>
    <w:rsid w:val="00987BE0"/>
    <w:rsid w:val="0099072A"/>
    <w:rsid w:val="00992A6C"/>
    <w:rsid w:val="009A1605"/>
    <w:rsid w:val="009A3334"/>
    <w:rsid w:val="009A5AC2"/>
    <w:rsid w:val="009A66FE"/>
    <w:rsid w:val="009C1F39"/>
    <w:rsid w:val="009D12AA"/>
    <w:rsid w:val="009E377E"/>
    <w:rsid w:val="009E496F"/>
    <w:rsid w:val="009E4C0E"/>
    <w:rsid w:val="009F21E4"/>
    <w:rsid w:val="009F3F94"/>
    <w:rsid w:val="009F3F9D"/>
    <w:rsid w:val="009F4901"/>
    <w:rsid w:val="009F66F9"/>
    <w:rsid w:val="00A10816"/>
    <w:rsid w:val="00A15344"/>
    <w:rsid w:val="00A2230A"/>
    <w:rsid w:val="00A23FC5"/>
    <w:rsid w:val="00A24FB9"/>
    <w:rsid w:val="00A2549F"/>
    <w:rsid w:val="00A30BD6"/>
    <w:rsid w:val="00A30EBD"/>
    <w:rsid w:val="00A3646E"/>
    <w:rsid w:val="00A62ED5"/>
    <w:rsid w:val="00A704A9"/>
    <w:rsid w:val="00A75193"/>
    <w:rsid w:val="00A7747A"/>
    <w:rsid w:val="00A8101F"/>
    <w:rsid w:val="00A81C79"/>
    <w:rsid w:val="00AA4370"/>
    <w:rsid w:val="00AA69A2"/>
    <w:rsid w:val="00AC51B7"/>
    <w:rsid w:val="00AC6222"/>
    <w:rsid w:val="00AD04C0"/>
    <w:rsid w:val="00AD4501"/>
    <w:rsid w:val="00AD61B4"/>
    <w:rsid w:val="00AD6DC0"/>
    <w:rsid w:val="00AD7FEA"/>
    <w:rsid w:val="00AE3839"/>
    <w:rsid w:val="00AE39FF"/>
    <w:rsid w:val="00AF02E2"/>
    <w:rsid w:val="00AF1C23"/>
    <w:rsid w:val="00AF2D92"/>
    <w:rsid w:val="00AF54B8"/>
    <w:rsid w:val="00B0340F"/>
    <w:rsid w:val="00B075D2"/>
    <w:rsid w:val="00B0776D"/>
    <w:rsid w:val="00B1051B"/>
    <w:rsid w:val="00B11158"/>
    <w:rsid w:val="00B17597"/>
    <w:rsid w:val="00B2412A"/>
    <w:rsid w:val="00B24E2C"/>
    <w:rsid w:val="00B311C8"/>
    <w:rsid w:val="00B313BF"/>
    <w:rsid w:val="00B33910"/>
    <w:rsid w:val="00B37084"/>
    <w:rsid w:val="00B4147F"/>
    <w:rsid w:val="00B41841"/>
    <w:rsid w:val="00B418AE"/>
    <w:rsid w:val="00B41E63"/>
    <w:rsid w:val="00B422B0"/>
    <w:rsid w:val="00B44075"/>
    <w:rsid w:val="00B45E45"/>
    <w:rsid w:val="00B547D8"/>
    <w:rsid w:val="00B570D3"/>
    <w:rsid w:val="00B60FB5"/>
    <w:rsid w:val="00B66C3A"/>
    <w:rsid w:val="00B83F1B"/>
    <w:rsid w:val="00B9368C"/>
    <w:rsid w:val="00B946D8"/>
    <w:rsid w:val="00BA7D63"/>
    <w:rsid w:val="00BB0438"/>
    <w:rsid w:val="00BC229D"/>
    <w:rsid w:val="00BC6E90"/>
    <w:rsid w:val="00BD1058"/>
    <w:rsid w:val="00BD3AEB"/>
    <w:rsid w:val="00BD40FE"/>
    <w:rsid w:val="00BD5A24"/>
    <w:rsid w:val="00BD5CFA"/>
    <w:rsid w:val="00BE5E54"/>
    <w:rsid w:val="00BF1D9F"/>
    <w:rsid w:val="00BF6B90"/>
    <w:rsid w:val="00C064E0"/>
    <w:rsid w:val="00C17AEC"/>
    <w:rsid w:val="00C2098A"/>
    <w:rsid w:val="00C218F0"/>
    <w:rsid w:val="00C2595E"/>
    <w:rsid w:val="00C270D4"/>
    <w:rsid w:val="00C323FE"/>
    <w:rsid w:val="00C3571A"/>
    <w:rsid w:val="00C3657C"/>
    <w:rsid w:val="00C4471B"/>
    <w:rsid w:val="00C461C2"/>
    <w:rsid w:val="00C4681F"/>
    <w:rsid w:val="00C47279"/>
    <w:rsid w:val="00C4744E"/>
    <w:rsid w:val="00C527AB"/>
    <w:rsid w:val="00C56BFF"/>
    <w:rsid w:val="00C64B34"/>
    <w:rsid w:val="00C657AE"/>
    <w:rsid w:val="00C66ED3"/>
    <w:rsid w:val="00C67D19"/>
    <w:rsid w:val="00C91BA7"/>
    <w:rsid w:val="00C921C9"/>
    <w:rsid w:val="00C93194"/>
    <w:rsid w:val="00C933A6"/>
    <w:rsid w:val="00C956F9"/>
    <w:rsid w:val="00CA7DB9"/>
    <w:rsid w:val="00CB295F"/>
    <w:rsid w:val="00CB4CD9"/>
    <w:rsid w:val="00CB6FA1"/>
    <w:rsid w:val="00CC18D1"/>
    <w:rsid w:val="00CC31B2"/>
    <w:rsid w:val="00CC5C53"/>
    <w:rsid w:val="00CD51DC"/>
    <w:rsid w:val="00CE35F1"/>
    <w:rsid w:val="00CE3811"/>
    <w:rsid w:val="00CE47DE"/>
    <w:rsid w:val="00CF1FFB"/>
    <w:rsid w:val="00CF4675"/>
    <w:rsid w:val="00D042DF"/>
    <w:rsid w:val="00D05A6C"/>
    <w:rsid w:val="00D12CE1"/>
    <w:rsid w:val="00D227CF"/>
    <w:rsid w:val="00D23448"/>
    <w:rsid w:val="00D30734"/>
    <w:rsid w:val="00D32242"/>
    <w:rsid w:val="00D32789"/>
    <w:rsid w:val="00D35C05"/>
    <w:rsid w:val="00D3754F"/>
    <w:rsid w:val="00D41390"/>
    <w:rsid w:val="00D4435D"/>
    <w:rsid w:val="00D47F3F"/>
    <w:rsid w:val="00D534F8"/>
    <w:rsid w:val="00D550E5"/>
    <w:rsid w:val="00D63AF2"/>
    <w:rsid w:val="00D64AD7"/>
    <w:rsid w:val="00D66452"/>
    <w:rsid w:val="00D774B4"/>
    <w:rsid w:val="00D865C2"/>
    <w:rsid w:val="00D90F02"/>
    <w:rsid w:val="00D94B91"/>
    <w:rsid w:val="00DA67A0"/>
    <w:rsid w:val="00DB0090"/>
    <w:rsid w:val="00DB276C"/>
    <w:rsid w:val="00DB6273"/>
    <w:rsid w:val="00DB6A2D"/>
    <w:rsid w:val="00DB70E9"/>
    <w:rsid w:val="00DC124E"/>
    <w:rsid w:val="00DC3565"/>
    <w:rsid w:val="00DC5987"/>
    <w:rsid w:val="00DD0728"/>
    <w:rsid w:val="00DD1356"/>
    <w:rsid w:val="00DD51A0"/>
    <w:rsid w:val="00DD7D4F"/>
    <w:rsid w:val="00DE38FC"/>
    <w:rsid w:val="00DF360F"/>
    <w:rsid w:val="00DF7EF1"/>
    <w:rsid w:val="00E02412"/>
    <w:rsid w:val="00E041E4"/>
    <w:rsid w:val="00E10989"/>
    <w:rsid w:val="00E12F8F"/>
    <w:rsid w:val="00E1507A"/>
    <w:rsid w:val="00E15C3D"/>
    <w:rsid w:val="00E2080A"/>
    <w:rsid w:val="00E2105E"/>
    <w:rsid w:val="00E252CD"/>
    <w:rsid w:val="00E2737A"/>
    <w:rsid w:val="00E2799F"/>
    <w:rsid w:val="00E308B9"/>
    <w:rsid w:val="00E3465F"/>
    <w:rsid w:val="00E3525C"/>
    <w:rsid w:val="00E35E77"/>
    <w:rsid w:val="00E40A3C"/>
    <w:rsid w:val="00E4213E"/>
    <w:rsid w:val="00E46403"/>
    <w:rsid w:val="00E4674A"/>
    <w:rsid w:val="00E5071D"/>
    <w:rsid w:val="00E5458B"/>
    <w:rsid w:val="00E66E9B"/>
    <w:rsid w:val="00E67F4F"/>
    <w:rsid w:val="00E71190"/>
    <w:rsid w:val="00E71850"/>
    <w:rsid w:val="00E7231B"/>
    <w:rsid w:val="00E73752"/>
    <w:rsid w:val="00E803A7"/>
    <w:rsid w:val="00EB1679"/>
    <w:rsid w:val="00EB23B7"/>
    <w:rsid w:val="00EB406B"/>
    <w:rsid w:val="00EB5304"/>
    <w:rsid w:val="00EC111E"/>
    <w:rsid w:val="00ED576F"/>
    <w:rsid w:val="00EE50B9"/>
    <w:rsid w:val="00EF5352"/>
    <w:rsid w:val="00F0209B"/>
    <w:rsid w:val="00F03938"/>
    <w:rsid w:val="00F07B1B"/>
    <w:rsid w:val="00F10BC6"/>
    <w:rsid w:val="00F10EEC"/>
    <w:rsid w:val="00F14BD8"/>
    <w:rsid w:val="00F14D6C"/>
    <w:rsid w:val="00F155E8"/>
    <w:rsid w:val="00F16490"/>
    <w:rsid w:val="00F228D2"/>
    <w:rsid w:val="00F23FA2"/>
    <w:rsid w:val="00F275F3"/>
    <w:rsid w:val="00F305A4"/>
    <w:rsid w:val="00F314BB"/>
    <w:rsid w:val="00F31B24"/>
    <w:rsid w:val="00F353A0"/>
    <w:rsid w:val="00F45394"/>
    <w:rsid w:val="00F45809"/>
    <w:rsid w:val="00F46BB9"/>
    <w:rsid w:val="00F51A41"/>
    <w:rsid w:val="00F53B3C"/>
    <w:rsid w:val="00F5636E"/>
    <w:rsid w:val="00F5687A"/>
    <w:rsid w:val="00F60518"/>
    <w:rsid w:val="00F62C35"/>
    <w:rsid w:val="00F62CF2"/>
    <w:rsid w:val="00F639BA"/>
    <w:rsid w:val="00F656AE"/>
    <w:rsid w:val="00F65F32"/>
    <w:rsid w:val="00F664D8"/>
    <w:rsid w:val="00F671D9"/>
    <w:rsid w:val="00F77729"/>
    <w:rsid w:val="00F810FB"/>
    <w:rsid w:val="00F9078F"/>
    <w:rsid w:val="00F9760A"/>
    <w:rsid w:val="00FA1726"/>
    <w:rsid w:val="00FA182E"/>
    <w:rsid w:val="00FA3A19"/>
    <w:rsid w:val="00FB1C56"/>
    <w:rsid w:val="00FB7F26"/>
    <w:rsid w:val="00FC053F"/>
    <w:rsid w:val="00FC24FF"/>
    <w:rsid w:val="00FC315B"/>
    <w:rsid w:val="00FD02A5"/>
    <w:rsid w:val="00FD24C8"/>
    <w:rsid w:val="00FD43D4"/>
    <w:rsid w:val="00FE1063"/>
    <w:rsid w:val="00FE3370"/>
    <w:rsid w:val="00FE41AA"/>
    <w:rsid w:val="00FE46E9"/>
    <w:rsid w:val="00FE55F7"/>
    <w:rsid w:val="00FF43BE"/>
    <w:rsid w:val="00FF44A5"/>
    <w:rsid w:val="00FF6063"/>
    <w:rsid w:val="01AFBF89"/>
    <w:rsid w:val="034439F7"/>
    <w:rsid w:val="080B22A0"/>
    <w:rsid w:val="08A354DA"/>
    <w:rsid w:val="0A5F547B"/>
    <w:rsid w:val="0CC9756A"/>
    <w:rsid w:val="0E9CAD44"/>
    <w:rsid w:val="153ADAD4"/>
    <w:rsid w:val="1792D8DB"/>
    <w:rsid w:val="1BF31ECE"/>
    <w:rsid w:val="207453F9"/>
    <w:rsid w:val="214B913E"/>
    <w:rsid w:val="2684C920"/>
    <w:rsid w:val="26BED1E0"/>
    <w:rsid w:val="26CEC5F9"/>
    <w:rsid w:val="26D95866"/>
    <w:rsid w:val="27B3A15E"/>
    <w:rsid w:val="29C33CCC"/>
    <w:rsid w:val="2AA56530"/>
    <w:rsid w:val="2AD1D498"/>
    <w:rsid w:val="2B070114"/>
    <w:rsid w:val="2CB836E9"/>
    <w:rsid w:val="2F557485"/>
    <w:rsid w:val="324F6653"/>
    <w:rsid w:val="35F8DA48"/>
    <w:rsid w:val="360D570F"/>
    <w:rsid w:val="38517035"/>
    <w:rsid w:val="399EAF57"/>
    <w:rsid w:val="3E3AC8E1"/>
    <w:rsid w:val="3F3458F6"/>
    <w:rsid w:val="40BAF6F0"/>
    <w:rsid w:val="47F8A7B5"/>
    <w:rsid w:val="4A7A5D77"/>
    <w:rsid w:val="4DCCDB97"/>
    <w:rsid w:val="52447AC3"/>
    <w:rsid w:val="52C152E3"/>
    <w:rsid w:val="55506822"/>
    <w:rsid w:val="57AD0607"/>
    <w:rsid w:val="592D5B0C"/>
    <w:rsid w:val="5A24D165"/>
    <w:rsid w:val="5B5278AC"/>
    <w:rsid w:val="602994E3"/>
    <w:rsid w:val="62A0F03C"/>
    <w:rsid w:val="64B7A5AF"/>
    <w:rsid w:val="684E20CF"/>
    <w:rsid w:val="69A0FDEA"/>
    <w:rsid w:val="6A24291F"/>
    <w:rsid w:val="7090900E"/>
    <w:rsid w:val="710F9D68"/>
    <w:rsid w:val="716681FB"/>
    <w:rsid w:val="71897377"/>
    <w:rsid w:val="7887F0C2"/>
    <w:rsid w:val="7934B11F"/>
    <w:rsid w:val="7BD30543"/>
    <w:rsid w:val="7D2B88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52B52"/>
  <w15:chartTrackingRefBased/>
  <w15:docId w15:val="{A826346F-5316-4CBE-A68D-7BB7C41E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4B8"/>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F155E8"/>
    <w:pPr>
      <w:keepNext/>
      <w:keepLines/>
      <w:spacing w:before="240" w:after="0"/>
      <w:outlineLvl w:val="0"/>
    </w:pPr>
    <w:rPr>
      <w:rFonts w:ascii="Calibri" w:eastAsiaTheme="majorEastAsia" w:hAnsi="Calibr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55E8"/>
    <w:pPr>
      <w:keepNext/>
      <w:keepLines/>
      <w:spacing w:before="40" w:after="0"/>
      <w:outlineLvl w:val="1"/>
    </w:pPr>
    <w:rPr>
      <w:rFonts w:ascii="Calibri" w:eastAsiaTheme="majorEastAsia" w:hAnsi="Calibr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55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5E8"/>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uiPriority w:val="9"/>
    <w:rsid w:val="00F155E8"/>
    <w:rPr>
      <w:rFonts w:ascii="Calibri" w:eastAsiaTheme="majorEastAsia" w:hAnsi="Calibri" w:cstheme="majorBidi"/>
      <w:color w:val="2E74B5" w:themeColor="accent1" w:themeShade="BF"/>
      <w:sz w:val="26"/>
      <w:szCs w:val="26"/>
    </w:rPr>
  </w:style>
  <w:style w:type="character" w:customStyle="1" w:styleId="Heading3Char">
    <w:name w:val="Heading 3 Char"/>
    <w:basedOn w:val="DefaultParagraphFont"/>
    <w:link w:val="Heading3"/>
    <w:uiPriority w:val="9"/>
    <w:rsid w:val="00F155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155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5E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155E8"/>
    <w:rPr>
      <w:color w:val="0563C1" w:themeColor="hyperlink"/>
      <w:u w:val="single"/>
    </w:rPr>
  </w:style>
  <w:style w:type="table" w:styleId="TableGrid">
    <w:name w:val="Table Grid"/>
    <w:basedOn w:val="TableNormal"/>
    <w:uiPriority w:val="39"/>
    <w:rsid w:val="00F155E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F155E8"/>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F155E8"/>
    <w:rPr>
      <w:rFonts w:eastAsia="Times New Roman"/>
    </w:rPr>
  </w:style>
  <w:style w:type="paragraph" w:styleId="TOCHeading">
    <w:name w:val="TOC Heading"/>
    <w:basedOn w:val="Heading1"/>
    <w:next w:val="Normal"/>
    <w:uiPriority w:val="39"/>
    <w:unhideWhenUsed/>
    <w:qFormat/>
    <w:rsid w:val="00F155E8"/>
    <w:pPr>
      <w:spacing w:line="259" w:lineRule="auto"/>
      <w:outlineLvl w:val="9"/>
    </w:pPr>
    <w:rPr>
      <w:rFonts w:asciiTheme="majorHAnsi" w:hAnsiTheme="majorHAnsi"/>
      <w:lang w:val="en-US"/>
    </w:rPr>
  </w:style>
  <w:style w:type="paragraph" w:styleId="TOC2">
    <w:name w:val="toc 2"/>
    <w:basedOn w:val="Normal"/>
    <w:next w:val="Normal"/>
    <w:autoRedefine/>
    <w:uiPriority w:val="39"/>
    <w:unhideWhenUsed/>
    <w:rsid w:val="00F155E8"/>
    <w:pPr>
      <w:spacing w:after="100"/>
      <w:ind w:left="220"/>
    </w:pPr>
  </w:style>
  <w:style w:type="paragraph" w:styleId="TOC1">
    <w:name w:val="toc 1"/>
    <w:basedOn w:val="Normal"/>
    <w:next w:val="Normal"/>
    <w:autoRedefine/>
    <w:uiPriority w:val="39"/>
    <w:unhideWhenUsed/>
    <w:rsid w:val="00F155E8"/>
    <w:pPr>
      <w:spacing w:after="100"/>
    </w:pPr>
  </w:style>
  <w:style w:type="paragraph" w:styleId="TOC3">
    <w:name w:val="toc 3"/>
    <w:basedOn w:val="Normal"/>
    <w:next w:val="Normal"/>
    <w:autoRedefine/>
    <w:uiPriority w:val="39"/>
    <w:unhideWhenUsed/>
    <w:rsid w:val="00F155E8"/>
    <w:pPr>
      <w:spacing w:after="100"/>
      <w:ind w:left="440"/>
    </w:pPr>
  </w:style>
  <w:style w:type="paragraph" w:styleId="Footer">
    <w:name w:val="footer"/>
    <w:basedOn w:val="Normal"/>
    <w:link w:val="FooterChar"/>
    <w:uiPriority w:val="99"/>
    <w:unhideWhenUsed/>
    <w:rsid w:val="00F15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5E8"/>
    <w:rPr>
      <w:rFonts w:asciiTheme="minorHAnsi" w:hAnsiTheme="minorHAnsi" w:cstheme="minorBidi"/>
      <w:sz w:val="22"/>
      <w:szCs w:val="22"/>
    </w:rPr>
  </w:style>
  <w:style w:type="paragraph" w:styleId="Header">
    <w:name w:val="header"/>
    <w:basedOn w:val="Normal"/>
    <w:link w:val="HeaderChar"/>
    <w:uiPriority w:val="99"/>
    <w:unhideWhenUsed/>
    <w:rsid w:val="00AF2D92"/>
    <w:pPr>
      <w:tabs>
        <w:tab w:val="center" w:pos="4513"/>
        <w:tab w:val="right" w:pos="9026"/>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AF2D92"/>
  </w:style>
  <w:style w:type="paragraph" w:styleId="BodyText">
    <w:name w:val="Body Text"/>
    <w:basedOn w:val="Normal"/>
    <w:link w:val="BodyTextChar"/>
    <w:rsid w:val="00AF54B8"/>
    <w:pPr>
      <w:spacing w:after="220" w:line="240" w:lineRule="auto"/>
    </w:pPr>
  </w:style>
  <w:style w:type="character" w:customStyle="1" w:styleId="BodyTextChar">
    <w:name w:val="Body Text Char"/>
    <w:basedOn w:val="DefaultParagraphFont"/>
    <w:link w:val="BodyText"/>
    <w:rsid w:val="00AF54B8"/>
    <w:rPr>
      <w:rFonts w:asciiTheme="minorHAnsi" w:hAnsiTheme="minorHAnsi" w:cstheme="minorBidi"/>
      <w:sz w:val="22"/>
      <w:szCs w:val="22"/>
    </w:rPr>
  </w:style>
  <w:style w:type="paragraph" w:customStyle="1" w:styleId="Default">
    <w:name w:val="Default"/>
    <w:rsid w:val="00495AE8"/>
    <w:pPr>
      <w:autoSpaceDE w:val="0"/>
      <w:autoSpaceDN w:val="0"/>
      <w:adjustRightInd w:val="0"/>
      <w:spacing w:after="0" w:line="240" w:lineRule="auto"/>
    </w:pPr>
    <w:rPr>
      <w:rFonts w:ascii="Segoe UI" w:hAnsi="Segoe UI" w:cs="Segoe UI"/>
      <w:color w:val="000000"/>
    </w:rPr>
  </w:style>
  <w:style w:type="table" w:styleId="GridTable1Light-Accent5">
    <w:name w:val="Grid Table 1 Light Accent 5"/>
    <w:basedOn w:val="TableNormal"/>
    <w:uiPriority w:val="46"/>
    <w:rsid w:val="00F03938"/>
    <w:pPr>
      <w:spacing w:after="0" w:line="240" w:lineRule="auto"/>
    </w:pPr>
    <w:rPr>
      <w:rFonts w:ascii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526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07D"/>
    <w:rPr>
      <w:rFonts w:ascii="Segoe UI" w:hAnsi="Segoe UI" w:cs="Segoe UI"/>
      <w:sz w:val="18"/>
      <w:szCs w:val="18"/>
    </w:rPr>
  </w:style>
  <w:style w:type="character" w:styleId="FollowedHyperlink">
    <w:name w:val="FollowedHyperlink"/>
    <w:basedOn w:val="DefaultParagraphFont"/>
    <w:uiPriority w:val="99"/>
    <w:semiHidden/>
    <w:unhideWhenUsed/>
    <w:rsid w:val="00017D3D"/>
    <w:rPr>
      <w:color w:val="954F72" w:themeColor="followedHyperlink"/>
      <w:u w:val="single"/>
    </w:rPr>
  </w:style>
  <w:style w:type="character" w:styleId="CommentReference">
    <w:name w:val="annotation reference"/>
    <w:basedOn w:val="DefaultParagraphFont"/>
    <w:uiPriority w:val="99"/>
    <w:semiHidden/>
    <w:unhideWhenUsed/>
    <w:rsid w:val="00017D3D"/>
    <w:rPr>
      <w:sz w:val="16"/>
      <w:szCs w:val="16"/>
    </w:rPr>
  </w:style>
  <w:style w:type="paragraph" w:styleId="CommentText">
    <w:name w:val="annotation text"/>
    <w:basedOn w:val="Normal"/>
    <w:link w:val="CommentTextChar"/>
    <w:uiPriority w:val="99"/>
    <w:unhideWhenUsed/>
    <w:rsid w:val="00017D3D"/>
    <w:pPr>
      <w:spacing w:line="240" w:lineRule="auto"/>
    </w:pPr>
    <w:rPr>
      <w:sz w:val="20"/>
      <w:szCs w:val="20"/>
    </w:rPr>
  </w:style>
  <w:style w:type="character" w:customStyle="1" w:styleId="CommentTextChar">
    <w:name w:val="Comment Text Char"/>
    <w:basedOn w:val="DefaultParagraphFont"/>
    <w:link w:val="CommentText"/>
    <w:uiPriority w:val="99"/>
    <w:rsid w:val="00017D3D"/>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17D3D"/>
    <w:rPr>
      <w:b/>
      <w:bCs/>
    </w:rPr>
  </w:style>
  <w:style w:type="character" w:customStyle="1" w:styleId="CommentSubjectChar">
    <w:name w:val="Comment Subject Char"/>
    <w:basedOn w:val="CommentTextChar"/>
    <w:link w:val="CommentSubject"/>
    <w:uiPriority w:val="99"/>
    <w:semiHidden/>
    <w:rsid w:val="00017D3D"/>
    <w:rPr>
      <w:rFonts w:asciiTheme="minorHAnsi" w:hAnsiTheme="minorHAnsi" w:cstheme="minorBidi"/>
      <w:b/>
      <w:bCs/>
      <w:sz w:val="20"/>
      <w:szCs w:val="20"/>
    </w:rPr>
  </w:style>
  <w:style w:type="paragraph" w:styleId="Revision">
    <w:name w:val="Revision"/>
    <w:hidden/>
    <w:uiPriority w:val="99"/>
    <w:semiHidden/>
    <w:rsid w:val="00017D3D"/>
    <w:pPr>
      <w:spacing w:after="0" w:line="240" w:lineRule="auto"/>
    </w:pPr>
    <w:rPr>
      <w:rFonts w:asciiTheme="minorHAnsi" w:hAnsiTheme="minorHAnsi" w:cstheme="minorBidi"/>
      <w:sz w:val="22"/>
      <w:szCs w:val="22"/>
    </w:rPr>
  </w:style>
  <w:style w:type="character" w:customStyle="1" w:styleId="UnresolvedMention1">
    <w:name w:val="Unresolved Mention1"/>
    <w:basedOn w:val="DefaultParagraphFont"/>
    <w:uiPriority w:val="99"/>
    <w:semiHidden/>
    <w:unhideWhenUsed/>
    <w:rsid w:val="006129AD"/>
    <w:rPr>
      <w:color w:val="605E5C"/>
      <w:shd w:val="clear" w:color="auto" w:fill="E1DFDD"/>
    </w:rPr>
  </w:style>
  <w:style w:type="character" w:customStyle="1" w:styleId="UnresolvedMention2">
    <w:name w:val="Unresolved Mention2"/>
    <w:basedOn w:val="DefaultParagraphFont"/>
    <w:uiPriority w:val="99"/>
    <w:semiHidden/>
    <w:unhideWhenUsed/>
    <w:rsid w:val="00AD04C0"/>
    <w:rPr>
      <w:color w:val="605E5C"/>
      <w:shd w:val="clear" w:color="auto" w:fill="E1DFDD"/>
    </w:rPr>
  </w:style>
  <w:style w:type="paragraph" w:customStyle="1" w:styleId="pf0">
    <w:name w:val="pf0"/>
    <w:basedOn w:val="Normal"/>
    <w:rsid w:val="00F53B3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53B3C"/>
    <w:rPr>
      <w:rFonts w:ascii="Segoe UI" w:hAnsi="Segoe UI" w:cs="Segoe UI" w:hint="default"/>
      <w:sz w:val="18"/>
      <w:szCs w:val="18"/>
    </w:rPr>
  </w:style>
  <w:style w:type="character" w:styleId="UnresolvedMention">
    <w:name w:val="Unresolved Mention"/>
    <w:basedOn w:val="DefaultParagraphFont"/>
    <w:uiPriority w:val="99"/>
    <w:semiHidden/>
    <w:unhideWhenUsed/>
    <w:rsid w:val="00CB4CD9"/>
    <w:rPr>
      <w:color w:val="605E5C"/>
      <w:shd w:val="clear" w:color="auto" w:fill="E1DFDD"/>
    </w:rPr>
  </w:style>
  <w:style w:type="paragraph" w:styleId="ListNumber">
    <w:name w:val="List Number"/>
    <w:basedOn w:val="Default"/>
    <w:uiPriority w:val="99"/>
    <w:unhideWhenUsed/>
    <w:rsid w:val="002A5A3A"/>
    <w:pPr>
      <w:numPr>
        <w:numId w:val="7"/>
      </w:numPr>
      <w:spacing w:after="120"/>
    </w:pPr>
    <w:rPr>
      <w:rFonts w:asciiTheme="minorHAnsi" w:hAnsiTheme="minorHAnsi" w:cstheme="minorHAnsi"/>
      <w:sz w:val="22"/>
      <w:szCs w:val="22"/>
    </w:rPr>
  </w:style>
  <w:style w:type="character" w:styleId="Strong">
    <w:name w:val="Strong"/>
    <w:uiPriority w:val="22"/>
    <w:qFormat/>
    <w:rsid w:val="00032775"/>
    <w:rPr>
      <w:rFonts w:ascii="Calibri" w:eastAsia="Times New Roman" w:hAnsi="Calibri" w:cs="Calibri"/>
      <w:b/>
      <w:lang w:eastAsia="en-AU"/>
    </w:rPr>
  </w:style>
  <w:style w:type="paragraph" w:customStyle="1" w:styleId="Tabletext">
    <w:name w:val="Table text"/>
    <w:basedOn w:val="Normal"/>
    <w:qFormat/>
    <w:rsid w:val="00032775"/>
    <w:pPr>
      <w:spacing w:after="120"/>
      <w:ind w:left="-40"/>
    </w:pPr>
    <w:rPr>
      <w:rFonts w:eastAsia="Times New Roman" w:cstheme="minorHAnsi"/>
      <w:lang w:eastAsia="en-AU"/>
    </w:rPr>
  </w:style>
  <w:style w:type="paragraph" w:styleId="List">
    <w:name w:val="List"/>
    <w:basedOn w:val="Normal"/>
    <w:uiPriority w:val="99"/>
    <w:unhideWhenUsed/>
    <w:rsid w:val="00D64AD7"/>
    <w:pPr>
      <w:spacing w:after="0"/>
      <w:ind w:left="182" w:hanging="182"/>
    </w:pPr>
    <w:rPr>
      <w:rFonts w:eastAsia="Times New Roman" w:cstheme="minorHAnsi"/>
      <w:lang w:eastAsia="en-AU"/>
    </w:rPr>
  </w:style>
  <w:style w:type="paragraph" w:customStyle="1" w:styleId="Tableheader">
    <w:name w:val="Table header"/>
    <w:basedOn w:val="Normal"/>
    <w:qFormat/>
    <w:rsid w:val="00D64AD7"/>
    <w:rPr>
      <w:rFonts w:ascii="Calibri" w:eastAsia="Times New Roman" w:hAnsi="Calibri" w:cs="Calibri"/>
      <w:b/>
      <w:color w:val="FFFFFF" w:themeColor="background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56799">
      <w:bodyDiv w:val="1"/>
      <w:marLeft w:val="0"/>
      <w:marRight w:val="0"/>
      <w:marTop w:val="0"/>
      <w:marBottom w:val="0"/>
      <w:divBdr>
        <w:top w:val="none" w:sz="0" w:space="0" w:color="auto"/>
        <w:left w:val="none" w:sz="0" w:space="0" w:color="auto"/>
        <w:bottom w:val="none" w:sz="0" w:space="0" w:color="auto"/>
        <w:right w:val="none" w:sz="0" w:space="0" w:color="auto"/>
      </w:divBdr>
    </w:div>
    <w:div w:id="218059808">
      <w:bodyDiv w:val="1"/>
      <w:marLeft w:val="0"/>
      <w:marRight w:val="0"/>
      <w:marTop w:val="0"/>
      <w:marBottom w:val="0"/>
      <w:divBdr>
        <w:top w:val="none" w:sz="0" w:space="0" w:color="auto"/>
        <w:left w:val="none" w:sz="0" w:space="0" w:color="auto"/>
        <w:bottom w:val="none" w:sz="0" w:space="0" w:color="auto"/>
        <w:right w:val="none" w:sz="0" w:space="0" w:color="auto"/>
      </w:divBdr>
    </w:div>
    <w:div w:id="226259892">
      <w:bodyDiv w:val="1"/>
      <w:marLeft w:val="0"/>
      <w:marRight w:val="0"/>
      <w:marTop w:val="0"/>
      <w:marBottom w:val="0"/>
      <w:divBdr>
        <w:top w:val="none" w:sz="0" w:space="0" w:color="auto"/>
        <w:left w:val="none" w:sz="0" w:space="0" w:color="auto"/>
        <w:bottom w:val="none" w:sz="0" w:space="0" w:color="auto"/>
        <w:right w:val="none" w:sz="0" w:space="0" w:color="auto"/>
      </w:divBdr>
    </w:div>
    <w:div w:id="227810448">
      <w:bodyDiv w:val="1"/>
      <w:marLeft w:val="0"/>
      <w:marRight w:val="0"/>
      <w:marTop w:val="0"/>
      <w:marBottom w:val="0"/>
      <w:divBdr>
        <w:top w:val="none" w:sz="0" w:space="0" w:color="auto"/>
        <w:left w:val="none" w:sz="0" w:space="0" w:color="auto"/>
        <w:bottom w:val="none" w:sz="0" w:space="0" w:color="auto"/>
        <w:right w:val="none" w:sz="0" w:space="0" w:color="auto"/>
      </w:divBdr>
    </w:div>
    <w:div w:id="398598070">
      <w:bodyDiv w:val="1"/>
      <w:marLeft w:val="0"/>
      <w:marRight w:val="0"/>
      <w:marTop w:val="0"/>
      <w:marBottom w:val="0"/>
      <w:divBdr>
        <w:top w:val="none" w:sz="0" w:space="0" w:color="auto"/>
        <w:left w:val="none" w:sz="0" w:space="0" w:color="auto"/>
        <w:bottom w:val="none" w:sz="0" w:space="0" w:color="auto"/>
        <w:right w:val="none" w:sz="0" w:space="0" w:color="auto"/>
      </w:divBdr>
    </w:div>
    <w:div w:id="411126223">
      <w:bodyDiv w:val="1"/>
      <w:marLeft w:val="0"/>
      <w:marRight w:val="0"/>
      <w:marTop w:val="0"/>
      <w:marBottom w:val="0"/>
      <w:divBdr>
        <w:top w:val="none" w:sz="0" w:space="0" w:color="auto"/>
        <w:left w:val="none" w:sz="0" w:space="0" w:color="auto"/>
        <w:bottom w:val="none" w:sz="0" w:space="0" w:color="auto"/>
        <w:right w:val="none" w:sz="0" w:space="0" w:color="auto"/>
      </w:divBdr>
    </w:div>
    <w:div w:id="442306141">
      <w:bodyDiv w:val="1"/>
      <w:marLeft w:val="0"/>
      <w:marRight w:val="0"/>
      <w:marTop w:val="0"/>
      <w:marBottom w:val="0"/>
      <w:divBdr>
        <w:top w:val="none" w:sz="0" w:space="0" w:color="auto"/>
        <w:left w:val="none" w:sz="0" w:space="0" w:color="auto"/>
        <w:bottom w:val="none" w:sz="0" w:space="0" w:color="auto"/>
        <w:right w:val="none" w:sz="0" w:space="0" w:color="auto"/>
      </w:divBdr>
    </w:div>
    <w:div w:id="584069543">
      <w:bodyDiv w:val="1"/>
      <w:marLeft w:val="0"/>
      <w:marRight w:val="0"/>
      <w:marTop w:val="0"/>
      <w:marBottom w:val="0"/>
      <w:divBdr>
        <w:top w:val="none" w:sz="0" w:space="0" w:color="auto"/>
        <w:left w:val="none" w:sz="0" w:space="0" w:color="auto"/>
        <w:bottom w:val="none" w:sz="0" w:space="0" w:color="auto"/>
        <w:right w:val="none" w:sz="0" w:space="0" w:color="auto"/>
      </w:divBdr>
    </w:div>
    <w:div w:id="591400482">
      <w:bodyDiv w:val="1"/>
      <w:marLeft w:val="0"/>
      <w:marRight w:val="0"/>
      <w:marTop w:val="0"/>
      <w:marBottom w:val="0"/>
      <w:divBdr>
        <w:top w:val="none" w:sz="0" w:space="0" w:color="auto"/>
        <w:left w:val="none" w:sz="0" w:space="0" w:color="auto"/>
        <w:bottom w:val="none" w:sz="0" w:space="0" w:color="auto"/>
        <w:right w:val="none" w:sz="0" w:space="0" w:color="auto"/>
      </w:divBdr>
    </w:div>
    <w:div w:id="602763775">
      <w:bodyDiv w:val="1"/>
      <w:marLeft w:val="0"/>
      <w:marRight w:val="0"/>
      <w:marTop w:val="0"/>
      <w:marBottom w:val="0"/>
      <w:divBdr>
        <w:top w:val="none" w:sz="0" w:space="0" w:color="auto"/>
        <w:left w:val="none" w:sz="0" w:space="0" w:color="auto"/>
        <w:bottom w:val="none" w:sz="0" w:space="0" w:color="auto"/>
        <w:right w:val="none" w:sz="0" w:space="0" w:color="auto"/>
      </w:divBdr>
    </w:div>
    <w:div w:id="621420333">
      <w:bodyDiv w:val="1"/>
      <w:marLeft w:val="0"/>
      <w:marRight w:val="0"/>
      <w:marTop w:val="0"/>
      <w:marBottom w:val="0"/>
      <w:divBdr>
        <w:top w:val="none" w:sz="0" w:space="0" w:color="auto"/>
        <w:left w:val="none" w:sz="0" w:space="0" w:color="auto"/>
        <w:bottom w:val="none" w:sz="0" w:space="0" w:color="auto"/>
        <w:right w:val="none" w:sz="0" w:space="0" w:color="auto"/>
      </w:divBdr>
    </w:div>
    <w:div w:id="690185932">
      <w:bodyDiv w:val="1"/>
      <w:marLeft w:val="0"/>
      <w:marRight w:val="0"/>
      <w:marTop w:val="0"/>
      <w:marBottom w:val="0"/>
      <w:divBdr>
        <w:top w:val="none" w:sz="0" w:space="0" w:color="auto"/>
        <w:left w:val="none" w:sz="0" w:space="0" w:color="auto"/>
        <w:bottom w:val="none" w:sz="0" w:space="0" w:color="auto"/>
        <w:right w:val="none" w:sz="0" w:space="0" w:color="auto"/>
      </w:divBdr>
    </w:div>
    <w:div w:id="697855689">
      <w:bodyDiv w:val="1"/>
      <w:marLeft w:val="0"/>
      <w:marRight w:val="0"/>
      <w:marTop w:val="0"/>
      <w:marBottom w:val="0"/>
      <w:divBdr>
        <w:top w:val="none" w:sz="0" w:space="0" w:color="auto"/>
        <w:left w:val="none" w:sz="0" w:space="0" w:color="auto"/>
        <w:bottom w:val="none" w:sz="0" w:space="0" w:color="auto"/>
        <w:right w:val="none" w:sz="0" w:space="0" w:color="auto"/>
      </w:divBdr>
    </w:div>
    <w:div w:id="747925629">
      <w:bodyDiv w:val="1"/>
      <w:marLeft w:val="0"/>
      <w:marRight w:val="0"/>
      <w:marTop w:val="0"/>
      <w:marBottom w:val="0"/>
      <w:divBdr>
        <w:top w:val="none" w:sz="0" w:space="0" w:color="auto"/>
        <w:left w:val="none" w:sz="0" w:space="0" w:color="auto"/>
        <w:bottom w:val="none" w:sz="0" w:space="0" w:color="auto"/>
        <w:right w:val="none" w:sz="0" w:space="0" w:color="auto"/>
      </w:divBdr>
    </w:div>
    <w:div w:id="761337245">
      <w:bodyDiv w:val="1"/>
      <w:marLeft w:val="0"/>
      <w:marRight w:val="0"/>
      <w:marTop w:val="0"/>
      <w:marBottom w:val="0"/>
      <w:divBdr>
        <w:top w:val="none" w:sz="0" w:space="0" w:color="auto"/>
        <w:left w:val="none" w:sz="0" w:space="0" w:color="auto"/>
        <w:bottom w:val="none" w:sz="0" w:space="0" w:color="auto"/>
        <w:right w:val="none" w:sz="0" w:space="0" w:color="auto"/>
      </w:divBdr>
    </w:div>
    <w:div w:id="792871293">
      <w:bodyDiv w:val="1"/>
      <w:marLeft w:val="0"/>
      <w:marRight w:val="0"/>
      <w:marTop w:val="0"/>
      <w:marBottom w:val="0"/>
      <w:divBdr>
        <w:top w:val="none" w:sz="0" w:space="0" w:color="auto"/>
        <w:left w:val="none" w:sz="0" w:space="0" w:color="auto"/>
        <w:bottom w:val="none" w:sz="0" w:space="0" w:color="auto"/>
        <w:right w:val="none" w:sz="0" w:space="0" w:color="auto"/>
      </w:divBdr>
    </w:div>
    <w:div w:id="802818315">
      <w:bodyDiv w:val="1"/>
      <w:marLeft w:val="0"/>
      <w:marRight w:val="0"/>
      <w:marTop w:val="0"/>
      <w:marBottom w:val="0"/>
      <w:divBdr>
        <w:top w:val="none" w:sz="0" w:space="0" w:color="auto"/>
        <w:left w:val="none" w:sz="0" w:space="0" w:color="auto"/>
        <w:bottom w:val="none" w:sz="0" w:space="0" w:color="auto"/>
        <w:right w:val="none" w:sz="0" w:space="0" w:color="auto"/>
      </w:divBdr>
    </w:div>
    <w:div w:id="822703115">
      <w:bodyDiv w:val="1"/>
      <w:marLeft w:val="0"/>
      <w:marRight w:val="0"/>
      <w:marTop w:val="0"/>
      <w:marBottom w:val="0"/>
      <w:divBdr>
        <w:top w:val="none" w:sz="0" w:space="0" w:color="auto"/>
        <w:left w:val="none" w:sz="0" w:space="0" w:color="auto"/>
        <w:bottom w:val="none" w:sz="0" w:space="0" w:color="auto"/>
        <w:right w:val="none" w:sz="0" w:space="0" w:color="auto"/>
      </w:divBdr>
    </w:div>
    <w:div w:id="951476000">
      <w:bodyDiv w:val="1"/>
      <w:marLeft w:val="0"/>
      <w:marRight w:val="0"/>
      <w:marTop w:val="0"/>
      <w:marBottom w:val="0"/>
      <w:divBdr>
        <w:top w:val="none" w:sz="0" w:space="0" w:color="auto"/>
        <w:left w:val="none" w:sz="0" w:space="0" w:color="auto"/>
        <w:bottom w:val="none" w:sz="0" w:space="0" w:color="auto"/>
        <w:right w:val="none" w:sz="0" w:space="0" w:color="auto"/>
      </w:divBdr>
    </w:div>
    <w:div w:id="1001006961">
      <w:bodyDiv w:val="1"/>
      <w:marLeft w:val="0"/>
      <w:marRight w:val="0"/>
      <w:marTop w:val="0"/>
      <w:marBottom w:val="0"/>
      <w:divBdr>
        <w:top w:val="none" w:sz="0" w:space="0" w:color="auto"/>
        <w:left w:val="none" w:sz="0" w:space="0" w:color="auto"/>
        <w:bottom w:val="none" w:sz="0" w:space="0" w:color="auto"/>
        <w:right w:val="none" w:sz="0" w:space="0" w:color="auto"/>
      </w:divBdr>
    </w:div>
    <w:div w:id="1087576837">
      <w:bodyDiv w:val="1"/>
      <w:marLeft w:val="0"/>
      <w:marRight w:val="0"/>
      <w:marTop w:val="0"/>
      <w:marBottom w:val="0"/>
      <w:divBdr>
        <w:top w:val="none" w:sz="0" w:space="0" w:color="auto"/>
        <w:left w:val="none" w:sz="0" w:space="0" w:color="auto"/>
        <w:bottom w:val="none" w:sz="0" w:space="0" w:color="auto"/>
        <w:right w:val="none" w:sz="0" w:space="0" w:color="auto"/>
      </w:divBdr>
    </w:div>
    <w:div w:id="1102070929">
      <w:bodyDiv w:val="1"/>
      <w:marLeft w:val="0"/>
      <w:marRight w:val="0"/>
      <w:marTop w:val="0"/>
      <w:marBottom w:val="0"/>
      <w:divBdr>
        <w:top w:val="none" w:sz="0" w:space="0" w:color="auto"/>
        <w:left w:val="none" w:sz="0" w:space="0" w:color="auto"/>
        <w:bottom w:val="none" w:sz="0" w:space="0" w:color="auto"/>
        <w:right w:val="none" w:sz="0" w:space="0" w:color="auto"/>
      </w:divBdr>
    </w:div>
    <w:div w:id="1167675541">
      <w:bodyDiv w:val="1"/>
      <w:marLeft w:val="0"/>
      <w:marRight w:val="0"/>
      <w:marTop w:val="0"/>
      <w:marBottom w:val="0"/>
      <w:divBdr>
        <w:top w:val="none" w:sz="0" w:space="0" w:color="auto"/>
        <w:left w:val="none" w:sz="0" w:space="0" w:color="auto"/>
        <w:bottom w:val="none" w:sz="0" w:space="0" w:color="auto"/>
        <w:right w:val="none" w:sz="0" w:space="0" w:color="auto"/>
      </w:divBdr>
    </w:div>
    <w:div w:id="1203900290">
      <w:bodyDiv w:val="1"/>
      <w:marLeft w:val="0"/>
      <w:marRight w:val="0"/>
      <w:marTop w:val="0"/>
      <w:marBottom w:val="0"/>
      <w:divBdr>
        <w:top w:val="none" w:sz="0" w:space="0" w:color="auto"/>
        <w:left w:val="none" w:sz="0" w:space="0" w:color="auto"/>
        <w:bottom w:val="none" w:sz="0" w:space="0" w:color="auto"/>
        <w:right w:val="none" w:sz="0" w:space="0" w:color="auto"/>
      </w:divBdr>
    </w:div>
    <w:div w:id="1223253792">
      <w:bodyDiv w:val="1"/>
      <w:marLeft w:val="0"/>
      <w:marRight w:val="0"/>
      <w:marTop w:val="0"/>
      <w:marBottom w:val="0"/>
      <w:divBdr>
        <w:top w:val="none" w:sz="0" w:space="0" w:color="auto"/>
        <w:left w:val="none" w:sz="0" w:space="0" w:color="auto"/>
        <w:bottom w:val="none" w:sz="0" w:space="0" w:color="auto"/>
        <w:right w:val="none" w:sz="0" w:space="0" w:color="auto"/>
      </w:divBdr>
    </w:div>
    <w:div w:id="1375042245">
      <w:bodyDiv w:val="1"/>
      <w:marLeft w:val="0"/>
      <w:marRight w:val="0"/>
      <w:marTop w:val="0"/>
      <w:marBottom w:val="0"/>
      <w:divBdr>
        <w:top w:val="none" w:sz="0" w:space="0" w:color="auto"/>
        <w:left w:val="none" w:sz="0" w:space="0" w:color="auto"/>
        <w:bottom w:val="none" w:sz="0" w:space="0" w:color="auto"/>
        <w:right w:val="none" w:sz="0" w:space="0" w:color="auto"/>
      </w:divBdr>
    </w:div>
    <w:div w:id="1397437661">
      <w:bodyDiv w:val="1"/>
      <w:marLeft w:val="0"/>
      <w:marRight w:val="0"/>
      <w:marTop w:val="0"/>
      <w:marBottom w:val="0"/>
      <w:divBdr>
        <w:top w:val="none" w:sz="0" w:space="0" w:color="auto"/>
        <w:left w:val="none" w:sz="0" w:space="0" w:color="auto"/>
        <w:bottom w:val="none" w:sz="0" w:space="0" w:color="auto"/>
        <w:right w:val="none" w:sz="0" w:space="0" w:color="auto"/>
      </w:divBdr>
    </w:div>
    <w:div w:id="1511722183">
      <w:bodyDiv w:val="1"/>
      <w:marLeft w:val="0"/>
      <w:marRight w:val="0"/>
      <w:marTop w:val="0"/>
      <w:marBottom w:val="0"/>
      <w:divBdr>
        <w:top w:val="none" w:sz="0" w:space="0" w:color="auto"/>
        <w:left w:val="none" w:sz="0" w:space="0" w:color="auto"/>
        <w:bottom w:val="none" w:sz="0" w:space="0" w:color="auto"/>
        <w:right w:val="none" w:sz="0" w:space="0" w:color="auto"/>
      </w:divBdr>
    </w:div>
    <w:div w:id="1618440374">
      <w:bodyDiv w:val="1"/>
      <w:marLeft w:val="0"/>
      <w:marRight w:val="0"/>
      <w:marTop w:val="0"/>
      <w:marBottom w:val="0"/>
      <w:divBdr>
        <w:top w:val="none" w:sz="0" w:space="0" w:color="auto"/>
        <w:left w:val="none" w:sz="0" w:space="0" w:color="auto"/>
        <w:bottom w:val="none" w:sz="0" w:space="0" w:color="auto"/>
        <w:right w:val="none" w:sz="0" w:space="0" w:color="auto"/>
      </w:divBdr>
    </w:div>
    <w:div w:id="1729768170">
      <w:bodyDiv w:val="1"/>
      <w:marLeft w:val="0"/>
      <w:marRight w:val="0"/>
      <w:marTop w:val="0"/>
      <w:marBottom w:val="0"/>
      <w:divBdr>
        <w:top w:val="none" w:sz="0" w:space="0" w:color="auto"/>
        <w:left w:val="none" w:sz="0" w:space="0" w:color="auto"/>
        <w:bottom w:val="none" w:sz="0" w:space="0" w:color="auto"/>
        <w:right w:val="none" w:sz="0" w:space="0" w:color="auto"/>
      </w:divBdr>
    </w:div>
    <w:div w:id="1810585780">
      <w:bodyDiv w:val="1"/>
      <w:marLeft w:val="0"/>
      <w:marRight w:val="0"/>
      <w:marTop w:val="0"/>
      <w:marBottom w:val="0"/>
      <w:divBdr>
        <w:top w:val="none" w:sz="0" w:space="0" w:color="auto"/>
        <w:left w:val="none" w:sz="0" w:space="0" w:color="auto"/>
        <w:bottom w:val="none" w:sz="0" w:space="0" w:color="auto"/>
        <w:right w:val="none" w:sz="0" w:space="0" w:color="auto"/>
      </w:divBdr>
    </w:div>
    <w:div w:id="1890846439">
      <w:bodyDiv w:val="1"/>
      <w:marLeft w:val="0"/>
      <w:marRight w:val="0"/>
      <w:marTop w:val="0"/>
      <w:marBottom w:val="0"/>
      <w:divBdr>
        <w:top w:val="none" w:sz="0" w:space="0" w:color="auto"/>
        <w:left w:val="none" w:sz="0" w:space="0" w:color="auto"/>
        <w:bottom w:val="none" w:sz="0" w:space="0" w:color="auto"/>
        <w:right w:val="none" w:sz="0" w:space="0" w:color="auto"/>
      </w:divBdr>
    </w:div>
    <w:div w:id="1922254660">
      <w:bodyDiv w:val="1"/>
      <w:marLeft w:val="0"/>
      <w:marRight w:val="0"/>
      <w:marTop w:val="0"/>
      <w:marBottom w:val="0"/>
      <w:divBdr>
        <w:top w:val="none" w:sz="0" w:space="0" w:color="auto"/>
        <w:left w:val="none" w:sz="0" w:space="0" w:color="auto"/>
        <w:bottom w:val="none" w:sz="0" w:space="0" w:color="auto"/>
        <w:right w:val="none" w:sz="0" w:space="0" w:color="auto"/>
      </w:divBdr>
    </w:div>
    <w:div w:id="1928032195">
      <w:bodyDiv w:val="1"/>
      <w:marLeft w:val="0"/>
      <w:marRight w:val="0"/>
      <w:marTop w:val="0"/>
      <w:marBottom w:val="0"/>
      <w:divBdr>
        <w:top w:val="none" w:sz="0" w:space="0" w:color="auto"/>
        <w:left w:val="none" w:sz="0" w:space="0" w:color="auto"/>
        <w:bottom w:val="none" w:sz="0" w:space="0" w:color="auto"/>
        <w:right w:val="none" w:sz="0" w:space="0" w:color="auto"/>
      </w:divBdr>
    </w:div>
    <w:div w:id="1990554918">
      <w:bodyDiv w:val="1"/>
      <w:marLeft w:val="0"/>
      <w:marRight w:val="0"/>
      <w:marTop w:val="0"/>
      <w:marBottom w:val="0"/>
      <w:divBdr>
        <w:top w:val="none" w:sz="0" w:space="0" w:color="auto"/>
        <w:left w:val="none" w:sz="0" w:space="0" w:color="auto"/>
        <w:bottom w:val="none" w:sz="0" w:space="0" w:color="auto"/>
        <w:right w:val="none" w:sz="0" w:space="0" w:color="auto"/>
      </w:divBdr>
    </w:div>
    <w:div w:id="2009013347">
      <w:bodyDiv w:val="1"/>
      <w:marLeft w:val="0"/>
      <w:marRight w:val="0"/>
      <w:marTop w:val="0"/>
      <w:marBottom w:val="0"/>
      <w:divBdr>
        <w:top w:val="none" w:sz="0" w:space="0" w:color="auto"/>
        <w:left w:val="none" w:sz="0" w:space="0" w:color="auto"/>
        <w:bottom w:val="none" w:sz="0" w:space="0" w:color="auto"/>
        <w:right w:val="none" w:sz="0" w:space="0" w:color="auto"/>
      </w:divBdr>
    </w:div>
    <w:div w:id="211362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mrff-mission-governan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onsultations.health.gov.au/health-economics-and-research-division/medical-research-future-fund-tbi/"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A786BD6C8D99C449B68B8F85B648862" ma:contentTypeVersion="" ma:contentTypeDescription="PDMS Document Site Content Type" ma:contentTypeScope="" ma:versionID="661c1d92fe34193e94fc0dfc788dda5b">
  <xsd:schema xmlns:xsd="http://www.w3.org/2001/XMLSchema" xmlns:xs="http://www.w3.org/2001/XMLSchema" xmlns:p="http://schemas.microsoft.com/office/2006/metadata/properties" xmlns:ns2="5D458892-5C95-479A-A95C-4F9943985EF1" targetNamespace="http://schemas.microsoft.com/office/2006/metadata/properties" ma:root="true" ma:fieldsID="d7ec53129b4e54a48af5a9e4a894f84e" ns2:_="">
    <xsd:import namespace="5D458892-5C95-479A-A95C-4F9943985EF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58892-5C95-479A-A95C-4F9943985EF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5D458892-5C95-479A-A95C-4F9943985EF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B2CB36-5B99-4BB5-9029-421D12F67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458892-5C95-479A-A95C-4F9943985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A9C9B3-918D-4D8A-87CF-6E4F4F323E90}">
  <ds:schemaRefs>
    <ds:schemaRef ds:uri="http://schemas.microsoft.com/office/2006/metadata/properties"/>
    <ds:schemaRef ds:uri="http://schemas.microsoft.com/office/infopath/2007/PartnerControls"/>
    <ds:schemaRef ds:uri="5D458892-5C95-479A-A95C-4F9943985EF1"/>
  </ds:schemaRefs>
</ds:datastoreItem>
</file>

<file path=customXml/itemProps3.xml><?xml version="1.0" encoding="utf-8"?>
<ds:datastoreItem xmlns:ds="http://schemas.openxmlformats.org/officeDocument/2006/customXml" ds:itemID="{CC3D7598-4BB0-45CE-9533-D1A81F93A91E}">
  <ds:schemaRefs>
    <ds:schemaRef ds:uri="http://schemas.openxmlformats.org/officeDocument/2006/bibliography"/>
  </ds:schemaRefs>
</ds:datastoreItem>
</file>

<file path=customXml/itemProps4.xml><?xml version="1.0" encoding="utf-8"?>
<ds:datastoreItem xmlns:ds="http://schemas.openxmlformats.org/officeDocument/2006/customXml" ds:itemID="{89B8B48E-2720-4940-B109-8E21DFC10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Pages>
  <Words>1062</Words>
  <Characters>6736</Characters>
  <Application>Microsoft Office Word</Application>
  <DocSecurity>0</DocSecurity>
  <Lines>240</Lines>
  <Paragraphs>155</Paragraphs>
  <ScaleCrop>false</ScaleCrop>
  <HeadingPairs>
    <vt:vector size="2" baseType="variant">
      <vt:variant>
        <vt:lpstr>Title</vt:lpstr>
      </vt:variant>
      <vt:variant>
        <vt:i4>1</vt:i4>
      </vt:variant>
    </vt:vector>
  </HeadingPairs>
  <TitlesOfParts>
    <vt:vector size="1" baseType="lpstr">
      <vt:lpstr>MRFF Traumatic Brain Injury Mission Roadmap and Implementation Plan Refresh National Consultation Report
March 2025</vt:lpstr>
    </vt:vector>
  </TitlesOfParts>
  <Company/>
  <LinksUpToDate>false</LinksUpToDate>
  <CharactersWithSpaces>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Traumatic Brain Injury Mission Roadmap and Implementation Plan Refresh National Consultation Report
March 2025</dc:title>
  <dc:subject>Health technology and digital health</dc:subject>
  <dc:creator>Australian Government Department of Health and Aged Care</dc:creator>
  <cp:keywords>MRFF; Medical Research Future Fund; traumatic brain injury</cp:keywords>
  <dc:description/>
  <cp:lastModifiedBy>MASCHKE, Elvia</cp:lastModifiedBy>
  <cp:revision>2</cp:revision>
  <cp:lastPrinted>2020-10-21T00:47:00Z</cp:lastPrinted>
  <dcterms:created xsi:type="dcterms:W3CDTF">2025-03-24T23:54:00Z</dcterms:created>
  <dcterms:modified xsi:type="dcterms:W3CDTF">2025-04-04T00:14:00Z</dcterms:modified>
</cp:coreProperties>
</file>