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1E7F4" w14:textId="77777777" w:rsidR="00316F50" w:rsidRPr="00316F50" w:rsidRDefault="00316F50" w:rsidP="000F0B99">
      <w:pPr>
        <w:pStyle w:val="Heading1"/>
      </w:pPr>
      <w:bookmarkStart w:id="0" w:name="_Hlk182921764"/>
      <w:r w:rsidRPr="00316F50">
        <w:t xml:space="preserve">MBS Review Advisory </w:t>
      </w:r>
      <w:r w:rsidRPr="000F0B99">
        <w:t>Committee</w:t>
      </w:r>
    </w:p>
    <w:p w14:paraId="629C509C" w14:textId="6225FBD3" w:rsidR="00316F50" w:rsidRPr="000F0B99" w:rsidRDefault="00316F50" w:rsidP="000F0B99">
      <w:pPr>
        <w:pStyle w:val="Heading2"/>
      </w:pPr>
      <w:r w:rsidRPr="00316F50">
        <w:t>Communique – Meeting 1</w:t>
      </w:r>
      <w:r w:rsidR="00D52F06">
        <w:t>4</w:t>
      </w:r>
    </w:p>
    <w:p w14:paraId="4066B440" w14:textId="658F793A" w:rsidR="00D52F06" w:rsidRDefault="00316F50" w:rsidP="000F0B99">
      <w:pPr>
        <w:rPr>
          <w:rFonts w:ascii="Arial" w:eastAsia="Times New Roman" w:hAnsi="Arial"/>
          <w:kern w:val="0"/>
          <w:sz w:val="22"/>
          <w14:ligatures w14:val="none"/>
        </w:rPr>
      </w:pPr>
      <w:r w:rsidRPr="00316F50">
        <w:rPr>
          <w:rFonts w:ascii="Arial" w:eastAsia="Times New Roman" w:hAnsi="Arial"/>
          <w:kern w:val="0"/>
          <w:sz w:val="22"/>
          <w14:ligatures w14:val="none"/>
        </w:rPr>
        <w:t xml:space="preserve">The Medicare Benefits Schedule (MBS) Review Advisory Committee (MRAC) is an independent, clinician and </w:t>
      </w:r>
      <w:r w:rsidRPr="000F0B99">
        <w:t>consumer</w:t>
      </w:r>
      <w:r w:rsidRPr="00316F50">
        <w:rPr>
          <w:rFonts w:ascii="Arial" w:eastAsia="Times New Roman" w:hAnsi="Arial"/>
          <w:kern w:val="0"/>
          <w:sz w:val="22"/>
          <w14:ligatures w14:val="none"/>
        </w:rPr>
        <w:t>-led, non-statutory committee established to advise government on publicly funded services listed on the MBS. The committee supports the MBS Continuous Review to ensure the MBS is contemporary, sustainable, evidence based and supports universal access to high value care for all Australians</w:t>
      </w:r>
      <w:bookmarkEnd w:id="0"/>
      <w:r w:rsidR="00D52F06">
        <w:rPr>
          <w:rFonts w:ascii="Arial" w:eastAsia="Times New Roman" w:hAnsi="Arial"/>
          <w:kern w:val="0"/>
          <w:sz w:val="22"/>
          <w14:ligatures w14:val="none"/>
        </w:rPr>
        <w:t>.</w:t>
      </w:r>
    </w:p>
    <w:p w14:paraId="7909A30B" w14:textId="1DD4D54E" w:rsidR="00316F50" w:rsidRPr="000F0B99" w:rsidRDefault="00316F50" w:rsidP="000F0B99">
      <w:pPr>
        <w:pStyle w:val="Heading2"/>
      </w:pPr>
      <w:r w:rsidRPr="000F0B99">
        <w:t xml:space="preserve">MRAC </w:t>
      </w:r>
      <w:r w:rsidR="19D479B2" w:rsidRPr="000F0B99">
        <w:t xml:space="preserve">Working Groups </w:t>
      </w:r>
    </w:p>
    <w:p w14:paraId="01C0D09D" w14:textId="77777777" w:rsidR="00316F50" w:rsidRPr="000F0B99" w:rsidRDefault="00316F50" w:rsidP="000F0B99">
      <w:r w:rsidRPr="00316F50">
        <w:rPr>
          <w:rFonts w:ascii="Arial" w:eastAsia="Times New Roman" w:hAnsi="Arial" w:cs="Arial"/>
          <w:kern w:val="0"/>
          <w:sz w:val="22"/>
          <w:szCs w:val="22"/>
          <w14:ligatures w14:val="none"/>
        </w:rPr>
        <w:t xml:space="preserve">MRAC working groups may be </w:t>
      </w:r>
      <w:r w:rsidRPr="000F0B99">
        <w:t>established to conduct reviews and typically consist of a subset of MRAC members and where required, external subject matter experts.</w:t>
      </w:r>
    </w:p>
    <w:p w14:paraId="5D0FD500" w14:textId="77777777" w:rsidR="00316F50" w:rsidRPr="000F0B99" w:rsidRDefault="00316F50" w:rsidP="000F0B99">
      <w:r w:rsidRPr="000F0B99">
        <w:t>Findings and recommendations from MRAC working groups are subject to extensive consultation processes prior to MRAC consideration and finalisation. Following completion of a review, MRAC recommendations are submitted to Government for consideration.</w:t>
      </w:r>
    </w:p>
    <w:p w14:paraId="7A5B9F78" w14:textId="4C2A8980" w:rsidR="00316F50" w:rsidRPr="00316F50" w:rsidRDefault="00316F50" w:rsidP="000F0B99">
      <w:pPr>
        <w:rPr>
          <w:rFonts w:ascii="Arial" w:eastAsia="Times New Roman" w:hAnsi="Arial"/>
          <w:kern w:val="0"/>
          <w:sz w:val="22"/>
          <w14:ligatures w14:val="none"/>
        </w:rPr>
      </w:pPr>
      <w:r w:rsidRPr="000F0B99">
        <w:t>Final reports from complete MRAC reviews</w:t>
      </w:r>
      <w:r w:rsidRPr="00316F50">
        <w:rPr>
          <w:rFonts w:ascii="Arial" w:eastAsia="Times New Roman" w:hAnsi="Arial"/>
          <w:kern w:val="0"/>
          <w:sz w:val="22"/>
          <w14:ligatures w14:val="none"/>
        </w:rPr>
        <w:t xml:space="preserve"> are available on the </w:t>
      </w:r>
      <w:hyperlink r:id="rId11">
        <w:r w:rsidRPr="00316F50">
          <w:rPr>
            <w:rFonts w:ascii="Arial" w:eastAsia="Times New Roman" w:hAnsi="Arial"/>
            <w:color w:val="0000FF"/>
            <w:kern w:val="0"/>
            <w:sz w:val="22"/>
            <w:u w:val="single"/>
            <w14:ligatures w14:val="none"/>
          </w:rPr>
          <w:t>MRAC webpage</w:t>
        </w:r>
      </w:hyperlink>
      <w:r w:rsidRPr="00316F50">
        <w:rPr>
          <w:rFonts w:ascii="Arial" w:eastAsia="Times New Roman" w:hAnsi="Arial"/>
          <w:kern w:val="0"/>
          <w:sz w:val="22"/>
          <w14:ligatures w14:val="none"/>
        </w:rPr>
        <w:t>.</w:t>
      </w:r>
    </w:p>
    <w:p w14:paraId="5CD9DCD7" w14:textId="2E525C42" w:rsidR="00316F50" w:rsidRPr="000F0B99" w:rsidRDefault="00316F50" w:rsidP="000F0B99">
      <w:pPr>
        <w:pStyle w:val="Heading2"/>
      </w:pPr>
      <w:r w:rsidRPr="000F0B99">
        <w:t>MRAC Meeting 14 Outcomes – 4 March 2025</w:t>
      </w:r>
    </w:p>
    <w:p w14:paraId="1FBE9F4E" w14:textId="4F69FAD1" w:rsidR="00316F50" w:rsidRDefault="00316F50" w:rsidP="000F0B99">
      <w:pPr>
        <w:rPr>
          <w:rFonts w:ascii="Arial" w:eastAsia="Times New Roman" w:hAnsi="Arial"/>
          <w:sz w:val="22"/>
          <w:szCs w:val="22"/>
        </w:rPr>
      </w:pPr>
      <w:r w:rsidRPr="2F4028DA">
        <w:rPr>
          <w:rFonts w:ascii="Arial" w:eastAsia="Times New Roman" w:hAnsi="Arial"/>
          <w:kern w:val="0"/>
          <w:sz w:val="22"/>
          <w:szCs w:val="22"/>
          <w14:ligatures w14:val="none"/>
        </w:rPr>
        <w:t xml:space="preserve">The committee meets </w:t>
      </w:r>
      <w:r w:rsidRPr="000F0B99">
        <w:t>quarterly</w:t>
      </w:r>
      <w:r w:rsidRPr="2F4028DA">
        <w:rPr>
          <w:rFonts w:ascii="Arial" w:eastAsia="Times New Roman" w:hAnsi="Arial"/>
          <w:kern w:val="0"/>
          <w:sz w:val="22"/>
          <w:szCs w:val="22"/>
          <w14:ligatures w14:val="none"/>
        </w:rPr>
        <w:t xml:space="preserve">, and most recently </w:t>
      </w:r>
      <w:r w:rsidR="0011629F" w:rsidRPr="2F4028DA">
        <w:rPr>
          <w:rFonts w:ascii="Arial" w:eastAsia="Times New Roman" w:hAnsi="Arial"/>
          <w:kern w:val="0"/>
          <w:sz w:val="22"/>
          <w:szCs w:val="22"/>
          <w14:ligatures w14:val="none"/>
        </w:rPr>
        <w:t>met</w:t>
      </w:r>
      <w:bookmarkStart w:id="1" w:name="_Hlk169274846"/>
      <w:r w:rsidR="0011629F" w:rsidRPr="2F4028DA">
        <w:rPr>
          <w:rFonts w:ascii="Arial" w:eastAsia="Times New Roman" w:hAnsi="Arial"/>
          <w:kern w:val="0"/>
          <w:sz w:val="22"/>
          <w:szCs w:val="22"/>
          <w14:ligatures w14:val="none"/>
        </w:rPr>
        <w:t xml:space="preserve"> on </w:t>
      </w:r>
      <w:r w:rsidR="00D52F06" w:rsidRPr="2F4028DA">
        <w:rPr>
          <w:rFonts w:ascii="Arial" w:eastAsia="Times New Roman" w:hAnsi="Arial"/>
          <w:kern w:val="0"/>
          <w:sz w:val="22"/>
          <w:szCs w:val="22"/>
          <w14:ligatures w14:val="none"/>
        </w:rPr>
        <w:t>4 March 2025</w:t>
      </w:r>
      <w:r w:rsidR="000D3D96">
        <w:rPr>
          <w:rFonts w:ascii="Arial" w:eastAsia="Times New Roman" w:hAnsi="Arial"/>
          <w:kern w:val="0"/>
          <w:sz w:val="22"/>
          <w:szCs w:val="22"/>
          <w14:ligatures w14:val="none"/>
        </w:rPr>
        <w:t>.</w:t>
      </w:r>
      <w:r w:rsidR="73DA455F" w:rsidRPr="6F2DC024">
        <w:rPr>
          <w:rFonts w:ascii="Arial" w:eastAsia="Times New Roman" w:hAnsi="Arial"/>
          <w:sz w:val="22"/>
          <w:szCs w:val="22"/>
        </w:rPr>
        <w:t xml:space="preserve"> </w:t>
      </w:r>
      <w:r w:rsidR="324C7151" w:rsidRPr="6F2DC024">
        <w:rPr>
          <w:rFonts w:ascii="Arial" w:eastAsia="Times New Roman" w:hAnsi="Arial"/>
          <w:sz w:val="22"/>
          <w:szCs w:val="22"/>
        </w:rPr>
        <w:t xml:space="preserve">At this meeting, the MRAC </w:t>
      </w:r>
      <w:r w:rsidR="46C451D5" w:rsidRPr="6F2DC024">
        <w:rPr>
          <w:rFonts w:ascii="Arial" w:eastAsia="Times New Roman" w:hAnsi="Arial"/>
          <w:sz w:val="22"/>
          <w:szCs w:val="22"/>
        </w:rPr>
        <w:t>endorsed revised</w:t>
      </w:r>
      <w:r w:rsidR="324C7151" w:rsidRPr="6F2DC024">
        <w:rPr>
          <w:rFonts w:ascii="Arial" w:eastAsia="Times New Roman" w:hAnsi="Arial"/>
          <w:sz w:val="22"/>
          <w:szCs w:val="22"/>
        </w:rPr>
        <w:t xml:space="preserve"> </w:t>
      </w:r>
      <w:hyperlink r:id="rId12" w:history="1">
        <w:r w:rsidR="324C7151" w:rsidRPr="000F0B99">
          <w:rPr>
            <w:rStyle w:val="Hyperlink"/>
            <w:rFonts w:ascii="Arial" w:eastAsia="Times New Roman" w:hAnsi="Arial"/>
            <w:sz w:val="22"/>
            <w:szCs w:val="22"/>
          </w:rPr>
          <w:t>Terms of Reference</w:t>
        </w:r>
      </w:hyperlink>
      <w:r w:rsidR="4FDBDB37" w:rsidRPr="6F2DC024">
        <w:rPr>
          <w:rFonts w:ascii="Arial" w:eastAsia="Times New Roman" w:hAnsi="Arial"/>
          <w:sz w:val="22"/>
          <w:szCs w:val="22"/>
        </w:rPr>
        <w:t>. The revised version can be view</w:t>
      </w:r>
      <w:r w:rsidR="0C6FFC3A" w:rsidRPr="6F2DC024">
        <w:rPr>
          <w:rFonts w:ascii="Arial" w:eastAsia="Times New Roman" w:hAnsi="Arial"/>
          <w:sz w:val="22"/>
          <w:szCs w:val="22"/>
        </w:rPr>
        <w:t>ed</w:t>
      </w:r>
      <w:r w:rsidR="000F0B99">
        <w:rPr>
          <w:rFonts w:ascii="Arial" w:eastAsia="Times New Roman" w:hAnsi="Arial"/>
          <w:sz w:val="22"/>
          <w:szCs w:val="22"/>
        </w:rPr>
        <w:t xml:space="preserve"> </w:t>
      </w:r>
      <w:hyperlink r:id="rId13" w:history="1">
        <w:r w:rsidR="000F0B99" w:rsidRPr="00410310">
          <w:rPr>
            <w:rStyle w:val="Hyperlink"/>
            <w:rFonts w:ascii="Arial" w:eastAsia="Times New Roman" w:hAnsi="Arial"/>
            <w:sz w:val="22"/>
            <w:szCs w:val="22"/>
          </w:rPr>
          <w:t>https://www.health.gov.au/resources/publications/medicare-benefits-schedule-review-advisory-committee-terms-of-reference</w:t>
        </w:r>
      </w:hyperlink>
      <w:r w:rsidR="000F0B99">
        <w:rPr>
          <w:rFonts w:ascii="Arial" w:eastAsia="Times New Roman" w:hAnsi="Arial"/>
          <w:sz w:val="22"/>
          <w:szCs w:val="22"/>
        </w:rPr>
        <w:t>.</w:t>
      </w:r>
    </w:p>
    <w:p w14:paraId="776F04A9" w14:textId="155936FE" w:rsidR="00316F50" w:rsidRPr="00316F50" w:rsidRDefault="00316F50" w:rsidP="000F0B99">
      <w:pPr>
        <w:pStyle w:val="Heading2"/>
      </w:pPr>
      <w:r w:rsidRPr="00316F50">
        <w:t>Current reviews</w:t>
      </w:r>
      <w:bookmarkStart w:id="2" w:name="_Hlk175229410"/>
      <w:bookmarkEnd w:id="1"/>
    </w:p>
    <w:bookmarkEnd w:id="2"/>
    <w:p w14:paraId="7912C3FF" w14:textId="77777777" w:rsidR="00316F50" w:rsidRPr="00316F50" w:rsidRDefault="00316F50" w:rsidP="000F0B99">
      <w:pPr>
        <w:pStyle w:val="Heading3"/>
        <w:rPr>
          <w:sz w:val="22"/>
        </w:rPr>
      </w:pPr>
      <w:r w:rsidRPr="00316F50">
        <w:t xml:space="preserve">Review of </w:t>
      </w:r>
      <w:r w:rsidRPr="000F0B99">
        <w:t>Vascular</w:t>
      </w:r>
      <w:r w:rsidRPr="00316F50">
        <w:t xml:space="preserve"> Interventional Radiology items</w:t>
      </w:r>
    </w:p>
    <w:p w14:paraId="5FF61089" w14:textId="77777777" w:rsidR="00316F50" w:rsidRPr="000D3D96" w:rsidRDefault="00316F50" w:rsidP="000F0B99">
      <w:pPr>
        <w:rPr>
          <w:sz w:val="22"/>
          <w:szCs w:val="22"/>
        </w:rPr>
      </w:pPr>
      <w:r w:rsidRPr="000D3D96">
        <w:rPr>
          <w:sz w:val="22"/>
          <w:szCs w:val="22"/>
        </w:rPr>
        <w:t>The Vascular Interventional Radiology (VIR) Working Group was established to conduct a review of Vascular Interventional Radiology items. The Department referred this review to the committee following the MBS Review Taskforce review of vascular items, and further consultation with the sector.</w:t>
      </w:r>
    </w:p>
    <w:p w14:paraId="7DE53E31" w14:textId="30A030A3" w:rsidR="00316F50" w:rsidRPr="000D3D96" w:rsidRDefault="00316F50" w:rsidP="000F0B99">
      <w:pPr>
        <w:rPr>
          <w:sz w:val="22"/>
          <w:szCs w:val="22"/>
        </w:rPr>
      </w:pPr>
      <w:r w:rsidRPr="000D3D96">
        <w:rPr>
          <w:sz w:val="22"/>
          <w:szCs w:val="22"/>
        </w:rPr>
        <w:t>The VIR Working Group has held seven meetings</w:t>
      </w:r>
      <w:r w:rsidR="00731847" w:rsidRPr="000D3D96">
        <w:rPr>
          <w:sz w:val="22"/>
          <w:szCs w:val="22"/>
        </w:rPr>
        <w:t xml:space="preserve"> to date.</w:t>
      </w:r>
      <w:r w:rsidRPr="000D3D96">
        <w:rPr>
          <w:sz w:val="22"/>
          <w:szCs w:val="22"/>
        </w:rPr>
        <w:t xml:space="preserve"> </w:t>
      </w:r>
    </w:p>
    <w:p w14:paraId="5E8FE99E" w14:textId="2FC7FEE4" w:rsidR="00316F50" w:rsidRPr="000D3D96" w:rsidRDefault="14D89BCC" w:rsidP="000F0B99">
      <w:pPr>
        <w:rPr>
          <w:sz w:val="22"/>
          <w:szCs w:val="22"/>
        </w:rPr>
      </w:pPr>
      <w:r w:rsidRPr="000D3D96">
        <w:rPr>
          <w:sz w:val="22"/>
          <w:szCs w:val="22"/>
        </w:rPr>
        <w:t xml:space="preserve">A </w:t>
      </w:r>
      <w:r w:rsidR="22B0003D" w:rsidRPr="000D3D96">
        <w:rPr>
          <w:sz w:val="22"/>
          <w:szCs w:val="22"/>
        </w:rPr>
        <w:t>six-week</w:t>
      </w:r>
      <w:r w:rsidRPr="000D3D96">
        <w:rPr>
          <w:sz w:val="22"/>
          <w:szCs w:val="22"/>
        </w:rPr>
        <w:t xml:space="preserve"> public </w:t>
      </w:r>
      <w:r w:rsidR="2F7BBF45" w:rsidRPr="000D3D96">
        <w:rPr>
          <w:sz w:val="22"/>
          <w:szCs w:val="22"/>
        </w:rPr>
        <w:t>c</w:t>
      </w:r>
      <w:r w:rsidR="00731847" w:rsidRPr="000D3D96">
        <w:rPr>
          <w:sz w:val="22"/>
          <w:szCs w:val="22"/>
        </w:rPr>
        <w:t>onsultation</w:t>
      </w:r>
      <w:r w:rsidR="7A3BF5D3" w:rsidRPr="000D3D96">
        <w:rPr>
          <w:sz w:val="22"/>
          <w:szCs w:val="22"/>
        </w:rPr>
        <w:t xml:space="preserve"> process </w:t>
      </w:r>
      <w:r w:rsidR="00731847" w:rsidRPr="000D3D96">
        <w:rPr>
          <w:sz w:val="22"/>
          <w:szCs w:val="22"/>
        </w:rPr>
        <w:t xml:space="preserve">on a draft report is expected to take place </w:t>
      </w:r>
      <w:proofErr w:type="gramStart"/>
      <w:r w:rsidR="00731847" w:rsidRPr="000D3D96">
        <w:rPr>
          <w:sz w:val="22"/>
          <w:szCs w:val="22"/>
        </w:rPr>
        <w:t xml:space="preserve">in </w:t>
      </w:r>
      <w:r w:rsidR="0C5D4770" w:rsidRPr="000D3D96">
        <w:rPr>
          <w:sz w:val="22"/>
          <w:szCs w:val="22"/>
        </w:rPr>
        <w:t xml:space="preserve"> mid</w:t>
      </w:r>
      <w:proofErr w:type="gramEnd"/>
      <w:r w:rsidR="0C5D4770" w:rsidRPr="000D3D96">
        <w:rPr>
          <w:sz w:val="22"/>
          <w:szCs w:val="22"/>
        </w:rPr>
        <w:t xml:space="preserve"> to late</w:t>
      </w:r>
      <w:r w:rsidR="20BB919B" w:rsidRPr="000D3D96">
        <w:rPr>
          <w:sz w:val="22"/>
          <w:szCs w:val="22"/>
        </w:rPr>
        <w:t xml:space="preserve"> </w:t>
      </w:r>
      <w:r w:rsidR="00731847" w:rsidRPr="000D3D96">
        <w:rPr>
          <w:sz w:val="22"/>
          <w:szCs w:val="22"/>
        </w:rPr>
        <w:t>2025.</w:t>
      </w:r>
      <w:r w:rsidR="00316F50" w:rsidRPr="000D3D96">
        <w:rPr>
          <w:sz w:val="22"/>
          <w:szCs w:val="22"/>
        </w:rPr>
        <w:t xml:space="preserve"> </w:t>
      </w:r>
    </w:p>
    <w:p w14:paraId="18B5FB1E" w14:textId="77777777" w:rsidR="00316F50" w:rsidRPr="00316F50" w:rsidRDefault="00316F50" w:rsidP="000F0B99">
      <w:pPr>
        <w:pStyle w:val="Heading3"/>
      </w:pPr>
      <w:r w:rsidRPr="00316F50">
        <w:t xml:space="preserve">Review of Long-acting </w:t>
      </w:r>
      <w:r w:rsidRPr="000F0B99">
        <w:t>Reversible</w:t>
      </w:r>
      <w:r w:rsidRPr="00316F50">
        <w:t xml:space="preserve"> Contraceptives</w:t>
      </w:r>
    </w:p>
    <w:p w14:paraId="5B3D7F5D" w14:textId="0204DA24" w:rsidR="69C1AC5B" w:rsidRDefault="69C1AC5B" w:rsidP="000F0B99">
      <w:pPr>
        <w:rPr>
          <w:rFonts w:ascii="Arial" w:eastAsia="Times New Roman" w:hAnsi="Arial"/>
          <w:sz w:val="22"/>
          <w:szCs w:val="22"/>
        </w:rPr>
      </w:pPr>
      <w:r w:rsidRPr="2F4028DA">
        <w:rPr>
          <w:rFonts w:ascii="Arial" w:eastAsia="Times New Roman" w:hAnsi="Arial"/>
          <w:sz w:val="22"/>
          <w:szCs w:val="22"/>
        </w:rPr>
        <w:t xml:space="preserve">The MRAC commenced a phased review of Long-Acting Reversible Contraceptives (LARC) in June 2024 and following targeted consultation, the MRAC finalised phase one </w:t>
      </w:r>
      <w:r w:rsidR="2A81829F" w:rsidRPr="2F4028DA">
        <w:rPr>
          <w:rFonts w:ascii="Arial" w:eastAsia="Times New Roman" w:hAnsi="Arial"/>
          <w:sz w:val="22"/>
          <w:szCs w:val="22"/>
        </w:rPr>
        <w:t xml:space="preserve">and provided recommendations to </w:t>
      </w:r>
      <w:r w:rsidR="2A81829F" w:rsidRPr="000F0B99">
        <w:t>government</w:t>
      </w:r>
      <w:r w:rsidR="2A81829F" w:rsidRPr="2F4028DA">
        <w:rPr>
          <w:rFonts w:ascii="Arial" w:eastAsia="Times New Roman" w:hAnsi="Arial"/>
          <w:sz w:val="22"/>
          <w:szCs w:val="22"/>
        </w:rPr>
        <w:t xml:space="preserve">. </w:t>
      </w:r>
    </w:p>
    <w:p w14:paraId="28B1869D" w14:textId="262B8D90" w:rsidR="2A81829F" w:rsidRDefault="2A81829F" w:rsidP="000F0B99">
      <w:pPr>
        <w:rPr>
          <w:rFonts w:ascii="Arial" w:eastAsia="Times New Roman" w:hAnsi="Arial"/>
          <w:sz w:val="22"/>
          <w:szCs w:val="22"/>
        </w:rPr>
      </w:pPr>
      <w:r w:rsidRPr="2F4028DA">
        <w:rPr>
          <w:rFonts w:ascii="Arial" w:eastAsia="Times New Roman" w:hAnsi="Arial"/>
          <w:sz w:val="22"/>
          <w:szCs w:val="22"/>
        </w:rPr>
        <w:lastRenderedPageBreak/>
        <w:t>The MRAC recommendations relating to phase one informed the recent government announcement of increased fees for LARC items, introduction of new LARC adminis</w:t>
      </w:r>
      <w:r w:rsidR="02CDCCCB" w:rsidRPr="2F4028DA">
        <w:rPr>
          <w:rFonts w:ascii="Arial" w:eastAsia="Times New Roman" w:hAnsi="Arial"/>
          <w:sz w:val="22"/>
          <w:szCs w:val="22"/>
        </w:rPr>
        <w:t>tration items for Nurse Practitioners, and introduction of loading items that will incentiv</w:t>
      </w:r>
      <w:r w:rsidR="000D3D96">
        <w:rPr>
          <w:rFonts w:ascii="Arial" w:eastAsia="Times New Roman" w:hAnsi="Arial"/>
          <w:sz w:val="22"/>
          <w:szCs w:val="22"/>
        </w:rPr>
        <w:t>ise</w:t>
      </w:r>
      <w:r w:rsidR="02CDCCCB" w:rsidRPr="2F4028DA">
        <w:rPr>
          <w:rFonts w:ascii="Arial" w:eastAsia="Times New Roman" w:hAnsi="Arial"/>
          <w:sz w:val="22"/>
          <w:szCs w:val="22"/>
        </w:rPr>
        <w:t xml:space="preserve"> general practitioners and specialists to deliver LARC insertion and </w:t>
      </w:r>
      <w:r w:rsidR="092FB4B4" w:rsidRPr="2F4028DA">
        <w:rPr>
          <w:rFonts w:ascii="Arial" w:eastAsia="Times New Roman" w:hAnsi="Arial"/>
          <w:sz w:val="22"/>
          <w:szCs w:val="22"/>
        </w:rPr>
        <w:t xml:space="preserve">removal services </w:t>
      </w:r>
      <w:r w:rsidR="092FB4B4" w:rsidRPr="000F0B99">
        <w:t>at</w:t>
      </w:r>
      <w:r w:rsidR="092FB4B4" w:rsidRPr="2F4028DA">
        <w:rPr>
          <w:rFonts w:ascii="Arial" w:eastAsia="Times New Roman" w:hAnsi="Arial"/>
          <w:sz w:val="22"/>
          <w:szCs w:val="22"/>
        </w:rPr>
        <w:t xml:space="preserve"> no cost to the patient. </w:t>
      </w:r>
    </w:p>
    <w:p w14:paraId="357C49D9" w14:textId="5E580A8A" w:rsidR="092FB4B4" w:rsidRDefault="092FB4B4" w:rsidP="000F0B99">
      <w:pPr>
        <w:rPr>
          <w:rFonts w:ascii="Arial" w:eastAsia="Times New Roman" w:hAnsi="Arial"/>
          <w:sz w:val="22"/>
          <w:szCs w:val="22"/>
        </w:rPr>
      </w:pPr>
      <w:r w:rsidRPr="2F4028DA">
        <w:rPr>
          <w:rFonts w:ascii="Arial" w:eastAsia="Times New Roman" w:hAnsi="Arial"/>
          <w:sz w:val="22"/>
          <w:szCs w:val="22"/>
        </w:rPr>
        <w:t xml:space="preserve">Phase two of the LARC </w:t>
      </w:r>
      <w:r w:rsidRPr="000F0B99">
        <w:t>review</w:t>
      </w:r>
      <w:r w:rsidRPr="2F4028DA">
        <w:rPr>
          <w:rFonts w:ascii="Arial" w:eastAsia="Times New Roman" w:hAnsi="Arial"/>
          <w:sz w:val="22"/>
          <w:szCs w:val="22"/>
        </w:rPr>
        <w:t xml:space="preserve"> is underway and </w:t>
      </w:r>
      <w:r w:rsidR="4E875C45" w:rsidRPr="2F4028DA">
        <w:rPr>
          <w:rFonts w:ascii="Arial" w:eastAsia="Times New Roman" w:hAnsi="Arial"/>
          <w:sz w:val="22"/>
          <w:szCs w:val="22"/>
        </w:rPr>
        <w:t>will include targeted and public consultation.</w:t>
      </w:r>
    </w:p>
    <w:p w14:paraId="70C7EC72" w14:textId="77777777" w:rsidR="00316F50" w:rsidRPr="00316F50" w:rsidRDefault="00316F50" w:rsidP="000F0B99">
      <w:pPr>
        <w:pStyle w:val="Heading3"/>
      </w:pPr>
      <w:bookmarkStart w:id="3" w:name="_Hlk182490650"/>
      <w:r w:rsidRPr="00316F50">
        <w:t>Review of MBS time-</w:t>
      </w:r>
      <w:r w:rsidRPr="000F0B99">
        <w:t>tiered</w:t>
      </w:r>
      <w:r w:rsidRPr="00316F50">
        <w:t xml:space="preserve"> items for primary care</w:t>
      </w:r>
    </w:p>
    <w:p w14:paraId="25227AA2" w14:textId="49AB1FC0" w:rsidR="00316F50" w:rsidRPr="00316F50" w:rsidRDefault="00316F50" w:rsidP="000F0B99">
      <w:pPr>
        <w:rPr>
          <w:rFonts w:ascii="Arial" w:eastAsia="Times New Roman" w:hAnsi="Arial"/>
          <w:kern w:val="0"/>
          <w:sz w:val="22"/>
          <w:szCs w:val="22"/>
          <w14:ligatures w14:val="none"/>
        </w:rPr>
      </w:pPr>
      <w:bookmarkStart w:id="4" w:name="_Hlk182490604"/>
      <w:bookmarkEnd w:id="3"/>
      <w:r w:rsidRPr="256B5AF4">
        <w:rPr>
          <w:rFonts w:ascii="Arial" w:eastAsia="Times New Roman" w:hAnsi="Arial"/>
          <w:kern w:val="0"/>
          <w:sz w:val="22"/>
          <w:szCs w:val="22"/>
          <w14:ligatures w14:val="none"/>
        </w:rPr>
        <w:t xml:space="preserve">The Time-Tiered Working Group </w:t>
      </w:r>
      <w:r w:rsidR="7565824C" w:rsidRPr="256B5AF4">
        <w:rPr>
          <w:rFonts w:ascii="Arial" w:eastAsia="Times New Roman" w:hAnsi="Arial"/>
          <w:kern w:val="0"/>
          <w:sz w:val="22"/>
          <w:szCs w:val="22"/>
          <w14:ligatures w14:val="none"/>
        </w:rPr>
        <w:t>was</w:t>
      </w:r>
      <w:r w:rsidRPr="256B5AF4">
        <w:rPr>
          <w:rFonts w:ascii="Arial" w:eastAsia="Times New Roman" w:hAnsi="Arial"/>
          <w:kern w:val="0"/>
          <w:sz w:val="22"/>
          <w:szCs w:val="22"/>
          <w14:ligatures w14:val="none"/>
        </w:rPr>
        <w:t xml:space="preserve"> established to undertake </w:t>
      </w:r>
      <w:r w:rsidRPr="000F0B99">
        <w:t>the</w:t>
      </w:r>
      <w:r w:rsidRPr="256B5AF4">
        <w:rPr>
          <w:rFonts w:ascii="Arial" w:eastAsia="Times New Roman" w:hAnsi="Arial"/>
          <w:kern w:val="0"/>
          <w:sz w:val="22"/>
          <w:szCs w:val="22"/>
          <w14:ligatures w14:val="none"/>
        </w:rPr>
        <w:t xml:space="preserve"> review of MBS time-tiered items for primary care. The review will consider issues such as item consistency, opportunities to streamline, and whether the current time-tiers to appropriately support contemporary clinical practice. </w:t>
      </w:r>
    </w:p>
    <w:p w14:paraId="4077FDD1" w14:textId="6639C5CA" w:rsidR="0011629F" w:rsidRPr="000F0B99" w:rsidRDefault="00316F50" w:rsidP="000F0B99">
      <w:r w:rsidRPr="256B5AF4">
        <w:rPr>
          <w:rFonts w:ascii="Arial" w:eastAsia="Times New Roman" w:hAnsi="Arial"/>
          <w:kern w:val="0"/>
          <w:sz w:val="22"/>
          <w:szCs w:val="22"/>
          <w14:ligatures w14:val="none"/>
        </w:rPr>
        <w:t xml:space="preserve">The </w:t>
      </w:r>
      <w:r w:rsidR="4F0764AC" w:rsidRPr="2F4028DA">
        <w:rPr>
          <w:rFonts w:ascii="Arial" w:eastAsia="Times New Roman" w:hAnsi="Arial"/>
          <w:sz w:val="22"/>
          <w:szCs w:val="22"/>
        </w:rPr>
        <w:t>W</w:t>
      </w:r>
      <w:r w:rsidRPr="256B5AF4">
        <w:rPr>
          <w:rFonts w:ascii="Arial" w:eastAsia="Times New Roman" w:hAnsi="Arial"/>
          <w:kern w:val="0"/>
          <w:sz w:val="22"/>
          <w:szCs w:val="22"/>
          <w14:ligatures w14:val="none"/>
        </w:rPr>
        <w:t xml:space="preserve">orking </w:t>
      </w:r>
      <w:r w:rsidR="034593BA" w:rsidRPr="2F4028DA">
        <w:rPr>
          <w:rFonts w:ascii="Arial" w:eastAsia="Times New Roman" w:hAnsi="Arial"/>
          <w:sz w:val="22"/>
          <w:szCs w:val="22"/>
        </w:rPr>
        <w:t>G</w:t>
      </w:r>
      <w:r w:rsidRPr="256B5AF4">
        <w:rPr>
          <w:rFonts w:ascii="Arial" w:eastAsia="Times New Roman" w:hAnsi="Arial"/>
          <w:kern w:val="0"/>
          <w:sz w:val="22"/>
          <w:szCs w:val="22"/>
          <w14:ligatures w14:val="none"/>
        </w:rPr>
        <w:t>roup ha</w:t>
      </w:r>
      <w:r w:rsidR="00130676" w:rsidRPr="256B5AF4">
        <w:rPr>
          <w:rFonts w:ascii="Arial" w:eastAsia="Times New Roman" w:hAnsi="Arial"/>
          <w:kern w:val="0"/>
          <w:sz w:val="22"/>
          <w:szCs w:val="22"/>
          <w14:ligatures w14:val="none"/>
        </w:rPr>
        <w:t>s</w:t>
      </w:r>
      <w:r w:rsidRPr="256B5AF4">
        <w:rPr>
          <w:rFonts w:ascii="Arial" w:eastAsia="Times New Roman" w:hAnsi="Arial"/>
          <w:kern w:val="0"/>
          <w:sz w:val="22"/>
          <w:szCs w:val="22"/>
          <w14:ligatures w14:val="none"/>
        </w:rPr>
        <w:t xml:space="preserve"> met on </w:t>
      </w:r>
      <w:r w:rsidR="000D3D96">
        <w:rPr>
          <w:rFonts w:ascii="Arial" w:eastAsia="Times New Roman" w:hAnsi="Arial"/>
          <w:kern w:val="0"/>
          <w:sz w:val="22"/>
          <w:szCs w:val="22"/>
          <w14:ligatures w14:val="none"/>
        </w:rPr>
        <w:t xml:space="preserve">three </w:t>
      </w:r>
      <w:r w:rsidR="0011629F" w:rsidRPr="256B5AF4">
        <w:rPr>
          <w:rFonts w:ascii="Arial" w:eastAsia="Times New Roman" w:hAnsi="Arial"/>
          <w:kern w:val="0"/>
          <w:sz w:val="22"/>
          <w:szCs w:val="22"/>
          <w14:ligatures w14:val="none"/>
        </w:rPr>
        <w:t>occasions</w:t>
      </w:r>
      <w:r w:rsidR="452F4423" w:rsidRPr="2F4028DA">
        <w:rPr>
          <w:rFonts w:ascii="Arial" w:eastAsia="Times New Roman" w:hAnsi="Arial"/>
          <w:sz w:val="22"/>
          <w:szCs w:val="22"/>
        </w:rPr>
        <w:t>,</w:t>
      </w:r>
      <w:r w:rsidR="00612F37" w:rsidRPr="2F4028DA">
        <w:rPr>
          <w:rFonts w:ascii="Arial" w:eastAsia="Times New Roman" w:hAnsi="Arial"/>
          <w:sz w:val="22"/>
          <w:szCs w:val="22"/>
        </w:rPr>
        <w:t xml:space="preserve"> most recently on 24 and 25 February</w:t>
      </w:r>
      <w:r w:rsidR="38C7C633" w:rsidRPr="2F4028DA">
        <w:rPr>
          <w:rFonts w:ascii="Arial" w:eastAsia="Times New Roman" w:hAnsi="Arial"/>
          <w:sz w:val="22"/>
          <w:szCs w:val="22"/>
        </w:rPr>
        <w:t xml:space="preserve"> 2025. </w:t>
      </w:r>
      <w:r w:rsidR="126AA12C" w:rsidRPr="2F4028DA">
        <w:rPr>
          <w:rFonts w:ascii="Arial" w:eastAsia="Times New Roman" w:hAnsi="Arial"/>
          <w:sz w:val="22"/>
          <w:szCs w:val="22"/>
        </w:rPr>
        <w:t xml:space="preserve"> </w:t>
      </w:r>
      <w:r w:rsidR="0011629F" w:rsidRPr="256B5AF4">
        <w:rPr>
          <w:rFonts w:ascii="Arial" w:eastAsia="Times New Roman" w:hAnsi="Arial"/>
          <w:kern w:val="0"/>
          <w:sz w:val="22"/>
          <w:szCs w:val="22"/>
          <w14:ligatures w14:val="none"/>
        </w:rPr>
        <w:t xml:space="preserve">Consultation on a </w:t>
      </w:r>
      <w:r w:rsidR="251A2CB9" w:rsidRPr="256B5AF4">
        <w:rPr>
          <w:rFonts w:ascii="Arial" w:eastAsia="Times New Roman" w:hAnsi="Arial"/>
          <w:kern w:val="0"/>
          <w:sz w:val="22"/>
          <w:szCs w:val="22"/>
          <w14:ligatures w14:val="none"/>
        </w:rPr>
        <w:t xml:space="preserve">draft report </w:t>
      </w:r>
      <w:r w:rsidR="0011629F" w:rsidRPr="256B5AF4">
        <w:rPr>
          <w:rFonts w:ascii="Arial" w:eastAsia="Times New Roman" w:hAnsi="Arial"/>
          <w:kern w:val="0"/>
          <w:sz w:val="22"/>
          <w:szCs w:val="22"/>
          <w14:ligatures w14:val="none"/>
        </w:rPr>
        <w:t>is expected to commence</w:t>
      </w:r>
      <w:r w:rsidR="00C75299" w:rsidRPr="2F4028DA">
        <w:rPr>
          <w:rFonts w:ascii="Arial" w:eastAsia="Times New Roman" w:hAnsi="Arial"/>
          <w:sz w:val="22"/>
          <w:szCs w:val="22"/>
        </w:rPr>
        <w:t xml:space="preserve"> </w:t>
      </w:r>
      <w:r w:rsidR="00443ED6" w:rsidRPr="2F4028DA">
        <w:rPr>
          <w:rFonts w:ascii="Arial" w:eastAsia="Times New Roman" w:hAnsi="Arial"/>
          <w:sz w:val="22"/>
          <w:szCs w:val="22"/>
        </w:rPr>
        <w:t xml:space="preserve">towards </w:t>
      </w:r>
      <w:r w:rsidR="4086479F" w:rsidRPr="2F4028DA">
        <w:rPr>
          <w:rFonts w:ascii="Arial" w:eastAsia="Times New Roman" w:hAnsi="Arial"/>
          <w:sz w:val="22"/>
          <w:szCs w:val="22"/>
        </w:rPr>
        <w:t xml:space="preserve">the </w:t>
      </w:r>
      <w:r w:rsidR="00443ED6" w:rsidRPr="2F4028DA">
        <w:rPr>
          <w:rFonts w:ascii="Arial" w:eastAsia="Times New Roman" w:hAnsi="Arial"/>
          <w:sz w:val="22"/>
          <w:szCs w:val="22"/>
        </w:rPr>
        <w:t>end of</w:t>
      </w:r>
      <w:r w:rsidR="6AEAC5C1" w:rsidRPr="2F4028DA">
        <w:rPr>
          <w:rFonts w:ascii="Arial" w:eastAsia="Times New Roman" w:hAnsi="Arial"/>
          <w:sz w:val="22"/>
          <w:szCs w:val="22"/>
        </w:rPr>
        <w:t xml:space="preserve"> </w:t>
      </w:r>
      <w:r w:rsidR="0011629F" w:rsidRPr="256B5AF4">
        <w:rPr>
          <w:rFonts w:ascii="Arial" w:eastAsia="Times New Roman" w:hAnsi="Arial"/>
          <w:kern w:val="0"/>
          <w:sz w:val="22"/>
          <w:szCs w:val="22"/>
          <w14:ligatures w14:val="none"/>
        </w:rPr>
        <w:t>2025.</w:t>
      </w:r>
      <w:bookmarkEnd w:id="4"/>
    </w:p>
    <w:p w14:paraId="48A39E20" w14:textId="77777777" w:rsidR="00316F50" w:rsidRPr="00316F50" w:rsidRDefault="00316F50" w:rsidP="000F0B99">
      <w:pPr>
        <w:pStyle w:val="Heading3"/>
      </w:pPr>
      <w:r w:rsidRPr="00316F50">
        <w:t xml:space="preserve">Review of Allied Health Services accessible under MBS Chronic Disease Management </w:t>
      </w:r>
      <w:r w:rsidRPr="000F0B99">
        <w:t>Arrangements</w:t>
      </w:r>
    </w:p>
    <w:p w14:paraId="56E0B438" w14:textId="6E6F24B6" w:rsidR="75B5371E" w:rsidRDefault="00316F50" w:rsidP="000F0B99">
      <w:pPr>
        <w:spacing w:after="0"/>
        <w:rPr>
          <w:rFonts w:ascii="Arial" w:eastAsia="Arial" w:hAnsi="Arial" w:cs="Arial"/>
          <w:color w:val="000000" w:themeColor="text1"/>
          <w:sz w:val="22"/>
          <w:szCs w:val="22"/>
        </w:rPr>
      </w:pPr>
      <w:r w:rsidRPr="256B5AF4">
        <w:rPr>
          <w:rFonts w:ascii="Arial" w:eastAsia="Times New Roman" w:hAnsi="Arial"/>
          <w:kern w:val="0"/>
          <w:sz w:val="22"/>
          <w:szCs w:val="22"/>
          <w14:ligatures w14:val="none"/>
        </w:rPr>
        <w:t>The MRAC has commenced a review of allied health services accessible under MBS Chronic Disease Management Arrangements</w:t>
      </w:r>
      <w:r w:rsidR="00731847" w:rsidRPr="256B5AF4">
        <w:rPr>
          <w:rFonts w:ascii="Arial" w:eastAsia="Times New Roman" w:hAnsi="Arial"/>
          <w:kern w:val="0"/>
          <w:sz w:val="22"/>
          <w:szCs w:val="22"/>
          <w14:ligatures w14:val="none"/>
        </w:rPr>
        <w:t>.</w:t>
      </w:r>
      <w:r w:rsidRPr="256B5AF4">
        <w:rPr>
          <w:rFonts w:ascii="Arial" w:eastAsia="Times New Roman" w:hAnsi="Arial"/>
          <w:kern w:val="0"/>
          <w:sz w:val="22"/>
          <w:szCs w:val="22"/>
          <w14:ligatures w14:val="none"/>
        </w:rPr>
        <w:t xml:space="preserve"> </w:t>
      </w:r>
      <w:r w:rsidR="75B5371E" w:rsidRPr="000F0B99">
        <w:rPr>
          <w:rFonts w:ascii="Arial" w:eastAsia="Arial" w:hAnsi="Arial" w:cs="Arial"/>
          <w:color w:val="000000" w:themeColor="text1"/>
          <w:sz w:val="22"/>
          <w:szCs w:val="22"/>
        </w:rPr>
        <w:t>The Allied Health CDM review will assess the effectiveness of MBS items that support allied health chronic disease management and determine whether they could be improved to better support eligible patients to improve clinical outcomes.</w:t>
      </w:r>
    </w:p>
    <w:p w14:paraId="309D0050" w14:textId="14A31504" w:rsidR="008B4609" w:rsidRDefault="008B4609" w:rsidP="000F0B99">
      <w:pPr>
        <w:rPr>
          <w:rFonts w:ascii="Arial" w:eastAsia="Times New Roman" w:hAnsi="Arial"/>
          <w:kern w:val="0"/>
          <w:sz w:val="22"/>
          <w14:ligatures w14:val="none"/>
        </w:rPr>
      </w:pPr>
      <w:r w:rsidRPr="000F0B99">
        <w:t>The</w:t>
      </w:r>
      <w:r w:rsidRPr="0E39D629">
        <w:rPr>
          <w:rFonts w:ascii="Arial" w:eastAsia="Times New Roman" w:hAnsi="Arial"/>
          <w:sz w:val="22"/>
          <w:szCs w:val="22"/>
        </w:rPr>
        <w:t xml:space="preserve"> working group has m</w:t>
      </w:r>
      <w:r w:rsidR="000D3D96">
        <w:rPr>
          <w:rFonts w:ascii="Arial" w:eastAsia="Times New Roman" w:hAnsi="Arial"/>
          <w:sz w:val="22"/>
          <w:szCs w:val="22"/>
        </w:rPr>
        <w:t>e</w:t>
      </w:r>
      <w:r w:rsidRPr="0E39D629">
        <w:rPr>
          <w:rFonts w:ascii="Arial" w:eastAsia="Times New Roman" w:hAnsi="Arial"/>
          <w:sz w:val="22"/>
          <w:szCs w:val="22"/>
        </w:rPr>
        <w:t>t on t</w:t>
      </w:r>
      <w:r w:rsidR="50E8C6CB" w:rsidRPr="0E39D629">
        <w:rPr>
          <w:rFonts w:ascii="Arial" w:eastAsia="Times New Roman" w:hAnsi="Arial"/>
          <w:sz w:val="22"/>
          <w:szCs w:val="22"/>
        </w:rPr>
        <w:t>hree</w:t>
      </w:r>
      <w:r w:rsidRPr="0E39D629">
        <w:rPr>
          <w:rFonts w:ascii="Arial" w:eastAsia="Times New Roman" w:hAnsi="Arial"/>
          <w:sz w:val="22"/>
          <w:szCs w:val="22"/>
        </w:rPr>
        <w:t xml:space="preserve"> occasions </w:t>
      </w:r>
      <w:r w:rsidR="597EDA5B" w:rsidRPr="0E39D629">
        <w:rPr>
          <w:rFonts w:ascii="Arial" w:eastAsia="Times New Roman" w:hAnsi="Arial"/>
          <w:sz w:val="22"/>
          <w:szCs w:val="22"/>
        </w:rPr>
        <w:t>and will</w:t>
      </w:r>
      <w:r w:rsidRPr="0E39D629">
        <w:rPr>
          <w:rFonts w:ascii="Arial" w:eastAsia="Times New Roman" w:hAnsi="Arial"/>
          <w:sz w:val="22"/>
          <w:szCs w:val="22"/>
        </w:rPr>
        <w:t xml:space="preserve"> next </w:t>
      </w:r>
      <w:r w:rsidR="3B0C1790" w:rsidRPr="0E39D629">
        <w:rPr>
          <w:rFonts w:ascii="Arial" w:eastAsia="Times New Roman" w:hAnsi="Arial"/>
          <w:sz w:val="22"/>
          <w:szCs w:val="22"/>
        </w:rPr>
        <w:t>convene on</w:t>
      </w:r>
      <w:r w:rsidRPr="0E39D629">
        <w:rPr>
          <w:rFonts w:ascii="Arial" w:eastAsia="Times New Roman" w:hAnsi="Arial"/>
          <w:sz w:val="22"/>
          <w:szCs w:val="22"/>
        </w:rPr>
        <w:t xml:space="preserve"> </w:t>
      </w:r>
      <w:r w:rsidR="6820B070" w:rsidRPr="0E39D629">
        <w:rPr>
          <w:rFonts w:ascii="Arial" w:eastAsia="Times New Roman" w:hAnsi="Arial"/>
          <w:sz w:val="22"/>
          <w:szCs w:val="22"/>
        </w:rPr>
        <w:t>8 May</w:t>
      </w:r>
      <w:r w:rsidRPr="0E39D629">
        <w:rPr>
          <w:rFonts w:ascii="Arial" w:eastAsia="Times New Roman" w:hAnsi="Arial"/>
          <w:sz w:val="22"/>
          <w:szCs w:val="22"/>
        </w:rPr>
        <w:t xml:space="preserve"> 2025</w:t>
      </w:r>
      <w:r w:rsidR="007914BA" w:rsidRPr="0E39D629">
        <w:rPr>
          <w:rFonts w:ascii="Arial" w:eastAsia="Times New Roman" w:hAnsi="Arial"/>
          <w:sz w:val="22"/>
          <w:szCs w:val="22"/>
        </w:rPr>
        <w:t xml:space="preserve">. </w:t>
      </w:r>
      <w:r w:rsidR="4725FB64" w:rsidRPr="0E39D629">
        <w:rPr>
          <w:rFonts w:ascii="Arial" w:eastAsia="Times New Roman" w:hAnsi="Arial"/>
          <w:sz w:val="22"/>
          <w:szCs w:val="22"/>
        </w:rPr>
        <w:t>Targeted and public consultations processes will be undertaken to inform the review.</w:t>
      </w:r>
    </w:p>
    <w:p w14:paraId="7E91763F" w14:textId="5604B285" w:rsidR="00316F50" w:rsidRPr="000F0B99" w:rsidRDefault="00316F50" w:rsidP="000F0B99">
      <w:pPr>
        <w:pStyle w:val="Heading2"/>
      </w:pPr>
      <w:r w:rsidRPr="00316F50">
        <w:t>Next meeting</w:t>
      </w:r>
    </w:p>
    <w:p w14:paraId="2B52A2A7" w14:textId="7CB74D12" w:rsidR="00280050" w:rsidRPr="000F0B99" w:rsidRDefault="00316F50" w:rsidP="000F0B99">
      <w:r w:rsidRPr="256B5AF4">
        <w:rPr>
          <w:rFonts w:ascii="Arial" w:eastAsia="Times New Roman" w:hAnsi="Arial"/>
          <w:kern w:val="0"/>
          <w:sz w:val="22"/>
          <w:szCs w:val="22"/>
          <w14:ligatures w14:val="none"/>
        </w:rPr>
        <w:t xml:space="preserve">The MRAC will meet next on </w:t>
      </w:r>
      <w:r w:rsidR="00D52F06" w:rsidRPr="256B5AF4">
        <w:rPr>
          <w:rFonts w:ascii="Arial" w:eastAsia="Times New Roman" w:hAnsi="Arial"/>
          <w:kern w:val="0"/>
          <w:sz w:val="22"/>
          <w:szCs w:val="22"/>
          <w14:ligatures w14:val="none"/>
        </w:rPr>
        <w:t xml:space="preserve">3 </w:t>
      </w:r>
      <w:r w:rsidR="004B9F83" w:rsidRPr="256B5AF4">
        <w:rPr>
          <w:rFonts w:ascii="Arial" w:eastAsia="Times New Roman" w:hAnsi="Arial"/>
          <w:sz w:val="22"/>
          <w:szCs w:val="22"/>
        </w:rPr>
        <w:t xml:space="preserve">- </w:t>
      </w:r>
      <w:r w:rsidR="00D52F06" w:rsidRPr="256B5AF4">
        <w:rPr>
          <w:rFonts w:ascii="Arial" w:eastAsia="Times New Roman" w:hAnsi="Arial"/>
          <w:kern w:val="0"/>
          <w:sz w:val="22"/>
          <w:szCs w:val="22"/>
          <w14:ligatures w14:val="none"/>
        </w:rPr>
        <w:t>4 June 2025</w:t>
      </w:r>
      <w:r w:rsidRPr="256B5AF4">
        <w:rPr>
          <w:rFonts w:ascii="Arial" w:eastAsia="Times New Roman" w:hAnsi="Arial"/>
          <w:kern w:val="0"/>
          <w:sz w:val="22"/>
          <w:szCs w:val="22"/>
          <w14:ligatures w14:val="none"/>
        </w:rPr>
        <w:t>.</w:t>
      </w:r>
    </w:p>
    <w:sectPr w:rsidR="00280050" w:rsidRPr="000F0B99" w:rsidSect="000F0B99">
      <w:headerReference w:type="default" r:id="rId1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61DED" w14:textId="77777777" w:rsidR="005913CA" w:rsidRDefault="005913CA" w:rsidP="00232B06">
      <w:pPr>
        <w:spacing w:after="0" w:line="240" w:lineRule="auto"/>
      </w:pPr>
      <w:r>
        <w:separator/>
      </w:r>
    </w:p>
  </w:endnote>
  <w:endnote w:type="continuationSeparator" w:id="0">
    <w:p w14:paraId="2F4C7E2D" w14:textId="77777777" w:rsidR="005913CA" w:rsidRDefault="005913CA" w:rsidP="00232B06">
      <w:pPr>
        <w:spacing w:after="0" w:line="240" w:lineRule="auto"/>
      </w:pPr>
      <w:r>
        <w:continuationSeparator/>
      </w:r>
    </w:p>
  </w:endnote>
  <w:endnote w:type="continuationNotice" w:id="1">
    <w:p w14:paraId="75CC00A5" w14:textId="77777777" w:rsidR="005913CA" w:rsidRDefault="005913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14428" w14:textId="77777777" w:rsidR="005913CA" w:rsidRDefault="005913CA" w:rsidP="00232B06">
      <w:pPr>
        <w:spacing w:after="0" w:line="240" w:lineRule="auto"/>
      </w:pPr>
      <w:r>
        <w:separator/>
      </w:r>
    </w:p>
  </w:footnote>
  <w:footnote w:type="continuationSeparator" w:id="0">
    <w:p w14:paraId="16FBBEBC" w14:textId="77777777" w:rsidR="005913CA" w:rsidRDefault="005913CA" w:rsidP="00232B06">
      <w:pPr>
        <w:spacing w:after="0" w:line="240" w:lineRule="auto"/>
      </w:pPr>
      <w:r>
        <w:continuationSeparator/>
      </w:r>
    </w:p>
  </w:footnote>
  <w:footnote w:type="continuationNotice" w:id="1">
    <w:p w14:paraId="32763554" w14:textId="77777777" w:rsidR="005913CA" w:rsidRDefault="005913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B6E10" w14:textId="35326402" w:rsidR="00D52F06" w:rsidRDefault="00D52F06">
    <w:pPr>
      <w:pStyle w:val="Header"/>
    </w:pPr>
    <w:r w:rsidRPr="00BD0E2B">
      <w:rPr>
        <w:noProof/>
        <w:lang w:eastAsia="en-AU"/>
      </w:rPr>
      <w:drawing>
        <wp:inline distT="0" distB="0" distL="0" distR="0" wp14:anchorId="69337060" wp14:editId="2DBBF5F5">
          <wp:extent cx="5731510" cy="912984"/>
          <wp:effectExtent l="0" t="0" r="2540" b="1905"/>
          <wp:docPr id="1616142283" name="Picture 1616142283" descr="Australian Government Coat of Ar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2" descr="Australian Government Coat of Arms"/>
                  <pic:cNvPicPr>
                    <a:picLocks/>
                  </pic:cNvPicPr>
                </pic:nvPicPr>
                <pic:blipFill>
                  <a:blip r:embed="rId1">
                    <a:extLst>
                      <a:ext uri="{28A0092B-C50C-407E-A947-70E740481C1C}">
                        <a14:useLocalDpi xmlns:a14="http://schemas.microsoft.com/office/drawing/2010/main" val="0"/>
                      </a:ext>
                    </a:extLst>
                  </a:blip>
                  <a:srcRect l="5518" r="5380"/>
                  <a:stretch>
                    <a:fillRect/>
                  </a:stretch>
                </pic:blipFill>
                <pic:spPr bwMode="auto">
                  <a:xfrm>
                    <a:off x="0" y="0"/>
                    <a:ext cx="5731510" cy="9129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A6E79"/>
    <w:multiLevelType w:val="hybridMultilevel"/>
    <w:tmpl w:val="DCCAB7D4"/>
    <w:lvl w:ilvl="0" w:tplc="AFDE7E1E">
      <w:numFmt w:val="bullet"/>
      <w:lvlText w:val=""/>
      <w:lvlJc w:val="left"/>
      <w:pPr>
        <w:ind w:left="363" w:hanging="360"/>
      </w:pPr>
      <w:rPr>
        <w:rFonts w:ascii="Symbol" w:eastAsia="Times New Roman" w:hAnsi="Symbol" w:cs="Times New Roman"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 w15:restartNumberingAfterBreak="0">
    <w:nsid w:val="54017793"/>
    <w:multiLevelType w:val="hybridMultilevel"/>
    <w:tmpl w:val="CA34BEB0"/>
    <w:lvl w:ilvl="0" w:tplc="8176153A">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num w:numId="1" w16cid:durableId="1792556815">
    <w:abstractNumId w:val="0"/>
  </w:num>
  <w:num w:numId="2" w16cid:durableId="1313875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50"/>
    <w:rsid w:val="000158C0"/>
    <w:rsid w:val="000324FC"/>
    <w:rsid w:val="000B19FA"/>
    <w:rsid w:val="000B464F"/>
    <w:rsid w:val="000D3D96"/>
    <w:rsid w:val="000F0B99"/>
    <w:rsid w:val="0011629F"/>
    <w:rsid w:val="00130676"/>
    <w:rsid w:val="00141879"/>
    <w:rsid w:val="00144FC6"/>
    <w:rsid w:val="001B3DA7"/>
    <w:rsid w:val="001F141C"/>
    <w:rsid w:val="00224275"/>
    <w:rsid w:val="00232B06"/>
    <w:rsid w:val="0023732F"/>
    <w:rsid w:val="00270137"/>
    <w:rsid w:val="00280050"/>
    <w:rsid w:val="00293B2C"/>
    <w:rsid w:val="002A190C"/>
    <w:rsid w:val="00316F50"/>
    <w:rsid w:val="0035047D"/>
    <w:rsid w:val="00383B0B"/>
    <w:rsid w:val="00443C76"/>
    <w:rsid w:val="00443ED6"/>
    <w:rsid w:val="00446B22"/>
    <w:rsid w:val="00447121"/>
    <w:rsid w:val="004774F7"/>
    <w:rsid w:val="00492F77"/>
    <w:rsid w:val="004B9F83"/>
    <w:rsid w:val="004E1015"/>
    <w:rsid w:val="00507F54"/>
    <w:rsid w:val="005448E5"/>
    <w:rsid w:val="005621AF"/>
    <w:rsid w:val="00581D41"/>
    <w:rsid w:val="005913CA"/>
    <w:rsid w:val="005979CE"/>
    <w:rsid w:val="005A4070"/>
    <w:rsid w:val="005D0D56"/>
    <w:rsid w:val="00612F37"/>
    <w:rsid w:val="006154B8"/>
    <w:rsid w:val="006556F0"/>
    <w:rsid w:val="006A4E76"/>
    <w:rsid w:val="006D5FF0"/>
    <w:rsid w:val="006F1772"/>
    <w:rsid w:val="0071755B"/>
    <w:rsid w:val="007310BF"/>
    <w:rsid w:val="00731847"/>
    <w:rsid w:val="00745C93"/>
    <w:rsid w:val="00771D29"/>
    <w:rsid w:val="007914BA"/>
    <w:rsid w:val="007F3239"/>
    <w:rsid w:val="00827B59"/>
    <w:rsid w:val="00850F71"/>
    <w:rsid w:val="008B4609"/>
    <w:rsid w:val="00902A93"/>
    <w:rsid w:val="00923F69"/>
    <w:rsid w:val="00925E2E"/>
    <w:rsid w:val="009C1616"/>
    <w:rsid w:val="00B2526F"/>
    <w:rsid w:val="00B61A88"/>
    <w:rsid w:val="00BA0674"/>
    <w:rsid w:val="00BE2600"/>
    <w:rsid w:val="00BF4CC8"/>
    <w:rsid w:val="00C05DCE"/>
    <w:rsid w:val="00C42412"/>
    <w:rsid w:val="00C64CBF"/>
    <w:rsid w:val="00C6627D"/>
    <w:rsid w:val="00C7430F"/>
    <w:rsid w:val="00C75299"/>
    <w:rsid w:val="00C776DD"/>
    <w:rsid w:val="00C87406"/>
    <w:rsid w:val="00CA5BCE"/>
    <w:rsid w:val="00CC429F"/>
    <w:rsid w:val="00CE28F5"/>
    <w:rsid w:val="00D01C2D"/>
    <w:rsid w:val="00D12690"/>
    <w:rsid w:val="00D25AB1"/>
    <w:rsid w:val="00D52F06"/>
    <w:rsid w:val="00DA1D41"/>
    <w:rsid w:val="00DA23B7"/>
    <w:rsid w:val="00E26612"/>
    <w:rsid w:val="00E429D9"/>
    <w:rsid w:val="00EA0C0D"/>
    <w:rsid w:val="00EA2D60"/>
    <w:rsid w:val="00EF620A"/>
    <w:rsid w:val="00F13638"/>
    <w:rsid w:val="00F14D6C"/>
    <w:rsid w:val="00F65E50"/>
    <w:rsid w:val="00F874A7"/>
    <w:rsid w:val="00FB4852"/>
    <w:rsid w:val="02CDCCCB"/>
    <w:rsid w:val="034593BA"/>
    <w:rsid w:val="0524B62D"/>
    <w:rsid w:val="05BAAA78"/>
    <w:rsid w:val="0618E0E3"/>
    <w:rsid w:val="092FB4B4"/>
    <w:rsid w:val="0A602FFA"/>
    <w:rsid w:val="0C5D4770"/>
    <w:rsid w:val="0C6FFC3A"/>
    <w:rsid w:val="0E39D629"/>
    <w:rsid w:val="0FEEFB3E"/>
    <w:rsid w:val="100F785A"/>
    <w:rsid w:val="119BCA65"/>
    <w:rsid w:val="126AA12C"/>
    <w:rsid w:val="13120DC5"/>
    <w:rsid w:val="138C5F3A"/>
    <w:rsid w:val="13EF0E52"/>
    <w:rsid w:val="14D89BCC"/>
    <w:rsid w:val="158510D4"/>
    <w:rsid w:val="179A3FC0"/>
    <w:rsid w:val="185E9BCB"/>
    <w:rsid w:val="1962E7B9"/>
    <w:rsid w:val="19D479B2"/>
    <w:rsid w:val="19FE300F"/>
    <w:rsid w:val="1A19EC1D"/>
    <w:rsid w:val="1A45FFF0"/>
    <w:rsid w:val="1BA1E4BF"/>
    <w:rsid w:val="1BD583A1"/>
    <w:rsid w:val="1FDBB93F"/>
    <w:rsid w:val="209E49A7"/>
    <w:rsid w:val="20BB919B"/>
    <w:rsid w:val="210E2384"/>
    <w:rsid w:val="2163F3B9"/>
    <w:rsid w:val="226C6269"/>
    <w:rsid w:val="22B0003D"/>
    <w:rsid w:val="23D61D5F"/>
    <w:rsid w:val="23FD3A10"/>
    <w:rsid w:val="247F1E0E"/>
    <w:rsid w:val="251A2CB9"/>
    <w:rsid w:val="255DB6DF"/>
    <w:rsid w:val="256B5AF4"/>
    <w:rsid w:val="27C6F940"/>
    <w:rsid w:val="28C2EDC7"/>
    <w:rsid w:val="28EC73C4"/>
    <w:rsid w:val="29D46E05"/>
    <w:rsid w:val="29F10504"/>
    <w:rsid w:val="2A81829F"/>
    <w:rsid w:val="2A87103B"/>
    <w:rsid w:val="2AC1BC7D"/>
    <w:rsid w:val="2C9C1CD2"/>
    <w:rsid w:val="2DBBCB04"/>
    <w:rsid w:val="2EBB4598"/>
    <w:rsid w:val="2ED56C1D"/>
    <w:rsid w:val="2F4028DA"/>
    <w:rsid w:val="2F4FD849"/>
    <w:rsid w:val="2F7BBF45"/>
    <w:rsid w:val="30804367"/>
    <w:rsid w:val="324C7151"/>
    <w:rsid w:val="325C3057"/>
    <w:rsid w:val="33246A3B"/>
    <w:rsid w:val="344B78AE"/>
    <w:rsid w:val="3590B0A6"/>
    <w:rsid w:val="372E72D5"/>
    <w:rsid w:val="3745CC5F"/>
    <w:rsid w:val="38C7C633"/>
    <w:rsid w:val="3934A309"/>
    <w:rsid w:val="393D9651"/>
    <w:rsid w:val="3A787A40"/>
    <w:rsid w:val="3A8B5431"/>
    <w:rsid w:val="3B0C1790"/>
    <w:rsid w:val="3C2FCD8C"/>
    <w:rsid w:val="3DA97FEE"/>
    <w:rsid w:val="3F1E449A"/>
    <w:rsid w:val="3FC2C5EF"/>
    <w:rsid w:val="4086479F"/>
    <w:rsid w:val="4245AD0E"/>
    <w:rsid w:val="42859002"/>
    <w:rsid w:val="4398ED49"/>
    <w:rsid w:val="43D43695"/>
    <w:rsid w:val="440720BA"/>
    <w:rsid w:val="452F4423"/>
    <w:rsid w:val="454A8B4F"/>
    <w:rsid w:val="45784C98"/>
    <w:rsid w:val="46A194E1"/>
    <w:rsid w:val="46C451D5"/>
    <w:rsid w:val="4725FB64"/>
    <w:rsid w:val="48A3B816"/>
    <w:rsid w:val="49457DBB"/>
    <w:rsid w:val="49C406B5"/>
    <w:rsid w:val="4C8F2D19"/>
    <w:rsid w:val="4D1B6D2F"/>
    <w:rsid w:val="4DC66D2C"/>
    <w:rsid w:val="4DECFC10"/>
    <w:rsid w:val="4E596A1A"/>
    <w:rsid w:val="4E875C45"/>
    <w:rsid w:val="4F0764AC"/>
    <w:rsid w:val="4FDBDB37"/>
    <w:rsid w:val="50E8C6CB"/>
    <w:rsid w:val="52528EAC"/>
    <w:rsid w:val="5352669A"/>
    <w:rsid w:val="568D4AB8"/>
    <w:rsid w:val="56B8375E"/>
    <w:rsid w:val="57C5D93D"/>
    <w:rsid w:val="581D89A4"/>
    <w:rsid w:val="58D28A9C"/>
    <w:rsid w:val="597EDA5B"/>
    <w:rsid w:val="5ADD68C8"/>
    <w:rsid w:val="5B283FC0"/>
    <w:rsid w:val="5B81DE4A"/>
    <w:rsid w:val="5D002062"/>
    <w:rsid w:val="61FE00D5"/>
    <w:rsid w:val="62D0BC8F"/>
    <w:rsid w:val="63365C6C"/>
    <w:rsid w:val="6717F910"/>
    <w:rsid w:val="671BF839"/>
    <w:rsid w:val="673C77DE"/>
    <w:rsid w:val="6820B070"/>
    <w:rsid w:val="68D4C335"/>
    <w:rsid w:val="69C1AC5B"/>
    <w:rsid w:val="6AEAC5C1"/>
    <w:rsid w:val="6BF412C8"/>
    <w:rsid w:val="6D238E52"/>
    <w:rsid w:val="6D8AFB97"/>
    <w:rsid w:val="6E4365A6"/>
    <w:rsid w:val="6E751FFA"/>
    <w:rsid w:val="6F2DC024"/>
    <w:rsid w:val="6F454DA1"/>
    <w:rsid w:val="6F67D14D"/>
    <w:rsid w:val="6F76FAFE"/>
    <w:rsid w:val="70490B4B"/>
    <w:rsid w:val="708A8AF5"/>
    <w:rsid w:val="72FA7407"/>
    <w:rsid w:val="73B07D25"/>
    <w:rsid w:val="73DA455F"/>
    <w:rsid w:val="7565824C"/>
    <w:rsid w:val="757B2927"/>
    <w:rsid w:val="75B5371E"/>
    <w:rsid w:val="793AF3AF"/>
    <w:rsid w:val="7979EACF"/>
    <w:rsid w:val="7A3BF5D3"/>
    <w:rsid w:val="7A625F8F"/>
    <w:rsid w:val="7BD7CD04"/>
    <w:rsid w:val="7DD2C497"/>
    <w:rsid w:val="7E4166A1"/>
    <w:rsid w:val="7E997D8A"/>
    <w:rsid w:val="7EDDD2C4"/>
    <w:rsid w:val="7F1E8C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E3262"/>
  <w15:chartTrackingRefBased/>
  <w15:docId w15:val="{A36DA5EB-924D-45C8-AAA4-DE1B1AE9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B99"/>
    <w:rPr>
      <w:rFonts w:asciiTheme="minorBidi" w:hAnsiTheme="minorBidi"/>
    </w:rPr>
  </w:style>
  <w:style w:type="paragraph" w:styleId="Heading1">
    <w:name w:val="heading 1"/>
    <w:basedOn w:val="Normal"/>
    <w:next w:val="Normal"/>
    <w:link w:val="Heading1Char"/>
    <w:uiPriority w:val="9"/>
    <w:qFormat/>
    <w:rsid w:val="000F0B99"/>
    <w:pPr>
      <w:keepNext/>
      <w:spacing w:before="240" w:after="60" w:line="276" w:lineRule="auto"/>
      <w:outlineLvl w:val="0"/>
    </w:pPr>
    <w:rPr>
      <w:rFonts w:ascii="Arial" w:eastAsia="Times New Roman" w:hAnsi="Arial" w:cs="Arial"/>
      <w:b/>
      <w:bCs/>
      <w:color w:val="000000"/>
      <w:kern w:val="28"/>
      <w:sz w:val="44"/>
      <w:szCs w:val="36"/>
      <w14:ligatures w14:val="none"/>
    </w:rPr>
  </w:style>
  <w:style w:type="paragraph" w:styleId="Heading2">
    <w:name w:val="heading 2"/>
    <w:basedOn w:val="Normal"/>
    <w:next w:val="Normal"/>
    <w:link w:val="Heading2Char"/>
    <w:uiPriority w:val="9"/>
    <w:unhideWhenUsed/>
    <w:qFormat/>
    <w:rsid w:val="000F0B99"/>
    <w:pPr>
      <w:keepNext/>
      <w:spacing w:before="240" w:after="200" w:line="240" w:lineRule="auto"/>
      <w:outlineLvl w:val="1"/>
    </w:pPr>
    <w:rPr>
      <w:rFonts w:ascii="Arial" w:eastAsia="Times New Roman" w:hAnsi="Arial" w:cs="Arial"/>
      <w:b/>
      <w:bCs/>
      <w:iCs/>
      <w:color w:val="D95717"/>
      <w:kern w:val="0"/>
      <w:sz w:val="36"/>
      <w:szCs w:val="28"/>
      <w14:ligatures w14:val="none"/>
    </w:rPr>
  </w:style>
  <w:style w:type="paragraph" w:styleId="Heading3">
    <w:name w:val="heading 3"/>
    <w:basedOn w:val="Normal"/>
    <w:next w:val="Normal"/>
    <w:link w:val="Heading3Char"/>
    <w:uiPriority w:val="9"/>
    <w:unhideWhenUsed/>
    <w:qFormat/>
    <w:rsid w:val="000F0B99"/>
    <w:pPr>
      <w:keepNext/>
      <w:spacing w:after="120" w:line="276" w:lineRule="auto"/>
      <w:outlineLvl w:val="2"/>
    </w:pPr>
    <w:rPr>
      <w:rFonts w:ascii="Arial" w:eastAsia="Times New Roman" w:hAnsi="Arial"/>
      <w:b/>
      <w:bCs/>
      <w:kern w:val="0"/>
      <w:szCs w:val="28"/>
      <w14:ligatures w14:val="none"/>
    </w:rPr>
  </w:style>
  <w:style w:type="paragraph" w:styleId="Heading4">
    <w:name w:val="heading 4"/>
    <w:basedOn w:val="Normal"/>
    <w:next w:val="Normal"/>
    <w:link w:val="Heading4Char"/>
    <w:uiPriority w:val="9"/>
    <w:semiHidden/>
    <w:unhideWhenUsed/>
    <w:qFormat/>
    <w:rsid w:val="00316F50"/>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16F50"/>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316F5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16F5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16F5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16F5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B99"/>
    <w:rPr>
      <w:rFonts w:ascii="Arial" w:eastAsia="Times New Roman" w:hAnsi="Arial" w:cs="Arial"/>
      <w:b/>
      <w:bCs/>
      <w:color w:val="000000"/>
      <w:kern w:val="28"/>
      <w:sz w:val="44"/>
      <w:szCs w:val="36"/>
      <w14:ligatures w14:val="none"/>
    </w:rPr>
  </w:style>
  <w:style w:type="character" w:customStyle="1" w:styleId="Heading2Char">
    <w:name w:val="Heading 2 Char"/>
    <w:basedOn w:val="DefaultParagraphFont"/>
    <w:link w:val="Heading2"/>
    <w:uiPriority w:val="9"/>
    <w:rsid w:val="000F0B99"/>
    <w:rPr>
      <w:rFonts w:ascii="Arial" w:eastAsia="Times New Roman" w:hAnsi="Arial" w:cs="Arial"/>
      <w:b/>
      <w:bCs/>
      <w:iCs/>
      <w:color w:val="D95717"/>
      <w:kern w:val="0"/>
      <w:sz w:val="36"/>
      <w:szCs w:val="28"/>
      <w14:ligatures w14:val="none"/>
    </w:rPr>
  </w:style>
  <w:style w:type="character" w:customStyle="1" w:styleId="Heading3Char">
    <w:name w:val="Heading 3 Char"/>
    <w:basedOn w:val="DefaultParagraphFont"/>
    <w:link w:val="Heading3"/>
    <w:uiPriority w:val="9"/>
    <w:rsid w:val="000F0B99"/>
    <w:rPr>
      <w:rFonts w:ascii="Arial" w:eastAsia="Times New Roman" w:hAnsi="Arial"/>
      <w:b/>
      <w:bCs/>
      <w:kern w:val="0"/>
      <w:szCs w:val="28"/>
      <w14:ligatures w14:val="none"/>
    </w:rPr>
  </w:style>
  <w:style w:type="character" w:customStyle="1" w:styleId="Heading4Char">
    <w:name w:val="Heading 4 Char"/>
    <w:basedOn w:val="DefaultParagraphFont"/>
    <w:link w:val="Heading4"/>
    <w:uiPriority w:val="9"/>
    <w:semiHidden/>
    <w:rsid w:val="00316F50"/>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316F50"/>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316F5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6F5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6F5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6F5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16F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F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F5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F5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16F50"/>
    <w:pPr>
      <w:spacing w:before="160"/>
      <w:jc w:val="center"/>
    </w:pPr>
    <w:rPr>
      <w:i/>
      <w:iCs/>
      <w:color w:val="404040" w:themeColor="text1" w:themeTint="BF"/>
    </w:rPr>
  </w:style>
  <w:style w:type="character" w:customStyle="1" w:styleId="QuoteChar">
    <w:name w:val="Quote Char"/>
    <w:basedOn w:val="DefaultParagraphFont"/>
    <w:link w:val="Quote"/>
    <w:uiPriority w:val="29"/>
    <w:rsid w:val="00316F50"/>
    <w:rPr>
      <w:i/>
      <w:iCs/>
      <w:color w:val="404040" w:themeColor="text1" w:themeTint="BF"/>
    </w:rPr>
  </w:style>
  <w:style w:type="paragraph" w:styleId="ListParagraph">
    <w:name w:val="List Paragraph"/>
    <w:basedOn w:val="Normal"/>
    <w:uiPriority w:val="34"/>
    <w:qFormat/>
    <w:rsid w:val="00316F50"/>
    <w:pPr>
      <w:ind w:left="720"/>
      <w:contextualSpacing/>
    </w:pPr>
  </w:style>
  <w:style w:type="character" w:styleId="IntenseEmphasis">
    <w:name w:val="Intense Emphasis"/>
    <w:basedOn w:val="DefaultParagraphFont"/>
    <w:uiPriority w:val="21"/>
    <w:qFormat/>
    <w:rsid w:val="00316F50"/>
    <w:rPr>
      <w:i/>
      <w:iCs/>
      <w:color w:val="2E74B5" w:themeColor="accent1" w:themeShade="BF"/>
    </w:rPr>
  </w:style>
  <w:style w:type="paragraph" w:styleId="IntenseQuote">
    <w:name w:val="Intense Quote"/>
    <w:basedOn w:val="Normal"/>
    <w:next w:val="Normal"/>
    <w:link w:val="IntenseQuoteChar"/>
    <w:uiPriority w:val="30"/>
    <w:qFormat/>
    <w:rsid w:val="00316F5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16F50"/>
    <w:rPr>
      <w:i/>
      <w:iCs/>
      <w:color w:val="2E74B5" w:themeColor="accent1" w:themeShade="BF"/>
    </w:rPr>
  </w:style>
  <w:style w:type="character" w:styleId="IntenseReference">
    <w:name w:val="Intense Reference"/>
    <w:basedOn w:val="DefaultParagraphFont"/>
    <w:uiPriority w:val="32"/>
    <w:qFormat/>
    <w:rsid w:val="00316F50"/>
    <w:rPr>
      <w:b/>
      <w:bCs/>
      <w:smallCaps/>
      <w:color w:val="2E74B5" w:themeColor="accent1" w:themeShade="BF"/>
      <w:spacing w:val="5"/>
    </w:rPr>
  </w:style>
  <w:style w:type="table" w:styleId="TableGrid">
    <w:name w:val="Table Grid"/>
    <w:basedOn w:val="TableNormal"/>
    <w:uiPriority w:val="39"/>
    <w:rsid w:val="007F3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0676"/>
    <w:rPr>
      <w:sz w:val="16"/>
      <w:szCs w:val="16"/>
    </w:rPr>
  </w:style>
  <w:style w:type="paragraph" w:styleId="CommentText">
    <w:name w:val="annotation text"/>
    <w:basedOn w:val="Normal"/>
    <w:link w:val="CommentTextChar"/>
    <w:uiPriority w:val="99"/>
    <w:unhideWhenUsed/>
    <w:rsid w:val="00130676"/>
    <w:pPr>
      <w:spacing w:line="240" w:lineRule="auto"/>
    </w:pPr>
    <w:rPr>
      <w:sz w:val="20"/>
      <w:szCs w:val="20"/>
    </w:rPr>
  </w:style>
  <w:style w:type="character" w:customStyle="1" w:styleId="CommentTextChar">
    <w:name w:val="Comment Text Char"/>
    <w:basedOn w:val="DefaultParagraphFont"/>
    <w:link w:val="CommentText"/>
    <w:uiPriority w:val="99"/>
    <w:rsid w:val="00130676"/>
    <w:rPr>
      <w:sz w:val="20"/>
      <w:szCs w:val="20"/>
    </w:rPr>
  </w:style>
  <w:style w:type="paragraph" w:styleId="CommentSubject">
    <w:name w:val="annotation subject"/>
    <w:basedOn w:val="CommentText"/>
    <w:next w:val="CommentText"/>
    <w:link w:val="CommentSubjectChar"/>
    <w:uiPriority w:val="99"/>
    <w:semiHidden/>
    <w:unhideWhenUsed/>
    <w:rsid w:val="00130676"/>
    <w:rPr>
      <w:b/>
      <w:bCs/>
    </w:rPr>
  </w:style>
  <w:style w:type="character" w:customStyle="1" w:styleId="CommentSubjectChar">
    <w:name w:val="Comment Subject Char"/>
    <w:basedOn w:val="CommentTextChar"/>
    <w:link w:val="CommentSubject"/>
    <w:uiPriority w:val="99"/>
    <w:semiHidden/>
    <w:rsid w:val="00130676"/>
    <w:rPr>
      <w:b/>
      <w:bCs/>
      <w:sz w:val="20"/>
      <w:szCs w:val="20"/>
    </w:rPr>
  </w:style>
  <w:style w:type="paragraph" w:styleId="Revision">
    <w:name w:val="Revision"/>
    <w:hidden/>
    <w:uiPriority w:val="99"/>
    <w:semiHidden/>
    <w:rsid w:val="00130676"/>
    <w:pPr>
      <w:spacing w:after="0" w:line="240" w:lineRule="auto"/>
    </w:pPr>
  </w:style>
  <w:style w:type="character" w:styleId="Hyperlink">
    <w:name w:val="Hyperlink"/>
    <w:basedOn w:val="DefaultParagraphFont"/>
    <w:uiPriority w:val="99"/>
    <w:unhideWhenUsed/>
    <w:rsid w:val="005979CE"/>
    <w:rPr>
      <w:color w:val="0563C1" w:themeColor="hyperlink"/>
      <w:u w:val="single"/>
    </w:rPr>
  </w:style>
  <w:style w:type="character" w:styleId="UnresolvedMention">
    <w:name w:val="Unresolved Mention"/>
    <w:basedOn w:val="DefaultParagraphFont"/>
    <w:uiPriority w:val="99"/>
    <w:semiHidden/>
    <w:unhideWhenUsed/>
    <w:rsid w:val="005979CE"/>
    <w:rPr>
      <w:color w:val="605E5C"/>
      <w:shd w:val="clear" w:color="auto" w:fill="E1DFDD"/>
    </w:rPr>
  </w:style>
  <w:style w:type="paragraph" w:styleId="Header">
    <w:name w:val="header"/>
    <w:basedOn w:val="Normal"/>
    <w:link w:val="HeaderChar"/>
    <w:uiPriority w:val="99"/>
    <w:unhideWhenUsed/>
    <w:rsid w:val="00232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B06"/>
  </w:style>
  <w:style w:type="paragraph" w:styleId="Footer">
    <w:name w:val="footer"/>
    <w:basedOn w:val="Normal"/>
    <w:link w:val="FooterChar"/>
    <w:uiPriority w:val="99"/>
    <w:unhideWhenUsed/>
    <w:rsid w:val="00232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B06"/>
  </w:style>
  <w:style w:type="character" w:styleId="FollowedHyperlink">
    <w:name w:val="FollowedHyperlink"/>
    <w:basedOn w:val="DefaultParagraphFont"/>
    <w:uiPriority w:val="99"/>
    <w:semiHidden/>
    <w:unhideWhenUsed/>
    <w:rsid w:val="005D0D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04681">
      <w:bodyDiv w:val="1"/>
      <w:marLeft w:val="0"/>
      <w:marRight w:val="0"/>
      <w:marTop w:val="0"/>
      <w:marBottom w:val="0"/>
      <w:divBdr>
        <w:top w:val="none" w:sz="0" w:space="0" w:color="auto"/>
        <w:left w:val="none" w:sz="0" w:space="0" w:color="auto"/>
        <w:bottom w:val="none" w:sz="0" w:space="0" w:color="auto"/>
        <w:right w:val="none" w:sz="0" w:space="0" w:color="auto"/>
      </w:divBdr>
    </w:div>
    <w:div w:id="996493407">
      <w:bodyDiv w:val="1"/>
      <w:marLeft w:val="0"/>
      <w:marRight w:val="0"/>
      <w:marTop w:val="0"/>
      <w:marBottom w:val="0"/>
      <w:divBdr>
        <w:top w:val="none" w:sz="0" w:space="0" w:color="auto"/>
        <w:left w:val="none" w:sz="0" w:space="0" w:color="auto"/>
        <w:bottom w:val="none" w:sz="0" w:space="0" w:color="auto"/>
        <w:right w:val="none" w:sz="0" w:space="0" w:color="auto"/>
      </w:divBdr>
    </w:div>
    <w:div w:id="1037118146">
      <w:bodyDiv w:val="1"/>
      <w:marLeft w:val="0"/>
      <w:marRight w:val="0"/>
      <w:marTop w:val="0"/>
      <w:marBottom w:val="0"/>
      <w:divBdr>
        <w:top w:val="none" w:sz="0" w:space="0" w:color="auto"/>
        <w:left w:val="none" w:sz="0" w:space="0" w:color="auto"/>
        <w:bottom w:val="none" w:sz="0" w:space="0" w:color="auto"/>
        <w:right w:val="none" w:sz="0" w:space="0" w:color="auto"/>
      </w:divBdr>
    </w:div>
    <w:div w:id="200180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medicare-benefits-schedule-review-advisory-committee-terms-of-refere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medicare-https:/www.health.gov.au/resources/publications/medicare-benefits-schedule-review-advisory-committee-terms-of-referencebenefits-schedule-review-advisory-committee-terms-of-refere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committees-and-groups/medicare-benefits-schedule-mbs-review-advisory-committee-mrac/completed-reviews-under-the-mbs-review-advisory-committ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d18265-326c-4663-9a51-69c1b30ad054" xsi:nil="true"/>
    <lcf76f155ced4ddcb4097134ff3c332f xmlns="b2db6d00-a5ee-4c7a-84c8-0f258acc49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5BB68D7196E647A4AEBA7AB6226350" ma:contentTypeVersion="16" ma:contentTypeDescription="Create a new document." ma:contentTypeScope="" ma:versionID="b8163bf20ca0637285036170b08eaac7">
  <xsd:schema xmlns:xsd="http://www.w3.org/2001/XMLSchema" xmlns:xs="http://www.w3.org/2001/XMLSchema" xmlns:p="http://schemas.microsoft.com/office/2006/metadata/properties" xmlns:ns2="b2db6d00-a5ee-4c7a-84c8-0f258acc4987" xmlns:ns3="3dd18265-326c-4663-9a51-69c1b30ad054" targetNamespace="http://schemas.microsoft.com/office/2006/metadata/properties" ma:root="true" ma:fieldsID="70ae8c3b233dacdd353c75ede5a34164" ns2:_="" ns3:_="">
    <xsd:import namespace="b2db6d00-a5ee-4c7a-84c8-0f258acc4987"/>
    <xsd:import namespace="3dd18265-326c-4663-9a51-69c1b30ad0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6d00-a5ee-4c7a-84c8-0f258acc4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18265-326c-4663-9a51-69c1b30ad0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f641b67-ddd4-4a54-9d8e-e9e07d83d4ac}" ma:internalName="TaxCatchAll" ma:showField="CatchAllData" ma:web="3dd18265-326c-4663-9a51-69c1b30ad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38821-EF47-47CB-85CD-8FA78BC3109B}">
  <ds:schemaRefs>
    <ds:schemaRef ds:uri="http://schemas.microsoft.com/office/2006/metadata/properties"/>
    <ds:schemaRef ds:uri="http://schemas.microsoft.com/office/infopath/2007/PartnerControls"/>
    <ds:schemaRef ds:uri="3dd18265-326c-4663-9a51-69c1b30ad054"/>
    <ds:schemaRef ds:uri="b2db6d00-a5ee-4c7a-84c8-0f258acc4987"/>
  </ds:schemaRefs>
</ds:datastoreItem>
</file>

<file path=customXml/itemProps2.xml><?xml version="1.0" encoding="utf-8"?>
<ds:datastoreItem xmlns:ds="http://schemas.openxmlformats.org/officeDocument/2006/customXml" ds:itemID="{BAA86F66-8DB4-42A6-9FF2-93D995AF4D84}">
  <ds:schemaRefs>
    <ds:schemaRef ds:uri="http://schemas.microsoft.com/sharepoint/v3/contenttype/forms"/>
  </ds:schemaRefs>
</ds:datastoreItem>
</file>

<file path=customXml/itemProps3.xml><?xml version="1.0" encoding="utf-8"?>
<ds:datastoreItem xmlns:ds="http://schemas.openxmlformats.org/officeDocument/2006/customXml" ds:itemID="{A75BD546-0802-41FD-8483-11DB198BA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b6d00-a5ee-4c7a-84c8-0f258acc4987"/>
    <ds:schemaRef ds:uri="3dd18265-326c-4663-9a51-69c1b30ad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F38BA3-D45E-49B7-85B9-3389E5CF0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MBS Review Advisory Committee communique – March 2025</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MBS Review Advisory Committee communique – March 2025</dc:title>
  <dc:subject>Health technologies and digital health</dc:subject>
  <dc:creator>Australian Government Department of Health and Aged Care</dc:creator>
  <cp:keywords>Medicare; MBS; Medicare Benefits Schedule (MBS) Review Advisory Committee (MRAC)</cp:keywords>
  <dc:description/>
  <cp:lastModifiedBy>MASCHKE, Elvia</cp:lastModifiedBy>
  <cp:revision>3</cp:revision>
  <dcterms:created xsi:type="dcterms:W3CDTF">2025-04-17T01:22:00Z</dcterms:created>
  <dcterms:modified xsi:type="dcterms:W3CDTF">2025-04-17T04:05:00Z</dcterms:modified>
</cp:coreProperties>
</file>