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756B" w14:textId="26870FE3" w:rsidR="00CD6550" w:rsidRPr="0035551A" w:rsidRDefault="00CD6550" w:rsidP="00064349">
      <w:pPr>
        <w:pStyle w:val="Heading1"/>
        <w:spacing w:before="120" w:after="120" w:line="240" w:lineRule="auto"/>
        <w:rPr>
          <w:rFonts w:ascii="Calibri" w:hAnsi="Calibri" w:cs="Calibri"/>
        </w:rPr>
      </w:pPr>
      <w:r w:rsidRPr="0035551A">
        <w:rPr>
          <w:rFonts w:ascii="Calibri" w:hAnsi="Calibri" w:cs="Calibri"/>
        </w:rPr>
        <w:t xml:space="preserve">Innovative Models of Care (IMOC) Program </w:t>
      </w:r>
      <w:r w:rsidR="00984A06" w:rsidRPr="0035551A">
        <w:rPr>
          <w:rFonts w:ascii="Calibri" w:hAnsi="Calibri" w:cs="Calibri"/>
        </w:rPr>
        <w:t>–</w:t>
      </w:r>
      <w:r w:rsidRPr="0035551A">
        <w:rPr>
          <w:rFonts w:ascii="Calibri" w:hAnsi="Calibri" w:cs="Calibri"/>
        </w:rPr>
        <w:t xml:space="preserve"> </w:t>
      </w:r>
      <w:r w:rsidR="00984A06" w:rsidRPr="0035551A">
        <w:rPr>
          <w:rFonts w:ascii="Calibri" w:hAnsi="Calibri" w:cs="Calibri"/>
        </w:rPr>
        <w:t>NSW Collaborative Care Projects</w:t>
      </w:r>
    </w:p>
    <w:p w14:paraId="17683914" w14:textId="4E9F6D88" w:rsidR="00280050" w:rsidRPr="0035551A" w:rsidRDefault="00984A06" w:rsidP="00064349">
      <w:pPr>
        <w:spacing w:before="120" w:after="120" w:line="240" w:lineRule="auto"/>
        <w:rPr>
          <w:rFonts w:ascii="Calibri" w:hAnsi="Calibri" w:cs="Calibri"/>
        </w:rPr>
      </w:pPr>
      <w:r w:rsidRPr="0035551A">
        <w:rPr>
          <w:rFonts w:ascii="Calibri" w:hAnsi="Calibri" w:cs="Calibri"/>
          <w:sz w:val="28"/>
        </w:rPr>
        <w:t>The Rural Doctors Network have developed and tested unique approaches to sustainable primary health workforce models in five NSW locations</w:t>
      </w:r>
      <w:r w:rsidR="00CD6550" w:rsidRPr="0035551A">
        <w:rPr>
          <w:rFonts w:ascii="Calibri" w:hAnsi="Calibri" w:cs="Calibri"/>
          <w:sz w:val="28"/>
        </w:rPr>
        <w:t>.</w:t>
      </w:r>
    </w:p>
    <w:p w14:paraId="53AA4463" w14:textId="22A59376" w:rsidR="00E21047" w:rsidRPr="00670206" w:rsidRDefault="00E21047" w:rsidP="00064349">
      <w:pPr>
        <w:pStyle w:val="NormalWeb"/>
        <w:spacing w:before="120" w:beforeAutospacing="0" w:after="120" w:afterAutospacing="0"/>
        <w:contextualSpacing/>
        <w:rPr>
          <w:rFonts w:ascii="Calibri" w:hAnsi="Calibri" w:cs="Calibri"/>
        </w:rPr>
      </w:pPr>
      <w:r w:rsidRPr="00670206">
        <w:rPr>
          <w:rFonts w:ascii="Calibri" w:hAnsi="Calibri" w:cs="Calibri"/>
          <w:b/>
          <w:bCs/>
        </w:rPr>
        <w:t xml:space="preserve">Round </w:t>
      </w:r>
      <w:r w:rsidR="00984A06" w:rsidRPr="00670206">
        <w:rPr>
          <w:rFonts w:ascii="Calibri" w:hAnsi="Calibri" w:cs="Calibri"/>
          <w:b/>
          <w:bCs/>
        </w:rPr>
        <w:t>1</w:t>
      </w:r>
      <w:r w:rsidRPr="00670206">
        <w:rPr>
          <w:rFonts w:ascii="Calibri" w:hAnsi="Calibri" w:cs="Calibri"/>
          <w:b/>
          <w:bCs/>
        </w:rPr>
        <w:t xml:space="preserve">: </w:t>
      </w:r>
      <w:bookmarkStart w:id="0" w:name="_Hlk170212291"/>
      <w:r w:rsidR="00984A06" w:rsidRPr="00670206">
        <w:rPr>
          <w:rFonts w:ascii="Calibri" w:hAnsi="Calibri" w:cs="Calibri"/>
          <w:b/>
          <w:bCs/>
        </w:rPr>
        <w:t>Rural Doctors Network (RDN)</w:t>
      </w:r>
      <w:r w:rsidRPr="00670206">
        <w:rPr>
          <w:rFonts w:ascii="Calibri" w:hAnsi="Calibri" w:cs="Calibri"/>
          <w:b/>
          <w:bCs/>
        </w:rPr>
        <w:t xml:space="preserve"> </w:t>
      </w:r>
      <w:bookmarkStart w:id="1" w:name="_Hlk170207786"/>
      <w:r w:rsidR="00984A06" w:rsidRPr="00670206">
        <w:rPr>
          <w:rFonts w:ascii="Calibri" w:hAnsi="Calibri" w:cs="Calibri"/>
        </w:rPr>
        <w:t>Collaborative Care Projects</w:t>
      </w:r>
      <w:bookmarkEnd w:id="0"/>
      <w:bookmarkEnd w:id="1"/>
      <w:r w:rsidR="00064349" w:rsidRPr="00670206">
        <w:rPr>
          <w:rFonts w:ascii="Calibri" w:hAnsi="Calibri" w:cs="Calibri"/>
        </w:rPr>
        <w:br/>
      </w:r>
      <w:r w:rsidR="00C75242" w:rsidRPr="00670206">
        <w:rPr>
          <w:rFonts w:ascii="Calibri" w:hAnsi="Calibri" w:cs="Calibri"/>
          <w:b/>
          <w:bCs/>
        </w:rPr>
        <w:t xml:space="preserve">Location: </w:t>
      </w:r>
      <w:r w:rsidR="00984A06" w:rsidRPr="00670206">
        <w:rPr>
          <w:rFonts w:ascii="Calibri" w:hAnsi="Calibri" w:cs="Calibri"/>
        </w:rPr>
        <w:t>Five projects across New South Wales:</w:t>
      </w:r>
    </w:p>
    <w:p w14:paraId="05005F72" w14:textId="77777777" w:rsidR="00984A06" w:rsidRPr="00670206" w:rsidRDefault="00984A06" w:rsidP="00064349">
      <w:pPr>
        <w:pStyle w:val="NormalWeb"/>
        <w:numPr>
          <w:ilvl w:val="0"/>
          <w:numId w:val="3"/>
        </w:numPr>
        <w:spacing w:before="120" w:beforeAutospacing="0" w:after="120" w:afterAutospacing="0"/>
        <w:ind w:left="714" w:hanging="357"/>
        <w:contextualSpacing/>
        <w:rPr>
          <w:rFonts w:ascii="Calibri" w:hAnsi="Calibri" w:cs="Calibri"/>
        </w:rPr>
      </w:pPr>
      <w:r w:rsidRPr="00670206">
        <w:rPr>
          <w:rFonts w:ascii="Calibri" w:hAnsi="Calibri" w:cs="Calibri"/>
        </w:rPr>
        <w:t>Canola Fields – Canowindra (MM5)</w:t>
      </w:r>
    </w:p>
    <w:p w14:paraId="7A5A581A" w14:textId="77777777" w:rsidR="00984A06" w:rsidRPr="00670206" w:rsidRDefault="00984A06" w:rsidP="00064349">
      <w:pPr>
        <w:pStyle w:val="NormalWeb"/>
        <w:numPr>
          <w:ilvl w:val="0"/>
          <w:numId w:val="3"/>
        </w:numPr>
        <w:spacing w:before="120" w:beforeAutospacing="0" w:after="120" w:afterAutospacing="0"/>
        <w:ind w:left="714" w:hanging="357"/>
        <w:contextualSpacing/>
        <w:rPr>
          <w:rFonts w:ascii="Calibri" w:hAnsi="Calibri" w:cs="Calibri"/>
        </w:rPr>
      </w:pPr>
      <w:r w:rsidRPr="00670206">
        <w:rPr>
          <w:rFonts w:ascii="Calibri" w:hAnsi="Calibri" w:cs="Calibri"/>
        </w:rPr>
        <w:t>4Ts – Tottenham, Tullamore, Trangie and Trundle (MM5-6)</w:t>
      </w:r>
    </w:p>
    <w:p w14:paraId="76F2C66B" w14:textId="046CA00C" w:rsidR="00984A06" w:rsidRPr="00670206" w:rsidRDefault="00984A06" w:rsidP="00064349">
      <w:pPr>
        <w:pStyle w:val="NormalWeb"/>
        <w:numPr>
          <w:ilvl w:val="0"/>
          <w:numId w:val="3"/>
        </w:numPr>
        <w:spacing w:before="120" w:beforeAutospacing="0" w:after="120" w:afterAutospacing="0"/>
        <w:ind w:left="714" w:hanging="357"/>
        <w:contextualSpacing/>
        <w:rPr>
          <w:rFonts w:ascii="Calibri" w:hAnsi="Calibri" w:cs="Calibri"/>
        </w:rPr>
      </w:pPr>
      <w:r w:rsidRPr="00670206">
        <w:rPr>
          <w:rFonts w:ascii="Calibri" w:hAnsi="Calibri" w:cs="Calibri"/>
        </w:rPr>
        <w:t>Lachlan Valley – Parkes and Forbes (MM4)</w:t>
      </w:r>
    </w:p>
    <w:p w14:paraId="5AB2E324" w14:textId="5644ABAC" w:rsidR="00984A06" w:rsidRPr="00670206" w:rsidRDefault="00984A06" w:rsidP="00064349">
      <w:pPr>
        <w:pStyle w:val="NormalWeb"/>
        <w:numPr>
          <w:ilvl w:val="0"/>
          <w:numId w:val="3"/>
        </w:numPr>
        <w:spacing w:before="120" w:beforeAutospacing="0" w:after="120" w:afterAutospacing="0"/>
        <w:ind w:left="714" w:hanging="357"/>
        <w:contextualSpacing/>
        <w:rPr>
          <w:rFonts w:ascii="Calibri" w:hAnsi="Calibri" w:cs="Calibri"/>
        </w:rPr>
      </w:pPr>
      <w:r w:rsidRPr="00670206">
        <w:rPr>
          <w:rFonts w:ascii="Calibri" w:hAnsi="Calibri" w:cs="Calibri"/>
        </w:rPr>
        <w:t>Snowy Valleys – Tumut, Tumbarumba, Batlow and Adelong (MM4-5)</w:t>
      </w:r>
    </w:p>
    <w:p w14:paraId="07DBFC42" w14:textId="37AED2B6" w:rsidR="00984A06" w:rsidRPr="00670206" w:rsidRDefault="00984A06" w:rsidP="00064349">
      <w:pPr>
        <w:pStyle w:val="NormalWeb"/>
        <w:numPr>
          <w:ilvl w:val="0"/>
          <w:numId w:val="3"/>
        </w:numPr>
        <w:spacing w:before="120" w:beforeAutospacing="0" w:after="120" w:afterAutospacing="0"/>
        <w:ind w:left="714" w:hanging="357"/>
        <w:contextualSpacing/>
        <w:rPr>
          <w:rFonts w:ascii="Calibri" w:hAnsi="Calibri" w:cs="Calibri"/>
        </w:rPr>
      </w:pPr>
      <w:r w:rsidRPr="00670206">
        <w:rPr>
          <w:rFonts w:ascii="Calibri" w:hAnsi="Calibri" w:cs="Calibri"/>
        </w:rPr>
        <w:t>Far Western NSW – Wentworth, Dareton, Buronga and Gol Gol (MM3-5)</w:t>
      </w:r>
    </w:p>
    <w:p w14:paraId="53BE0916" w14:textId="5A0BA053" w:rsidR="002B0603" w:rsidRPr="00670206" w:rsidRDefault="00CD6550" w:rsidP="00064349">
      <w:pPr>
        <w:pStyle w:val="NormalWeb"/>
        <w:spacing w:before="120" w:beforeAutospacing="0" w:after="120" w:afterAutospacing="0"/>
        <w:rPr>
          <w:rFonts w:ascii="Calibri" w:hAnsi="Calibri" w:cs="Calibri"/>
        </w:rPr>
      </w:pPr>
      <w:r w:rsidRPr="00670206">
        <w:rPr>
          <w:rFonts w:ascii="Calibri" w:hAnsi="Calibri" w:cs="Calibri"/>
          <w:b/>
          <w:bCs/>
        </w:rPr>
        <w:t>Funding:</w:t>
      </w:r>
      <w:r w:rsidRPr="00670206">
        <w:rPr>
          <w:rFonts w:ascii="Calibri" w:hAnsi="Calibri" w:cs="Calibri"/>
        </w:rPr>
        <w:t xml:space="preserve"> </w:t>
      </w:r>
      <w:r w:rsidR="00984A06" w:rsidRPr="00670206">
        <w:rPr>
          <w:rFonts w:ascii="Calibri" w:hAnsi="Calibri" w:cs="Calibri"/>
        </w:rPr>
        <w:t>$3.6 million over 4 years from 2021</w:t>
      </w:r>
    </w:p>
    <w:p w14:paraId="01400FC3" w14:textId="2FCDEC06" w:rsidR="002B0603" w:rsidRPr="00670206" w:rsidRDefault="002B0603" w:rsidP="002B0603">
      <w:pPr>
        <w:pStyle w:val="NormalWeb"/>
        <w:rPr>
          <w:rFonts w:ascii="Aptos Narrow" w:hAnsi="Aptos Narrow"/>
          <w:color w:val="000000"/>
          <w:szCs w:val="28"/>
        </w:rPr>
      </w:pPr>
      <w:r w:rsidRPr="00670206">
        <w:rPr>
          <w:rFonts w:ascii="Calibri" w:hAnsi="Calibri" w:cs="Calibri"/>
          <w:b/>
          <w:bCs/>
          <w:szCs w:val="28"/>
        </w:rPr>
        <w:t>Contact Details:</w:t>
      </w:r>
      <w:r w:rsidR="001B314F" w:rsidRPr="00670206">
        <w:rPr>
          <w:rFonts w:ascii="Calibri" w:hAnsi="Calibri" w:cs="Calibri"/>
          <w:b/>
          <w:bCs/>
          <w:szCs w:val="28"/>
        </w:rPr>
        <w:br/>
      </w:r>
      <w:r w:rsidRPr="00670206">
        <w:rPr>
          <w:rFonts w:ascii="Aptos Narrow" w:hAnsi="Aptos Narrow"/>
          <w:color w:val="000000"/>
          <w:szCs w:val="28"/>
        </w:rPr>
        <w:t>Justyn Walker</w:t>
      </w:r>
      <w:r w:rsidRPr="00670206">
        <w:rPr>
          <w:rFonts w:ascii="Aptos Narrow" w:hAnsi="Aptos Narrow"/>
          <w:color w:val="000000"/>
          <w:szCs w:val="28"/>
        </w:rPr>
        <w:br/>
        <w:t>enquiries@nswrdn.com.au</w:t>
      </w:r>
      <w:r w:rsidRPr="00670206">
        <w:rPr>
          <w:rFonts w:ascii="Aptos Narrow" w:hAnsi="Aptos Narrow"/>
          <w:color w:val="000000"/>
          <w:szCs w:val="28"/>
        </w:rPr>
        <w:br/>
        <w:t>+61 2 4924 8000</w:t>
      </w:r>
    </w:p>
    <w:p w14:paraId="52DFD64E" w14:textId="2DA6D792" w:rsidR="00E21047" w:rsidRPr="001B314F" w:rsidRDefault="00984A06" w:rsidP="001B314F">
      <w:pPr>
        <w:pStyle w:val="Heading2"/>
      </w:pPr>
      <w:r w:rsidRPr="001B314F">
        <w:t>Canola Fields – GP-led multidisciplinary team-based care for chronic-disease patients</w:t>
      </w:r>
    </w:p>
    <w:p w14:paraId="4CC4C558" w14:textId="460005BD" w:rsidR="00E21047" w:rsidRPr="0035551A" w:rsidRDefault="00984A06" w:rsidP="00064349">
      <w:pPr>
        <w:spacing w:before="120" w:after="120" w:line="240" w:lineRule="auto"/>
        <w:rPr>
          <w:rFonts w:ascii="Calibri" w:eastAsia="Times New Roman" w:hAnsi="Calibri" w:cs="Calibri"/>
          <w:lang w:eastAsia="en-AU"/>
        </w:rPr>
      </w:pPr>
      <w:r w:rsidRPr="0035551A">
        <w:rPr>
          <w:rFonts w:ascii="Calibri" w:eastAsia="Times New Roman" w:hAnsi="Calibri" w:cs="Calibri"/>
          <w:lang w:eastAsia="en-AU"/>
        </w:rPr>
        <w:t>This trial is complete and tested GP-led team-based care for patients with a greater risk of health decline. Patients are case managed by a multidisciplinary team representing general practice, specialists, pharmacy, paramedicine, nursing, allied health, and aged care.</w:t>
      </w:r>
    </w:p>
    <w:p w14:paraId="055D9534" w14:textId="2C4D1C39" w:rsidR="00984A06" w:rsidRPr="0035551A" w:rsidRDefault="00984A06" w:rsidP="001B314F">
      <w:pPr>
        <w:pStyle w:val="Heading2"/>
      </w:pPr>
      <w:r w:rsidRPr="0035551A">
        <w:t>4Ts – Local health district single employer across sub-region</w:t>
      </w:r>
    </w:p>
    <w:p w14:paraId="5A8BE86D" w14:textId="77777777" w:rsidR="00984A06" w:rsidRPr="0035551A" w:rsidRDefault="00984A06" w:rsidP="00064349">
      <w:pPr>
        <w:spacing w:before="120" w:after="120" w:line="240" w:lineRule="auto"/>
        <w:rPr>
          <w:rFonts w:ascii="Calibri" w:eastAsia="Times New Roman" w:hAnsi="Calibri" w:cs="Calibri"/>
          <w:lang w:eastAsia="en-AU"/>
        </w:rPr>
      </w:pPr>
      <w:r w:rsidRPr="0035551A">
        <w:rPr>
          <w:rFonts w:ascii="Calibri" w:eastAsia="Times New Roman" w:hAnsi="Calibri" w:cs="Calibri"/>
          <w:lang w:eastAsia="en-AU"/>
        </w:rPr>
        <w:t>Following the closure of every private GP practice in town, a single-employer model was piloted across four towns within the same Local Government Area. This created a network of GP and primary care services.</w:t>
      </w:r>
    </w:p>
    <w:p w14:paraId="4D1AA761" w14:textId="77777777" w:rsidR="009F34EF" w:rsidRPr="0035551A" w:rsidRDefault="009F34EF" w:rsidP="001B314F">
      <w:pPr>
        <w:pStyle w:val="Heading2"/>
      </w:pPr>
      <w:r w:rsidRPr="0035551A">
        <w:t>Lachlan Valley – Co-design of a shared GP model of care across the region</w:t>
      </w:r>
    </w:p>
    <w:p w14:paraId="12940D8E" w14:textId="77777777" w:rsidR="009F34EF" w:rsidRPr="0035551A" w:rsidRDefault="009F34EF" w:rsidP="00064349">
      <w:pPr>
        <w:spacing w:before="120" w:after="120" w:line="240" w:lineRule="auto"/>
        <w:rPr>
          <w:rFonts w:ascii="Calibri" w:hAnsi="Calibri" w:cs="Calibri"/>
          <w:color w:val="313131"/>
        </w:rPr>
      </w:pPr>
      <w:r w:rsidRPr="0035551A">
        <w:rPr>
          <w:rFonts w:ascii="Calibri" w:hAnsi="Calibri" w:cs="Calibri"/>
          <w:color w:val="313131"/>
        </w:rPr>
        <w:t>The Lachlan Valley project brought stakeholders together from the three communities to identify primary health needs. Together they focused on the development of the health workforce across the region and opportunities to coordinate services.</w:t>
      </w:r>
    </w:p>
    <w:p w14:paraId="54D8C7D8" w14:textId="77777777" w:rsidR="009F34EF" w:rsidRPr="0035551A" w:rsidRDefault="009F34EF" w:rsidP="00064349">
      <w:pPr>
        <w:spacing w:before="120" w:after="120" w:line="240" w:lineRule="auto"/>
        <w:rPr>
          <w:rFonts w:ascii="Calibri" w:hAnsi="Calibri" w:cs="Calibri"/>
          <w:color w:val="313131"/>
        </w:rPr>
      </w:pPr>
      <w:r w:rsidRPr="0035551A">
        <w:rPr>
          <w:rFonts w:ascii="Calibri" w:hAnsi="Calibri" w:cs="Calibri"/>
          <w:color w:val="313131"/>
        </w:rPr>
        <w:t>This project is complete. It did not progress to trial.</w:t>
      </w:r>
    </w:p>
    <w:p w14:paraId="35995D30" w14:textId="2B833674" w:rsidR="00984A06" w:rsidRPr="0035551A" w:rsidRDefault="009F34EF" w:rsidP="001B314F">
      <w:pPr>
        <w:pStyle w:val="Heading2"/>
      </w:pPr>
      <w:r w:rsidRPr="0035551A">
        <w:t>Snowy</w:t>
      </w:r>
      <w:r w:rsidR="00984A06" w:rsidRPr="0035551A">
        <w:t xml:space="preserve"> Valley</w:t>
      </w:r>
      <w:r w:rsidRPr="0035551A">
        <w:t>s</w:t>
      </w:r>
      <w:r w:rsidR="00984A06" w:rsidRPr="0035551A">
        <w:t xml:space="preserve"> –</w:t>
      </w:r>
      <w:r w:rsidRPr="0035551A">
        <w:t xml:space="preserve"> Shared (group) allied health services model for patients with chronic conditions</w:t>
      </w:r>
    </w:p>
    <w:p w14:paraId="79DF6EE4" w14:textId="77777777" w:rsidR="009F34EF" w:rsidRPr="0035551A" w:rsidRDefault="009F34EF" w:rsidP="00064349">
      <w:pPr>
        <w:spacing w:before="120" w:after="120" w:line="240" w:lineRule="auto"/>
        <w:rPr>
          <w:rFonts w:ascii="Calibri" w:hAnsi="Calibri" w:cs="Calibri"/>
          <w:color w:val="313131"/>
        </w:rPr>
      </w:pPr>
      <w:r w:rsidRPr="0035551A">
        <w:rPr>
          <w:rFonts w:ascii="Calibri" w:hAnsi="Calibri" w:cs="Calibri"/>
          <w:color w:val="313131"/>
        </w:rPr>
        <w:t>The Snowy Valleys Project provides a new model focused on multidisciplinary care for chronic disease management. The trial will conclude in June 2024.</w:t>
      </w:r>
    </w:p>
    <w:p w14:paraId="4C7DD207" w14:textId="5A4E6D3C" w:rsidR="009F34EF" w:rsidRPr="0035551A" w:rsidRDefault="009F34EF" w:rsidP="00064349">
      <w:pPr>
        <w:spacing w:before="120" w:after="120" w:line="240" w:lineRule="auto"/>
        <w:rPr>
          <w:rFonts w:ascii="Calibri" w:hAnsi="Calibri" w:cs="Calibri"/>
        </w:rPr>
      </w:pPr>
      <w:r w:rsidRPr="0035551A">
        <w:rPr>
          <w:rFonts w:ascii="Calibri" w:hAnsi="Calibri" w:cs="Calibri"/>
          <w:color w:val="313131"/>
        </w:rPr>
        <w:t xml:space="preserve">The mode tests shared appointments for patients with common care needs, such as diabetes. It offers longer appointments bringing together a range of primary care practitioners according to the groups needs. This may include general practitioners, allied </w:t>
      </w:r>
      <w:r w:rsidRPr="0035551A">
        <w:rPr>
          <w:rFonts w:ascii="Calibri" w:hAnsi="Calibri" w:cs="Calibri"/>
          <w:color w:val="313131"/>
        </w:rPr>
        <w:lastRenderedPageBreak/>
        <w:t xml:space="preserve">health professionals, primary care nurses, pharmacists, and Aboriginal and Torres Strait Islander health workers. </w:t>
      </w:r>
    </w:p>
    <w:p w14:paraId="1292484F" w14:textId="0C95B934" w:rsidR="009F34EF" w:rsidRPr="0035551A" w:rsidRDefault="009F34EF" w:rsidP="001B314F">
      <w:pPr>
        <w:pStyle w:val="Heading2"/>
      </w:pPr>
      <w:r w:rsidRPr="0035551A">
        <w:t>Far Western NSW – Sustainable shared GP model of care across the region (ACCHO-led) to address market failure</w:t>
      </w:r>
    </w:p>
    <w:p w14:paraId="654562D2" w14:textId="5BEF2C8D" w:rsidR="009F34EF" w:rsidRPr="0035551A" w:rsidRDefault="009F34EF" w:rsidP="00064349">
      <w:pPr>
        <w:spacing w:before="120" w:after="120" w:line="240" w:lineRule="auto"/>
        <w:rPr>
          <w:rFonts w:ascii="Calibri" w:hAnsi="Calibri" w:cs="Calibri"/>
          <w:color w:val="313131"/>
        </w:rPr>
      </w:pPr>
      <w:bookmarkStart w:id="2" w:name="_Hlk170140983"/>
      <w:r w:rsidRPr="0035551A">
        <w:rPr>
          <w:rFonts w:ascii="Calibri" w:hAnsi="Calibri" w:cs="Calibri"/>
          <w:color w:val="313131"/>
        </w:rPr>
        <w:t>T</w:t>
      </w:r>
      <w:r w:rsidRPr="0035551A">
        <w:rPr>
          <w:rFonts w:ascii="Calibri" w:hAnsi="Calibri" w:cs="Calibri"/>
          <w:color w:val="313131"/>
          <w:sz w:val="22"/>
        </w:rPr>
        <w:t>he town of Wentworth experienced private GP practice market failure in 2020</w:t>
      </w:r>
      <w:r w:rsidRPr="0035551A">
        <w:rPr>
          <w:rFonts w:ascii="Calibri" w:hAnsi="Calibri" w:cs="Calibri"/>
          <w:color w:val="313131"/>
        </w:rPr>
        <w:t>. In collaboration with local stakeholders and understanding local needs, the project tested delivering whole of population GP services through the ACCHO.  This trail is complete.</w:t>
      </w:r>
      <w:bookmarkEnd w:id="2"/>
    </w:p>
    <w:p w14:paraId="55344407" w14:textId="78180FFF" w:rsidR="00984A06" w:rsidRPr="0035551A" w:rsidRDefault="009F34EF" w:rsidP="001B314F">
      <w:pPr>
        <w:pStyle w:val="Heading2"/>
      </w:pPr>
      <w:r w:rsidRPr="0035551A">
        <w:t>Learn more about RDNs collaborative care projects at</w:t>
      </w:r>
      <w:r w:rsidRPr="0035551A">
        <w:rPr>
          <w:rStyle w:val="StandardText"/>
        </w:rPr>
        <w:t xml:space="preserve">: </w:t>
      </w:r>
      <w:hyperlink r:id="rId8" w:history="1">
        <w:r w:rsidRPr="0035551A">
          <w:rPr>
            <w:rStyle w:val="Hyperlink"/>
          </w:rPr>
          <w:t>Collaborative Care Projects</w:t>
        </w:r>
      </w:hyperlink>
      <w:r w:rsidRPr="0035551A">
        <w:rPr>
          <w:rStyle w:val="Hyperlink"/>
        </w:rPr>
        <w:t>.</w:t>
      </w:r>
      <w:r w:rsidRPr="0035551A">
        <w:t xml:space="preserve"> </w:t>
      </w:r>
    </w:p>
    <w:sectPr w:rsidR="00984A06" w:rsidRPr="003555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21385"/>
    <w:multiLevelType w:val="hybridMultilevel"/>
    <w:tmpl w:val="274CF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E0667B"/>
    <w:multiLevelType w:val="hybridMultilevel"/>
    <w:tmpl w:val="9A2E4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3FE744C"/>
    <w:multiLevelType w:val="hybridMultilevel"/>
    <w:tmpl w:val="7090B718"/>
    <w:lvl w:ilvl="0" w:tplc="CDA862D8">
      <w:start w:val="1"/>
      <w:numFmt w:val="decimal"/>
      <w:lvlText w:val="%1."/>
      <w:lvlJc w:val="left"/>
      <w:pPr>
        <w:ind w:left="1125" w:hanging="7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6609562">
    <w:abstractNumId w:val="2"/>
  </w:num>
  <w:num w:numId="2" w16cid:durableId="93090611">
    <w:abstractNumId w:val="1"/>
  </w:num>
  <w:num w:numId="3" w16cid:durableId="41755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47"/>
    <w:rsid w:val="000313F2"/>
    <w:rsid w:val="00064349"/>
    <w:rsid w:val="000B2E7E"/>
    <w:rsid w:val="001B314F"/>
    <w:rsid w:val="00236930"/>
    <w:rsid w:val="00280050"/>
    <w:rsid w:val="002B0603"/>
    <w:rsid w:val="0035551A"/>
    <w:rsid w:val="004E7E48"/>
    <w:rsid w:val="00670206"/>
    <w:rsid w:val="006D59B5"/>
    <w:rsid w:val="007C3811"/>
    <w:rsid w:val="00984A06"/>
    <w:rsid w:val="009F34EF"/>
    <w:rsid w:val="00B0795E"/>
    <w:rsid w:val="00C75242"/>
    <w:rsid w:val="00CA6E80"/>
    <w:rsid w:val="00CD6550"/>
    <w:rsid w:val="00DD79C2"/>
    <w:rsid w:val="00E21047"/>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5878"/>
  <w15:chartTrackingRefBased/>
  <w15:docId w15:val="{2DD8472C-FA12-4AB3-83B6-5741039D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047"/>
    <w:rPr>
      <w:rFonts w:asciiTheme="minorHAnsi" w:hAnsiTheme="minorHAnsi" w:cstheme="minorBidi"/>
      <w:kern w:val="0"/>
      <w:szCs w:val="22"/>
      <w14:ligatures w14:val="none"/>
    </w:rPr>
  </w:style>
  <w:style w:type="paragraph" w:styleId="Heading1">
    <w:name w:val="heading 1"/>
    <w:basedOn w:val="Normal"/>
    <w:next w:val="Normal"/>
    <w:link w:val="Heading1Char"/>
    <w:uiPriority w:val="9"/>
    <w:qFormat/>
    <w:rsid w:val="00CD6550"/>
    <w:pPr>
      <w:keepNext/>
      <w:keepLines/>
      <w:spacing w:before="240" w:after="0"/>
      <w:outlineLvl w:val="0"/>
    </w:pPr>
    <w:rPr>
      <w:rFonts w:asciiTheme="majorHAnsi" w:eastAsiaTheme="majorEastAsia" w:hAnsiTheme="majorHAnsi" w:cstheme="majorBidi"/>
      <w:b/>
      <w:sz w:val="48"/>
      <w:szCs w:val="32"/>
    </w:rPr>
  </w:style>
  <w:style w:type="paragraph" w:styleId="Heading2">
    <w:name w:val="heading 2"/>
    <w:basedOn w:val="NormalWeb"/>
    <w:next w:val="Normal"/>
    <w:link w:val="Heading2Char"/>
    <w:uiPriority w:val="9"/>
    <w:unhideWhenUsed/>
    <w:qFormat/>
    <w:rsid w:val="001B314F"/>
    <w:pPr>
      <w:pBdr>
        <w:top w:val="single" w:sz="4" w:space="10" w:color="auto"/>
      </w:pBdr>
      <w:spacing w:before="120" w:beforeAutospacing="0" w:after="120" w:afterAutospacing="0"/>
      <w:outlineLvl w:val="1"/>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1047"/>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1047"/>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D6550"/>
    <w:rPr>
      <w:rFonts w:asciiTheme="majorHAnsi" w:eastAsiaTheme="majorEastAsia" w:hAnsiTheme="majorHAnsi" w:cstheme="majorBidi"/>
      <w:b/>
      <w:kern w:val="0"/>
      <w:sz w:val="48"/>
      <w:szCs w:val="32"/>
      <w14:ligatures w14:val="none"/>
    </w:rPr>
  </w:style>
  <w:style w:type="paragraph" w:customStyle="1" w:styleId="Summary">
    <w:name w:val="Summary"/>
    <w:basedOn w:val="Normal"/>
    <w:link w:val="SummaryChar"/>
    <w:qFormat/>
    <w:rsid w:val="00CD6550"/>
    <w:pPr>
      <w:spacing w:after="0" w:line="240" w:lineRule="auto"/>
    </w:pPr>
    <w:rPr>
      <w:sz w:val="28"/>
    </w:rPr>
  </w:style>
  <w:style w:type="character" w:customStyle="1" w:styleId="SummaryChar">
    <w:name w:val="Summary Char"/>
    <w:basedOn w:val="DefaultParagraphFont"/>
    <w:link w:val="Summary"/>
    <w:rsid w:val="00CD6550"/>
    <w:rPr>
      <w:rFonts w:asciiTheme="minorHAnsi" w:hAnsiTheme="minorHAnsi" w:cstheme="minorBidi"/>
      <w:kern w:val="0"/>
      <w:sz w:val="28"/>
      <w:szCs w:val="22"/>
      <w14:ligatures w14:val="none"/>
    </w:rPr>
  </w:style>
  <w:style w:type="character" w:styleId="Hyperlink">
    <w:name w:val="Hyperlink"/>
    <w:basedOn w:val="DefaultParagraphFont"/>
    <w:uiPriority w:val="99"/>
    <w:unhideWhenUsed/>
    <w:rsid w:val="009F34EF"/>
    <w:rPr>
      <w:color w:val="0000FF"/>
      <w:u w:val="single"/>
    </w:rPr>
  </w:style>
  <w:style w:type="character" w:customStyle="1" w:styleId="StandardText">
    <w:name w:val="Standard Text"/>
    <w:basedOn w:val="DefaultParagraphFont"/>
    <w:uiPriority w:val="1"/>
    <w:rsid w:val="009F34EF"/>
    <w:rPr>
      <w:rFonts w:ascii="Calibri" w:hAnsi="Calibri"/>
      <w:b w:val="0"/>
      <w:sz w:val="22"/>
    </w:rPr>
  </w:style>
  <w:style w:type="character" w:styleId="FollowedHyperlink">
    <w:name w:val="FollowedHyperlink"/>
    <w:basedOn w:val="DefaultParagraphFont"/>
    <w:uiPriority w:val="99"/>
    <w:semiHidden/>
    <w:unhideWhenUsed/>
    <w:rsid w:val="009F34EF"/>
    <w:rPr>
      <w:color w:val="954F72" w:themeColor="followedHyperlink"/>
      <w:u w:val="single"/>
    </w:rPr>
  </w:style>
  <w:style w:type="character" w:styleId="CommentReference">
    <w:name w:val="annotation reference"/>
    <w:basedOn w:val="DefaultParagraphFont"/>
    <w:uiPriority w:val="99"/>
    <w:semiHidden/>
    <w:unhideWhenUsed/>
    <w:rsid w:val="00236930"/>
    <w:rPr>
      <w:sz w:val="16"/>
      <w:szCs w:val="16"/>
    </w:rPr>
  </w:style>
  <w:style w:type="paragraph" w:styleId="CommentText">
    <w:name w:val="annotation text"/>
    <w:basedOn w:val="Normal"/>
    <w:link w:val="CommentTextChar"/>
    <w:uiPriority w:val="99"/>
    <w:unhideWhenUsed/>
    <w:rsid w:val="00236930"/>
    <w:pPr>
      <w:spacing w:line="240" w:lineRule="auto"/>
    </w:pPr>
    <w:rPr>
      <w:sz w:val="20"/>
      <w:szCs w:val="20"/>
    </w:rPr>
  </w:style>
  <w:style w:type="character" w:customStyle="1" w:styleId="CommentTextChar">
    <w:name w:val="Comment Text Char"/>
    <w:basedOn w:val="DefaultParagraphFont"/>
    <w:link w:val="CommentText"/>
    <w:uiPriority w:val="99"/>
    <w:rsid w:val="00236930"/>
    <w:rPr>
      <w:rFonts w:asciiTheme="minorHAnsi" w:hAnsiTheme="minorHAnsi"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6930"/>
    <w:rPr>
      <w:b/>
      <w:bCs/>
    </w:rPr>
  </w:style>
  <w:style w:type="character" w:customStyle="1" w:styleId="CommentSubjectChar">
    <w:name w:val="Comment Subject Char"/>
    <w:basedOn w:val="CommentTextChar"/>
    <w:link w:val="CommentSubject"/>
    <w:uiPriority w:val="99"/>
    <w:semiHidden/>
    <w:rsid w:val="00236930"/>
    <w:rPr>
      <w:rFonts w:asciiTheme="minorHAnsi" w:hAnsiTheme="minorHAnsi" w:cstheme="minorBidi"/>
      <w:b/>
      <w:bCs/>
      <w:kern w:val="0"/>
      <w:sz w:val="20"/>
      <w:szCs w:val="20"/>
      <w14:ligatures w14:val="none"/>
    </w:rPr>
  </w:style>
  <w:style w:type="character" w:customStyle="1" w:styleId="Heading2Char">
    <w:name w:val="Heading 2 Char"/>
    <w:basedOn w:val="DefaultParagraphFont"/>
    <w:link w:val="Heading2"/>
    <w:uiPriority w:val="9"/>
    <w:rsid w:val="001B314F"/>
    <w:rPr>
      <w:rFonts w:ascii="Calibri" w:eastAsia="Times New Roman" w:hAnsi="Calibri" w:cs="Calibri"/>
      <w:b/>
      <w:bCs/>
      <w:kern w:val="0"/>
      <w:sz w:val="22"/>
      <w:szCs w:val="22"/>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37024">
      <w:bodyDiv w:val="1"/>
      <w:marLeft w:val="0"/>
      <w:marRight w:val="0"/>
      <w:marTop w:val="0"/>
      <w:marBottom w:val="0"/>
      <w:divBdr>
        <w:top w:val="none" w:sz="0" w:space="0" w:color="auto"/>
        <w:left w:val="none" w:sz="0" w:space="0" w:color="auto"/>
        <w:bottom w:val="none" w:sz="0" w:space="0" w:color="auto"/>
        <w:right w:val="none" w:sz="0" w:space="0" w:color="auto"/>
      </w:divBdr>
    </w:div>
    <w:div w:id="242683322">
      <w:bodyDiv w:val="1"/>
      <w:marLeft w:val="0"/>
      <w:marRight w:val="0"/>
      <w:marTop w:val="0"/>
      <w:marBottom w:val="0"/>
      <w:divBdr>
        <w:top w:val="none" w:sz="0" w:space="0" w:color="auto"/>
        <w:left w:val="none" w:sz="0" w:space="0" w:color="auto"/>
        <w:bottom w:val="none" w:sz="0" w:space="0" w:color="auto"/>
        <w:right w:val="none" w:sz="0" w:space="0" w:color="auto"/>
      </w:divBdr>
    </w:div>
    <w:div w:id="547693194">
      <w:bodyDiv w:val="1"/>
      <w:marLeft w:val="0"/>
      <w:marRight w:val="0"/>
      <w:marTop w:val="0"/>
      <w:marBottom w:val="0"/>
      <w:divBdr>
        <w:top w:val="none" w:sz="0" w:space="0" w:color="auto"/>
        <w:left w:val="none" w:sz="0" w:space="0" w:color="auto"/>
        <w:bottom w:val="none" w:sz="0" w:space="0" w:color="auto"/>
        <w:right w:val="none" w:sz="0" w:space="0" w:color="auto"/>
      </w:divBdr>
    </w:div>
    <w:div w:id="169302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wrdn.com.au/site/index.cfm?display=118948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2adc299bb4cad1097a0cc637672ad534">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6432a3f5ad8070b9a11a17159f4db884"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Props1.xml><?xml version="1.0" encoding="utf-8"?>
<ds:datastoreItem xmlns:ds="http://schemas.openxmlformats.org/officeDocument/2006/customXml" ds:itemID="{4B15C4BA-FCAF-4D85-8971-72EE4A11BEF3}">
  <ds:schemaRefs>
    <ds:schemaRef ds:uri="http://schemas.microsoft.com/sharepoint/v3/contenttype/forms"/>
  </ds:schemaRefs>
</ds:datastoreItem>
</file>

<file path=customXml/itemProps2.xml><?xml version="1.0" encoding="utf-8"?>
<ds:datastoreItem xmlns:ds="http://schemas.openxmlformats.org/officeDocument/2006/customXml" ds:itemID="{D835443D-CEB0-4822-AA20-59F299420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2B4B1-B616-460E-9344-F7C6EDB8D09F}">
  <ds:schemaRefs>
    <ds:schemaRef ds:uri="http://schemas.microsoft.com/office/2006/metadata/properties"/>
    <ds:schemaRef ds:uri="http://schemas.microsoft.com/office/infopath/2007/PartnerControls"/>
    <ds:schemaRef ds:uri="31ed7be0-71df-4ef7-a44a-46c20e97f856"/>
    <ds:schemaRef ds:uri="55f32057-c7d7-4cf2-a083-f930dcef3185"/>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408</Words>
  <Characters>2433</Characters>
  <Application>Microsoft Office Word</Application>
  <DocSecurity>0</DocSecurity>
  <Lines>45</Lines>
  <Paragraphs>27</Paragraphs>
  <ScaleCrop>false</ScaleCrop>
  <HeadingPairs>
    <vt:vector size="2" baseType="variant">
      <vt:variant>
        <vt:lpstr>Title</vt:lpstr>
      </vt:variant>
      <vt:variant>
        <vt:i4>1</vt:i4>
      </vt:variant>
    </vt:vector>
  </HeadingPairs>
  <TitlesOfParts>
    <vt:vector size="1" baseType="lpstr">
      <vt:lpstr>IMOC - Rural Doctors Network</vt:lpstr>
    </vt:vector>
  </TitlesOfParts>
  <Manager/>
  <Company>Australian Government Department of Health and Aged Care</Company>
  <LinksUpToDate>false</LinksUpToDate>
  <CharactersWithSpaces>2814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IMOC - Rural Doctors Network</dc:title>
  <dc:subject>Innovative Models of Care</dc:subject>
  <dc:creator>Australian Government Department of Health and Aged Care</dc:creator>
  <cp:keywords>rural health; health workforce</cp:keywords>
  <dc:description/>
  <cp:lastModifiedBy>HOOD, Jodi</cp:lastModifiedBy>
  <cp:revision>9</cp:revision>
  <dcterms:created xsi:type="dcterms:W3CDTF">2024-07-04T02:28:00Z</dcterms:created>
  <dcterms:modified xsi:type="dcterms:W3CDTF">2025-04-30T00:54:00Z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ies>
</file>