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B8BAC24" w14:textId="17CDB792" w:rsidR="006D5FD8" w:rsidRPr="002C078F" w:rsidRDefault="006D5FD8" w:rsidP="00815E69">
      <w:pPr>
        <w:pStyle w:val="Title"/>
      </w:pPr>
      <w:r w:rsidRPr="002C078F">
        <w:t>Health Technology Assessment (HTA)</w:t>
      </w:r>
      <w:r w:rsidR="000A7A74">
        <w:t xml:space="preserve"> </w:t>
      </w:r>
      <w:r w:rsidRPr="002C078F">
        <w:t>Consumer Consultative Committee</w:t>
      </w:r>
      <w:r>
        <w:t xml:space="preserve"> (CCC)</w:t>
      </w:r>
    </w:p>
    <w:p w14:paraId="1F38A7F8" w14:textId="366FCBC9" w:rsidR="006D5FD8" w:rsidRDefault="004F579A" w:rsidP="00D4152E">
      <w:pPr>
        <w:pStyle w:val="Heading1"/>
      </w:pPr>
      <w:r w:rsidRPr="004F579A">
        <w:t xml:space="preserve">HTA CCC </w:t>
      </w:r>
      <w:r w:rsidRPr="00D4152E">
        <w:t>Communique</w:t>
      </w:r>
      <w:r w:rsidRPr="004F579A">
        <w:t xml:space="preserve"> –</w:t>
      </w:r>
      <w:r>
        <w:t xml:space="preserve"> </w:t>
      </w:r>
      <w:r w:rsidR="00510A40">
        <w:t>19 February 2025</w:t>
      </w:r>
      <w:r w:rsidR="00BA5D81">
        <w:t xml:space="preserve"> </w:t>
      </w:r>
      <w:r w:rsidR="00F516F8">
        <w:t>2</w:t>
      </w:r>
      <w:r w:rsidR="00510A40">
        <w:t>8</w:t>
      </w:r>
      <w:r w:rsidR="00F516F8" w:rsidRPr="00D4152E">
        <w:t>th</w:t>
      </w:r>
      <w:r w:rsidR="00F516F8">
        <w:t xml:space="preserve"> M</w:t>
      </w:r>
      <w:r w:rsidR="006D5FD8">
        <w:t>eeting of the HTA CCC</w:t>
      </w:r>
    </w:p>
    <w:p w14:paraId="1AD697E4" w14:textId="358DC299" w:rsidR="00653D3A" w:rsidRPr="00D4152E" w:rsidRDefault="006D5FD8" w:rsidP="00D4152E">
      <w:pPr>
        <w:pStyle w:val="Heading2"/>
      </w:pPr>
      <w:r w:rsidRPr="0025504D">
        <w:t>Attendees</w:t>
      </w:r>
    </w:p>
    <w:p w14:paraId="7BFE2BF7" w14:textId="4A30AA43" w:rsidR="00F516F8" w:rsidRPr="00D4152E" w:rsidRDefault="00F516F8" w:rsidP="00D4152E">
      <w:r w:rsidRPr="00D4152E">
        <w:t>Consumer representatives from the Pharmaceutical Benefits Advisory Committee (PBAC) and its subcommittees, the Medical Services Advisory Committee (MSAC) and its subcommittees, the Life Saving Drugs Program (LSDP) Expert Panel</w:t>
      </w:r>
      <w:r w:rsidR="00FB6127" w:rsidRPr="00D4152E">
        <w:t xml:space="preserve">, </w:t>
      </w:r>
      <w:r w:rsidRPr="00D4152E">
        <w:t>the Medicare Benefits Schedule Review Advisory Committee (MRAC)</w:t>
      </w:r>
      <w:r w:rsidR="00FB6127" w:rsidRPr="00D4152E">
        <w:t xml:space="preserve"> and the Medical Devices</w:t>
      </w:r>
      <w:r w:rsidR="00C64768" w:rsidRPr="00D4152E">
        <w:t xml:space="preserve"> and Human Tissue Advisory Committee (MDHTAC).</w:t>
      </w:r>
    </w:p>
    <w:p w14:paraId="0C851B0E" w14:textId="2724CF47" w:rsidR="00D726AE" w:rsidRPr="00D4152E" w:rsidRDefault="00D726AE" w:rsidP="00D4152E">
      <w:r w:rsidRPr="00D4152E">
        <w:t xml:space="preserve">Representatives from the National Aboriginal Community Controlled Health Organisation (NACCHO) </w:t>
      </w:r>
      <w:r w:rsidR="00F914DA" w:rsidRPr="00D4152E">
        <w:t xml:space="preserve">as guest speakers for </w:t>
      </w:r>
      <w:r w:rsidRPr="00D4152E">
        <w:t>a workshop</w:t>
      </w:r>
      <w:r w:rsidR="00F914DA" w:rsidRPr="00D4152E">
        <w:t xml:space="preserve"> presentation</w:t>
      </w:r>
      <w:r w:rsidRPr="00D4152E">
        <w:t>.</w:t>
      </w:r>
    </w:p>
    <w:p w14:paraId="0FA28986" w14:textId="4800B384" w:rsidR="00D726AE" w:rsidRPr="00D4152E" w:rsidRDefault="00F516F8" w:rsidP="00D4152E">
      <w:r w:rsidRPr="00D4152E">
        <w:t>Departmental representatives from the Consumer Evidence and Engagement Unit (CEEU)</w:t>
      </w:r>
      <w:r w:rsidR="000316F7" w:rsidRPr="00D4152E">
        <w:t xml:space="preserve">. </w:t>
      </w:r>
    </w:p>
    <w:p w14:paraId="08080AC4" w14:textId="42784A19" w:rsidR="00624C2A" w:rsidRPr="00D4152E" w:rsidRDefault="00624C2A" w:rsidP="00D4152E">
      <w:pPr>
        <w:pStyle w:val="Heading2"/>
      </w:pPr>
      <w:r w:rsidRPr="00D4152E">
        <w:t>Outcomes</w:t>
      </w:r>
    </w:p>
    <w:p w14:paraId="05B7A850" w14:textId="5A8F943D" w:rsidR="00735074" w:rsidRPr="00D4152E" w:rsidRDefault="008003B6" w:rsidP="00D4152E">
      <w:r w:rsidRPr="00D4152E">
        <w:t>The HTA Consumer Consultative Committee (HTA</w:t>
      </w:r>
      <w:r w:rsidR="00595A5E" w:rsidRPr="00D4152E">
        <w:t xml:space="preserve"> </w:t>
      </w:r>
      <w:r w:rsidRPr="00D4152E">
        <w:t xml:space="preserve">CCC) </w:t>
      </w:r>
      <w:r w:rsidR="0002729B" w:rsidRPr="00D4152E">
        <w:t xml:space="preserve">reflected on </w:t>
      </w:r>
      <w:r w:rsidR="005D0E36" w:rsidRPr="00D4152E">
        <w:t xml:space="preserve">the </w:t>
      </w:r>
      <w:r w:rsidR="008E2056" w:rsidRPr="00D4152E">
        <w:t xml:space="preserve">current </w:t>
      </w:r>
      <w:r w:rsidR="005D0E36" w:rsidRPr="00D4152E">
        <w:t>process</w:t>
      </w:r>
      <w:r w:rsidR="00767F1B" w:rsidRPr="00D4152E">
        <w:t>es used for</w:t>
      </w:r>
      <w:r w:rsidR="005D0E36" w:rsidRPr="00D4152E">
        <w:t xml:space="preserve"> </w:t>
      </w:r>
      <w:r w:rsidR="0002729B" w:rsidRPr="00D4152E">
        <w:t xml:space="preserve">consumer </w:t>
      </w:r>
      <w:r w:rsidR="00732258" w:rsidRPr="00D4152E">
        <w:t>organisations</w:t>
      </w:r>
      <w:r w:rsidR="0002729B" w:rsidRPr="00D4152E">
        <w:t xml:space="preserve"> and </w:t>
      </w:r>
      <w:r w:rsidR="00732258" w:rsidRPr="00D4152E">
        <w:t>individuals’</w:t>
      </w:r>
      <w:r w:rsidR="0002729B" w:rsidRPr="00D4152E">
        <w:t xml:space="preserve"> </w:t>
      </w:r>
      <w:r w:rsidR="006443FC" w:rsidRPr="00D4152E">
        <w:t>inputs</w:t>
      </w:r>
      <w:r w:rsidR="008E2056" w:rsidRPr="00D4152E">
        <w:t>,</w:t>
      </w:r>
      <w:r w:rsidR="006443FC" w:rsidRPr="00D4152E">
        <w:t xml:space="preserve"> </w:t>
      </w:r>
      <w:r w:rsidR="00613467" w:rsidRPr="00D4152E">
        <w:t>provided</w:t>
      </w:r>
      <w:r w:rsidR="000F0EA8" w:rsidRPr="00D4152E">
        <w:t xml:space="preserve"> </w:t>
      </w:r>
      <w:r w:rsidR="005D0E36" w:rsidRPr="00D4152E">
        <w:t xml:space="preserve">to inform HTA committees’ deliberations and </w:t>
      </w:r>
      <w:r w:rsidR="004E2F01" w:rsidRPr="00D4152E">
        <w:t xml:space="preserve">bring </w:t>
      </w:r>
      <w:r w:rsidR="005D0E36" w:rsidRPr="00D4152E">
        <w:t>context to the evidence</w:t>
      </w:r>
      <w:r w:rsidR="00767F1B" w:rsidRPr="00D4152E">
        <w:t xml:space="preserve"> </w:t>
      </w:r>
      <w:r w:rsidR="004E2F01" w:rsidRPr="00D4152E">
        <w:t>included</w:t>
      </w:r>
      <w:r w:rsidR="00767F1B" w:rsidRPr="00D4152E">
        <w:t xml:space="preserve"> in HTA submissions/applications.</w:t>
      </w:r>
      <w:r w:rsidR="00FE2ECB" w:rsidRPr="00D4152E">
        <w:t xml:space="preserve"> </w:t>
      </w:r>
      <w:r w:rsidR="00A1092E" w:rsidRPr="00D4152E">
        <w:t xml:space="preserve">The consumer member role is to ensure HTA committees and subcommittees are aware of the perspectives, needs and impacts that a health technology </w:t>
      </w:r>
      <w:r w:rsidR="002E32A8" w:rsidRPr="00D4152E">
        <w:t xml:space="preserve">item </w:t>
      </w:r>
      <w:r w:rsidR="00A1092E" w:rsidRPr="00D4152E">
        <w:t xml:space="preserve">may have on consumers. </w:t>
      </w:r>
      <w:r w:rsidR="00FE2ECB" w:rsidRPr="00D4152E">
        <w:t>The HTA</w:t>
      </w:r>
      <w:r w:rsidR="008B7359" w:rsidRPr="00D4152E">
        <w:t xml:space="preserve"> </w:t>
      </w:r>
      <w:r w:rsidR="00FE2ECB" w:rsidRPr="00D4152E">
        <w:t>CCC considered</w:t>
      </w:r>
      <w:r w:rsidR="007B5256" w:rsidRPr="00D4152E">
        <w:t xml:space="preserve"> aspects such as health literacy, variability in consumer organisations’ capacity to provide input</w:t>
      </w:r>
      <w:r w:rsidR="002C6F36" w:rsidRPr="00D4152E">
        <w:t xml:space="preserve"> and the need to provide feedback on consumer input. </w:t>
      </w:r>
    </w:p>
    <w:p w14:paraId="6D6C21C4" w14:textId="77777777" w:rsidR="004D3A0B" w:rsidRPr="00D4152E" w:rsidRDefault="00191997" w:rsidP="00D4152E">
      <w:r w:rsidRPr="00D4152E">
        <w:t>The Chair welcomed representatives from the National Aboriginal Community Controlled Health Organisation (NACCHO)</w:t>
      </w:r>
      <w:r w:rsidR="000A4C49" w:rsidRPr="00D4152E">
        <w:t xml:space="preserve"> to conduct a workshop</w:t>
      </w:r>
      <w:r w:rsidR="004D3A0B" w:rsidRPr="00D4152E">
        <w:t>:</w:t>
      </w:r>
      <w:r w:rsidR="000A4C49" w:rsidRPr="00D4152E">
        <w:t xml:space="preserve"> </w:t>
      </w:r>
      <w:r w:rsidR="004D3A0B" w:rsidRPr="00D4152E">
        <w:t>‘Aboriginal and Torres Strait Islander perspectives in HTA’.</w:t>
      </w:r>
      <w:r w:rsidRPr="00D4152E">
        <w:t xml:space="preserve"> </w:t>
      </w:r>
    </w:p>
    <w:p w14:paraId="36C28FA5" w14:textId="325237D5" w:rsidR="00EA38F7" w:rsidRPr="00D4152E" w:rsidRDefault="00191997" w:rsidP="00D4152E">
      <w:r w:rsidRPr="00D4152E">
        <w:t>NACCHO provided the HTA</w:t>
      </w:r>
      <w:r w:rsidR="00FC0BEF" w:rsidRPr="00D4152E">
        <w:t xml:space="preserve"> </w:t>
      </w:r>
      <w:r w:rsidRPr="00D4152E">
        <w:t xml:space="preserve">CCC with </w:t>
      </w:r>
      <w:r w:rsidR="008E79A9" w:rsidRPr="00D4152E">
        <w:t xml:space="preserve">an overview of the organisation’s history, its Aboriginal Community Controlled Health Organisations (ACCHO) structure and </w:t>
      </w:r>
      <w:r w:rsidR="00F70831" w:rsidRPr="00D4152E">
        <w:t xml:space="preserve">its </w:t>
      </w:r>
      <w:r w:rsidR="008E79A9" w:rsidRPr="00D4152E">
        <w:t>broad scope of work</w:t>
      </w:r>
      <w:r w:rsidR="00F70831" w:rsidRPr="00D4152E">
        <w:t>. Insight</w:t>
      </w:r>
      <w:r w:rsidR="00AB0D48" w:rsidRPr="00D4152E">
        <w:t xml:space="preserve">s </w:t>
      </w:r>
      <w:r w:rsidR="00F70831" w:rsidRPr="00D4152E">
        <w:t>into the NACCHO approach to the health technology life cycle</w:t>
      </w:r>
      <w:r w:rsidR="00CB15F7" w:rsidRPr="00D4152E">
        <w:t xml:space="preserve"> were discussed</w:t>
      </w:r>
      <w:r w:rsidR="005F31BA" w:rsidRPr="00D4152E">
        <w:t>. I</w:t>
      </w:r>
      <w:r w:rsidR="00F70831" w:rsidRPr="00D4152E">
        <w:t xml:space="preserve">ts goal </w:t>
      </w:r>
      <w:r w:rsidR="005F31BA" w:rsidRPr="00D4152E">
        <w:t>is to achieve</w:t>
      </w:r>
      <w:r w:rsidR="00F70831" w:rsidRPr="00D4152E">
        <w:t xml:space="preserve"> Aboriginal and Torres Strait Islander oversight and representation</w:t>
      </w:r>
      <w:r w:rsidR="005F31BA" w:rsidRPr="00D4152E">
        <w:t xml:space="preserve"> throughout th</w:t>
      </w:r>
      <w:r w:rsidR="00EA38F7" w:rsidRPr="00D4152E">
        <w:t xml:space="preserve">e life cycle, from </w:t>
      </w:r>
      <w:r w:rsidR="005F31BA" w:rsidRPr="00D4152E">
        <w:t>clinical research and continuing beyond health technology assessment into post-market considerations such as medicines repurposing.</w:t>
      </w:r>
      <w:r w:rsidR="00EA38F7" w:rsidRPr="00D4152E">
        <w:t xml:space="preserve"> </w:t>
      </w:r>
    </w:p>
    <w:p w14:paraId="17859CD0" w14:textId="179DAC99" w:rsidR="00191997" w:rsidRPr="00D4152E" w:rsidRDefault="00EA38F7" w:rsidP="00D4152E">
      <w:r w:rsidRPr="00D4152E">
        <w:t xml:space="preserve">Specific to the HTA context, NACCHO discussed its methods for identifying items on HTA committee agendas that </w:t>
      </w:r>
      <w:r w:rsidR="00AB0D48" w:rsidRPr="00D4152E">
        <w:t>a</w:t>
      </w:r>
      <w:r w:rsidRPr="00D4152E">
        <w:t xml:space="preserve">re priorities for Aboriginal and Torres Strait Islander </w:t>
      </w:r>
      <w:r w:rsidR="000537B2" w:rsidRPr="00D4152E">
        <w:t>communitie</w:t>
      </w:r>
      <w:r w:rsidRPr="00D4152E">
        <w:t>s</w:t>
      </w:r>
      <w:r w:rsidR="00E65348" w:rsidRPr="00D4152E">
        <w:t>.</w:t>
      </w:r>
      <w:r w:rsidR="00E02FC0" w:rsidRPr="00D4152E">
        <w:t xml:space="preserve"> </w:t>
      </w:r>
      <w:r w:rsidRPr="00D4152E">
        <w:t xml:space="preserve">ACCHOs </w:t>
      </w:r>
      <w:r w:rsidR="00E02FC0" w:rsidRPr="00D4152E">
        <w:t xml:space="preserve">are </w:t>
      </w:r>
      <w:r w:rsidR="00D87F99" w:rsidRPr="00D4152E">
        <w:t>consulted</w:t>
      </w:r>
      <w:r w:rsidR="00E02FC0" w:rsidRPr="00D4152E">
        <w:t xml:space="preserve"> to </w:t>
      </w:r>
      <w:r w:rsidR="00A317D4" w:rsidRPr="00D4152E">
        <w:t xml:space="preserve">create </w:t>
      </w:r>
      <w:r w:rsidR="00B51D94" w:rsidRPr="00D4152E">
        <w:t xml:space="preserve">a </w:t>
      </w:r>
      <w:r w:rsidRPr="00D4152E">
        <w:t xml:space="preserve">collective NACCHO </w:t>
      </w:r>
      <w:r w:rsidR="00D87F99" w:rsidRPr="00D4152E">
        <w:t>input</w:t>
      </w:r>
      <w:r w:rsidRPr="00D4152E">
        <w:t xml:space="preserve"> on these items, for HTA committee considerations.</w:t>
      </w:r>
    </w:p>
    <w:p w14:paraId="270537AF" w14:textId="2C2686C6" w:rsidR="000537B2" w:rsidRPr="00D4152E" w:rsidRDefault="009F5AB7" w:rsidP="00D4152E">
      <w:r w:rsidRPr="00D4152E">
        <w:t>On behalf of the HTA</w:t>
      </w:r>
      <w:r w:rsidR="005328EC" w:rsidRPr="00D4152E">
        <w:t xml:space="preserve"> </w:t>
      </w:r>
      <w:r w:rsidRPr="00D4152E">
        <w:t>CCC, t</w:t>
      </w:r>
      <w:r w:rsidR="000537B2" w:rsidRPr="00D4152E">
        <w:t xml:space="preserve">he Chair thanked NACCHO for its time in speaking with the committee, </w:t>
      </w:r>
      <w:r w:rsidR="007D432F" w:rsidRPr="00D4152E">
        <w:t xml:space="preserve">noting the value of the information and discussion during the workshop </w:t>
      </w:r>
      <w:r w:rsidR="005F711E" w:rsidRPr="00D4152E">
        <w:t>for the</w:t>
      </w:r>
      <w:r w:rsidR="007D432F" w:rsidRPr="00D4152E">
        <w:t xml:space="preserve"> consumer representatives on HTA committees and subcommittees</w:t>
      </w:r>
      <w:r w:rsidR="000537B2" w:rsidRPr="00D4152E">
        <w:t xml:space="preserve">. </w:t>
      </w:r>
    </w:p>
    <w:p w14:paraId="7BC543CC" w14:textId="1253CF07" w:rsidR="00114B1B" w:rsidRDefault="000537B2" w:rsidP="00D4152E">
      <w:r>
        <w:t>Following the workshop, the HTA</w:t>
      </w:r>
      <w:r w:rsidR="00E43DD1">
        <w:t xml:space="preserve"> </w:t>
      </w:r>
      <w:r>
        <w:t xml:space="preserve">CCC reflected on the valuable insights gained from the session. Consideration was given to how consumer representatives on HTA committees and </w:t>
      </w:r>
      <w:r>
        <w:lastRenderedPageBreak/>
        <w:t xml:space="preserve">subcommittees may </w:t>
      </w:r>
      <w:r w:rsidR="000F34A4">
        <w:t>share</w:t>
      </w:r>
      <w:r w:rsidR="00531148">
        <w:t xml:space="preserve"> the key learnings from the workshop with their respective HTA committees</w:t>
      </w:r>
      <w:r w:rsidR="00196438">
        <w:t>. S</w:t>
      </w:r>
      <w:r w:rsidR="00531148">
        <w:t xml:space="preserve">uggestions were proposed on potential ways that </w:t>
      </w:r>
      <w:r w:rsidR="00303F65">
        <w:t xml:space="preserve">Aboriginal and Torres Strait Islander needs, perspectives and challenges in their health care may be </w:t>
      </w:r>
      <w:r w:rsidR="00114B1B">
        <w:t xml:space="preserve">better identified and communicated within HTA </w:t>
      </w:r>
      <w:r w:rsidR="00AA2C74">
        <w:t>committee deliberations</w:t>
      </w:r>
      <w:r w:rsidR="00114B1B">
        <w:t>.</w:t>
      </w:r>
    </w:p>
    <w:p w14:paraId="519B9299" w14:textId="684E9D87" w:rsidR="00293FF7" w:rsidRPr="00D4152E" w:rsidRDefault="00006FE7" w:rsidP="00D4152E">
      <w:r>
        <w:t xml:space="preserve">Updates on activities and items of note were </w:t>
      </w:r>
      <w:r w:rsidR="00252DAF">
        <w:t xml:space="preserve">provided by the Chair, </w:t>
      </w:r>
      <w:r w:rsidR="00D450CF">
        <w:t>consumer representatives</w:t>
      </w:r>
      <w:r w:rsidR="00252DAF">
        <w:t xml:space="preserve"> and the Consumer Evidence and Engagement Unit (CEEU). A</w:t>
      </w:r>
      <w:r w:rsidR="006F2CB1">
        <w:t xml:space="preserve"> proposed 2025</w:t>
      </w:r>
      <w:r w:rsidR="00252DAF">
        <w:t xml:space="preserve"> communication</w:t>
      </w:r>
      <w:r w:rsidR="006F2CB1">
        <w:t xml:space="preserve"> </w:t>
      </w:r>
      <w:r w:rsidR="008E0626">
        <w:t>strategy</w:t>
      </w:r>
      <w:r w:rsidR="006F2CB1">
        <w:t xml:space="preserve"> was presented by the CEEU, outlining </w:t>
      </w:r>
      <w:r w:rsidR="00B7410E">
        <w:t>key objectives for planned e-newsletter</w:t>
      </w:r>
      <w:r w:rsidR="003E4B2E">
        <w:t>s</w:t>
      </w:r>
      <w:r w:rsidR="00B7410E">
        <w:t xml:space="preserve"> and webinars during the year ahead. The HTA</w:t>
      </w:r>
      <w:r w:rsidR="003E3B90">
        <w:t xml:space="preserve"> </w:t>
      </w:r>
      <w:r w:rsidR="00B7410E">
        <w:t xml:space="preserve">CCC discussed and agreed to topics </w:t>
      </w:r>
      <w:r w:rsidR="00293FF7">
        <w:t>for further ex</w:t>
      </w:r>
      <w:r w:rsidR="004B59C5">
        <w:t>ploration</w:t>
      </w:r>
      <w:r w:rsidR="00293FF7">
        <w:t xml:space="preserve"> at future meetings.</w:t>
      </w:r>
    </w:p>
    <w:p w14:paraId="40810AB7" w14:textId="5DF3AD5C" w:rsidR="00A61539" w:rsidRPr="00D4152E" w:rsidRDefault="00293FF7" w:rsidP="00D4152E">
      <w:r w:rsidRPr="00D4152E">
        <w:t>The next HTA</w:t>
      </w:r>
      <w:r w:rsidR="003E3B90" w:rsidRPr="00D4152E">
        <w:t xml:space="preserve"> </w:t>
      </w:r>
      <w:r w:rsidRPr="00D4152E">
        <w:t>CCC meeting is scheduled to be held in May 2025.</w:t>
      </w:r>
    </w:p>
    <w:sectPr w:rsidR="00A61539" w:rsidRPr="00D4152E" w:rsidSect="001D0BD6">
      <w:footerReference w:type="default" r:id="rId11"/>
      <w:headerReference w:type="first" r:id="rId12"/>
      <w:footerReference w:type="first" r:id="rId13"/>
      <w:type w:val="continuous"/>
      <w:pgSz w:w="11906" w:h="16838"/>
      <w:pgMar w:top="1418" w:right="991" w:bottom="141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A76CB6B" w14:textId="77777777" w:rsidR="000C41E1" w:rsidRDefault="000C41E1" w:rsidP="006B56BB">
      <w:r>
        <w:separator/>
      </w:r>
    </w:p>
    <w:p w14:paraId="7A668ED3" w14:textId="77777777" w:rsidR="000C41E1" w:rsidRDefault="000C41E1"/>
  </w:endnote>
  <w:endnote w:type="continuationSeparator" w:id="0">
    <w:p w14:paraId="5D46A679" w14:textId="77777777" w:rsidR="000C41E1" w:rsidRDefault="000C41E1" w:rsidP="006B56BB">
      <w:r>
        <w:continuationSeparator/>
      </w:r>
    </w:p>
    <w:p w14:paraId="7A6D60CC" w14:textId="77777777" w:rsidR="000C41E1" w:rsidRDefault="000C41E1"/>
  </w:endnote>
  <w:endnote w:type="continuationNotice" w:id="1">
    <w:p w14:paraId="6EC4168D" w14:textId="77777777" w:rsidR="000C41E1" w:rsidRDefault="000C41E1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E72DC2D" w14:textId="184852BA" w:rsidR="00440411" w:rsidRPr="006D5FD8" w:rsidRDefault="00307401" w:rsidP="00F450A9">
    <w:pPr>
      <w:pStyle w:val="Footer"/>
      <w:jc w:val="center"/>
    </w:pPr>
    <w:r w:rsidRPr="00510A40">
      <w:rPr>
        <w:sz w:val="16"/>
        <w:szCs w:val="20"/>
      </w:rPr>
      <w:t>HTA CCC Communique – 19 February 2025</w:t>
    </w:r>
    <w:r w:rsidR="00F450A9">
      <w:tab/>
    </w:r>
    <w:r w:rsidR="00F450A9">
      <w:tab/>
    </w:r>
    <w:sdt>
      <w:sdtPr>
        <w:id w:val="208458108"/>
        <w:docPartObj>
          <w:docPartGallery w:val="Page Numbers (Bottom of Page)"/>
          <w:docPartUnique/>
        </w:docPartObj>
      </w:sdtPr>
      <w:sdtEndPr>
        <w:rPr>
          <w:noProof/>
          <w:sz w:val="16"/>
          <w:szCs w:val="20"/>
        </w:rPr>
      </w:sdtEndPr>
      <w:sdtContent>
        <w:r w:rsidR="00F450A9" w:rsidRPr="00307401">
          <w:rPr>
            <w:sz w:val="16"/>
            <w:szCs w:val="20"/>
          </w:rPr>
          <w:fldChar w:fldCharType="begin"/>
        </w:r>
        <w:r w:rsidR="00F450A9" w:rsidRPr="00307401">
          <w:rPr>
            <w:sz w:val="16"/>
            <w:szCs w:val="20"/>
          </w:rPr>
          <w:instrText xml:space="preserve"> PAGE   \* MERGEFORMAT </w:instrText>
        </w:r>
        <w:r w:rsidR="00F450A9" w:rsidRPr="00307401">
          <w:rPr>
            <w:sz w:val="16"/>
            <w:szCs w:val="20"/>
          </w:rPr>
          <w:fldChar w:fldCharType="separate"/>
        </w:r>
        <w:r w:rsidR="004D4712" w:rsidRPr="00307401">
          <w:rPr>
            <w:noProof/>
            <w:sz w:val="16"/>
            <w:szCs w:val="20"/>
          </w:rPr>
          <w:t>3</w:t>
        </w:r>
        <w:r w:rsidR="00F450A9" w:rsidRPr="00307401">
          <w:rPr>
            <w:noProof/>
            <w:sz w:val="16"/>
            <w:szCs w:val="20"/>
          </w:rPr>
          <w:fldChar w:fldCharType="end"/>
        </w:r>
      </w:sdtContent>
    </w:sdt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1647658" w14:textId="77BAC6FE" w:rsidR="001D0BD6" w:rsidRPr="00510A40" w:rsidRDefault="001D0BD6" w:rsidP="00F516F8">
    <w:pPr>
      <w:pStyle w:val="Footer"/>
      <w:rPr>
        <w:sz w:val="16"/>
        <w:szCs w:val="20"/>
      </w:rPr>
    </w:pPr>
    <w:r w:rsidRPr="00510A40">
      <w:rPr>
        <w:sz w:val="16"/>
        <w:szCs w:val="20"/>
      </w:rPr>
      <w:t xml:space="preserve">HTA CCC Communique – </w:t>
    </w:r>
    <w:r w:rsidR="00510A40" w:rsidRPr="00510A40">
      <w:rPr>
        <w:sz w:val="16"/>
        <w:szCs w:val="20"/>
      </w:rPr>
      <w:t>19 February 2025</w:t>
    </w:r>
    <w:r w:rsidR="00F516F8" w:rsidRPr="00510A40">
      <w:rPr>
        <w:sz w:val="16"/>
        <w:szCs w:val="20"/>
      </w:rPr>
      <w:tab/>
    </w:r>
    <w:r w:rsidRPr="00510A40">
      <w:rPr>
        <w:sz w:val="16"/>
        <w:szCs w:val="20"/>
      </w:rPr>
      <w:tab/>
    </w:r>
    <w:sdt>
      <w:sdtPr>
        <w:rPr>
          <w:sz w:val="16"/>
          <w:szCs w:val="20"/>
        </w:rPr>
        <w:id w:val="2106539105"/>
        <w:docPartObj>
          <w:docPartGallery w:val="Page Numbers (Bottom of Page)"/>
          <w:docPartUnique/>
        </w:docPartObj>
      </w:sdtPr>
      <w:sdtEndPr>
        <w:rPr>
          <w:noProof/>
        </w:rPr>
      </w:sdtEndPr>
      <w:sdtContent>
        <w:r w:rsidRPr="00510A40">
          <w:rPr>
            <w:sz w:val="16"/>
            <w:szCs w:val="20"/>
          </w:rPr>
          <w:fldChar w:fldCharType="begin"/>
        </w:r>
        <w:r w:rsidRPr="00510A40">
          <w:rPr>
            <w:sz w:val="16"/>
            <w:szCs w:val="20"/>
          </w:rPr>
          <w:instrText xml:space="preserve"> PAGE   \* MERGEFORMAT </w:instrText>
        </w:r>
        <w:r w:rsidRPr="00510A40">
          <w:rPr>
            <w:sz w:val="16"/>
            <w:szCs w:val="20"/>
          </w:rPr>
          <w:fldChar w:fldCharType="separate"/>
        </w:r>
        <w:r w:rsidRPr="00510A40">
          <w:rPr>
            <w:sz w:val="16"/>
            <w:szCs w:val="20"/>
          </w:rPr>
          <w:t>2</w:t>
        </w:r>
        <w:r w:rsidRPr="00510A40">
          <w:rPr>
            <w:noProof/>
            <w:sz w:val="16"/>
            <w:szCs w:val="20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1CF585D" w14:textId="77777777" w:rsidR="000C41E1" w:rsidRDefault="000C41E1" w:rsidP="006B56BB">
      <w:r>
        <w:separator/>
      </w:r>
    </w:p>
    <w:p w14:paraId="2A7DA5AD" w14:textId="77777777" w:rsidR="000C41E1" w:rsidRDefault="000C41E1"/>
  </w:footnote>
  <w:footnote w:type="continuationSeparator" w:id="0">
    <w:p w14:paraId="744C6A47" w14:textId="77777777" w:rsidR="000C41E1" w:rsidRDefault="000C41E1" w:rsidP="006B56BB">
      <w:r>
        <w:continuationSeparator/>
      </w:r>
    </w:p>
    <w:p w14:paraId="32962818" w14:textId="77777777" w:rsidR="000C41E1" w:rsidRDefault="000C41E1"/>
  </w:footnote>
  <w:footnote w:type="continuationNotice" w:id="1">
    <w:p w14:paraId="4BBD19E6" w14:textId="77777777" w:rsidR="000C41E1" w:rsidRDefault="000C41E1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0A6C905" w14:textId="5A4BF701" w:rsidR="001D0BD6" w:rsidRDefault="001D0BD6">
    <w:pPr>
      <w:pStyle w:val="Header"/>
    </w:pPr>
    <w:r>
      <w:rPr>
        <w:noProof/>
      </w:rPr>
      <w:drawing>
        <wp:inline distT="0" distB="0" distL="0" distR="0" wp14:anchorId="780F6F9E" wp14:editId="0339FE82">
          <wp:extent cx="5759450" cy="941705"/>
          <wp:effectExtent l="0" t="0" r="0" b="0"/>
          <wp:docPr id="1" name="Picture 1" descr="Australian Government Department of Health and Aged Care banner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 descr="Australian Government Department of Health and Aged Care banner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-11037"/>
                  <a:stretch/>
                </pic:blipFill>
                <pic:spPr bwMode="auto">
                  <a:xfrm>
                    <a:off x="0" y="0"/>
                    <a:ext cx="5759450" cy="94170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8BEA29C4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1B18B06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80"/>
    <w:multiLevelType w:val="singleLevel"/>
    <w:tmpl w:val="1562A33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3" w15:restartNumberingAfterBreak="0">
    <w:nsid w:val="FFFFFF81"/>
    <w:multiLevelType w:val="singleLevel"/>
    <w:tmpl w:val="E542B35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4" w15:restartNumberingAfterBreak="0">
    <w:nsid w:val="FFFFFF82"/>
    <w:multiLevelType w:val="singleLevel"/>
    <w:tmpl w:val="84B201E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5" w15:restartNumberingAfterBreak="0">
    <w:nsid w:val="FFFFFF83"/>
    <w:multiLevelType w:val="singleLevel"/>
    <w:tmpl w:val="FEBE606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6" w15:restartNumberingAfterBreak="0">
    <w:nsid w:val="FFFFFF88"/>
    <w:multiLevelType w:val="singleLevel"/>
    <w:tmpl w:val="CE0AF8D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7" w15:restartNumberingAfterBreak="0">
    <w:nsid w:val="FFFFFF89"/>
    <w:multiLevelType w:val="singleLevel"/>
    <w:tmpl w:val="D752FC2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 w15:restartNumberingAfterBreak="0">
    <w:nsid w:val="03311526"/>
    <w:multiLevelType w:val="hybridMultilevel"/>
    <w:tmpl w:val="02AAA272"/>
    <w:lvl w:ilvl="0" w:tplc="7E481060">
      <w:start w:val="1"/>
      <w:numFmt w:val="decimal"/>
      <w:pStyle w:val="Tablelistnumber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70C7D25"/>
    <w:multiLevelType w:val="hybridMultilevel"/>
    <w:tmpl w:val="77A214AA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07D94AB2"/>
    <w:multiLevelType w:val="hybridMultilevel"/>
    <w:tmpl w:val="90069BC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A1D3ADF"/>
    <w:multiLevelType w:val="hybridMultilevel"/>
    <w:tmpl w:val="1AD4A19C"/>
    <w:lvl w:ilvl="0" w:tplc="6556FF0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Calibri" w:hAnsi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0C3627F0"/>
    <w:multiLevelType w:val="multilevel"/>
    <w:tmpl w:val="B82E49F6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11122339"/>
    <w:multiLevelType w:val="hybridMultilevel"/>
    <w:tmpl w:val="D7542BCE"/>
    <w:lvl w:ilvl="0" w:tplc="04EE923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CA70B2D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8C5E9AC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678CF3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CC4DAA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1962038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B2BA176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056E85E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4C56EC0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4" w15:restartNumberingAfterBreak="0">
    <w:nsid w:val="13363506"/>
    <w:multiLevelType w:val="hybridMultilevel"/>
    <w:tmpl w:val="22C42074"/>
    <w:lvl w:ilvl="0" w:tplc="28687790">
      <w:start w:val="1"/>
      <w:numFmt w:val="bullet"/>
      <w:pStyle w:val="ListBullet"/>
      <w:lvlText w:val=""/>
      <w:lvlJc w:val="left"/>
      <w:pPr>
        <w:ind w:left="360" w:hanging="360"/>
      </w:pPr>
      <w:rPr>
        <w:rFonts w:ascii="Symbol" w:hAnsi="Symbol" w:hint="default"/>
        <w:color w:val="000000" w:themeColor="text1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EB23D3C"/>
    <w:multiLevelType w:val="hybridMultilevel"/>
    <w:tmpl w:val="D77C3A6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EF137BC"/>
    <w:multiLevelType w:val="hybridMultilevel"/>
    <w:tmpl w:val="D674AA3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20551B4"/>
    <w:multiLevelType w:val="multilevel"/>
    <w:tmpl w:val="7248BB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25AB42EB"/>
    <w:multiLevelType w:val="hybridMultilevel"/>
    <w:tmpl w:val="E47C20D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5E04CEF"/>
    <w:multiLevelType w:val="hybridMultilevel"/>
    <w:tmpl w:val="D4B6015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9665B9A"/>
    <w:multiLevelType w:val="multilevel"/>
    <w:tmpl w:val="F22071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1" w15:restartNumberingAfterBreak="0">
    <w:nsid w:val="334806EA"/>
    <w:multiLevelType w:val="hybridMultilevel"/>
    <w:tmpl w:val="D1CC1A1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4CD50FD"/>
    <w:multiLevelType w:val="hybridMultilevel"/>
    <w:tmpl w:val="76BA5AE6"/>
    <w:lvl w:ilvl="0" w:tplc="98DA49D4">
      <w:start w:val="1"/>
      <w:numFmt w:val="bullet"/>
      <w:pStyle w:val="ListNumber2"/>
      <w:lvlText w:val=""/>
      <w:lvlJc w:val="left"/>
      <w:pPr>
        <w:ind w:left="644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3" w15:restartNumberingAfterBreak="0">
    <w:nsid w:val="36BF046C"/>
    <w:multiLevelType w:val="hybridMultilevel"/>
    <w:tmpl w:val="82380A0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72E3059"/>
    <w:multiLevelType w:val="hybridMultilevel"/>
    <w:tmpl w:val="236A24C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8F30B7F"/>
    <w:multiLevelType w:val="multilevel"/>
    <w:tmpl w:val="83A835A2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3DB57F0A"/>
    <w:multiLevelType w:val="hybridMultilevel"/>
    <w:tmpl w:val="02D4B90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1C55D7F"/>
    <w:multiLevelType w:val="hybridMultilevel"/>
    <w:tmpl w:val="39BAF6C8"/>
    <w:lvl w:ilvl="0" w:tplc="0C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8" w15:restartNumberingAfterBreak="0">
    <w:nsid w:val="4354390E"/>
    <w:multiLevelType w:val="hybridMultilevel"/>
    <w:tmpl w:val="221CF9CA"/>
    <w:lvl w:ilvl="0" w:tplc="6556FF0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Calibri" w:hAnsi="Calibri" w:hint="default"/>
      </w:rPr>
    </w:lvl>
    <w:lvl w:ilvl="1" w:tplc="B770D50E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Calibri" w:hAnsi="Calibri" w:hint="default"/>
      </w:rPr>
    </w:lvl>
    <w:lvl w:ilvl="2" w:tplc="D1AC3FE6">
      <w:start w:val="1"/>
      <w:numFmt w:val="bullet"/>
      <w:lvlText w:val=""/>
      <w:lvlJc w:val="left"/>
      <w:pPr>
        <w:tabs>
          <w:tab w:val="num" w:pos="2084"/>
        </w:tabs>
        <w:ind w:left="2084" w:hanging="284"/>
      </w:pPr>
      <w:rPr>
        <w:rFonts w:ascii="Symbol" w:hAnsi="Symbol" w:hint="default"/>
      </w:rPr>
    </w:lvl>
    <w:lvl w:ilvl="3" w:tplc="2E722BD4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hAnsi="Calibri" w:hint="default"/>
      </w:rPr>
    </w:lvl>
    <w:lvl w:ilvl="4" w:tplc="CDB2B8B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Calibri" w:hAnsi="Calibri" w:hint="default"/>
      </w:rPr>
    </w:lvl>
    <w:lvl w:ilvl="5" w:tplc="7D8CFA7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Calibri" w:hAnsi="Calibri" w:hint="default"/>
      </w:rPr>
    </w:lvl>
    <w:lvl w:ilvl="6" w:tplc="349224D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hAnsi="Calibri" w:hint="default"/>
      </w:rPr>
    </w:lvl>
    <w:lvl w:ilvl="7" w:tplc="AD2E393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Calibri" w:hAnsi="Calibri" w:hint="default"/>
      </w:rPr>
    </w:lvl>
    <w:lvl w:ilvl="8" w:tplc="22B27F6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Calibri" w:hAnsi="Calibri" w:hint="default"/>
      </w:rPr>
    </w:lvl>
  </w:abstractNum>
  <w:abstractNum w:abstractNumId="29" w15:restartNumberingAfterBreak="0">
    <w:nsid w:val="459768FC"/>
    <w:multiLevelType w:val="multilevel"/>
    <w:tmpl w:val="92AE8A94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508E0BC5"/>
    <w:multiLevelType w:val="hybridMultilevel"/>
    <w:tmpl w:val="24E48D7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0F207C2"/>
    <w:multiLevelType w:val="multilevel"/>
    <w:tmpl w:val="950C9948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 w15:restartNumberingAfterBreak="0">
    <w:nsid w:val="51E0409D"/>
    <w:multiLevelType w:val="hybridMultilevel"/>
    <w:tmpl w:val="B9020172"/>
    <w:lvl w:ilvl="0" w:tplc="C4020892">
      <w:start w:val="1"/>
      <w:numFmt w:val="bullet"/>
      <w:pStyle w:val="ListNumber3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3" w15:restartNumberingAfterBreak="0">
    <w:nsid w:val="5435470B"/>
    <w:multiLevelType w:val="hybridMultilevel"/>
    <w:tmpl w:val="5EB227A0"/>
    <w:lvl w:ilvl="0" w:tplc="B01CADF2">
      <w:start w:val="1"/>
      <w:numFmt w:val="bullet"/>
      <w:pStyle w:val="ListParagraph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4" w15:restartNumberingAfterBreak="0">
    <w:nsid w:val="56217846"/>
    <w:multiLevelType w:val="hybridMultilevel"/>
    <w:tmpl w:val="BD109C62"/>
    <w:lvl w:ilvl="0" w:tplc="C28AD2E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E166D2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A008AE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ED0C35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6088DA4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9AA7C2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3B56C6C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DEC96E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116743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5" w15:restartNumberingAfterBreak="0">
    <w:nsid w:val="56B5338D"/>
    <w:multiLevelType w:val="hybridMultilevel"/>
    <w:tmpl w:val="10A4CCDE"/>
    <w:lvl w:ilvl="0" w:tplc="40FA0A14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7854CB1"/>
    <w:multiLevelType w:val="hybridMultilevel"/>
    <w:tmpl w:val="ECE4973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595B52EF"/>
    <w:multiLevelType w:val="hybridMultilevel"/>
    <w:tmpl w:val="B056755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5BCB3E02"/>
    <w:multiLevelType w:val="hybridMultilevel"/>
    <w:tmpl w:val="1A56992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06B4658"/>
    <w:multiLevelType w:val="multilevel"/>
    <w:tmpl w:val="A3D46EFC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 w15:restartNumberingAfterBreak="0">
    <w:nsid w:val="62B16922"/>
    <w:multiLevelType w:val="hybridMultilevel"/>
    <w:tmpl w:val="08E46CB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8F41A2F"/>
    <w:multiLevelType w:val="hybridMultilevel"/>
    <w:tmpl w:val="50320C18"/>
    <w:lvl w:ilvl="0" w:tplc="0C09000F">
      <w:start w:val="1"/>
      <w:numFmt w:val="decimal"/>
      <w:lvlText w:val="%1."/>
      <w:lvlJc w:val="left"/>
      <w:pPr>
        <w:ind w:left="360" w:hanging="360"/>
      </w:p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2" w15:restartNumberingAfterBreak="0">
    <w:nsid w:val="6CF8287E"/>
    <w:multiLevelType w:val="hybridMultilevel"/>
    <w:tmpl w:val="C1DC9418"/>
    <w:lvl w:ilvl="0" w:tplc="B6B6120E">
      <w:start w:val="1"/>
      <w:numFmt w:val="bullet"/>
      <w:pStyle w:val="Tablelist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6DF75E0B"/>
    <w:multiLevelType w:val="hybridMultilevel"/>
    <w:tmpl w:val="1A84A18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6E422C3D"/>
    <w:multiLevelType w:val="hybridMultilevel"/>
    <w:tmpl w:val="D49013A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A4339B5"/>
    <w:multiLevelType w:val="hybridMultilevel"/>
    <w:tmpl w:val="054EBAB4"/>
    <w:lvl w:ilvl="0" w:tplc="3D265CD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CEF8999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A6EE6D7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D61A1EA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DDEEC7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0404CB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5C426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8E6985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5698907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6" w15:restartNumberingAfterBreak="0">
    <w:nsid w:val="7BC04E5C"/>
    <w:multiLevelType w:val="hybridMultilevel"/>
    <w:tmpl w:val="CBB0C5F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7E391716"/>
    <w:multiLevelType w:val="hybridMultilevel"/>
    <w:tmpl w:val="DDBC3032"/>
    <w:lvl w:ilvl="0" w:tplc="F4C86310">
      <w:start w:val="1"/>
      <w:numFmt w:val="bullet"/>
      <w:pStyle w:val="ListBullet2"/>
      <w:lvlText w:val="o"/>
      <w:lvlJc w:val="left"/>
      <w:pPr>
        <w:ind w:left="1004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48" w15:restartNumberingAfterBreak="0">
    <w:nsid w:val="7F9301DD"/>
    <w:multiLevelType w:val="hybridMultilevel"/>
    <w:tmpl w:val="772AE62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23697926">
    <w:abstractNumId w:val="7"/>
  </w:num>
  <w:num w:numId="2" w16cid:durableId="960572737">
    <w:abstractNumId w:val="32"/>
  </w:num>
  <w:num w:numId="3" w16cid:durableId="1840733769">
    <w:abstractNumId w:val="42"/>
  </w:num>
  <w:num w:numId="4" w16cid:durableId="371613906">
    <w:abstractNumId w:val="8"/>
  </w:num>
  <w:num w:numId="5" w16cid:durableId="969167780">
    <w:abstractNumId w:val="8"/>
    <w:lvlOverride w:ilvl="0">
      <w:startOverride w:val="1"/>
    </w:lvlOverride>
  </w:num>
  <w:num w:numId="6" w16cid:durableId="12072593">
    <w:abstractNumId w:val="11"/>
  </w:num>
  <w:num w:numId="7" w16cid:durableId="1159150356">
    <w:abstractNumId w:val="28"/>
  </w:num>
  <w:num w:numId="8" w16cid:durableId="1197811817">
    <w:abstractNumId w:val="41"/>
  </w:num>
  <w:num w:numId="9" w16cid:durableId="1977833446">
    <w:abstractNumId w:val="5"/>
  </w:num>
  <w:num w:numId="10" w16cid:durableId="1307466594">
    <w:abstractNumId w:val="4"/>
  </w:num>
  <w:num w:numId="11" w16cid:durableId="1189025744">
    <w:abstractNumId w:val="3"/>
  </w:num>
  <w:num w:numId="12" w16cid:durableId="1347749969">
    <w:abstractNumId w:val="2"/>
  </w:num>
  <w:num w:numId="13" w16cid:durableId="1806771207">
    <w:abstractNumId w:val="6"/>
  </w:num>
  <w:num w:numId="14" w16cid:durableId="188957252">
    <w:abstractNumId w:val="1"/>
  </w:num>
  <w:num w:numId="15" w16cid:durableId="319426291">
    <w:abstractNumId w:val="0"/>
  </w:num>
  <w:num w:numId="16" w16cid:durableId="1522816276">
    <w:abstractNumId w:val="47"/>
  </w:num>
  <w:num w:numId="17" w16cid:durableId="61409693">
    <w:abstractNumId w:val="14"/>
  </w:num>
  <w:num w:numId="18" w16cid:durableId="336732525">
    <w:abstractNumId w:val="15"/>
  </w:num>
  <w:num w:numId="19" w16cid:durableId="74977782">
    <w:abstractNumId w:val="22"/>
  </w:num>
  <w:num w:numId="20" w16cid:durableId="1322659443">
    <w:abstractNumId w:val="24"/>
  </w:num>
  <w:num w:numId="21" w16cid:durableId="108553095">
    <w:abstractNumId w:val="43"/>
  </w:num>
  <w:num w:numId="22" w16cid:durableId="1362975005">
    <w:abstractNumId w:val="10"/>
  </w:num>
  <w:num w:numId="23" w16cid:durableId="1473643494">
    <w:abstractNumId w:val="14"/>
  </w:num>
  <w:num w:numId="24" w16cid:durableId="643119667">
    <w:abstractNumId w:val="22"/>
  </w:num>
  <w:num w:numId="25" w16cid:durableId="1684821304">
    <w:abstractNumId w:val="42"/>
  </w:num>
  <w:num w:numId="26" w16cid:durableId="1010059828">
    <w:abstractNumId w:val="8"/>
  </w:num>
  <w:num w:numId="27" w16cid:durableId="1020011138">
    <w:abstractNumId w:val="25"/>
  </w:num>
  <w:num w:numId="28" w16cid:durableId="1389957300">
    <w:abstractNumId w:val="39"/>
  </w:num>
  <w:num w:numId="29" w16cid:durableId="184177238">
    <w:abstractNumId w:val="29"/>
  </w:num>
  <w:num w:numId="30" w16cid:durableId="42871262">
    <w:abstractNumId w:val="31"/>
  </w:num>
  <w:num w:numId="31" w16cid:durableId="1680544517">
    <w:abstractNumId w:val="12"/>
  </w:num>
  <w:num w:numId="32" w16cid:durableId="323556359">
    <w:abstractNumId w:val="9"/>
  </w:num>
  <w:num w:numId="33" w16cid:durableId="1469710514">
    <w:abstractNumId w:val="19"/>
  </w:num>
  <w:num w:numId="34" w16cid:durableId="389154231">
    <w:abstractNumId w:val="26"/>
  </w:num>
  <w:num w:numId="35" w16cid:durableId="718018082">
    <w:abstractNumId w:val="40"/>
  </w:num>
  <w:num w:numId="36" w16cid:durableId="1113791204">
    <w:abstractNumId w:val="36"/>
  </w:num>
  <w:num w:numId="37" w16cid:durableId="1778212065">
    <w:abstractNumId w:val="37"/>
  </w:num>
  <w:num w:numId="38" w16cid:durableId="675379514">
    <w:abstractNumId w:val="33"/>
  </w:num>
  <w:num w:numId="39" w16cid:durableId="744689467">
    <w:abstractNumId w:val="13"/>
  </w:num>
  <w:num w:numId="40" w16cid:durableId="2134907897">
    <w:abstractNumId w:val="34"/>
  </w:num>
  <w:num w:numId="41" w16cid:durableId="79563424">
    <w:abstractNumId w:val="45"/>
  </w:num>
  <w:num w:numId="42" w16cid:durableId="88702284">
    <w:abstractNumId w:val="23"/>
  </w:num>
  <w:num w:numId="43" w16cid:durableId="540244942">
    <w:abstractNumId w:val="20"/>
  </w:num>
  <w:num w:numId="44" w16cid:durableId="1649750102">
    <w:abstractNumId w:val="21"/>
  </w:num>
  <w:num w:numId="45" w16cid:durableId="1419057591">
    <w:abstractNumId w:val="30"/>
  </w:num>
  <w:num w:numId="46" w16cid:durableId="1449005932">
    <w:abstractNumId w:val="33"/>
  </w:num>
  <w:num w:numId="47" w16cid:durableId="1807509617">
    <w:abstractNumId w:val="33"/>
  </w:num>
  <w:num w:numId="48" w16cid:durableId="1163623521">
    <w:abstractNumId w:val="33"/>
  </w:num>
  <w:num w:numId="49" w16cid:durableId="221209512">
    <w:abstractNumId w:val="46"/>
  </w:num>
  <w:num w:numId="50" w16cid:durableId="784496576">
    <w:abstractNumId w:val="38"/>
  </w:num>
  <w:num w:numId="51" w16cid:durableId="137503939">
    <w:abstractNumId w:val="18"/>
  </w:num>
  <w:num w:numId="52" w16cid:durableId="2114546132">
    <w:abstractNumId w:val="27"/>
  </w:num>
  <w:num w:numId="53" w16cid:durableId="488257498">
    <w:abstractNumId w:val="48"/>
  </w:num>
  <w:num w:numId="54" w16cid:durableId="1887251851">
    <w:abstractNumId w:val="16"/>
  </w:num>
  <w:num w:numId="55" w16cid:durableId="66191667">
    <w:abstractNumId w:val="44"/>
  </w:num>
  <w:num w:numId="56" w16cid:durableId="259140092">
    <w:abstractNumId w:val="35"/>
  </w:num>
  <w:num w:numId="57" w16cid:durableId="1938901279">
    <w:abstractNumId w:val="17"/>
  </w:num>
  <w:numIdMacAtCleanup w:val="5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BF24" w:allStyles="0" w:customStyles="0" w:latentStyles="1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1"/>
  <w:stylePaneSortMethod w:val="0000"/>
  <w:documentProtection w:formatting="1" w:enforcement="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D5FD8"/>
    <w:rsid w:val="00003195"/>
    <w:rsid w:val="000032C7"/>
    <w:rsid w:val="00003743"/>
    <w:rsid w:val="00003C13"/>
    <w:rsid w:val="000047B4"/>
    <w:rsid w:val="00005712"/>
    <w:rsid w:val="00006FE7"/>
    <w:rsid w:val="00007FD8"/>
    <w:rsid w:val="000117F8"/>
    <w:rsid w:val="00012D70"/>
    <w:rsid w:val="0001460F"/>
    <w:rsid w:val="00022629"/>
    <w:rsid w:val="00026139"/>
    <w:rsid w:val="0002729B"/>
    <w:rsid w:val="00027601"/>
    <w:rsid w:val="00030B3C"/>
    <w:rsid w:val="000316F7"/>
    <w:rsid w:val="000325F3"/>
    <w:rsid w:val="00033321"/>
    <w:rsid w:val="000338E5"/>
    <w:rsid w:val="00033ECC"/>
    <w:rsid w:val="0003422F"/>
    <w:rsid w:val="0003590B"/>
    <w:rsid w:val="000363BA"/>
    <w:rsid w:val="00043693"/>
    <w:rsid w:val="00046FF0"/>
    <w:rsid w:val="00050176"/>
    <w:rsid w:val="00051BF7"/>
    <w:rsid w:val="000537B2"/>
    <w:rsid w:val="000607B2"/>
    <w:rsid w:val="00067456"/>
    <w:rsid w:val="00071506"/>
    <w:rsid w:val="0007154F"/>
    <w:rsid w:val="000716CF"/>
    <w:rsid w:val="00073093"/>
    <w:rsid w:val="000749B8"/>
    <w:rsid w:val="000806CB"/>
    <w:rsid w:val="00081AB1"/>
    <w:rsid w:val="00086A2B"/>
    <w:rsid w:val="000871E3"/>
    <w:rsid w:val="00090316"/>
    <w:rsid w:val="00093981"/>
    <w:rsid w:val="0009506C"/>
    <w:rsid w:val="000A260F"/>
    <w:rsid w:val="000A4C49"/>
    <w:rsid w:val="000A6B6E"/>
    <w:rsid w:val="000A7A74"/>
    <w:rsid w:val="000A7B92"/>
    <w:rsid w:val="000A7BB1"/>
    <w:rsid w:val="000B067A"/>
    <w:rsid w:val="000B1540"/>
    <w:rsid w:val="000B1E53"/>
    <w:rsid w:val="000B33FD"/>
    <w:rsid w:val="000B3B2C"/>
    <w:rsid w:val="000B49CD"/>
    <w:rsid w:val="000B4ABA"/>
    <w:rsid w:val="000B57A2"/>
    <w:rsid w:val="000B7CB6"/>
    <w:rsid w:val="000C0EE8"/>
    <w:rsid w:val="000C243A"/>
    <w:rsid w:val="000C41E1"/>
    <w:rsid w:val="000C4B16"/>
    <w:rsid w:val="000C50C3"/>
    <w:rsid w:val="000C5721"/>
    <w:rsid w:val="000C5E14"/>
    <w:rsid w:val="000C6859"/>
    <w:rsid w:val="000D0BCD"/>
    <w:rsid w:val="000D1A26"/>
    <w:rsid w:val="000D21F6"/>
    <w:rsid w:val="000D2B04"/>
    <w:rsid w:val="000D316B"/>
    <w:rsid w:val="000D4500"/>
    <w:rsid w:val="000D7AEA"/>
    <w:rsid w:val="000E0A39"/>
    <w:rsid w:val="000E2C66"/>
    <w:rsid w:val="000F0659"/>
    <w:rsid w:val="000F0EA8"/>
    <w:rsid w:val="000F123C"/>
    <w:rsid w:val="000F2FED"/>
    <w:rsid w:val="000F34A4"/>
    <w:rsid w:val="00101D2D"/>
    <w:rsid w:val="0010616D"/>
    <w:rsid w:val="0010683D"/>
    <w:rsid w:val="00110478"/>
    <w:rsid w:val="001141B4"/>
    <w:rsid w:val="00114B1B"/>
    <w:rsid w:val="0011711B"/>
    <w:rsid w:val="00117F8A"/>
    <w:rsid w:val="00121B9B"/>
    <w:rsid w:val="00122ADC"/>
    <w:rsid w:val="001248F2"/>
    <w:rsid w:val="0013004A"/>
    <w:rsid w:val="00130F59"/>
    <w:rsid w:val="00131D20"/>
    <w:rsid w:val="00132744"/>
    <w:rsid w:val="00133EC0"/>
    <w:rsid w:val="00136520"/>
    <w:rsid w:val="00140691"/>
    <w:rsid w:val="00141CE5"/>
    <w:rsid w:val="00144908"/>
    <w:rsid w:val="00146135"/>
    <w:rsid w:val="001544B2"/>
    <w:rsid w:val="00155C7A"/>
    <w:rsid w:val="001571C7"/>
    <w:rsid w:val="00157B60"/>
    <w:rsid w:val="00161094"/>
    <w:rsid w:val="0017665C"/>
    <w:rsid w:val="00177AD2"/>
    <w:rsid w:val="001815A8"/>
    <w:rsid w:val="001829D9"/>
    <w:rsid w:val="0018338B"/>
    <w:rsid w:val="001840FA"/>
    <w:rsid w:val="00184E8B"/>
    <w:rsid w:val="00185968"/>
    <w:rsid w:val="00190079"/>
    <w:rsid w:val="00191997"/>
    <w:rsid w:val="0019622E"/>
    <w:rsid w:val="00196438"/>
    <w:rsid w:val="001966A7"/>
    <w:rsid w:val="001A17F0"/>
    <w:rsid w:val="001A4627"/>
    <w:rsid w:val="001A4979"/>
    <w:rsid w:val="001A5442"/>
    <w:rsid w:val="001A54F8"/>
    <w:rsid w:val="001A5E64"/>
    <w:rsid w:val="001B15D3"/>
    <w:rsid w:val="001B3443"/>
    <w:rsid w:val="001B661D"/>
    <w:rsid w:val="001C0326"/>
    <w:rsid w:val="001C192F"/>
    <w:rsid w:val="001C3C42"/>
    <w:rsid w:val="001D0BD6"/>
    <w:rsid w:val="001D397C"/>
    <w:rsid w:val="001D7869"/>
    <w:rsid w:val="001E5D7E"/>
    <w:rsid w:val="002026CD"/>
    <w:rsid w:val="002033FC"/>
    <w:rsid w:val="002044BB"/>
    <w:rsid w:val="00206FEA"/>
    <w:rsid w:val="0021006B"/>
    <w:rsid w:val="00210B09"/>
    <w:rsid w:val="00210C9E"/>
    <w:rsid w:val="002114C7"/>
    <w:rsid w:val="00211840"/>
    <w:rsid w:val="002167D5"/>
    <w:rsid w:val="00217583"/>
    <w:rsid w:val="00220E5F"/>
    <w:rsid w:val="002212B5"/>
    <w:rsid w:val="00226668"/>
    <w:rsid w:val="0022726A"/>
    <w:rsid w:val="002274D8"/>
    <w:rsid w:val="00227A2D"/>
    <w:rsid w:val="00233809"/>
    <w:rsid w:val="00235824"/>
    <w:rsid w:val="002374FE"/>
    <w:rsid w:val="00240046"/>
    <w:rsid w:val="00242B2A"/>
    <w:rsid w:val="00245916"/>
    <w:rsid w:val="0024797F"/>
    <w:rsid w:val="0025119E"/>
    <w:rsid w:val="00251269"/>
    <w:rsid w:val="00252D76"/>
    <w:rsid w:val="00252DAF"/>
    <w:rsid w:val="002535C0"/>
    <w:rsid w:val="002544BF"/>
    <w:rsid w:val="0025504D"/>
    <w:rsid w:val="00256596"/>
    <w:rsid w:val="002579FE"/>
    <w:rsid w:val="0026311C"/>
    <w:rsid w:val="00263C15"/>
    <w:rsid w:val="002650B4"/>
    <w:rsid w:val="0026660F"/>
    <w:rsid w:val="0026668C"/>
    <w:rsid w:val="00266AC1"/>
    <w:rsid w:val="0027178C"/>
    <w:rsid w:val="002719FA"/>
    <w:rsid w:val="00271D40"/>
    <w:rsid w:val="00272668"/>
    <w:rsid w:val="0027330B"/>
    <w:rsid w:val="002803AD"/>
    <w:rsid w:val="00282052"/>
    <w:rsid w:val="00283881"/>
    <w:rsid w:val="0028485E"/>
    <w:rsid w:val="0028519E"/>
    <w:rsid w:val="002856A5"/>
    <w:rsid w:val="002872ED"/>
    <w:rsid w:val="002905C2"/>
    <w:rsid w:val="002920FE"/>
    <w:rsid w:val="002938E8"/>
    <w:rsid w:val="00293FF7"/>
    <w:rsid w:val="00295481"/>
    <w:rsid w:val="00295AF2"/>
    <w:rsid w:val="00295C91"/>
    <w:rsid w:val="00297151"/>
    <w:rsid w:val="002A1DF5"/>
    <w:rsid w:val="002A2C3A"/>
    <w:rsid w:val="002A6943"/>
    <w:rsid w:val="002B016B"/>
    <w:rsid w:val="002B20E6"/>
    <w:rsid w:val="002B42A3"/>
    <w:rsid w:val="002C07C4"/>
    <w:rsid w:val="002C0CDD"/>
    <w:rsid w:val="002C31CA"/>
    <w:rsid w:val="002C38C4"/>
    <w:rsid w:val="002C69CB"/>
    <w:rsid w:val="002C6F36"/>
    <w:rsid w:val="002D2F71"/>
    <w:rsid w:val="002D5310"/>
    <w:rsid w:val="002E1A1D"/>
    <w:rsid w:val="002E32A8"/>
    <w:rsid w:val="002E4081"/>
    <w:rsid w:val="002E4497"/>
    <w:rsid w:val="002E5B78"/>
    <w:rsid w:val="002F39B7"/>
    <w:rsid w:val="002F3AE3"/>
    <w:rsid w:val="002F3CD6"/>
    <w:rsid w:val="002F74ED"/>
    <w:rsid w:val="003009D9"/>
    <w:rsid w:val="00303F65"/>
    <w:rsid w:val="0030464B"/>
    <w:rsid w:val="003053B0"/>
    <w:rsid w:val="00305D17"/>
    <w:rsid w:val="00307401"/>
    <w:rsid w:val="0030786C"/>
    <w:rsid w:val="0031610D"/>
    <w:rsid w:val="0032172B"/>
    <w:rsid w:val="003233DE"/>
    <w:rsid w:val="0032466B"/>
    <w:rsid w:val="003255AB"/>
    <w:rsid w:val="00331E69"/>
    <w:rsid w:val="003330EB"/>
    <w:rsid w:val="003415FD"/>
    <w:rsid w:val="003429F0"/>
    <w:rsid w:val="00345A82"/>
    <w:rsid w:val="003469B3"/>
    <w:rsid w:val="003479B1"/>
    <w:rsid w:val="0035097A"/>
    <w:rsid w:val="00351908"/>
    <w:rsid w:val="003540A4"/>
    <w:rsid w:val="00357BCC"/>
    <w:rsid w:val="00360E4E"/>
    <w:rsid w:val="00362529"/>
    <w:rsid w:val="00370AAA"/>
    <w:rsid w:val="0037177F"/>
    <w:rsid w:val="0037383D"/>
    <w:rsid w:val="00373CEA"/>
    <w:rsid w:val="00375F77"/>
    <w:rsid w:val="00375FD4"/>
    <w:rsid w:val="00380789"/>
    <w:rsid w:val="0038165C"/>
    <w:rsid w:val="003817BD"/>
    <w:rsid w:val="00381BBE"/>
    <w:rsid w:val="00382903"/>
    <w:rsid w:val="00383A20"/>
    <w:rsid w:val="003846FF"/>
    <w:rsid w:val="00384A02"/>
    <w:rsid w:val="00384E88"/>
    <w:rsid w:val="003857D4"/>
    <w:rsid w:val="00385AD4"/>
    <w:rsid w:val="00387924"/>
    <w:rsid w:val="00390C6E"/>
    <w:rsid w:val="00390EEC"/>
    <w:rsid w:val="00391D10"/>
    <w:rsid w:val="0039384D"/>
    <w:rsid w:val="00395C23"/>
    <w:rsid w:val="003A2E4F"/>
    <w:rsid w:val="003A4438"/>
    <w:rsid w:val="003A5013"/>
    <w:rsid w:val="003A5078"/>
    <w:rsid w:val="003A62DD"/>
    <w:rsid w:val="003A775A"/>
    <w:rsid w:val="003B213A"/>
    <w:rsid w:val="003B2506"/>
    <w:rsid w:val="003B43AD"/>
    <w:rsid w:val="003C02CB"/>
    <w:rsid w:val="003C0FEC"/>
    <w:rsid w:val="003C2AC8"/>
    <w:rsid w:val="003C738A"/>
    <w:rsid w:val="003D033A"/>
    <w:rsid w:val="003D17F9"/>
    <w:rsid w:val="003D2D88"/>
    <w:rsid w:val="003D34B6"/>
    <w:rsid w:val="003D41EA"/>
    <w:rsid w:val="003D4850"/>
    <w:rsid w:val="003D535A"/>
    <w:rsid w:val="003E0B43"/>
    <w:rsid w:val="003E3718"/>
    <w:rsid w:val="003E3B90"/>
    <w:rsid w:val="003E4B2E"/>
    <w:rsid w:val="003E5265"/>
    <w:rsid w:val="003E5E0C"/>
    <w:rsid w:val="003E7880"/>
    <w:rsid w:val="003E7946"/>
    <w:rsid w:val="003E7E03"/>
    <w:rsid w:val="003F0955"/>
    <w:rsid w:val="003F5F4D"/>
    <w:rsid w:val="003F646F"/>
    <w:rsid w:val="00400F00"/>
    <w:rsid w:val="00404F8B"/>
    <w:rsid w:val="00405256"/>
    <w:rsid w:val="004057A7"/>
    <w:rsid w:val="00406350"/>
    <w:rsid w:val="00410031"/>
    <w:rsid w:val="00410CBD"/>
    <w:rsid w:val="0041149B"/>
    <w:rsid w:val="00415C81"/>
    <w:rsid w:val="00430DC7"/>
    <w:rsid w:val="00432378"/>
    <w:rsid w:val="00437FC5"/>
    <w:rsid w:val="00440411"/>
    <w:rsid w:val="00440D65"/>
    <w:rsid w:val="004435E6"/>
    <w:rsid w:val="00444420"/>
    <w:rsid w:val="00447E31"/>
    <w:rsid w:val="00453923"/>
    <w:rsid w:val="00454B9B"/>
    <w:rsid w:val="00457858"/>
    <w:rsid w:val="00460B0B"/>
    <w:rsid w:val="00461023"/>
    <w:rsid w:val="00462FAC"/>
    <w:rsid w:val="00463E6D"/>
    <w:rsid w:val="00464631"/>
    <w:rsid w:val="00464B79"/>
    <w:rsid w:val="004651B0"/>
    <w:rsid w:val="00467B5E"/>
    <w:rsid w:val="00467BBF"/>
    <w:rsid w:val="00471DFC"/>
    <w:rsid w:val="00484C16"/>
    <w:rsid w:val="0048593C"/>
    <w:rsid w:val="004867E2"/>
    <w:rsid w:val="00486CE2"/>
    <w:rsid w:val="004929A9"/>
    <w:rsid w:val="004933F0"/>
    <w:rsid w:val="0049515A"/>
    <w:rsid w:val="00497CD8"/>
    <w:rsid w:val="004A78D9"/>
    <w:rsid w:val="004B3EF3"/>
    <w:rsid w:val="004B59C5"/>
    <w:rsid w:val="004B5A85"/>
    <w:rsid w:val="004B76BD"/>
    <w:rsid w:val="004C162C"/>
    <w:rsid w:val="004C2706"/>
    <w:rsid w:val="004C529A"/>
    <w:rsid w:val="004C55A6"/>
    <w:rsid w:val="004C6BCF"/>
    <w:rsid w:val="004D21EB"/>
    <w:rsid w:val="004D3A0B"/>
    <w:rsid w:val="004D4712"/>
    <w:rsid w:val="004D58BF"/>
    <w:rsid w:val="004E0EE9"/>
    <w:rsid w:val="004E23D6"/>
    <w:rsid w:val="004E2F01"/>
    <w:rsid w:val="004E377A"/>
    <w:rsid w:val="004E4335"/>
    <w:rsid w:val="004E621B"/>
    <w:rsid w:val="004F0B21"/>
    <w:rsid w:val="004F13EE"/>
    <w:rsid w:val="004F2022"/>
    <w:rsid w:val="004F5476"/>
    <w:rsid w:val="004F579A"/>
    <w:rsid w:val="004F7C05"/>
    <w:rsid w:val="00500C1D"/>
    <w:rsid w:val="0050185D"/>
    <w:rsid w:val="00501C94"/>
    <w:rsid w:val="00503B12"/>
    <w:rsid w:val="00506432"/>
    <w:rsid w:val="00510A40"/>
    <w:rsid w:val="00511CD4"/>
    <w:rsid w:val="00512696"/>
    <w:rsid w:val="00514099"/>
    <w:rsid w:val="00514F80"/>
    <w:rsid w:val="005202A1"/>
    <w:rsid w:val="0052051D"/>
    <w:rsid w:val="00531148"/>
    <w:rsid w:val="005314E7"/>
    <w:rsid w:val="0053202F"/>
    <w:rsid w:val="005328EC"/>
    <w:rsid w:val="00536416"/>
    <w:rsid w:val="00542046"/>
    <w:rsid w:val="005423A3"/>
    <w:rsid w:val="005443D9"/>
    <w:rsid w:val="00545EE6"/>
    <w:rsid w:val="0054768D"/>
    <w:rsid w:val="005518EC"/>
    <w:rsid w:val="00553300"/>
    <w:rsid w:val="0055474B"/>
    <w:rsid w:val="005550E7"/>
    <w:rsid w:val="005563AB"/>
    <w:rsid w:val="005564FB"/>
    <w:rsid w:val="005572C7"/>
    <w:rsid w:val="005622C2"/>
    <w:rsid w:val="005650ED"/>
    <w:rsid w:val="00567B83"/>
    <w:rsid w:val="005744EA"/>
    <w:rsid w:val="00575754"/>
    <w:rsid w:val="00581FBA"/>
    <w:rsid w:val="00584360"/>
    <w:rsid w:val="005857EF"/>
    <w:rsid w:val="00587C43"/>
    <w:rsid w:val="00591E20"/>
    <w:rsid w:val="00595408"/>
    <w:rsid w:val="0059564E"/>
    <w:rsid w:val="00595A5E"/>
    <w:rsid w:val="00595E84"/>
    <w:rsid w:val="00596FB1"/>
    <w:rsid w:val="00597A32"/>
    <w:rsid w:val="005A0C59"/>
    <w:rsid w:val="005A1BBC"/>
    <w:rsid w:val="005A43D4"/>
    <w:rsid w:val="005A48EB"/>
    <w:rsid w:val="005A6CFB"/>
    <w:rsid w:val="005B507E"/>
    <w:rsid w:val="005B54CC"/>
    <w:rsid w:val="005B6A57"/>
    <w:rsid w:val="005C18F9"/>
    <w:rsid w:val="005C1F2B"/>
    <w:rsid w:val="005C23FC"/>
    <w:rsid w:val="005C33A4"/>
    <w:rsid w:val="005C55A8"/>
    <w:rsid w:val="005C5AEB"/>
    <w:rsid w:val="005D0055"/>
    <w:rsid w:val="005D0E36"/>
    <w:rsid w:val="005D0E5C"/>
    <w:rsid w:val="005D23B4"/>
    <w:rsid w:val="005D253A"/>
    <w:rsid w:val="005D2CC0"/>
    <w:rsid w:val="005D3B7D"/>
    <w:rsid w:val="005D650E"/>
    <w:rsid w:val="005E0A3F"/>
    <w:rsid w:val="005E37A3"/>
    <w:rsid w:val="005E6883"/>
    <w:rsid w:val="005E772F"/>
    <w:rsid w:val="005F31BA"/>
    <w:rsid w:val="005F4ECA"/>
    <w:rsid w:val="005F711E"/>
    <w:rsid w:val="005F7477"/>
    <w:rsid w:val="006036A3"/>
    <w:rsid w:val="006041BE"/>
    <w:rsid w:val="006043C7"/>
    <w:rsid w:val="00607054"/>
    <w:rsid w:val="00607F5F"/>
    <w:rsid w:val="00610F8E"/>
    <w:rsid w:val="00612C16"/>
    <w:rsid w:val="00613467"/>
    <w:rsid w:val="00617827"/>
    <w:rsid w:val="00624B52"/>
    <w:rsid w:val="00624C2A"/>
    <w:rsid w:val="00625BD8"/>
    <w:rsid w:val="00626CE8"/>
    <w:rsid w:val="00627E56"/>
    <w:rsid w:val="00630794"/>
    <w:rsid w:val="00631DF4"/>
    <w:rsid w:val="00634175"/>
    <w:rsid w:val="006408AC"/>
    <w:rsid w:val="006443FC"/>
    <w:rsid w:val="00644CC7"/>
    <w:rsid w:val="00647539"/>
    <w:rsid w:val="00650D96"/>
    <w:rsid w:val="006511B6"/>
    <w:rsid w:val="00653D3A"/>
    <w:rsid w:val="006559AF"/>
    <w:rsid w:val="00657FF8"/>
    <w:rsid w:val="00661DE1"/>
    <w:rsid w:val="00662057"/>
    <w:rsid w:val="00664BFD"/>
    <w:rsid w:val="00670C28"/>
    <w:rsid w:val="00670D99"/>
    <w:rsid w:val="00670E2B"/>
    <w:rsid w:val="006724E9"/>
    <w:rsid w:val="006734BB"/>
    <w:rsid w:val="006736D9"/>
    <w:rsid w:val="00674FD9"/>
    <w:rsid w:val="0067697A"/>
    <w:rsid w:val="00676CD4"/>
    <w:rsid w:val="00677B29"/>
    <w:rsid w:val="00677F66"/>
    <w:rsid w:val="0068134A"/>
    <w:rsid w:val="006821EB"/>
    <w:rsid w:val="006821EC"/>
    <w:rsid w:val="00685B2A"/>
    <w:rsid w:val="006873C0"/>
    <w:rsid w:val="00690C46"/>
    <w:rsid w:val="006916BE"/>
    <w:rsid w:val="00692F10"/>
    <w:rsid w:val="006A136D"/>
    <w:rsid w:val="006A2C64"/>
    <w:rsid w:val="006B1044"/>
    <w:rsid w:val="006B1E21"/>
    <w:rsid w:val="006B2286"/>
    <w:rsid w:val="006B3DA7"/>
    <w:rsid w:val="006B4821"/>
    <w:rsid w:val="006B56BB"/>
    <w:rsid w:val="006B7C1B"/>
    <w:rsid w:val="006C179C"/>
    <w:rsid w:val="006C4DF3"/>
    <w:rsid w:val="006C77A8"/>
    <w:rsid w:val="006D046B"/>
    <w:rsid w:val="006D05D3"/>
    <w:rsid w:val="006D2051"/>
    <w:rsid w:val="006D3DB8"/>
    <w:rsid w:val="006D4098"/>
    <w:rsid w:val="006D5FD8"/>
    <w:rsid w:val="006D7681"/>
    <w:rsid w:val="006D7B2E"/>
    <w:rsid w:val="006E02EA"/>
    <w:rsid w:val="006E0968"/>
    <w:rsid w:val="006E26ED"/>
    <w:rsid w:val="006E2AF6"/>
    <w:rsid w:val="006E4659"/>
    <w:rsid w:val="006E4AB5"/>
    <w:rsid w:val="006E5E8F"/>
    <w:rsid w:val="006E71CE"/>
    <w:rsid w:val="006E77D9"/>
    <w:rsid w:val="006F076A"/>
    <w:rsid w:val="006F2CB1"/>
    <w:rsid w:val="006F32CE"/>
    <w:rsid w:val="006F7697"/>
    <w:rsid w:val="00701275"/>
    <w:rsid w:val="00707F56"/>
    <w:rsid w:val="00713558"/>
    <w:rsid w:val="00720D08"/>
    <w:rsid w:val="00722450"/>
    <w:rsid w:val="0072283E"/>
    <w:rsid w:val="007263B9"/>
    <w:rsid w:val="00730E51"/>
    <w:rsid w:val="00731DE4"/>
    <w:rsid w:val="00732258"/>
    <w:rsid w:val="007334F8"/>
    <w:rsid w:val="007339CD"/>
    <w:rsid w:val="00735074"/>
    <w:rsid w:val="007359D8"/>
    <w:rsid w:val="007362D4"/>
    <w:rsid w:val="007375FA"/>
    <w:rsid w:val="00741A57"/>
    <w:rsid w:val="007448E0"/>
    <w:rsid w:val="00744A7A"/>
    <w:rsid w:val="00746DEC"/>
    <w:rsid w:val="00751A0C"/>
    <w:rsid w:val="007536A6"/>
    <w:rsid w:val="00760783"/>
    <w:rsid w:val="0076084C"/>
    <w:rsid w:val="00762699"/>
    <w:rsid w:val="00762CFF"/>
    <w:rsid w:val="0076672A"/>
    <w:rsid w:val="00767F1B"/>
    <w:rsid w:val="0077404F"/>
    <w:rsid w:val="00775E45"/>
    <w:rsid w:val="007764FE"/>
    <w:rsid w:val="00776E74"/>
    <w:rsid w:val="00785169"/>
    <w:rsid w:val="0078551E"/>
    <w:rsid w:val="00790CB8"/>
    <w:rsid w:val="007954AB"/>
    <w:rsid w:val="00797883"/>
    <w:rsid w:val="007A14C5"/>
    <w:rsid w:val="007A2837"/>
    <w:rsid w:val="007A4A10"/>
    <w:rsid w:val="007A6205"/>
    <w:rsid w:val="007B1760"/>
    <w:rsid w:val="007B2A4E"/>
    <w:rsid w:val="007B43B5"/>
    <w:rsid w:val="007B48C5"/>
    <w:rsid w:val="007B4E37"/>
    <w:rsid w:val="007B5256"/>
    <w:rsid w:val="007C1FDC"/>
    <w:rsid w:val="007C59DB"/>
    <w:rsid w:val="007C6D9C"/>
    <w:rsid w:val="007C7DDB"/>
    <w:rsid w:val="007D050E"/>
    <w:rsid w:val="007D2CC7"/>
    <w:rsid w:val="007D432F"/>
    <w:rsid w:val="007D6442"/>
    <w:rsid w:val="007D673D"/>
    <w:rsid w:val="007E1E47"/>
    <w:rsid w:val="007E4D09"/>
    <w:rsid w:val="007E78E7"/>
    <w:rsid w:val="007F2220"/>
    <w:rsid w:val="007F2F2E"/>
    <w:rsid w:val="007F430B"/>
    <w:rsid w:val="007F4B3E"/>
    <w:rsid w:val="007F6C14"/>
    <w:rsid w:val="008003B6"/>
    <w:rsid w:val="008046A4"/>
    <w:rsid w:val="0080560B"/>
    <w:rsid w:val="008127AF"/>
    <w:rsid w:val="00812A9C"/>
    <w:rsid w:val="00812B46"/>
    <w:rsid w:val="00815700"/>
    <w:rsid w:val="00815E69"/>
    <w:rsid w:val="00817F48"/>
    <w:rsid w:val="00822E2D"/>
    <w:rsid w:val="008251AA"/>
    <w:rsid w:val="008264EB"/>
    <w:rsid w:val="00826B8F"/>
    <w:rsid w:val="00827445"/>
    <w:rsid w:val="0083107F"/>
    <w:rsid w:val="008316DD"/>
    <w:rsid w:val="00831E8A"/>
    <w:rsid w:val="00832F52"/>
    <w:rsid w:val="00835C76"/>
    <w:rsid w:val="008376E2"/>
    <w:rsid w:val="00842A9F"/>
    <w:rsid w:val="00843049"/>
    <w:rsid w:val="00847DFD"/>
    <w:rsid w:val="00850D7C"/>
    <w:rsid w:val="0085209B"/>
    <w:rsid w:val="00856ADD"/>
    <w:rsid w:val="00856B66"/>
    <w:rsid w:val="00857CC8"/>
    <w:rsid w:val="008601AC"/>
    <w:rsid w:val="00861A5F"/>
    <w:rsid w:val="008644AD"/>
    <w:rsid w:val="00864717"/>
    <w:rsid w:val="00865735"/>
    <w:rsid w:val="00865DDB"/>
    <w:rsid w:val="00867538"/>
    <w:rsid w:val="00873D90"/>
    <w:rsid w:val="00873FC8"/>
    <w:rsid w:val="00875734"/>
    <w:rsid w:val="008808DA"/>
    <w:rsid w:val="00881902"/>
    <w:rsid w:val="00884C63"/>
    <w:rsid w:val="00885908"/>
    <w:rsid w:val="0088631D"/>
    <w:rsid w:val="008864B7"/>
    <w:rsid w:val="0089677E"/>
    <w:rsid w:val="008A3CF0"/>
    <w:rsid w:val="008A468D"/>
    <w:rsid w:val="008A7438"/>
    <w:rsid w:val="008A76CF"/>
    <w:rsid w:val="008B1285"/>
    <w:rsid w:val="008B1334"/>
    <w:rsid w:val="008B1BFD"/>
    <w:rsid w:val="008B25C7"/>
    <w:rsid w:val="008B7359"/>
    <w:rsid w:val="008C0278"/>
    <w:rsid w:val="008C0611"/>
    <w:rsid w:val="008C21EC"/>
    <w:rsid w:val="008C2338"/>
    <w:rsid w:val="008C24E9"/>
    <w:rsid w:val="008C4D57"/>
    <w:rsid w:val="008D0533"/>
    <w:rsid w:val="008D1456"/>
    <w:rsid w:val="008D3EFC"/>
    <w:rsid w:val="008D41D1"/>
    <w:rsid w:val="008D42CB"/>
    <w:rsid w:val="008D48C9"/>
    <w:rsid w:val="008D60C9"/>
    <w:rsid w:val="008D6381"/>
    <w:rsid w:val="008D7017"/>
    <w:rsid w:val="008E0626"/>
    <w:rsid w:val="008E0C77"/>
    <w:rsid w:val="008E15B0"/>
    <w:rsid w:val="008E1AC1"/>
    <w:rsid w:val="008E2056"/>
    <w:rsid w:val="008E3742"/>
    <w:rsid w:val="008E625F"/>
    <w:rsid w:val="008E79A9"/>
    <w:rsid w:val="008F0041"/>
    <w:rsid w:val="008F264D"/>
    <w:rsid w:val="00903346"/>
    <w:rsid w:val="009040E9"/>
    <w:rsid w:val="00905800"/>
    <w:rsid w:val="00906E5A"/>
    <w:rsid w:val="009074E1"/>
    <w:rsid w:val="00907551"/>
    <w:rsid w:val="009112F7"/>
    <w:rsid w:val="009122AF"/>
    <w:rsid w:val="00912D54"/>
    <w:rsid w:val="0091389F"/>
    <w:rsid w:val="00915402"/>
    <w:rsid w:val="0092008C"/>
    <w:rsid w:val="009208F7"/>
    <w:rsid w:val="0092095E"/>
    <w:rsid w:val="00920D33"/>
    <w:rsid w:val="00921649"/>
    <w:rsid w:val="00922517"/>
    <w:rsid w:val="00922722"/>
    <w:rsid w:val="0092473E"/>
    <w:rsid w:val="009261E6"/>
    <w:rsid w:val="009268E1"/>
    <w:rsid w:val="0093111C"/>
    <w:rsid w:val="009344DE"/>
    <w:rsid w:val="009446ED"/>
    <w:rsid w:val="00945E7F"/>
    <w:rsid w:val="00946E04"/>
    <w:rsid w:val="00947AC5"/>
    <w:rsid w:val="00952020"/>
    <w:rsid w:val="009557C1"/>
    <w:rsid w:val="0095683C"/>
    <w:rsid w:val="00960D6E"/>
    <w:rsid w:val="00966DCA"/>
    <w:rsid w:val="009679A1"/>
    <w:rsid w:val="00967C5C"/>
    <w:rsid w:val="00971D39"/>
    <w:rsid w:val="009724AB"/>
    <w:rsid w:val="00974B59"/>
    <w:rsid w:val="0098122D"/>
    <w:rsid w:val="009813E8"/>
    <w:rsid w:val="0098340B"/>
    <w:rsid w:val="009840A0"/>
    <w:rsid w:val="00984947"/>
    <w:rsid w:val="00984C11"/>
    <w:rsid w:val="0098588C"/>
    <w:rsid w:val="009860CC"/>
    <w:rsid w:val="00986830"/>
    <w:rsid w:val="009924C3"/>
    <w:rsid w:val="00993102"/>
    <w:rsid w:val="00996463"/>
    <w:rsid w:val="009A0E19"/>
    <w:rsid w:val="009A7641"/>
    <w:rsid w:val="009B10B7"/>
    <w:rsid w:val="009B1570"/>
    <w:rsid w:val="009B4B4D"/>
    <w:rsid w:val="009C0993"/>
    <w:rsid w:val="009C3DE7"/>
    <w:rsid w:val="009C6F10"/>
    <w:rsid w:val="009C7FE1"/>
    <w:rsid w:val="009D0F14"/>
    <w:rsid w:val="009D148F"/>
    <w:rsid w:val="009D3D70"/>
    <w:rsid w:val="009E3784"/>
    <w:rsid w:val="009E45FF"/>
    <w:rsid w:val="009E6057"/>
    <w:rsid w:val="009E6F7E"/>
    <w:rsid w:val="009E7A57"/>
    <w:rsid w:val="009F4803"/>
    <w:rsid w:val="009F4F6A"/>
    <w:rsid w:val="009F5AB7"/>
    <w:rsid w:val="009F71E2"/>
    <w:rsid w:val="00A1092E"/>
    <w:rsid w:val="00A13EB5"/>
    <w:rsid w:val="00A1675E"/>
    <w:rsid w:val="00A16E36"/>
    <w:rsid w:val="00A2027E"/>
    <w:rsid w:val="00A2201B"/>
    <w:rsid w:val="00A24961"/>
    <w:rsid w:val="00A24B10"/>
    <w:rsid w:val="00A277EF"/>
    <w:rsid w:val="00A304BE"/>
    <w:rsid w:val="00A30E9B"/>
    <w:rsid w:val="00A317D4"/>
    <w:rsid w:val="00A331FB"/>
    <w:rsid w:val="00A343C7"/>
    <w:rsid w:val="00A37E59"/>
    <w:rsid w:val="00A42018"/>
    <w:rsid w:val="00A42E7B"/>
    <w:rsid w:val="00A43763"/>
    <w:rsid w:val="00A4512D"/>
    <w:rsid w:val="00A50244"/>
    <w:rsid w:val="00A551F4"/>
    <w:rsid w:val="00A61539"/>
    <w:rsid w:val="00A627D7"/>
    <w:rsid w:val="00A656C7"/>
    <w:rsid w:val="00A705AF"/>
    <w:rsid w:val="00A71383"/>
    <w:rsid w:val="00A71474"/>
    <w:rsid w:val="00A72454"/>
    <w:rsid w:val="00A74C69"/>
    <w:rsid w:val="00A77696"/>
    <w:rsid w:val="00A80557"/>
    <w:rsid w:val="00A81D33"/>
    <w:rsid w:val="00A8341C"/>
    <w:rsid w:val="00A85E24"/>
    <w:rsid w:val="00A930AE"/>
    <w:rsid w:val="00A9524C"/>
    <w:rsid w:val="00AA1A95"/>
    <w:rsid w:val="00AA260F"/>
    <w:rsid w:val="00AA2C74"/>
    <w:rsid w:val="00AA6503"/>
    <w:rsid w:val="00AA6A01"/>
    <w:rsid w:val="00AB0D48"/>
    <w:rsid w:val="00AB1EE7"/>
    <w:rsid w:val="00AB4B37"/>
    <w:rsid w:val="00AB5762"/>
    <w:rsid w:val="00AC24B7"/>
    <w:rsid w:val="00AC2679"/>
    <w:rsid w:val="00AC3919"/>
    <w:rsid w:val="00AC4BE4"/>
    <w:rsid w:val="00AC6B69"/>
    <w:rsid w:val="00AC6DC6"/>
    <w:rsid w:val="00AD05E6"/>
    <w:rsid w:val="00AD0D3F"/>
    <w:rsid w:val="00AD2599"/>
    <w:rsid w:val="00AD48B1"/>
    <w:rsid w:val="00AE1D7D"/>
    <w:rsid w:val="00AE2A8B"/>
    <w:rsid w:val="00AE3F64"/>
    <w:rsid w:val="00AE6CB7"/>
    <w:rsid w:val="00AF0368"/>
    <w:rsid w:val="00AF4D2E"/>
    <w:rsid w:val="00AF7386"/>
    <w:rsid w:val="00AF7934"/>
    <w:rsid w:val="00B00B81"/>
    <w:rsid w:val="00B00EFE"/>
    <w:rsid w:val="00B02E11"/>
    <w:rsid w:val="00B04580"/>
    <w:rsid w:val="00B04B09"/>
    <w:rsid w:val="00B07E67"/>
    <w:rsid w:val="00B10A46"/>
    <w:rsid w:val="00B160C4"/>
    <w:rsid w:val="00B16A51"/>
    <w:rsid w:val="00B22D72"/>
    <w:rsid w:val="00B23395"/>
    <w:rsid w:val="00B25823"/>
    <w:rsid w:val="00B2602E"/>
    <w:rsid w:val="00B26D95"/>
    <w:rsid w:val="00B30386"/>
    <w:rsid w:val="00B32222"/>
    <w:rsid w:val="00B356DA"/>
    <w:rsid w:val="00B35A8D"/>
    <w:rsid w:val="00B3618D"/>
    <w:rsid w:val="00B36233"/>
    <w:rsid w:val="00B4211B"/>
    <w:rsid w:val="00B42548"/>
    <w:rsid w:val="00B42851"/>
    <w:rsid w:val="00B45AC7"/>
    <w:rsid w:val="00B51D94"/>
    <w:rsid w:val="00B5372F"/>
    <w:rsid w:val="00B54577"/>
    <w:rsid w:val="00B5647F"/>
    <w:rsid w:val="00B61129"/>
    <w:rsid w:val="00B628DA"/>
    <w:rsid w:val="00B67E7F"/>
    <w:rsid w:val="00B71079"/>
    <w:rsid w:val="00B7158F"/>
    <w:rsid w:val="00B7410E"/>
    <w:rsid w:val="00B74224"/>
    <w:rsid w:val="00B839B2"/>
    <w:rsid w:val="00B86DFB"/>
    <w:rsid w:val="00B86F08"/>
    <w:rsid w:val="00B94252"/>
    <w:rsid w:val="00B95C9B"/>
    <w:rsid w:val="00B9715A"/>
    <w:rsid w:val="00BA14BE"/>
    <w:rsid w:val="00BA2732"/>
    <w:rsid w:val="00BA293D"/>
    <w:rsid w:val="00BA4216"/>
    <w:rsid w:val="00BA49BC"/>
    <w:rsid w:val="00BA56B7"/>
    <w:rsid w:val="00BA5D81"/>
    <w:rsid w:val="00BA6161"/>
    <w:rsid w:val="00BA7A1E"/>
    <w:rsid w:val="00BB2F6C"/>
    <w:rsid w:val="00BB3875"/>
    <w:rsid w:val="00BB5860"/>
    <w:rsid w:val="00BB6AAD"/>
    <w:rsid w:val="00BB7579"/>
    <w:rsid w:val="00BC16A8"/>
    <w:rsid w:val="00BC26DB"/>
    <w:rsid w:val="00BC4A19"/>
    <w:rsid w:val="00BC4E6D"/>
    <w:rsid w:val="00BC5A62"/>
    <w:rsid w:val="00BC60A9"/>
    <w:rsid w:val="00BD0617"/>
    <w:rsid w:val="00BD2E9B"/>
    <w:rsid w:val="00BD7929"/>
    <w:rsid w:val="00BD7FB2"/>
    <w:rsid w:val="00BE0B98"/>
    <w:rsid w:val="00BE5A23"/>
    <w:rsid w:val="00BF2CE3"/>
    <w:rsid w:val="00C00930"/>
    <w:rsid w:val="00C01CA5"/>
    <w:rsid w:val="00C02701"/>
    <w:rsid w:val="00C060AD"/>
    <w:rsid w:val="00C113BF"/>
    <w:rsid w:val="00C13224"/>
    <w:rsid w:val="00C15CFD"/>
    <w:rsid w:val="00C2176E"/>
    <w:rsid w:val="00C2297D"/>
    <w:rsid w:val="00C23430"/>
    <w:rsid w:val="00C246D0"/>
    <w:rsid w:val="00C27D67"/>
    <w:rsid w:val="00C363E0"/>
    <w:rsid w:val="00C41A50"/>
    <w:rsid w:val="00C4631F"/>
    <w:rsid w:val="00C47CDE"/>
    <w:rsid w:val="00C47D6A"/>
    <w:rsid w:val="00C47FD1"/>
    <w:rsid w:val="00C50E16"/>
    <w:rsid w:val="00C50E9A"/>
    <w:rsid w:val="00C55258"/>
    <w:rsid w:val="00C606DF"/>
    <w:rsid w:val="00C6380D"/>
    <w:rsid w:val="00C64768"/>
    <w:rsid w:val="00C77767"/>
    <w:rsid w:val="00C82EEB"/>
    <w:rsid w:val="00C93F4C"/>
    <w:rsid w:val="00C971DC"/>
    <w:rsid w:val="00C979CC"/>
    <w:rsid w:val="00CA16B7"/>
    <w:rsid w:val="00CA556A"/>
    <w:rsid w:val="00CA62AE"/>
    <w:rsid w:val="00CB15F7"/>
    <w:rsid w:val="00CB1AA2"/>
    <w:rsid w:val="00CB489F"/>
    <w:rsid w:val="00CB5B1A"/>
    <w:rsid w:val="00CC1C36"/>
    <w:rsid w:val="00CC220B"/>
    <w:rsid w:val="00CC5C43"/>
    <w:rsid w:val="00CD02AE"/>
    <w:rsid w:val="00CD2A4F"/>
    <w:rsid w:val="00CD7233"/>
    <w:rsid w:val="00CE03CA"/>
    <w:rsid w:val="00CE22F1"/>
    <w:rsid w:val="00CE4478"/>
    <w:rsid w:val="00CE50F2"/>
    <w:rsid w:val="00CE6502"/>
    <w:rsid w:val="00CF0D8F"/>
    <w:rsid w:val="00CF12A5"/>
    <w:rsid w:val="00CF2331"/>
    <w:rsid w:val="00CF7D3C"/>
    <w:rsid w:val="00D01F09"/>
    <w:rsid w:val="00D056B0"/>
    <w:rsid w:val="00D072CC"/>
    <w:rsid w:val="00D128A2"/>
    <w:rsid w:val="00D14316"/>
    <w:rsid w:val="00D147EB"/>
    <w:rsid w:val="00D236EF"/>
    <w:rsid w:val="00D328A2"/>
    <w:rsid w:val="00D3317A"/>
    <w:rsid w:val="00D34667"/>
    <w:rsid w:val="00D401E1"/>
    <w:rsid w:val="00D408B4"/>
    <w:rsid w:val="00D4152E"/>
    <w:rsid w:val="00D450CF"/>
    <w:rsid w:val="00D450F4"/>
    <w:rsid w:val="00D516C7"/>
    <w:rsid w:val="00D5193C"/>
    <w:rsid w:val="00D524C8"/>
    <w:rsid w:val="00D541AE"/>
    <w:rsid w:val="00D54AA1"/>
    <w:rsid w:val="00D5592D"/>
    <w:rsid w:val="00D6077C"/>
    <w:rsid w:val="00D70E24"/>
    <w:rsid w:val="00D726AE"/>
    <w:rsid w:val="00D72B61"/>
    <w:rsid w:val="00D72E48"/>
    <w:rsid w:val="00D73225"/>
    <w:rsid w:val="00D75D4C"/>
    <w:rsid w:val="00D7615D"/>
    <w:rsid w:val="00D82F41"/>
    <w:rsid w:val="00D83C23"/>
    <w:rsid w:val="00D87F99"/>
    <w:rsid w:val="00DA01C5"/>
    <w:rsid w:val="00DA3D1D"/>
    <w:rsid w:val="00DB1906"/>
    <w:rsid w:val="00DB3890"/>
    <w:rsid w:val="00DB6286"/>
    <w:rsid w:val="00DB645F"/>
    <w:rsid w:val="00DB70BE"/>
    <w:rsid w:val="00DB769E"/>
    <w:rsid w:val="00DB76E9"/>
    <w:rsid w:val="00DC01D1"/>
    <w:rsid w:val="00DC0A67"/>
    <w:rsid w:val="00DC1D5E"/>
    <w:rsid w:val="00DC1EB8"/>
    <w:rsid w:val="00DC5220"/>
    <w:rsid w:val="00DD2061"/>
    <w:rsid w:val="00DD7DAB"/>
    <w:rsid w:val="00DE324F"/>
    <w:rsid w:val="00DE3275"/>
    <w:rsid w:val="00DE3355"/>
    <w:rsid w:val="00DE6AD6"/>
    <w:rsid w:val="00DF0C60"/>
    <w:rsid w:val="00DF1A3F"/>
    <w:rsid w:val="00DF486F"/>
    <w:rsid w:val="00DF5003"/>
    <w:rsid w:val="00DF5B5B"/>
    <w:rsid w:val="00DF7619"/>
    <w:rsid w:val="00DF7813"/>
    <w:rsid w:val="00E00989"/>
    <w:rsid w:val="00E00E37"/>
    <w:rsid w:val="00E02FC0"/>
    <w:rsid w:val="00E0405E"/>
    <w:rsid w:val="00E042D8"/>
    <w:rsid w:val="00E07EE7"/>
    <w:rsid w:val="00E106E3"/>
    <w:rsid w:val="00E1103B"/>
    <w:rsid w:val="00E13C4A"/>
    <w:rsid w:val="00E16E02"/>
    <w:rsid w:val="00E17B44"/>
    <w:rsid w:val="00E20F27"/>
    <w:rsid w:val="00E22443"/>
    <w:rsid w:val="00E25892"/>
    <w:rsid w:val="00E26987"/>
    <w:rsid w:val="00E277BC"/>
    <w:rsid w:val="00E2785A"/>
    <w:rsid w:val="00E27FEA"/>
    <w:rsid w:val="00E315CF"/>
    <w:rsid w:val="00E32D21"/>
    <w:rsid w:val="00E4063B"/>
    <w:rsid w:val="00E4086F"/>
    <w:rsid w:val="00E41B6A"/>
    <w:rsid w:val="00E4237B"/>
    <w:rsid w:val="00E42F99"/>
    <w:rsid w:val="00E43B3C"/>
    <w:rsid w:val="00E43DD1"/>
    <w:rsid w:val="00E446E4"/>
    <w:rsid w:val="00E45349"/>
    <w:rsid w:val="00E50188"/>
    <w:rsid w:val="00E50BB3"/>
    <w:rsid w:val="00E50FC1"/>
    <w:rsid w:val="00E515CB"/>
    <w:rsid w:val="00E52260"/>
    <w:rsid w:val="00E52D20"/>
    <w:rsid w:val="00E54F06"/>
    <w:rsid w:val="00E54FE8"/>
    <w:rsid w:val="00E6008F"/>
    <w:rsid w:val="00E60CF1"/>
    <w:rsid w:val="00E62CE6"/>
    <w:rsid w:val="00E639B6"/>
    <w:rsid w:val="00E6434B"/>
    <w:rsid w:val="00E643B4"/>
    <w:rsid w:val="00E6463D"/>
    <w:rsid w:val="00E65348"/>
    <w:rsid w:val="00E6740A"/>
    <w:rsid w:val="00E67C4F"/>
    <w:rsid w:val="00E71EFB"/>
    <w:rsid w:val="00E72E9B"/>
    <w:rsid w:val="00E73A1B"/>
    <w:rsid w:val="00E74D6D"/>
    <w:rsid w:val="00E774D3"/>
    <w:rsid w:val="00E84383"/>
    <w:rsid w:val="00E850C3"/>
    <w:rsid w:val="00E87BB5"/>
    <w:rsid w:val="00E87DF2"/>
    <w:rsid w:val="00E92D71"/>
    <w:rsid w:val="00E9462E"/>
    <w:rsid w:val="00E96198"/>
    <w:rsid w:val="00EA1071"/>
    <w:rsid w:val="00EA2F9A"/>
    <w:rsid w:val="00EA38F7"/>
    <w:rsid w:val="00EA470E"/>
    <w:rsid w:val="00EA47A7"/>
    <w:rsid w:val="00EA57EB"/>
    <w:rsid w:val="00EB1E7C"/>
    <w:rsid w:val="00EB3226"/>
    <w:rsid w:val="00EC1382"/>
    <w:rsid w:val="00EC213A"/>
    <w:rsid w:val="00EC7744"/>
    <w:rsid w:val="00ED0D3D"/>
    <w:rsid w:val="00ED0DAD"/>
    <w:rsid w:val="00ED0F46"/>
    <w:rsid w:val="00ED174D"/>
    <w:rsid w:val="00ED1AE2"/>
    <w:rsid w:val="00ED2373"/>
    <w:rsid w:val="00ED66B2"/>
    <w:rsid w:val="00EE3169"/>
    <w:rsid w:val="00EE3E8A"/>
    <w:rsid w:val="00EE512F"/>
    <w:rsid w:val="00EF15FC"/>
    <w:rsid w:val="00EF2429"/>
    <w:rsid w:val="00EF58B8"/>
    <w:rsid w:val="00EF6D57"/>
    <w:rsid w:val="00EF6DAB"/>
    <w:rsid w:val="00EF6ECA"/>
    <w:rsid w:val="00EF77C7"/>
    <w:rsid w:val="00EF7CF5"/>
    <w:rsid w:val="00F01A40"/>
    <w:rsid w:val="00F021AF"/>
    <w:rsid w:val="00F024E1"/>
    <w:rsid w:val="00F06BDD"/>
    <w:rsid w:val="00F06C10"/>
    <w:rsid w:val="00F1096F"/>
    <w:rsid w:val="00F11F67"/>
    <w:rsid w:val="00F12589"/>
    <w:rsid w:val="00F12595"/>
    <w:rsid w:val="00F134D9"/>
    <w:rsid w:val="00F1403D"/>
    <w:rsid w:val="00F1463F"/>
    <w:rsid w:val="00F20303"/>
    <w:rsid w:val="00F210BD"/>
    <w:rsid w:val="00F21302"/>
    <w:rsid w:val="00F219F9"/>
    <w:rsid w:val="00F24A7A"/>
    <w:rsid w:val="00F24E6A"/>
    <w:rsid w:val="00F2544C"/>
    <w:rsid w:val="00F321DE"/>
    <w:rsid w:val="00F33327"/>
    <w:rsid w:val="00F33777"/>
    <w:rsid w:val="00F33F21"/>
    <w:rsid w:val="00F35D98"/>
    <w:rsid w:val="00F40648"/>
    <w:rsid w:val="00F40784"/>
    <w:rsid w:val="00F450A9"/>
    <w:rsid w:val="00F477B4"/>
    <w:rsid w:val="00F47DA2"/>
    <w:rsid w:val="00F516F8"/>
    <w:rsid w:val="00F519FC"/>
    <w:rsid w:val="00F6193F"/>
    <w:rsid w:val="00F6239D"/>
    <w:rsid w:val="00F624C3"/>
    <w:rsid w:val="00F64650"/>
    <w:rsid w:val="00F671E0"/>
    <w:rsid w:val="00F70831"/>
    <w:rsid w:val="00F70FD3"/>
    <w:rsid w:val="00F715D2"/>
    <w:rsid w:val="00F71A8C"/>
    <w:rsid w:val="00F72573"/>
    <w:rsid w:val="00F7274F"/>
    <w:rsid w:val="00F74E84"/>
    <w:rsid w:val="00F7587C"/>
    <w:rsid w:val="00F76FA8"/>
    <w:rsid w:val="00F77BA0"/>
    <w:rsid w:val="00F86A40"/>
    <w:rsid w:val="00F87538"/>
    <w:rsid w:val="00F91068"/>
    <w:rsid w:val="00F914DA"/>
    <w:rsid w:val="00F91E20"/>
    <w:rsid w:val="00F9354A"/>
    <w:rsid w:val="00F93F08"/>
    <w:rsid w:val="00F948F3"/>
    <w:rsid w:val="00F94CED"/>
    <w:rsid w:val="00F97403"/>
    <w:rsid w:val="00FA02BB"/>
    <w:rsid w:val="00FA2CEE"/>
    <w:rsid w:val="00FA2F97"/>
    <w:rsid w:val="00FA318C"/>
    <w:rsid w:val="00FA7F95"/>
    <w:rsid w:val="00FB1F1A"/>
    <w:rsid w:val="00FB6127"/>
    <w:rsid w:val="00FB6BA0"/>
    <w:rsid w:val="00FB6F92"/>
    <w:rsid w:val="00FB7859"/>
    <w:rsid w:val="00FC01C8"/>
    <w:rsid w:val="00FC026E"/>
    <w:rsid w:val="00FC0BEF"/>
    <w:rsid w:val="00FC5124"/>
    <w:rsid w:val="00FD3EE4"/>
    <w:rsid w:val="00FD4731"/>
    <w:rsid w:val="00FD6768"/>
    <w:rsid w:val="00FD6FC2"/>
    <w:rsid w:val="00FD7A36"/>
    <w:rsid w:val="00FE2ECB"/>
    <w:rsid w:val="00FF0AB0"/>
    <w:rsid w:val="00FF26F4"/>
    <w:rsid w:val="00FF28AC"/>
    <w:rsid w:val="00FF47BF"/>
    <w:rsid w:val="00FF5B83"/>
    <w:rsid w:val="00FF7F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22C1A0AE"/>
  <w15:docId w15:val="{01346A5C-51DD-4F72-BB03-2321199FB0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heading 1" w:qFormat="1"/>
    <w:lsdException w:name="heading 2" w:qFormat="1"/>
    <w:lsdException w:name="heading 3" w:qFormat="1"/>
    <w:lsdException w:name="heading 4" w:qFormat="1"/>
    <w:lsdException w:name="heading 7" w:semiHidden="1" w:unhideWhenUsed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iPriority="99" w:unhideWhenUsed="1" w:qFormat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 w:qFormat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 w:qFormat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semiHidden="1" w:unhideWhenUsed="1"/>
    <w:lsdException w:name="Table Theme" w:locked="1" w:semiHidden="1" w:unhideWhenUsed="1"/>
    <w:lsdException w:name="Placeholder Text" w:semiHidden="1" w:uiPriority="99"/>
    <w:lsdException w:name="No Spacing" w:uiPriority="1"/>
    <w:lsdException w:name="Light Shading" w:locked="1" w:uiPriority="60"/>
    <w:lsdException w:name="Light List" w:locked="1" w:uiPriority="61"/>
    <w:lsdException w:name="Light Grid" w:locked="1" w:uiPriority="62"/>
    <w:lsdException w:name="Medium Shading 1" w:locked="1" w:uiPriority="63"/>
    <w:lsdException w:name="Medium Shading 2" w:locked="1" w:uiPriority="64"/>
    <w:lsdException w:name="Medium List 1" w:locked="1" w:uiPriority="65"/>
    <w:lsdException w:name="Medium List 2" w:locked="1" w:uiPriority="66"/>
    <w:lsdException w:name="Medium Grid 1" w:locked="1" w:uiPriority="67"/>
    <w:lsdException w:name="Medium Grid 2" w:locked="1" w:uiPriority="68"/>
    <w:lsdException w:name="Medium Grid 3" w:locked="1" w:uiPriority="69"/>
    <w:lsdException w:name="Dark List" w:locked="1" w:uiPriority="70"/>
    <w:lsdException w:name="Colorful Shading" w:locked="1" w:uiPriority="71"/>
    <w:lsdException w:name="Colorful List" w:locked="1" w:uiPriority="72"/>
    <w:lsdException w:name="Colorful Grid" w:locked="1" w:uiPriority="73"/>
    <w:lsdException w:name="Light Shading Accent 1" w:locked="1" w:uiPriority="60"/>
    <w:lsdException w:name="Light List Accent 1" w:locked="1" w:uiPriority="61"/>
    <w:lsdException w:name="Light Grid Accent 1" w:locked="1" w:uiPriority="62"/>
    <w:lsdException w:name="Medium Shading 1 Accent 1" w:locked="1" w:uiPriority="63"/>
    <w:lsdException w:name="Medium Shading 2 Accent 1" w:locked="1" w:uiPriority="64"/>
    <w:lsdException w:name="Medium List 1 Accent 1" w:locked="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locked="1" w:uiPriority="66"/>
    <w:lsdException w:name="Medium Grid 1 Accent 1" w:locked="1" w:uiPriority="67"/>
    <w:lsdException w:name="Medium Grid 2 Accent 1" w:locked="1" w:uiPriority="68"/>
    <w:lsdException w:name="Medium Grid 3 Accent 1" w:locked="1" w:uiPriority="69"/>
    <w:lsdException w:name="Dark List Accent 1" w:locked="1" w:uiPriority="70"/>
    <w:lsdException w:name="Colorful Shading Accent 1" w:locked="1" w:uiPriority="71"/>
    <w:lsdException w:name="Colorful List Accent 1" w:locked="1" w:uiPriority="72"/>
    <w:lsdException w:name="Colorful Grid Accent 1" w:locked="1" w:uiPriority="73"/>
    <w:lsdException w:name="Light Shading Accent 2" w:locked="1" w:uiPriority="60"/>
    <w:lsdException w:name="Light List Accent 2" w:locked="1" w:uiPriority="61"/>
    <w:lsdException w:name="Light Grid Accent 2" w:locked="1" w:uiPriority="62"/>
    <w:lsdException w:name="Medium Shading 1 Accent 2" w:locked="1" w:uiPriority="63"/>
    <w:lsdException w:name="Medium Shading 2 Accent 2" w:locked="1" w:uiPriority="64"/>
    <w:lsdException w:name="Medium List 1 Accent 2" w:locked="1" w:uiPriority="65"/>
    <w:lsdException w:name="Medium List 2 Accent 2" w:locked="1" w:uiPriority="66"/>
    <w:lsdException w:name="Medium Grid 1 Accent 2" w:locked="1" w:uiPriority="67"/>
    <w:lsdException w:name="Medium Grid 2 Accent 2" w:locked="1" w:uiPriority="68"/>
    <w:lsdException w:name="Medium Grid 3 Accent 2" w:locked="1" w:uiPriority="69"/>
    <w:lsdException w:name="Dark List Accent 2" w:locked="1" w:uiPriority="70"/>
    <w:lsdException w:name="Colorful Shading Accent 2" w:locked="1" w:uiPriority="71"/>
    <w:lsdException w:name="Colorful List Accent 2" w:locked="1" w:uiPriority="72"/>
    <w:lsdException w:name="Colorful Grid Accent 2" w:locked="1" w:uiPriority="73"/>
    <w:lsdException w:name="Light Shading Accent 3" w:locked="1" w:uiPriority="60"/>
    <w:lsdException w:name="Light List Accent 3" w:locked="1" w:uiPriority="61"/>
    <w:lsdException w:name="Light Grid Accent 3" w:locked="1" w:uiPriority="62"/>
    <w:lsdException w:name="Medium Shading 1 Accent 3" w:locked="1" w:uiPriority="63"/>
    <w:lsdException w:name="Medium Shading 2 Accent 3" w:locked="1" w:uiPriority="64"/>
    <w:lsdException w:name="Medium List 1 Accent 3" w:locked="1" w:uiPriority="65"/>
    <w:lsdException w:name="Medium List 2 Accent 3" w:locked="1" w:uiPriority="66"/>
    <w:lsdException w:name="Medium Grid 1 Accent 3" w:locked="1" w:uiPriority="67"/>
    <w:lsdException w:name="Medium Grid 2 Accent 3" w:locked="1" w:uiPriority="68"/>
    <w:lsdException w:name="Medium Grid 3 Accent 3" w:locked="1" w:uiPriority="69"/>
    <w:lsdException w:name="Dark List Accent 3" w:locked="1" w:uiPriority="70"/>
    <w:lsdException w:name="Colorful Shading Accent 3" w:locked="1" w:uiPriority="71"/>
    <w:lsdException w:name="Colorful List Accent 3" w:locked="1" w:uiPriority="72"/>
    <w:lsdException w:name="Colorful Grid Accent 3" w:locked="1" w:uiPriority="73"/>
    <w:lsdException w:name="Light Shading Accent 4" w:locked="1" w:uiPriority="60"/>
    <w:lsdException w:name="Light List Accent 4" w:locked="1" w:uiPriority="61"/>
    <w:lsdException w:name="Light Grid Accent 4" w:locked="1" w:uiPriority="62"/>
    <w:lsdException w:name="Medium Shading 1 Accent 4" w:locked="1" w:uiPriority="63"/>
    <w:lsdException w:name="Medium Shading 2 Accent 4" w:locked="1" w:uiPriority="64"/>
    <w:lsdException w:name="Medium List 1 Accent 4" w:locked="1" w:uiPriority="65"/>
    <w:lsdException w:name="Medium List 2 Accent 4" w:locked="1" w:uiPriority="66"/>
    <w:lsdException w:name="Medium Grid 1 Accent 4" w:locked="1" w:uiPriority="67"/>
    <w:lsdException w:name="Medium Grid 2 Accent 4" w:locked="1" w:uiPriority="68"/>
    <w:lsdException w:name="Medium Grid 3 Accent 4" w:locked="1" w:uiPriority="69"/>
    <w:lsdException w:name="Dark List Accent 4" w:locked="1" w:uiPriority="70"/>
    <w:lsdException w:name="Colorful Shading Accent 4" w:locked="1" w:uiPriority="71"/>
    <w:lsdException w:name="Colorful List Accent 4" w:locked="1" w:uiPriority="72"/>
    <w:lsdException w:name="Colorful Grid Accent 4" w:locked="1" w:uiPriority="73"/>
    <w:lsdException w:name="Light Shading Accent 5" w:locked="1" w:uiPriority="60"/>
    <w:lsdException w:name="Light List Accent 5" w:locked="1" w:uiPriority="61"/>
    <w:lsdException w:name="Light Grid Accent 5" w:locked="1" w:uiPriority="62"/>
    <w:lsdException w:name="Medium Shading 1 Accent 5" w:locked="1" w:uiPriority="63"/>
    <w:lsdException w:name="Medium Shading 2 Accent 5" w:locked="1" w:uiPriority="64"/>
    <w:lsdException w:name="Medium List 1 Accent 5" w:locked="1" w:uiPriority="65"/>
    <w:lsdException w:name="Medium List 2 Accent 5" w:locked="1" w:uiPriority="66"/>
    <w:lsdException w:name="Medium Grid 1 Accent 5" w:locked="1" w:uiPriority="67"/>
    <w:lsdException w:name="Medium Grid 2 Accent 5" w:locked="1" w:uiPriority="68"/>
    <w:lsdException w:name="Medium Grid 3 Accent 5" w:locked="1" w:uiPriority="69"/>
    <w:lsdException w:name="Dark List Accent 5" w:locked="1" w:uiPriority="70"/>
    <w:lsdException w:name="Colorful Shading Accent 5" w:locked="1" w:uiPriority="71"/>
    <w:lsdException w:name="Colorful List Accent 5" w:locked="1" w:uiPriority="72"/>
    <w:lsdException w:name="Colorful Grid Accent 5" w:locked="1" w:uiPriority="73"/>
    <w:lsdException w:name="Light Shading Accent 6" w:locked="1" w:uiPriority="60"/>
    <w:lsdException w:name="Light List Accent 6" w:locked="1" w:uiPriority="61"/>
    <w:lsdException w:name="Light Grid Accent 6" w:locked="1" w:uiPriority="62"/>
    <w:lsdException w:name="Medium Shading 1 Accent 6" w:locked="1" w:uiPriority="63"/>
    <w:lsdException w:name="Medium Shading 2 Accent 6" w:locked="1" w:uiPriority="64"/>
    <w:lsdException w:name="Medium List 1 Accent 6" w:locked="1" w:uiPriority="65"/>
    <w:lsdException w:name="Medium List 2 Accent 6" w:locked="1" w:uiPriority="66"/>
    <w:lsdException w:name="Medium Grid 1 Accent 6" w:locked="1" w:uiPriority="67"/>
    <w:lsdException w:name="Medium Grid 2 Accent 6" w:locked="1" w:uiPriority="68"/>
    <w:lsdException w:name="Medium Grid 3 Accent 6" w:locked="1" w:uiPriority="69"/>
    <w:lsdException w:name="Dark List Accent 6" w:locked="1" w:uiPriority="70"/>
    <w:lsdException w:name="Colorful Shading Accent 6" w:locked="1" w:uiPriority="71"/>
    <w:lsdException w:name="Colorful List Accent 6" w:locked="1" w:uiPriority="72"/>
    <w:lsdException w:name="Colorful Grid Accent 6" w:locked="1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rsid w:val="00D4152E"/>
    <w:pPr>
      <w:spacing w:before="120" w:after="120"/>
    </w:pPr>
    <w:rPr>
      <w:rFonts w:ascii="Arial" w:hAnsi="Arial"/>
      <w:sz w:val="22"/>
      <w:szCs w:val="24"/>
      <w:lang w:eastAsia="en-US"/>
    </w:rPr>
  </w:style>
  <w:style w:type="paragraph" w:styleId="Heading1">
    <w:name w:val="heading 1"/>
    <w:basedOn w:val="Normal"/>
    <w:next w:val="Normal"/>
    <w:qFormat/>
    <w:rsid w:val="000A7A74"/>
    <w:pPr>
      <w:keepNext/>
      <w:outlineLvl w:val="0"/>
    </w:pPr>
    <w:rPr>
      <w:rFonts w:cs="Arial"/>
      <w:bCs/>
      <w:color w:val="358189" w:themeColor="accent2"/>
      <w:kern w:val="28"/>
      <w:sz w:val="36"/>
      <w:szCs w:val="36"/>
    </w:rPr>
  </w:style>
  <w:style w:type="paragraph" w:styleId="Heading2">
    <w:name w:val="heading 2"/>
    <w:basedOn w:val="Heading1"/>
    <w:next w:val="Normal"/>
    <w:qFormat/>
    <w:rsid w:val="000A7A74"/>
    <w:pPr>
      <w:outlineLvl w:val="1"/>
    </w:pPr>
    <w:rPr>
      <w:bCs w:val="0"/>
      <w:iCs/>
      <w:color w:val="3F4A75" w:themeColor="text2"/>
      <w:sz w:val="28"/>
      <w:szCs w:val="28"/>
    </w:rPr>
  </w:style>
  <w:style w:type="paragraph" w:styleId="Heading3">
    <w:name w:val="heading 3"/>
    <w:next w:val="Normal"/>
    <w:qFormat/>
    <w:rsid w:val="00B54577"/>
    <w:pPr>
      <w:keepNext/>
      <w:spacing w:before="180" w:after="120"/>
      <w:outlineLvl w:val="2"/>
    </w:pPr>
    <w:rPr>
      <w:rFonts w:ascii="Arial" w:hAnsi="Arial" w:cs="Arial"/>
      <w:bCs/>
      <w:color w:val="358189"/>
      <w:sz w:val="32"/>
      <w:szCs w:val="26"/>
      <w:lang w:eastAsia="en-US"/>
    </w:rPr>
  </w:style>
  <w:style w:type="paragraph" w:styleId="Heading4">
    <w:name w:val="heading 4"/>
    <w:basedOn w:val="Heading3"/>
    <w:next w:val="Normal"/>
    <w:qFormat/>
    <w:rsid w:val="0098122D"/>
    <w:pPr>
      <w:outlineLvl w:val="3"/>
    </w:pPr>
    <w:rPr>
      <w:sz w:val="28"/>
    </w:rPr>
  </w:style>
  <w:style w:type="paragraph" w:styleId="Heading5">
    <w:name w:val="heading 5"/>
    <w:basedOn w:val="Heading4"/>
    <w:next w:val="Normal"/>
    <w:rsid w:val="0098122D"/>
    <w:pPr>
      <w:outlineLvl w:val="4"/>
    </w:pPr>
    <w:rPr>
      <w:sz w:val="24"/>
    </w:rPr>
  </w:style>
  <w:style w:type="paragraph" w:styleId="Heading6">
    <w:name w:val="heading 6"/>
    <w:basedOn w:val="Normal"/>
    <w:next w:val="Normal"/>
    <w:rsid w:val="0098122D"/>
    <w:pPr>
      <w:outlineLvl w:val="5"/>
    </w:pPr>
    <w:rPr>
      <w:rFonts w:ascii="Segoe UI" w:hAnsi="Segoe UI"/>
      <w:b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text">
    <w:name w:val="Paragraph text"/>
    <w:basedOn w:val="Normal"/>
    <w:qFormat/>
    <w:rsid w:val="005622C2"/>
    <w:pPr>
      <w:spacing w:after="60"/>
    </w:pPr>
    <w:rPr>
      <w:color w:val="000000" w:themeColor="text1"/>
      <w:sz w:val="21"/>
    </w:rPr>
  </w:style>
  <w:style w:type="character" w:styleId="Emphasis">
    <w:name w:val="Emphasis"/>
    <w:basedOn w:val="DefaultParagraphFont"/>
    <w:rsid w:val="00A705AF"/>
    <w:rPr>
      <w:i/>
      <w:iCs/>
    </w:rPr>
  </w:style>
  <w:style w:type="character" w:styleId="Strong">
    <w:name w:val="Strong"/>
    <w:basedOn w:val="DefaultParagraphFont"/>
    <w:rsid w:val="00A705AF"/>
    <w:rPr>
      <w:b/>
      <w:bCs/>
    </w:rPr>
  </w:style>
  <w:style w:type="paragraph" w:styleId="Subtitle">
    <w:name w:val="Subtitle"/>
    <w:next w:val="Normal"/>
    <w:link w:val="SubtitleChar"/>
    <w:qFormat/>
    <w:rsid w:val="005622C2"/>
    <w:pPr>
      <w:numPr>
        <w:ilvl w:val="1"/>
      </w:numPr>
      <w:spacing w:before="120" w:after="60"/>
    </w:pPr>
    <w:rPr>
      <w:rFonts w:ascii="Arial" w:eastAsiaTheme="majorEastAsia" w:hAnsi="Arial" w:cstheme="majorBidi"/>
      <w:iCs/>
      <w:color w:val="3F4A75"/>
      <w:spacing w:val="15"/>
      <w:sz w:val="40"/>
      <w:szCs w:val="24"/>
      <w:lang w:eastAsia="en-US"/>
    </w:rPr>
  </w:style>
  <w:style w:type="character" w:customStyle="1" w:styleId="SubtitleChar">
    <w:name w:val="Subtitle Char"/>
    <w:basedOn w:val="DefaultParagraphFont"/>
    <w:link w:val="Subtitle"/>
    <w:rsid w:val="005622C2"/>
    <w:rPr>
      <w:rFonts w:ascii="Arial" w:eastAsiaTheme="majorEastAsia" w:hAnsi="Arial" w:cstheme="majorBidi"/>
      <w:iCs/>
      <w:color w:val="3F4A75"/>
      <w:spacing w:val="15"/>
      <w:sz w:val="40"/>
      <w:szCs w:val="24"/>
      <w:lang w:eastAsia="en-US"/>
    </w:rPr>
  </w:style>
  <w:style w:type="paragraph" w:styleId="Title">
    <w:name w:val="Title"/>
    <w:basedOn w:val="Normal"/>
    <w:next w:val="Paragraphtext"/>
    <w:link w:val="TitleChar"/>
    <w:qFormat/>
    <w:rsid w:val="005622C2"/>
    <w:pPr>
      <w:spacing w:before="480"/>
      <w:contextualSpacing/>
    </w:pPr>
    <w:rPr>
      <w:rFonts w:eastAsiaTheme="majorEastAsia" w:cstheme="majorBidi"/>
      <w:color w:val="3F4A75"/>
      <w:kern w:val="28"/>
      <w:sz w:val="48"/>
      <w:szCs w:val="52"/>
    </w:rPr>
  </w:style>
  <w:style w:type="character" w:customStyle="1" w:styleId="TitleChar">
    <w:name w:val="Title Char"/>
    <w:basedOn w:val="DefaultParagraphFont"/>
    <w:link w:val="Title"/>
    <w:rsid w:val="005622C2"/>
    <w:rPr>
      <w:rFonts w:ascii="Arial" w:eastAsiaTheme="majorEastAsia" w:hAnsi="Arial" w:cstheme="majorBidi"/>
      <w:color w:val="3F4A75"/>
      <w:kern w:val="28"/>
      <w:sz w:val="48"/>
      <w:szCs w:val="52"/>
      <w:lang w:eastAsia="en-US"/>
    </w:rPr>
  </w:style>
  <w:style w:type="paragraph" w:customStyle="1" w:styleId="Boxheading">
    <w:name w:val="Box heading"/>
    <w:basedOn w:val="Boxtype"/>
    <w:rsid w:val="003F5F4D"/>
    <w:pPr>
      <w:spacing w:before="240"/>
    </w:pPr>
    <w:rPr>
      <w:rFonts w:cs="Times New Roman"/>
      <w:b/>
      <w:bCs/>
      <w:caps/>
      <w:color w:val="358189"/>
      <w:szCs w:val="20"/>
    </w:rPr>
  </w:style>
  <w:style w:type="character" w:styleId="SubtleEmphasis">
    <w:name w:val="Subtle Emphasis"/>
    <w:basedOn w:val="DefaultParagraphFont"/>
    <w:uiPriority w:val="19"/>
    <w:rsid w:val="00A4512D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rsid w:val="00A4512D"/>
    <w:rPr>
      <w:b/>
      <w:bCs/>
      <w:i/>
      <w:iCs/>
      <w:color w:val="3F4A75" w:themeColor="accent1"/>
    </w:rPr>
  </w:style>
  <w:style w:type="paragraph" w:styleId="Quote">
    <w:name w:val="Quote"/>
    <w:next w:val="Normal"/>
    <w:link w:val="QuoteChar"/>
    <w:uiPriority w:val="29"/>
    <w:qFormat/>
    <w:rsid w:val="005622C2"/>
    <w:pPr>
      <w:ind w:left="720"/>
    </w:pPr>
    <w:rPr>
      <w:rFonts w:ascii="Arial" w:hAnsi="Arial"/>
      <w:i/>
      <w:iCs/>
      <w:color w:val="000000" w:themeColor="text1"/>
      <w:sz w:val="22"/>
      <w:szCs w:val="24"/>
      <w:lang w:eastAsia="en-US"/>
    </w:rPr>
  </w:style>
  <w:style w:type="character" w:customStyle="1" w:styleId="QuoteChar">
    <w:name w:val="Quote Char"/>
    <w:basedOn w:val="DefaultParagraphFont"/>
    <w:link w:val="Quote"/>
    <w:uiPriority w:val="29"/>
    <w:rsid w:val="005622C2"/>
    <w:rPr>
      <w:rFonts w:ascii="Arial" w:hAnsi="Arial"/>
      <w:i/>
      <w:iCs/>
      <w:color w:val="000000" w:themeColor="text1"/>
      <w:sz w:val="22"/>
      <w:szCs w:val="24"/>
      <w:lang w:eastAsia="en-US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622C2"/>
    <w:pPr>
      <w:spacing w:before="200" w:after="280"/>
      <w:ind w:right="936"/>
    </w:pPr>
    <w:rPr>
      <w:bCs/>
      <w:iCs/>
      <w:color w:val="358189"/>
      <w:sz w:val="28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622C2"/>
    <w:rPr>
      <w:rFonts w:ascii="Arial" w:hAnsi="Arial"/>
      <w:bCs/>
      <w:iCs/>
      <w:color w:val="358189"/>
      <w:sz w:val="28"/>
      <w:szCs w:val="24"/>
      <w:lang w:eastAsia="en-US"/>
    </w:rPr>
  </w:style>
  <w:style w:type="character" w:styleId="SubtleReference">
    <w:name w:val="Subtle Reference"/>
    <w:basedOn w:val="DefaultParagraphFont"/>
    <w:uiPriority w:val="31"/>
    <w:rsid w:val="00A4512D"/>
    <w:rPr>
      <w:smallCaps/>
      <w:color w:val="358189" w:themeColor="accent2"/>
      <w:u w:val="single"/>
    </w:rPr>
  </w:style>
  <w:style w:type="character" w:styleId="IntenseReference">
    <w:name w:val="Intense Reference"/>
    <w:basedOn w:val="DefaultParagraphFont"/>
    <w:uiPriority w:val="32"/>
    <w:rsid w:val="00A4512D"/>
    <w:rPr>
      <w:b/>
      <w:bCs/>
      <w:i/>
      <w:smallCaps/>
      <w:color w:val="358189" w:themeColor="accent2"/>
      <w:spacing w:val="5"/>
      <w:u w:val="none"/>
    </w:rPr>
  </w:style>
  <w:style w:type="paragraph" w:styleId="ListBullet2">
    <w:name w:val="List Bullet 2"/>
    <w:basedOn w:val="ListNumber2"/>
    <w:rsid w:val="00211840"/>
    <w:pPr>
      <w:numPr>
        <w:numId w:val="16"/>
      </w:numPr>
      <w:ind w:left="568" w:hanging="284"/>
    </w:pPr>
  </w:style>
  <w:style w:type="paragraph" w:styleId="ListNumber2">
    <w:name w:val="List Number 2"/>
    <w:basedOn w:val="ListBullet"/>
    <w:qFormat/>
    <w:rsid w:val="005622C2"/>
    <w:pPr>
      <w:numPr>
        <w:numId w:val="24"/>
      </w:numPr>
    </w:pPr>
  </w:style>
  <w:style w:type="paragraph" w:styleId="ListBullet">
    <w:name w:val="List Bullet"/>
    <w:basedOn w:val="Normal"/>
    <w:qFormat/>
    <w:rsid w:val="000A7A74"/>
    <w:pPr>
      <w:numPr>
        <w:numId w:val="23"/>
      </w:numPr>
      <w:spacing w:before="0" w:after="0"/>
      <w:ind w:left="357" w:hanging="357"/>
      <w:contextualSpacing/>
    </w:pPr>
    <w:rPr>
      <w:color w:val="000000" w:themeColor="text1"/>
    </w:rPr>
  </w:style>
  <w:style w:type="paragraph" w:styleId="ListParagraph">
    <w:name w:val="List Paragraph"/>
    <w:basedOn w:val="Normal"/>
    <w:uiPriority w:val="34"/>
    <w:qFormat/>
    <w:rsid w:val="0098122D"/>
    <w:pPr>
      <w:numPr>
        <w:numId w:val="38"/>
      </w:numPr>
      <w:contextualSpacing/>
    </w:pPr>
  </w:style>
  <w:style w:type="paragraph" w:styleId="ListNumber3">
    <w:name w:val="List Number 3"/>
    <w:aliases w:val="List Third Level"/>
    <w:basedOn w:val="ListNumber2"/>
    <w:rsid w:val="00BA56B7"/>
    <w:pPr>
      <w:numPr>
        <w:numId w:val="2"/>
      </w:numPr>
      <w:tabs>
        <w:tab w:val="num" w:pos="1440"/>
      </w:tabs>
      <w:ind w:left="924" w:hanging="357"/>
    </w:pPr>
    <w:rPr>
      <w:rFonts w:eastAsia="Cambria"/>
      <w:color w:val="auto"/>
      <w:szCs w:val="22"/>
      <w:lang w:val="en-US"/>
    </w:rPr>
  </w:style>
  <w:style w:type="paragraph" w:customStyle="1" w:styleId="ImageTitle">
    <w:name w:val="Image Title"/>
    <w:locked/>
    <w:rsid w:val="00506432"/>
    <w:pPr>
      <w:tabs>
        <w:tab w:val="num" w:pos="1080"/>
      </w:tabs>
      <w:spacing w:before="120" w:line="240" w:lineRule="exact"/>
    </w:pPr>
    <w:rPr>
      <w:rFonts w:ascii="Arial" w:hAnsi="Arial"/>
      <w:color w:val="000000" w:themeColor="text1"/>
      <w:sz w:val="22"/>
      <w:szCs w:val="24"/>
      <w:lang w:eastAsia="en-US"/>
    </w:rPr>
  </w:style>
  <w:style w:type="paragraph" w:styleId="BodyText">
    <w:name w:val="Body Text"/>
    <w:basedOn w:val="Normal"/>
    <w:link w:val="BodyTextChar"/>
    <w:semiHidden/>
    <w:unhideWhenUsed/>
    <w:rsid w:val="003F5F4D"/>
  </w:style>
  <w:style w:type="character" w:customStyle="1" w:styleId="BodyTextChar">
    <w:name w:val="Body Text Char"/>
    <w:basedOn w:val="DefaultParagraphFont"/>
    <w:link w:val="BodyText"/>
    <w:semiHidden/>
    <w:rsid w:val="003F5F4D"/>
    <w:rPr>
      <w:rFonts w:ascii="Arial" w:hAnsi="Arial"/>
      <w:sz w:val="22"/>
      <w:szCs w:val="24"/>
      <w:lang w:eastAsia="en-US"/>
    </w:rPr>
  </w:style>
  <w:style w:type="table" w:styleId="TableGrid">
    <w:name w:val="Table Grid"/>
    <w:basedOn w:val="TableNormal"/>
    <w:locked/>
    <w:rsid w:val="003A2E4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Columns3">
    <w:name w:val="Table Columns 3"/>
    <w:basedOn w:val="TableNormal"/>
    <w:locked/>
    <w:rsid w:val="003A2E4F"/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TableText">
    <w:name w:val="Table Text"/>
    <w:autoRedefine/>
    <w:qFormat/>
    <w:locked/>
    <w:rsid w:val="005622C2"/>
    <w:pPr>
      <w:spacing w:before="60" w:after="60"/>
    </w:pPr>
    <w:rPr>
      <w:rFonts w:ascii="Arial" w:hAnsi="Arial"/>
      <w:color w:val="000000" w:themeColor="text1"/>
      <w:sz w:val="22"/>
      <w:szCs w:val="24"/>
      <w:lang w:eastAsia="en-US"/>
    </w:rPr>
  </w:style>
  <w:style w:type="table" w:styleId="TableColumns2">
    <w:name w:val="Table Columns 2"/>
    <w:basedOn w:val="TableNormal"/>
    <w:locked/>
    <w:rsid w:val="00595E84"/>
    <w:pPr>
      <w:spacing w:before="120" w:line="240" w:lineRule="exact"/>
    </w:pPr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1">
    <w:name w:val="Table Columns 1"/>
    <w:basedOn w:val="TableNormal"/>
    <w:locked/>
    <w:rsid w:val="007263B9"/>
    <w:rPr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locked/>
    <w:rsid w:val="004F13EE"/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lassic4">
    <w:name w:val="Table Classic 4"/>
    <w:basedOn w:val="TableNormal"/>
    <w:locked/>
    <w:rsid w:val="004F13EE"/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8">
    <w:name w:val="Table Grid 8"/>
    <w:basedOn w:val="TableNormal"/>
    <w:locked/>
    <w:rsid w:val="004F13EE"/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TableTitle">
    <w:name w:val="Table Title"/>
    <w:qFormat/>
    <w:locked/>
    <w:rsid w:val="005622C2"/>
    <w:pPr>
      <w:spacing w:before="120" w:after="120"/>
    </w:pPr>
    <w:rPr>
      <w:rFonts w:ascii="Arial" w:hAnsi="Arial"/>
      <w:b/>
      <w:color w:val="000000" w:themeColor="text1"/>
      <w:sz w:val="22"/>
      <w:szCs w:val="24"/>
      <w:lang w:val="en-US" w:eastAsia="en-US"/>
    </w:rPr>
  </w:style>
  <w:style w:type="paragraph" w:styleId="Header">
    <w:name w:val="header"/>
    <w:basedOn w:val="Normal"/>
    <w:link w:val="HeaderChar"/>
    <w:qFormat/>
    <w:rsid w:val="005622C2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5622C2"/>
    <w:rPr>
      <w:rFonts w:ascii="Arial" w:hAnsi="Arial"/>
      <w:sz w:val="22"/>
      <w:szCs w:val="24"/>
      <w:lang w:eastAsia="en-US"/>
    </w:rPr>
  </w:style>
  <w:style w:type="paragraph" w:styleId="Footer">
    <w:name w:val="footer"/>
    <w:basedOn w:val="Normal"/>
    <w:link w:val="FooterChar"/>
    <w:uiPriority w:val="99"/>
    <w:qFormat/>
    <w:rsid w:val="005622C2"/>
    <w:pPr>
      <w:tabs>
        <w:tab w:val="center" w:pos="4513"/>
        <w:tab w:val="right" w:pos="9026"/>
      </w:tabs>
    </w:pPr>
    <w:rPr>
      <w:sz w:val="20"/>
    </w:rPr>
  </w:style>
  <w:style w:type="character" w:customStyle="1" w:styleId="FooterChar">
    <w:name w:val="Footer Char"/>
    <w:basedOn w:val="DefaultParagraphFont"/>
    <w:link w:val="Footer"/>
    <w:uiPriority w:val="99"/>
    <w:rsid w:val="005622C2"/>
    <w:rPr>
      <w:rFonts w:ascii="Arial" w:hAnsi="Arial"/>
      <w:szCs w:val="24"/>
      <w:lang w:eastAsia="en-US"/>
    </w:rPr>
  </w:style>
  <w:style w:type="paragraph" w:customStyle="1" w:styleId="TableHeaderWhite">
    <w:name w:val="Table Header White"/>
    <w:basedOn w:val="Normal"/>
    <w:next w:val="TableText"/>
    <w:qFormat/>
    <w:rsid w:val="005622C2"/>
    <w:pPr>
      <w:spacing w:before="80" w:after="80"/>
    </w:pPr>
    <w:rPr>
      <w:rFonts w:eastAsia="Cambria"/>
      <w:color w:val="FFFFFF" w:themeColor="background1"/>
      <w:szCs w:val="22"/>
      <w:lang w:val="en-US"/>
    </w:rPr>
  </w:style>
  <w:style w:type="table" w:styleId="TableGrid7">
    <w:name w:val="Table Grid 7"/>
    <w:basedOn w:val="TableNormal"/>
    <w:locked/>
    <w:rsid w:val="00912D54"/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paragraph" w:customStyle="1" w:styleId="Tablehead">
    <w:name w:val="Table_head"/>
    <w:basedOn w:val="Normal"/>
    <w:locked/>
    <w:rsid w:val="00912D54"/>
    <w:pPr>
      <w:spacing w:before="60" w:after="60"/>
    </w:pPr>
    <w:rPr>
      <w:rFonts w:cs="Arial"/>
      <w:b/>
      <w:sz w:val="20"/>
    </w:rPr>
  </w:style>
  <w:style w:type="paragraph" w:customStyle="1" w:styleId="FigureTitle">
    <w:name w:val="Figure Title"/>
    <w:basedOn w:val="Normal"/>
    <w:next w:val="Paragraphtext"/>
    <w:qFormat/>
    <w:rsid w:val="005622C2"/>
    <w:rPr>
      <w:rFonts w:cs="Arial"/>
      <w:b/>
      <w:bCs/>
      <w:iCs/>
      <w:color w:val="000000" w:themeColor="text1"/>
      <w:szCs w:val="22"/>
    </w:rPr>
  </w:style>
  <w:style w:type="paragraph" w:customStyle="1" w:styleId="Headertext">
    <w:name w:val="Header text"/>
    <w:basedOn w:val="Normal"/>
    <w:rsid w:val="006043C7"/>
    <w:pPr>
      <w:jc w:val="right"/>
    </w:pPr>
    <w:rPr>
      <w:sz w:val="20"/>
    </w:rPr>
  </w:style>
  <w:style w:type="character" w:styleId="Hyperlink">
    <w:name w:val="Hyperlink"/>
    <w:basedOn w:val="DefaultParagraphFont"/>
    <w:uiPriority w:val="99"/>
    <w:qFormat/>
    <w:rsid w:val="005622C2"/>
    <w:rPr>
      <w:color w:val="0000FF" w:themeColor="hyperlink"/>
      <w:u w:val="single"/>
    </w:rPr>
  </w:style>
  <w:style w:type="table" w:customStyle="1" w:styleId="PHNGreyTable">
    <w:name w:val="PHN Grey Table"/>
    <w:basedOn w:val="TableNormal"/>
    <w:uiPriority w:val="99"/>
    <w:rsid w:val="00404F8B"/>
    <w:pPr>
      <w:spacing w:before="120" w:after="120"/>
    </w:pPr>
    <w:rPr>
      <w:rFonts w:ascii="Arial" w:hAnsi="Arial"/>
      <w:sz w:val="22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  <w:tblStylePr w:type="firstRow">
      <w:rPr>
        <w:rFonts w:ascii="Arial" w:hAnsi="Arial"/>
        <w:b/>
        <w:color w:val="FFFFFF" w:themeColor="background1"/>
        <w:sz w:val="22"/>
      </w:rPr>
      <w:tblPr/>
      <w:tcPr>
        <w:shd w:val="clear" w:color="auto" w:fill="32373A"/>
      </w:tcPr>
    </w:tblStylePr>
  </w:style>
  <w:style w:type="paragraph" w:customStyle="1" w:styleId="Tablelistbullet">
    <w:name w:val="Table list bullet"/>
    <w:basedOn w:val="TableText"/>
    <w:qFormat/>
    <w:rsid w:val="005622C2"/>
    <w:pPr>
      <w:numPr>
        <w:numId w:val="25"/>
      </w:numPr>
    </w:pPr>
    <w:rPr>
      <w:szCs w:val="20"/>
    </w:rPr>
  </w:style>
  <w:style w:type="paragraph" w:customStyle="1" w:styleId="Tablelistnumber">
    <w:name w:val="Table list number"/>
    <w:basedOn w:val="TableText"/>
    <w:qFormat/>
    <w:rsid w:val="005622C2"/>
    <w:pPr>
      <w:numPr>
        <w:numId w:val="26"/>
      </w:numPr>
    </w:pPr>
    <w:rPr>
      <w:bCs/>
      <w14:numSpacing w14:val="proportional"/>
    </w:rPr>
  </w:style>
  <w:style w:type="paragraph" w:customStyle="1" w:styleId="TableHeader">
    <w:name w:val="Table Header"/>
    <w:basedOn w:val="Normal"/>
    <w:next w:val="TableText"/>
    <w:qFormat/>
    <w:rsid w:val="005622C2"/>
    <w:pPr>
      <w:spacing w:before="80" w:after="80"/>
    </w:pPr>
    <w:rPr>
      <w:rFonts w:eastAsia="Cambria"/>
      <w:b/>
      <w:color w:val="000000" w:themeColor="text1"/>
      <w:szCs w:val="22"/>
      <w:lang w:val="en-US"/>
    </w:rPr>
  </w:style>
  <w:style w:type="paragraph" w:customStyle="1" w:styleId="SectionHeading">
    <w:name w:val="Section Heading"/>
    <w:basedOn w:val="Heading1"/>
    <w:next w:val="Paragraphtext"/>
    <w:rsid w:val="00CE6502"/>
    <w:rPr>
      <w:szCs w:val="32"/>
    </w:rPr>
  </w:style>
  <w:style w:type="paragraph" w:styleId="FootnoteText">
    <w:name w:val="footnote text"/>
    <w:basedOn w:val="Normal"/>
    <w:link w:val="FootnoteTextChar"/>
    <w:rsid w:val="00A24961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rsid w:val="00A24961"/>
    <w:rPr>
      <w:rFonts w:ascii="Arial" w:hAnsi="Arial"/>
      <w:lang w:eastAsia="en-US"/>
    </w:rPr>
  </w:style>
  <w:style w:type="paragraph" w:customStyle="1" w:styleId="VisionBox">
    <w:name w:val="VisionBox"/>
    <w:basedOn w:val="Normal"/>
    <w:qFormat/>
    <w:rsid w:val="005622C2"/>
    <w:pPr>
      <w:pBdr>
        <w:top w:val="single" w:sz="4" w:space="15" w:color="358189"/>
        <w:bottom w:val="single" w:sz="4" w:space="10" w:color="358189"/>
      </w:pBdr>
      <w:spacing w:before="240" w:after="240" w:line="340" w:lineRule="exact"/>
    </w:pPr>
    <w:rPr>
      <w:rFonts w:eastAsiaTheme="minorHAnsi"/>
      <w:color w:val="358189"/>
    </w:rPr>
  </w:style>
  <w:style w:type="paragraph" w:customStyle="1" w:styleId="Boxtype">
    <w:name w:val="Box type"/>
    <w:next w:val="Normal"/>
    <w:qFormat/>
    <w:rsid w:val="005622C2"/>
    <w:pPr>
      <w:pBdr>
        <w:top w:val="single" w:sz="6" w:space="20" w:color="358189"/>
        <w:left w:val="single" w:sz="6" w:space="10" w:color="358189"/>
        <w:bottom w:val="single" w:sz="6" w:space="10" w:color="358189"/>
        <w:right w:val="single" w:sz="6" w:space="10" w:color="358189"/>
      </w:pBdr>
      <w:spacing w:after="240" w:line="260" w:lineRule="auto"/>
      <w:ind w:left="227" w:right="227"/>
    </w:pPr>
    <w:rPr>
      <w:rFonts w:ascii="Arial" w:hAnsi="Arial" w:cs="Arial"/>
      <w:color w:val="000000" w:themeColor="text1"/>
      <w:sz w:val="21"/>
      <w:szCs w:val="24"/>
      <w:lang w:val="en" w:eastAsia="en-US"/>
    </w:rPr>
  </w:style>
  <w:style w:type="character" w:customStyle="1" w:styleId="BoldAllCaps">
    <w:name w:val="Bold All Caps"/>
    <w:basedOn w:val="DefaultParagraphFont"/>
    <w:uiPriority w:val="1"/>
    <w:qFormat/>
    <w:rsid w:val="005622C2"/>
    <w:rPr>
      <w:b/>
      <w:caps/>
      <w:smallCaps w:val="0"/>
      <w:color w:val="358189"/>
      <w:bdr w:val="none" w:sz="0" w:space="0" w:color="auto"/>
    </w:rPr>
  </w:style>
  <w:style w:type="paragraph" w:customStyle="1" w:styleId="PolicyStatement">
    <w:name w:val="PolicyStatement"/>
    <w:basedOn w:val="Normal"/>
    <w:qFormat/>
    <w:rsid w:val="005622C2"/>
    <w:pPr>
      <w:pBdr>
        <w:top w:val="single" w:sz="4" w:space="20" w:color="F2F2F2" w:themeColor="background1" w:themeShade="F2"/>
        <w:left w:val="single" w:sz="4" w:space="10" w:color="F2F2F2" w:themeColor="background1" w:themeShade="F2"/>
        <w:bottom w:val="single" w:sz="4" w:space="10" w:color="F2F2F2" w:themeColor="background1" w:themeShade="F2"/>
        <w:right w:val="single" w:sz="4" w:space="10" w:color="F2F2F2" w:themeColor="background1" w:themeShade="F2"/>
      </w:pBdr>
      <w:shd w:val="clear" w:color="auto" w:fill="F2F2F2" w:themeFill="background1" w:themeFillShade="F2"/>
      <w:spacing w:before="240" w:line="260" w:lineRule="auto"/>
      <w:ind w:left="227" w:right="227"/>
    </w:pPr>
    <w:rPr>
      <w:sz w:val="21"/>
    </w:rPr>
  </w:style>
  <w:style w:type="paragraph" w:customStyle="1" w:styleId="IntroPara">
    <w:name w:val="Intro Para"/>
    <w:basedOn w:val="Intropara0"/>
    <w:qFormat/>
    <w:rsid w:val="005622C2"/>
  </w:style>
  <w:style w:type="paragraph" w:customStyle="1" w:styleId="Intropara0">
    <w:name w:val="Intro para"/>
    <w:basedOn w:val="VisionBox"/>
    <w:rsid w:val="008376E2"/>
    <w:pPr>
      <w:pBdr>
        <w:top w:val="none" w:sz="0" w:space="0" w:color="auto"/>
        <w:bottom w:val="none" w:sz="0" w:space="0" w:color="auto"/>
      </w:pBdr>
      <w:spacing w:before="480" w:line="400" w:lineRule="exact"/>
    </w:pPr>
    <w:rPr>
      <w:sz w:val="28"/>
    </w:rPr>
  </w:style>
  <w:style w:type="table" w:customStyle="1" w:styleId="DepartmentofHealthtable">
    <w:name w:val="Department of Health table"/>
    <w:basedOn w:val="TableNormal"/>
    <w:uiPriority w:val="99"/>
    <w:rsid w:val="009040E9"/>
    <w:rPr>
      <w:rFonts w:ascii="Arial" w:hAnsi="Arial"/>
      <w:color w:val="000000" w:themeColor="text1"/>
      <w:sz w:val="21"/>
    </w:rPr>
    <w:tblPr>
      <w:tblStyleRowBandSize w:val="1"/>
      <w:tblBorders>
        <w:top w:val="single" w:sz="4" w:space="0" w:color="auto"/>
        <w:bottom w:val="single" w:sz="4" w:space="0" w:color="auto"/>
        <w:insideH w:val="single" w:sz="4" w:space="0" w:color="auto"/>
      </w:tblBorders>
    </w:tblPr>
    <w:tcPr>
      <w:shd w:val="clear" w:color="auto" w:fill="FFFFFF" w:themeFill="background1"/>
    </w:tcPr>
    <w:tblStylePr w:type="firstRow">
      <w:rPr>
        <w:rFonts w:ascii="Arial" w:hAnsi="Arial"/>
        <w:color w:val="F2F2F2" w:themeColor="background1" w:themeShade="F2"/>
        <w:sz w:val="22"/>
      </w:rPr>
      <w:tblPr/>
      <w:tcPr>
        <w:shd w:val="clear" w:color="auto" w:fill="3F4A75"/>
      </w:tcPr>
    </w:tblStylePr>
    <w:tblStylePr w:type="lastRow">
      <w:rPr>
        <w:rFonts w:ascii="Arial" w:hAnsi="Arial"/>
        <w:color w:val="000000" w:themeColor="text1"/>
      </w:rPr>
      <w:tblPr/>
      <w:tcPr>
        <w:shd w:val="clear" w:color="auto" w:fill="FFFFFF" w:themeFill="background1"/>
      </w:tcPr>
    </w:tblStylePr>
    <w:tblStylePr w:type="firstCol">
      <w:tblPr/>
      <w:tcPr>
        <w:shd w:val="clear" w:color="auto" w:fill="FFFFFF" w:themeFill="background1"/>
      </w:tcPr>
    </w:tblStylePr>
    <w:tblStylePr w:type="band1Horz">
      <w:tblPr/>
      <w:tcPr>
        <w:shd w:val="clear" w:color="auto" w:fill="FFFFFF" w:themeFill="background1"/>
      </w:tcPr>
    </w:tblStylePr>
    <w:tblStylePr w:type="band2Horz">
      <w:tblPr/>
      <w:tcPr>
        <w:shd w:val="clear" w:color="auto" w:fill="FFFFFF" w:themeFill="background1"/>
      </w:tcPr>
    </w:tblStylePr>
  </w:style>
  <w:style w:type="paragraph" w:customStyle="1" w:styleId="Tabletitle0">
    <w:name w:val="Table title"/>
    <w:basedOn w:val="Normal"/>
    <w:rsid w:val="009040E9"/>
    <w:rPr>
      <w:b/>
      <w:bCs/>
      <w:color w:val="000000" w:themeColor="text1"/>
      <w:szCs w:val="20"/>
    </w:rPr>
  </w:style>
  <w:style w:type="paragraph" w:customStyle="1" w:styleId="Tableheader0">
    <w:name w:val="Table header"/>
    <w:basedOn w:val="Normal"/>
    <w:rsid w:val="009040E9"/>
    <w:pPr>
      <w:spacing w:before="80" w:after="80"/>
    </w:pPr>
    <w:rPr>
      <w:b/>
      <w:bCs/>
      <w:color w:val="FFFFFF" w:themeColor="background1"/>
      <w:szCs w:val="20"/>
    </w:rPr>
  </w:style>
  <w:style w:type="paragraph" w:customStyle="1" w:styleId="Tabletextleft">
    <w:name w:val="Table text left"/>
    <w:basedOn w:val="Normal"/>
    <w:rsid w:val="009040E9"/>
    <w:pPr>
      <w:spacing w:before="60" w:after="60"/>
    </w:pPr>
    <w:rPr>
      <w:color w:val="000000" w:themeColor="text1"/>
      <w:sz w:val="21"/>
      <w:szCs w:val="20"/>
    </w:rPr>
  </w:style>
  <w:style w:type="paragraph" w:customStyle="1" w:styleId="TabletextRight">
    <w:name w:val="Table text Right"/>
    <w:basedOn w:val="Tabletextleft"/>
    <w:rsid w:val="009040E9"/>
    <w:pPr>
      <w:jc w:val="right"/>
    </w:pPr>
  </w:style>
  <w:style w:type="paragraph" w:customStyle="1" w:styleId="Tabletextright0">
    <w:name w:val="Table text right"/>
    <w:basedOn w:val="Tabletextleft"/>
    <w:rsid w:val="00D01F09"/>
    <w:pPr>
      <w:jc w:val="right"/>
    </w:pPr>
  </w:style>
  <w:style w:type="paragraph" w:styleId="BalloonText">
    <w:name w:val="Balloon Text"/>
    <w:basedOn w:val="Normal"/>
    <w:link w:val="BalloonTextChar"/>
    <w:semiHidden/>
    <w:unhideWhenUsed/>
    <w:rsid w:val="00730E5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730E51"/>
    <w:rPr>
      <w:rFonts w:ascii="Segoe UI" w:hAnsi="Segoe UI" w:cs="Segoe UI"/>
      <w:sz w:val="18"/>
      <w:szCs w:val="18"/>
      <w:lang w:eastAsia="en-US"/>
    </w:rPr>
  </w:style>
  <w:style w:type="character" w:styleId="CommentReference">
    <w:name w:val="annotation reference"/>
    <w:basedOn w:val="DefaultParagraphFont"/>
    <w:unhideWhenUsed/>
    <w:rsid w:val="0098122D"/>
    <w:rPr>
      <w:sz w:val="16"/>
      <w:szCs w:val="16"/>
    </w:rPr>
  </w:style>
  <w:style w:type="paragraph" w:styleId="CommentText">
    <w:name w:val="annotation text"/>
    <w:basedOn w:val="Normal"/>
    <w:link w:val="CommentTextChar"/>
    <w:unhideWhenUsed/>
    <w:rsid w:val="0098122D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98122D"/>
    <w:rPr>
      <w:rFonts w:ascii="Arial" w:hAnsi="Arial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98122D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98122D"/>
    <w:rPr>
      <w:rFonts w:ascii="Arial" w:hAnsi="Arial"/>
      <w:b/>
      <w:bCs/>
      <w:lang w:eastAsia="en-US"/>
    </w:rPr>
  </w:style>
  <w:style w:type="paragraph" w:styleId="Revision">
    <w:name w:val="Revision"/>
    <w:hidden/>
    <w:uiPriority w:val="99"/>
    <w:semiHidden/>
    <w:rsid w:val="00741A57"/>
    <w:rPr>
      <w:rFonts w:ascii="Arial" w:hAnsi="Arial"/>
      <w:sz w:val="22"/>
      <w:szCs w:val="24"/>
      <w:lang w:eastAsia="en-US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2A2C3A"/>
    <w:rPr>
      <w:color w:val="605E5C"/>
      <w:shd w:val="clear" w:color="auto" w:fill="E1DFDD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A304BE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semiHidden/>
    <w:unhideWhenUsed/>
    <w:rsid w:val="00073093"/>
    <w:rPr>
      <w:color w:val="800080" w:themeColor="followedHyperlink"/>
      <w:u w:val="single"/>
    </w:rPr>
  </w:style>
  <w:style w:type="character" w:customStyle="1" w:styleId="UnresolvedMention3">
    <w:name w:val="Unresolved Mention3"/>
    <w:basedOn w:val="DefaultParagraphFont"/>
    <w:uiPriority w:val="99"/>
    <w:semiHidden/>
    <w:unhideWhenUsed/>
    <w:rsid w:val="00647539"/>
    <w:rPr>
      <w:color w:val="605E5C"/>
      <w:shd w:val="clear" w:color="auto" w:fill="E1DFDD"/>
    </w:rPr>
  </w:style>
  <w:style w:type="character" w:styleId="UnresolvedMention">
    <w:name w:val="Unresolved Mention"/>
    <w:basedOn w:val="DefaultParagraphFont"/>
    <w:uiPriority w:val="99"/>
    <w:semiHidden/>
    <w:unhideWhenUsed/>
    <w:rsid w:val="00850D7C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unhideWhenUsed/>
    <w:rsid w:val="0092473E"/>
    <w:pPr>
      <w:spacing w:before="100" w:beforeAutospacing="1" w:after="100" w:afterAutospacing="1"/>
    </w:pPr>
    <w:rPr>
      <w:rFonts w:ascii="Times New Roman" w:hAnsi="Times New Roman"/>
      <w:sz w:val="24"/>
      <w:lang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0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392160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77108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47626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23436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72301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41890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97550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55233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33639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96441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7564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59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401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670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668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822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772722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987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158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50219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1364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54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Health">
      <a:dk1>
        <a:sysClr val="windowText" lastClr="000000"/>
      </a:dk1>
      <a:lt1>
        <a:sysClr val="window" lastClr="FFFFFF"/>
      </a:lt1>
      <a:dk2>
        <a:srgbClr val="3F4A75"/>
      </a:dk2>
      <a:lt2>
        <a:srgbClr val="E6E6E6"/>
      </a:lt2>
      <a:accent1>
        <a:srgbClr val="3F4A75"/>
      </a:accent1>
      <a:accent2>
        <a:srgbClr val="358189"/>
      </a:accent2>
      <a:accent3>
        <a:srgbClr val="0078BF"/>
      </a:accent3>
      <a:accent4>
        <a:srgbClr val="9E4C6E"/>
      </a:accent4>
      <a:accent5>
        <a:srgbClr val="3998B5"/>
      </a:accent5>
      <a:accent6>
        <a:srgbClr val="97A92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117fb4f1-39b0-4ef9-ad52-929d325d2c9d" xsi:nil="true"/>
    <lcf76f155ced4ddcb4097134ff3c332f xmlns="b33a22f0-1548-4bd4-90ad-f69b2bdef635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9F8F12C133ADE49867CD979358DDE52" ma:contentTypeVersion="12" ma:contentTypeDescription="Create a new document." ma:contentTypeScope="" ma:versionID="7ea736e4abc8e43bb8089f7bfe4df86f">
  <xsd:schema xmlns:xsd="http://www.w3.org/2001/XMLSchema" xmlns:xs="http://www.w3.org/2001/XMLSchema" xmlns:p="http://schemas.microsoft.com/office/2006/metadata/properties" xmlns:ns2="b33a22f0-1548-4bd4-90ad-f69b2bdef635" xmlns:ns3="117fb4f1-39b0-4ef9-ad52-929d325d2c9d" targetNamespace="http://schemas.microsoft.com/office/2006/metadata/properties" ma:root="true" ma:fieldsID="ae4611d03bb07dd17bcac25cc64ea86a" ns2:_="" ns3:_="">
    <xsd:import namespace="b33a22f0-1548-4bd4-90ad-f69b2bdef635"/>
    <xsd:import namespace="117fb4f1-39b0-4ef9-ad52-929d325d2c9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33a22f0-1548-4bd4-90ad-f69b2bdef63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89927c38-8944-418e-ac9b-4d6e7554302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17fb4f1-39b0-4ef9-ad52-929d325d2c9d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ad77d2e3-fffd-4a0c-814e-8f319c2979ee}" ma:internalName="TaxCatchAll" ma:showField="CatchAllData" ma:web="117fb4f1-39b0-4ef9-ad52-929d325d2c9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E82E7DD-690F-48B1-AB24-A9E3284FB3E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044FC8F3-A980-42B7-8AE3-4E47B2304384}">
  <ds:schemaRefs>
    <ds:schemaRef ds:uri="http://schemas.microsoft.com/office/2006/metadata/properties"/>
    <ds:schemaRef ds:uri="http://schemas.microsoft.com/office/infopath/2007/PartnerControls"/>
    <ds:schemaRef ds:uri="117fb4f1-39b0-4ef9-ad52-929d325d2c9d"/>
    <ds:schemaRef ds:uri="b33a22f0-1548-4bd4-90ad-f69b2bdef635"/>
  </ds:schemaRefs>
</ds:datastoreItem>
</file>

<file path=customXml/itemProps3.xml><?xml version="1.0" encoding="utf-8"?>
<ds:datastoreItem xmlns:ds="http://schemas.openxmlformats.org/officeDocument/2006/customXml" ds:itemID="{B301F443-5F18-47C4-8F20-672F6AF07E2F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CBC2DD95-2E14-4BEC-84F6-7E895841BBE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33a22f0-1548-4bd4-90ad-f69b2bdef635"/>
    <ds:schemaRef ds:uri="117fb4f1-39b0-4ef9-ad52-929d325d2c9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2</Pages>
  <Words>529</Words>
  <Characters>3019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Health Technology Assessment (HTA) Consumer Consultative Committee (CCC)</vt:lpstr>
    </vt:vector>
  </TitlesOfParts>
  <Company/>
  <LinksUpToDate>false</LinksUpToDate>
  <CharactersWithSpaces>3541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Health Technology Assessment (HTA) Consumer Consultative Committee (CCC)</dc:title>
  <dc:subject>Health Technology</dc:subject>
  <dc:creator>Australian Government Department of Health and Aged Care</dc:creator>
  <cp:keywords>Health Technology; HTC; Consumer Consultative Committee (CCC)</cp:keywords>
  <dc:description/>
  <cp:lastModifiedBy>MASCHKE, Elvia</cp:lastModifiedBy>
  <cp:revision>13</cp:revision>
  <cp:lastPrinted>2025-04-17T01:37:00Z</cp:lastPrinted>
  <dcterms:created xsi:type="dcterms:W3CDTF">2025-04-17T01:31:00Z</dcterms:created>
  <dcterms:modified xsi:type="dcterms:W3CDTF">2025-04-27T22:27:00Z</dcterms:modified>
</cp:coreProperties>
</file>