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450A" w14:textId="1DE5DA76" w:rsidR="007D4677" w:rsidRPr="00FB1E88" w:rsidRDefault="00FF3D71" w:rsidP="00FB1E88">
      <w:r>
        <w:t xml:space="preserve"> </w:t>
      </w:r>
    </w:p>
    <w:p w14:paraId="7375E3CE" w14:textId="56EF277E" w:rsidR="003D6869" w:rsidRDefault="00FD0385" w:rsidP="008D0427">
      <w:pPr>
        <w:pStyle w:val="NALReportTitle"/>
      </w:pPr>
      <w:r>
        <w:t>Hearing Services</w:t>
      </w:r>
      <w:r w:rsidR="00FD1186">
        <w:t xml:space="preserve"> </w:t>
      </w:r>
      <w:r>
        <w:t>Program</w:t>
      </w:r>
      <w:r w:rsidR="00FD1186">
        <w:t>:</w:t>
      </w:r>
      <w:r w:rsidR="00FD1186">
        <w:br/>
      </w:r>
      <w:r>
        <w:t>Minimum Specifications</w:t>
      </w:r>
      <w:r w:rsidR="00FD1186">
        <w:t xml:space="preserve"> for Subsidised Devices</w:t>
      </w:r>
    </w:p>
    <w:p w14:paraId="05E62E8C" w14:textId="0FE75C51" w:rsidR="00FB1E88" w:rsidRDefault="00FB1E88" w:rsidP="003D5F02">
      <w:pPr>
        <w:pStyle w:val="NALreportadditionalinfotitle"/>
      </w:pPr>
    </w:p>
    <w:p w14:paraId="5B6D860F" w14:textId="1B1C889D" w:rsidR="00FB1E88" w:rsidRDefault="60703F53" w:rsidP="003D5F02">
      <w:pPr>
        <w:pStyle w:val="NALreportadditionalinfotitle"/>
      </w:pPr>
      <w:r>
        <w:t>Prepared by the National Acoustic Laboratories for the Australian Government Department of Health</w:t>
      </w:r>
      <w:r w:rsidR="00FD1186">
        <w:t xml:space="preserve"> AND AGED CARE</w:t>
      </w:r>
    </w:p>
    <w:p w14:paraId="41B9538C" w14:textId="7A9B51D0" w:rsidR="00FB1E88" w:rsidRDefault="00FB1E88" w:rsidP="003D5F02">
      <w:pPr>
        <w:pStyle w:val="NALreportadditionalinfotitle"/>
      </w:pPr>
    </w:p>
    <w:p w14:paraId="2A4659DC" w14:textId="2ABF54C4" w:rsidR="000F4394" w:rsidRDefault="000F4394" w:rsidP="004A40E5">
      <w:pPr>
        <w:spacing w:before="0" w:after="0" w:line="240" w:lineRule="auto"/>
        <w:rPr>
          <w:caps/>
        </w:rPr>
        <w:sectPr w:rsidR="000F4394" w:rsidSect="007A628F">
          <w:headerReference w:type="even" r:id="rId8"/>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A97E1F0" w14:textId="77777777" w:rsidR="00C318E9" w:rsidRPr="00734F00" w:rsidRDefault="00C318E9" w:rsidP="00C318E9">
      <w:pPr>
        <w:spacing w:before="0" w:after="0"/>
        <w:rPr>
          <w:sz w:val="20"/>
          <w:szCs w:val="20"/>
        </w:rPr>
      </w:pPr>
      <w:r w:rsidRPr="00734F00">
        <w:rPr>
          <w:sz w:val="20"/>
          <w:szCs w:val="20"/>
        </w:rPr>
        <w:lastRenderedPageBreak/>
        <w:t>Executive Sponsor:</w:t>
      </w:r>
    </w:p>
    <w:p w14:paraId="7FC3718D" w14:textId="77777777" w:rsidR="00C318E9" w:rsidRPr="007D6A63" w:rsidRDefault="00C318E9" w:rsidP="00C318E9">
      <w:pPr>
        <w:spacing w:before="0" w:after="0"/>
        <w:rPr>
          <w:sz w:val="20"/>
          <w:szCs w:val="20"/>
        </w:rPr>
      </w:pPr>
      <w:r w:rsidRPr="007D6A63">
        <w:rPr>
          <w:sz w:val="20"/>
          <w:szCs w:val="20"/>
        </w:rPr>
        <w:t>Dr Brent Edwards, NAL Director</w:t>
      </w:r>
    </w:p>
    <w:p w14:paraId="72AE7303" w14:textId="77777777" w:rsidR="00C318E9" w:rsidRDefault="00C318E9" w:rsidP="0066638F">
      <w:pPr>
        <w:spacing w:before="0" w:after="0"/>
        <w:rPr>
          <w:sz w:val="20"/>
          <w:szCs w:val="20"/>
        </w:rPr>
      </w:pPr>
    </w:p>
    <w:p w14:paraId="71AD3941" w14:textId="77777777" w:rsidR="00C318E9" w:rsidRPr="0066638F" w:rsidRDefault="00C318E9" w:rsidP="00C318E9">
      <w:pPr>
        <w:spacing w:before="0" w:after="0"/>
        <w:rPr>
          <w:sz w:val="20"/>
          <w:szCs w:val="20"/>
        </w:rPr>
      </w:pPr>
      <w:r w:rsidRPr="0066638F">
        <w:rPr>
          <w:sz w:val="20"/>
          <w:szCs w:val="20"/>
        </w:rPr>
        <w:t>Research Area Lead:</w:t>
      </w:r>
    </w:p>
    <w:p w14:paraId="1D7A6F26" w14:textId="77777777" w:rsidR="00C318E9" w:rsidRDefault="00C318E9" w:rsidP="00C318E9">
      <w:pPr>
        <w:spacing w:before="0" w:after="0"/>
        <w:rPr>
          <w:sz w:val="20"/>
          <w:szCs w:val="20"/>
        </w:rPr>
      </w:pPr>
      <w:r w:rsidRPr="0066638F">
        <w:rPr>
          <w:sz w:val="20"/>
          <w:szCs w:val="20"/>
        </w:rPr>
        <w:t xml:space="preserve">Dr Padraig </w:t>
      </w:r>
      <w:proofErr w:type="spellStart"/>
      <w:r w:rsidRPr="0066638F">
        <w:rPr>
          <w:sz w:val="20"/>
          <w:szCs w:val="20"/>
        </w:rPr>
        <w:t>Kitterick</w:t>
      </w:r>
      <w:proofErr w:type="spellEnd"/>
      <w:r w:rsidRPr="0066638F">
        <w:rPr>
          <w:sz w:val="20"/>
          <w:szCs w:val="20"/>
        </w:rPr>
        <w:t>, Head of Audiological Sciences</w:t>
      </w:r>
    </w:p>
    <w:p w14:paraId="4C2F72D2" w14:textId="77777777" w:rsidR="00C318E9" w:rsidRDefault="00C318E9" w:rsidP="0066638F">
      <w:pPr>
        <w:spacing w:before="0" w:after="0"/>
        <w:rPr>
          <w:sz w:val="20"/>
          <w:szCs w:val="20"/>
        </w:rPr>
      </w:pPr>
    </w:p>
    <w:p w14:paraId="14188EC3" w14:textId="3C506138" w:rsidR="00961D07" w:rsidRPr="0066638F" w:rsidRDefault="009474A9" w:rsidP="0066638F">
      <w:pPr>
        <w:spacing w:before="0" w:after="0"/>
        <w:rPr>
          <w:sz w:val="20"/>
          <w:szCs w:val="20"/>
        </w:rPr>
      </w:pPr>
      <w:r w:rsidRPr="0066638F">
        <w:rPr>
          <w:sz w:val="20"/>
          <w:szCs w:val="20"/>
        </w:rPr>
        <w:t>Project Lead:</w:t>
      </w:r>
    </w:p>
    <w:p w14:paraId="30D54AD4" w14:textId="43225AE8" w:rsidR="00C318E9" w:rsidRDefault="009474A9" w:rsidP="00C318E9">
      <w:pPr>
        <w:spacing w:before="0" w:after="0"/>
      </w:pPr>
      <w:r w:rsidRPr="0066638F">
        <w:rPr>
          <w:sz w:val="20"/>
          <w:szCs w:val="20"/>
        </w:rPr>
        <w:t xml:space="preserve">Dr </w:t>
      </w:r>
      <w:r w:rsidR="006251CF" w:rsidRPr="0066638F">
        <w:rPr>
          <w:sz w:val="20"/>
          <w:szCs w:val="20"/>
        </w:rPr>
        <w:t xml:space="preserve">Paola </w:t>
      </w:r>
      <w:proofErr w:type="spellStart"/>
      <w:r w:rsidR="006251CF" w:rsidRPr="0066638F">
        <w:rPr>
          <w:sz w:val="20"/>
          <w:szCs w:val="20"/>
        </w:rPr>
        <w:t>Incerti</w:t>
      </w:r>
      <w:proofErr w:type="spellEnd"/>
      <w:r w:rsidR="006251CF" w:rsidRPr="0066638F">
        <w:rPr>
          <w:sz w:val="20"/>
          <w:szCs w:val="20"/>
        </w:rPr>
        <w:t xml:space="preserve">, </w:t>
      </w:r>
      <w:r w:rsidRPr="0066638F">
        <w:rPr>
          <w:sz w:val="20"/>
          <w:szCs w:val="20"/>
        </w:rPr>
        <w:t xml:space="preserve">Senior Research </w:t>
      </w:r>
      <w:r w:rsidR="00961D07" w:rsidRPr="0066638F">
        <w:rPr>
          <w:sz w:val="20"/>
          <w:szCs w:val="20"/>
        </w:rPr>
        <w:t>Audiologist</w:t>
      </w:r>
    </w:p>
    <w:p w14:paraId="3183A6A5" w14:textId="229CE528" w:rsidR="000711EA" w:rsidRPr="0066638F" w:rsidRDefault="000711EA" w:rsidP="0066638F">
      <w:pPr>
        <w:spacing w:before="0" w:after="0"/>
        <w:rPr>
          <w:sz w:val="20"/>
          <w:szCs w:val="20"/>
        </w:rPr>
      </w:pPr>
    </w:p>
    <w:p w14:paraId="780FED02" w14:textId="128FD68D" w:rsidR="000711EA" w:rsidRPr="0066638F" w:rsidRDefault="000711EA" w:rsidP="0066638F">
      <w:pPr>
        <w:spacing w:before="0" w:after="0"/>
        <w:rPr>
          <w:sz w:val="20"/>
          <w:szCs w:val="20"/>
        </w:rPr>
      </w:pPr>
      <w:r w:rsidRPr="0066638F">
        <w:rPr>
          <w:sz w:val="20"/>
          <w:szCs w:val="20"/>
        </w:rPr>
        <w:t>Project Team:</w:t>
      </w:r>
    </w:p>
    <w:p w14:paraId="0334CC4B" w14:textId="77777777" w:rsidR="00FD0385" w:rsidRPr="00823714" w:rsidRDefault="00FD0385" w:rsidP="00FD0385">
      <w:pPr>
        <w:spacing w:before="0" w:after="0"/>
        <w:rPr>
          <w:sz w:val="20"/>
          <w:szCs w:val="20"/>
        </w:rPr>
      </w:pPr>
      <w:r w:rsidRPr="00823714">
        <w:rPr>
          <w:sz w:val="20"/>
          <w:szCs w:val="20"/>
        </w:rPr>
        <w:t xml:space="preserve">Matthew Croteau, </w:t>
      </w:r>
      <w:r w:rsidRPr="0066638F">
        <w:rPr>
          <w:sz w:val="20"/>
          <w:szCs w:val="20"/>
        </w:rPr>
        <w:t>Audiologist</w:t>
      </w:r>
    </w:p>
    <w:p w14:paraId="56F09A2B" w14:textId="77777777" w:rsidR="00FD0385" w:rsidRPr="00823714" w:rsidRDefault="00FD0385" w:rsidP="00FD0385">
      <w:pPr>
        <w:spacing w:before="0" w:after="0"/>
        <w:rPr>
          <w:sz w:val="20"/>
          <w:szCs w:val="20"/>
        </w:rPr>
      </w:pPr>
      <w:r w:rsidRPr="00823714">
        <w:rPr>
          <w:sz w:val="20"/>
          <w:szCs w:val="20"/>
        </w:rPr>
        <w:t>James Galloway,</w:t>
      </w:r>
      <w:r w:rsidRPr="0066638F">
        <w:rPr>
          <w:sz w:val="20"/>
          <w:szCs w:val="20"/>
        </w:rPr>
        <w:t xml:space="preserve"> </w:t>
      </w:r>
      <w:r w:rsidRPr="00823714">
        <w:rPr>
          <w:sz w:val="20"/>
          <w:szCs w:val="20"/>
        </w:rPr>
        <w:t>Research Engineer</w:t>
      </w:r>
    </w:p>
    <w:p w14:paraId="6757391D" w14:textId="77777777" w:rsidR="00FD0385" w:rsidRPr="00823714" w:rsidRDefault="00FD0385" w:rsidP="00FD0385">
      <w:pPr>
        <w:spacing w:before="0" w:after="0"/>
        <w:rPr>
          <w:sz w:val="20"/>
          <w:szCs w:val="20"/>
        </w:rPr>
      </w:pPr>
      <w:r w:rsidRPr="00823714">
        <w:rPr>
          <w:sz w:val="20"/>
          <w:szCs w:val="20"/>
        </w:rPr>
        <w:t>Jason Gavrilis, Research Audiologist</w:t>
      </w:r>
    </w:p>
    <w:p w14:paraId="0EC9EEDE" w14:textId="77777777" w:rsidR="00FD0385" w:rsidRPr="00823714" w:rsidRDefault="00FD0385" w:rsidP="00FD0385">
      <w:pPr>
        <w:spacing w:before="0" w:after="0"/>
        <w:rPr>
          <w:sz w:val="20"/>
          <w:szCs w:val="20"/>
        </w:rPr>
      </w:pPr>
      <w:r w:rsidRPr="23136B81">
        <w:rPr>
          <w:sz w:val="20"/>
          <w:szCs w:val="20"/>
        </w:rPr>
        <w:t xml:space="preserve">Sanna Hou, Research Audiologist </w:t>
      </w:r>
    </w:p>
    <w:p w14:paraId="11624D1B" w14:textId="3F635173" w:rsidR="00FD0385" w:rsidRDefault="00FD0385" w:rsidP="0066638F">
      <w:pPr>
        <w:spacing w:before="0" w:after="0"/>
        <w:rPr>
          <w:sz w:val="20"/>
          <w:szCs w:val="20"/>
        </w:rPr>
      </w:pPr>
      <w:r>
        <w:rPr>
          <w:sz w:val="20"/>
          <w:szCs w:val="20"/>
        </w:rPr>
        <w:t xml:space="preserve">David </w:t>
      </w:r>
      <w:proofErr w:type="spellStart"/>
      <w:r>
        <w:rPr>
          <w:sz w:val="20"/>
          <w:szCs w:val="20"/>
        </w:rPr>
        <w:t>Wigney</w:t>
      </w:r>
      <w:proofErr w:type="spellEnd"/>
      <w:r>
        <w:rPr>
          <w:sz w:val="20"/>
          <w:szCs w:val="20"/>
        </w:rPr>
        <w:t>, Senior Audiologist</w:t>
      </w:r>
    </w:p>
    <w:p w14:paraId="17C7716F" w14:textId="30C5051F" w:rsidR="006F53E9" w:rsidRPr="00823714" w:rsidRDefault="006F53E9" w:rsidP="0066638F">
      <w:pPr>
        <w:spacing w:before="0" w:after="0"/>
        <w:rPr>
          <w:sz w:val="20"/>
          <w:szCs w:val="20"/>
        </w:rPr>
      </w:pPr>
      <w:r w:rsidRPr="00823714">
        <w:rPr>
          <w:sz w:val="20"/>
          <w:szCs w:val="20"/>
        </w:rPr>
        <w:t>Taegan Young, Research Audiologist</w:t>
      </w:r>
    </w:p>
    <w:p w14:paraId="665E3C8E" w14:textId="5425ABD6" w:rsidR="00D7456D" w:rsidRDefault="00D7456D" w:rsidP="23136B81">
      <w:pPr>
        <w:spacing w:before="0" w:after="0"/>
        <w:rPr>
          <w:sz w:val="20"/>
          <w:szCs w:val="20"/>
        </w:rPr>
      </w:pPr>
      <w:r>
        <w:rPr>
          <w:sz w:val="20"/>
          <w:szCs w:val="20"/>
        </w:rPr>
        <w:t>Dr M</w:t>
      </w:r>
      <w:r w:rsidR="00ED249D">
        <w:rPr>
          <w:sz w:val="20"/>
          <w:szCs w:val="20"/>
        </w:rPr>
        <w:t>egan Gi</w:t>
      </w:r>
      <w:r w:rsidR="004103C1">
        <w:rPr>
          <w:sz w:val="20"/>
          <w:szCs w:val="20"/>
        </w:rPr>
        <w:t xml:space="preserve">lliver, Research </w:t>
      </w:r>
      <w:r w:rsidR="00D30372">
        <w:rPr>
          <w:sz w:val="20"/>
          <w:szCs w:val="20"/>
        </w:rPr>
        <w:t>Scientist</w:t>
      </w:r>
    </w:p>
    <w:p w14:paraId="1EF8E0EE" w14:textId="077C08AB" w:rsidR="75FDFC13" w:rsidRPr="004830FF" w:rsidRDefault="00823714" w:rsidP="004830FF">
      <w:pPr>
        <w:spacing w:before="0" w:after="0"/>
        <w:rPr>
          <w:sz w:val="20"/>
          <w:szCs w:val="20"/>
        </w:rPr>
      </w:pPr>
      <w:r w:rsidRPr="0066638F">
        <w:rPr>
          <w:sz w:val="20"/>
          <w:szCs w:val="20"/>
        </w:rPr>
        <w:t xml:space="preserve">Dr </w:t>
      </w:r>
      <w:r w:rsidR="00990C79" w:rsidRPr="00823714">
        <w:rPr>
          <w:sz w:val="20"/>
          <w:szCs w:val="20"/>
        </w:rPr>
        <w:t>Jorge Mejia</w:t>
      </w:r>
      <w:r w:rsidR="00990C79" w:rsidRPr="3309F3C8">
        <w:rPr>
          <w:sz w:val="20"/>
          <w:szCs w:val="20"/>
        </w:rPr>
        <w:t>,</w:t>
      </w:r>
      <w:r w:rsidR="00990C79" w:rsidRPr="00823714">
        <w:rPr>
          <w:sz w:val="20"/>
          <w:szCs w:val="20"/>
        </w:rPr>
        <w:t xml:space="preserve"> Head of Signal Processing</w:t>
      </w:r>
    </w:p>
    <w:p w14:paraId="03B7E413" w14:textId="1E53F614" w:rsidR="00EF3BCD" w:rsidRPr="004830FF" w:rsidRDefault="00EF3BCD" w:rsidP="004830FF">
      <w:pPr>
        <w:spacing w:before="0" w:after="0"/>
        <w:rPr>
          <w:sz w:val="20"/>
          <w:szCs w:val="20"/>
        </w:rPr>
      </w:pPr>
      <w:r>
        <w:rPr>
          <w:sz w:val="20"/>
          <w:szCs w:val="20"/>
        </w:rPr>
        <w:t xml:space="preserve">Kate Rutledge, </w:t>
      </w:r>
      <w:r w:rsidR="001A60FC">
        <w:rPr>
          <w:sz w:val="20"/>
          <w:szCs w:val="20"/>
        </w:rPr>
        <w:t>P</w:t>
      </w:r>
      <w:r w:rsidR="00F71B99">
        <w:rPr>
          <w:sz w:val="20"/>
          <w:szCs w:val="20"/>
        </w:rPr>
        <w:t>roject Manage</w:t>
      </w:r>
      <w:r w:rsidR="00241064">
        <w:rPr>
          <w:sz w:val="20"/>
          <w:szCs w:val="20"/>
        </w:rPr>
        <w:t>r</w:t>
      </w:r>
      <w:r w:rsidR="005F120E">
        <w:rPr>
          <w:sz w:val="20"/>
          <w:szCs w:val="20"/>
        </w:rPr>
        <w:t xml:space="preserve"> </w:t>
      </w:r>
    </w:p>
    <w:p w14:paraId="08DF1DE8" w14:textId="77777777" w:rsidR="00600F29" w:rsidRDefault="00600F29">
      <w:pPr>
        <w:spacing w:before="0" w:after="0" w:line="240" w:lineRule="auto"/>
      </w:pPr>
    </w:p>
    <w:p w14:paraId="590ACB43" w14:textId="2D6C5F2E" w:rsidR="00600F29" w:rsidRDefault="00600F29" w:rsidP="00600F29">
      <w:pPr>
        <w:pStyle w:val="InsideAddress"/>
        <w:spacing w:before="180" w:line="288" w:lineRule="auto"/>
        <w:jc w:val="left"/>
        <w:rPr>
          <w:rFonts w:cs="Arial"/>
          <w:b/>
          <w:color w:val="000000"/>
          <w:lang w:val="en-GB"/>
        </w:rPr>
      </w:pPr>
      <w:r w:rsidRPr="008F633A">
        <w:rPr>
          <w:rFonts w:cs="Arial"/>
          <w:b/>
          <w:color w:val="000000"/>
          <w:lang w:val="en-GB"/>
        </w:rPr>
        <w:t>Document Control – Revision and Amendment History</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265"/>
        <w:gridCol w:w="2003"/>
        <w:gridCol w:w="4570"/>
      </w:tblGrid>
      <w:tr w:rsidR="00600F29" w:rsidRPr="007F28A0" w14:paraId="5DF94A10" w14:textId="77777777" w:rsidTr="009C01D4">
        <w:trPr>
          <w:tblHeader/>
        </w:trPr>
        <w:tc>
          <w:tcPr>
            <w:tcW w:w="980" w:type="dxa"/>
            <w:shd w:val="clear" w:color="auto" w:fill="auto"/>
          </w:tcPr>
          <w:p w14:paraId="0E249F49" w14:textId="77777777" w:rsidR="00600F29" w:rsidRPr="007F28A0" w:rsidRDefault="00600F29">
            <w:pPr>
              <w:spacing w:before="120"/>
              <w:jc w:val="both"/>
              <w:rPr>
                <w:rFonts w:cs="Arial"/>
                <w:b/>
                <w:sz w:val="20"/>
                <w:szCs w:val="20"/>
              </w:rPr>
            </w:pPr>
            <w:r w:rsidRPr="007F28A0">
              <w:rPr>
                <w:rFonts w:cs="Arial"/>
                <w:b/>
                <w:sz w:val="20"/>
                <w:szCs w:val="20"/>
              </w:rPr>
              <w:t>Version</w:t>
            </w:r>
          </w:p>
        </w:tc>
        <w:tc>
          <w:tcPr>
            <w:tcW w:w="1265" w:type="dxa"/>
            <w:shd w:val="clear" w:color="auto" w:fill="auto"/>
          </w:tcPr>
          <w:p w14:paraId="2DFF741C" w14:textId="77777777" w:rsidR="00600F29" w:rsidRPr="007F28A0" w:rsidRDefault="00600F29">
            <w:pPr>
              <w:spacing w:before="120"/>
              <w:jc w:val="both"/>
              <w:rPr>
                <w:rFonts w:cs="Arial"/>
                <w:b/>
                <w:sz w:val="20"/>
                <w:szCs w:val="20"/>
              </w:rPr>
            </w:pPr>
            <w:r w:rsidRPr="007F28A0">
              <w:rPr>
                <w:rFonts w:cs="Arial"/>
                <w:b/>
                <w:sz w:val="20"/>
                <w:szCs w:val="20"/>
              </w:rPr>
              <w:t>Date</w:t>
            </w:r>
          </w:p>
        </w:tc>
        <w:tc>
          <w:tcPr>
            <w:tcW w:w="2003" w:type="dxa"/>
            <w:shd w:val="clear" w:color="auto" w:fill="auto"/>
          </w:tcPr>
          <w:p w14:paraId="3C161FAD" w14:textId="77777777" w:rsidR="00600F29" w:rsidRPr="007F28A0" w:rsidRDefault="00600F29">
            <w:pPr>
              <w:spacing w:before="120"/>
              <w:jc w:val="both"/>
              <w:rPr>
                <w:rFonts w:cs="Arial"/>
                <w:b/>
                <w:sz w:val="20"/>
                <w:szCs w:val="20"/>
              </w:rPr>
            </w:pPr>
            <w:r w:rsidRPr="007F28A0">
              <w:rPr>
                <w:rFonts w:cs="Arial"/>
                <w:b/>
                <w:sz w:val="20"/>
                <w:szCs w:val="20"/>
              </w:rPr>
              <w:t>Author</w:t>
            </w:r>
          </w:p>
        </w:tc>
        <w:tc>
          <w:tcPr>
            <w:tcW w:w="4570" w:type="dxa"/>
            <w:shd w:val="clear" w:color="auto" w:fill="auto"/>
          </w:tcPr>
          <w:p w14:paraId="37CA10F5" w14:textId="77777777" w:rsidR="00600F29" w:rsidRPr="007F28A0" w:rsidRDefault="00600F29">
            <w:pPr>
              <w:spacing w:before="120"/>
              <w:jc w:val="both"/>
              <w:rPr>
                <w:rFonts w:cs="Arial"/>
                <w:b/>
                <w:sz w:val="20"/>
                <w:szCs w:val="20"/>
              </w:rPr>
            </w:pPr>
            <w:r w:rsidRPr="007F28A0">
              <w:rPr>
                <w:rFonts w:cs="Arial"/>
                <w:b/>
                <w:sz w:val="20"/>
                <w:szCs w:val="20"/>
              </w:rPr>
              <w:t>Description</w:t>
            </w:r>
            <w:r>
              <w:rPr>
                <w:rFonts w:cs="Arial"/>
                <w:b/>
                <w:sz w:val="20"/>
                <w:szCs w:val="20"/>
              </w:rPr>
              <w:t xml:space="preserve"> of changes</w:t>
            </w:r>
          </w:p>
        </w:tc>
      </w:tr>
      <w:tr w:rsidR="00611405" w:rsidRPr="007F28A0" w14:paraId="151001A9" w14:textId="77777777" w:rsidTr="009C01D4">
        <w:trPr>
          <w:cantSplit/>
        </w:trPr>
        <w:tc>
          <w:tcPr>
            <w:tcW w:w="980" w:type="dxa"/>
          </w:tcPr>
          <w:p w14:paraId="3F6C0D22" w14:textId="5BA53A76" w:rsidR="00611405" w:rsidRDefault="00F85460">
            <w:pPr>
              <w:spacing w:before="120"/>
              <w:jc w:val="both"/>
              <w:rPr>
                <w:rFonts w:cs="Arial"/>
                <w:sz w:val="20"/>
                <w:szCs w:val="20"/>
              </w:rPr>
            </w:pPr>
            <w:r>
              <w:rPr>
                <w:rFonts w:cs="Arial"/>
                <w:sz w:val="20"/>
                <w:szCs w:val="20"/>
              </w:rPr>
              <w:t>1.0</w:t>
            </w:r>
          </w:p>
        </w:tc>
        <w:tc>
          <w:tcPr>
            <w:tcW w:w="1265" w:type="dxa"/>
          </w:tcPr>
          <w:p w14:paraId="2F40B35C" w14:textId="2D8E535F" w:rsidR="00611405" w:rsidRDefault="0029557B">
            <w:pPr>
              <w:spacing w:before="120"/>
              <w:jc w:val="both"/>
              <w:rPr>
                <w:rFonts w:cs="Arial"/>
                <w:sz w:val="20"/>
                <w:szCs w:val="20"/>
              </w:rPr>
            </w:pPr>
            <w:r>
              <w:rPr>
                <w:rFonts w:cs="Arial"/>
                <w:sz w:val="20"/>
                <w:szCs w:val="20"/>
              </w:rPr>
              <w:t>3</w:t>
            </w:r>
            <w:r w:rsidR="00F85460">
              <w:rPr>
                <w:rFonts w:cs="Arial"/>
                <w:sz w:val="20"/>
                <w:szCs w:val="20"/>
              </w:rPr>
              <w:t>1/</w:t>
            </w:r>
            <w:r>
              <w:rPr>
                <w:rFonts w:cs="Arial"/>
                <w:sz w:val="20"/>
                <w:szCs w:val="20"/>
              </w:rPr>
              <w:t>05</w:t>
            </w:r>
            <w:r w:rsidR="00F85460">
              <w:rPr>
                <w:rFonts w:cs="Arial"/>
                <w:sz w:val="20"/>
                <w:szCs w:val="20"/>
              </w:rPr>
              <w:t>/</w:t>
            </w:r>
            <w:r>
              <w:rPr>
                <w:rFonts w:cs="Arial"/>
                <w:sz w:val="20"/>
                <w:szCs w:val="20"/>
              </w:rPr>
              <w:t>2024</w:t>
            </w:r>
          </w:p>
        </w:tc>
        <w:tc>
          <w:tcPr>
            <w:tcW w:w="2003" w:type="dxa"/>
          </w:tcPr>
          <w:p w14:paraId="602D9A60" w14:textId="087CCB3A" w:rsidR="00611405" w:rsidRDefault="0029557B">
            <w:pPr>
              <w:spacing w:before="120"/>
              <w:rPr>
                <w:rFonts w:cs="Arial"/>
                <w:sz w:val="20"/>
                <w:szCs w:val="20"/>
              </w:rPr>
            </w:pPr>
            <w:r>
              <w:rPr>
                <w:rFonts w:cs="Arial"/>
                <w:sz w:val="20"/>
                <w:szCs w:val="20"/>
              </w:rPr>
              <w:t>NAL project team</w:t>
            </w:r>
          </w:p>
        </w:tc>
        <w:tc>
          <w:tcPr>
            <w:tcW w:w="4570" w:type="dxa"/>
          </w:tcPr>
          <w:p w14:paraId="5088396E" w14:textId="482135A2" w:rsidR="00611405" w:rsidRDefault="00F85460">
            <w:pPr>
              <w:spacing w:before="120"/>
              <w:jc w:val="both"/>
              <w:rPr>
                <w:rFonts w:cs="Arial"/>
                <w:sz w:val="20"/>
                <w:szCs w:val="20"/>
              </w:rPr>
            </w:pPr>
            <w:r>
              <w:rPr>
                <w:rFonts w:cs="Arial"/>
                <w:sz w:val="20"/>
                <w:szCs w:val="20"/>
              </w:rPr>
              <w:t>Final report</w:t>
            </w:r>
          </w:p>
        </w:tc>
      </w:tr>
      <w:tr w:rsidR="00CA6522" w:rsidRPr="007F28A0" w14:paraId="2E817E6E" w14:textId="77777777" w:rsidTr="009C01D4">
        <w:trPr>
          <w:cantSplit/>
        </w:trPr>
        <w:tc>
          <w:tcPr>
            <w:tcW w:w="980" w:type="dxa"/>
          </w:tcPr>
          <w:p w14:paraId="5E9F64B9" w14:textId="18D1ABE4" w:rsidR="00CA6522" w:rsidRDefault="00CA6522">
            <w:pPr>
              <w:spacing w:before="120"/>
              <w:jc w:val="both"/>
              <w:rPr>
                <w:rFonts w:cs="Arial"/>
                <w:sz w:val="20"/>
                <w:szCs w:val="20"/>
              </w:rPr>
            </w:pPr>
            <w:r>
              <w:rPr>
                <w:rFonts w:cs="Arial"/>
                <w:sz w:val="20"/>
                <w:szCs w:val="20"/>
              </w:rPr>
              <w:t>1.1</w:t>
            </w:r>
          </w:p>
        </w:tc>
        <w:tc>
          <w:tcPr>
            <w:tcW w:w="1265" w:type="dxa"/>
          </w:tcPr>
          <w:p w14:paraId="23E7E6E6" w14:textId="2B897D73" w:rsidR="00CA6522" w:rsidRDefault="00CA6522">
            <w:pPr>
              <w:spacing w:before="120"/>
              <w:jc w:val="both"/>
              <w:rPr>
                <w:rFonts w:cs="Arial"/>
                <w:sz w:val="20"/>
                <w:szCs w:val="20"/>
              </w:rPr>
            </w:pPr>
            <w:r>
              <w:rPr>
                <w:rFonts w:cs="Arial"/>
                <w:sz w:val="20"/>
                <w:szCs w:val="20"/>
              </w:rPr>
              <w:t>08/09/2024</w:t>
            </w:r>
          </w:p>
        </w:tc>
        <w:tc>
          <w:tcPr>
            <w:tcW w:w="2003" w:type="dxa"/>
          </w:tcPr>
          <w:p w14:paraId="1291C94B" w14:textId="541A492F" w:rsidR="00CA6522" w:rsidRDefault="00CA6522">
            <w:pPr>
              <w:spacing w:before="120"/>
              <w:rPr>
                <w:rFonts w:cs="Arial"/>
                <w:sz w:val="20"/>
                <w:szCs w:val="20"/>
              </w:rPr>
            </w:pPr>
            <w:r>
              <w:rPr>
                <w:rFonts w:cs="Arial"/>
                <w:sz w:val="20"/>
                <w:szCs w:val="20"/>
              </w:rPr>
              <w:t xml:space="preserve">Padraig </w:t>
            </w:r>
            <w:proofErr w:type="spellStart"/>
            <w:r>
              <w:rPr>
                <w:rFonts w:cs="Arial"/>
                <w:sz w:val="20"/>
                <w:szCs w:val="20"/>
              </w:rPr>
              <w:t>Kitterick</w:t>
            </w:r>
            <w:proofErr w:type="spellEnd"/>
          </w:p>
        </w:tc>
        <w:tc>
          <w:tcPr>
            <w:tcW w:w="4570" w:type="dxa"/>
          </w:tcPr>
          <w:p w14:paraId="7FF28C46" w14:textId="77777777" w:rsidR="00CA6522" w:rsidRDefault="00CA6522" w:rsidP="005D07C1">
            <w:pPr>
              <w:spacing w:before="120" w:after="0"/>
              <w:jc w:val="both"/>
              <w:rPr>
                <w:rFonts w:cs="Arial"/>
                <w:sz w:val="20"/>
                <w:szCs w:val="20"/>
              </w:rPr>
            </w:pPr>
            <w:r>
              <w:rPr>
                <w:rFonts w:cs="Arial"/>
                <w:sz w:val="20"/>
                <w:szCs w:val="20"/>
              </w:rPr>
              <w:t>Revised report following feedback from suppliers</w:t>
            </w:r>
            <w:r w:rsidR="006A416A">
              <w:rPr>
                <w:rFonts w:cs="Arial"/>
                <w:sz w:val="20"/>
                <w:szCs w:val="20"/>
              </w:rPr>
              <w:t>. Key changes were:</w:t>
            </w:r>
          </w:p>
          <w:p w14:paraId="040E4FF6" w14:textId="77777777" w:rsidR="006A416A" w:rsidRDefault="006A416A" w:rsidP="005D07C1">
            <w:pPr>
              <w:pStyle w:val="ListParagraph"/>
              <w:numPr>
                <w:ilvl w:val="0"/>
                <w:numId w:val="46"/>
              </w:numPr>
              <w:spacing w:before="0"/>
              <w:jc w:val="both"/>
              <w:rPr>
                <w:rFonts w:cs="Arial"/>
                <w:sz w:val="20"/>
                <w:szCs w:val="20"/>
              </w:rPr>
            </w:pPr>
            <w:r>
              <w:rPr>
                <w:rFonts w:cs="Arial"/>
                <w:sz w:val="20"/>
                <w:szCs w:val="20"/>
              </w:rPr>
              <w:t>Removal of transient noise reduction feature requirement from hearing aid categories</w:t>
            </w:r>
          </w:p>
          <w:p w14:paraId="79242926" w14:textId="77777777" w:rsidR="006A416A" w:rsidRDefault="0042645B" w:rsidP="006A416A">
            <w:pPr>
              <w:pStyle w:val="ListParagraph"/>
              <w:numPr>
                <w:ilvl w:val="0"/>
                <w:numId w:val="46"/>
              </w:numPr>
              <w:spacing w:before="120"/>
              <w:jc w:val="both"/>
              <w:rPr>
                <w:rFonts w:cs="Arial"/>
                <w:sz w:val="20"/>
                <w:szCs w:val="20"/>
              </w:rPr>
            </w:pPr>
            <w:r>
              <w:rPr>
                <w:rFonts w:cs="Arial"/>
                <w:sz w:val="20"/>
                <w:szCs w:val="20"/>
              </w:rPr>
              <w:t xml:space="preserve">Clarification that client choice requirements </w:t>
            </w:r>
            <w:r w:rsidR="00CF1D7C">
              <w:rPr>
                <w:rFonts w:cs="Arial"/>
                <w:sz w:val="20"/>
                <w:szCs w:val="20"/>
              </w:rPr>
              <w:t xml:space="preserve">should be interpreted as </w:t>
            </w:r>
            <w:r>
              <w:rPr>
                <w:rFonts w:cs="Arial"/>
                <w:sz w:val="20"/>
                <w:szCs w:val="20"/>
              </w:rPr>
              <w:t>appl</w:t>
            </w:r>
            <w:r w:rsidR="00CF1D7C">
              <w:rPr>
                <w:rFonts w:cs="Arial"/>
                <w:sz w:val="20"/>
                <w:szCs w:val="20"/>
              </w:rPr>
              <w:t>ying at the</w:t>
            </w:r>
            <w:r>
              <w:rPr>
                <w:rFonts w:cs="Arial"/>
                <w:sz w:val="20"/>
                <w:szCs w:val="20"/>
              </w:rPr>
              <w:t xml:space="preserve"> hearing aid device categor</w:t>
            </w:r>
            <w:r w:rsidR="00CF1D7C">
              <w:rPr>
                <w:rFonts w:cs="Arial"/>
                <w:sz w:val="20"/>
                <w:szCs w:val="20"/>
              </w:rPr>
              <w:t>y level</w:t>
            </w:r>
            <w:r>
              <w:rPr>
                <w:rFonts w:cs="Arial"/>
                <w:sz w:val="20"/>
                <w:szCs w:val="20"/>
              </w:rPr>
              <w:t xml:space="preserve">, </w:t>
            </w:r>
            <w:r w:rsidR="00C92B74">
              <w:rPr>
                <w:rFonts w:cs="Arial"/>
                <w:sz w:val="20"/>
                <w:szCs w:val="20"/>
              </w:rPr>
              <w:t xml:space="preserve">and </w:t>
            </w:r>
            <w:r>
              <w:rPr>
                <w:rFonts w:cs="Arial"/>
                <w:sz w:val="20"/>
                <w:szCs w:val="20"/>
              </w:rPr>
              <w:t xml:space="preserve">not </w:t>
            </w:r>
            <w:r w:rsidR="00C92B74">
              <w:rPr>
                <w:rFonts w:cs="Arial"/>
                <w:sz w:val="20"/>
                <w:szCs w:val="20"/>
              </w:rPr>
              <w:t xml:space="preserve">at the </w:t>
            </w:r>
            <w:r w:rsidR="00CF1D7C">
              <w:rPr>
                <w:rFonts w:cs="Arial"/>
                <w:sz w:val="20"/>
                <w:szCs w:val="20"/>
              </w:rPr>
              <w:t>supplementary categor</w:t>
            </w:r>
            <w:r w:rsidR="00C92B74">
              <w:rPr>
                <w:rFonts w:cs="Arial"/>
                <w:sz w:val="20"/>
                <w:szCs w:val="20"/>
              </w:rPr>
              <w:t>y level</w:t>
            </w:r>
          </w:p>
          <w:p w14:paraId="0B2ED5FA" w14:textId="77777777" w:rsidR="00C92B74" w:rsidRDefault="00C92B74" w:rsidP="006A416A">
            <w:pPr>
              <w:pStyle w:val="ListParagraph"/>
              <w:numPr>
                <w:ilvl w:val="0"/>
                <w:numId w:val="46"/>
              </w:numPr>
              <w:spacing w:before="120"/>
              <w:jc w:val="both"/>
              <w:rPr>
                <w:rFonts w:cs="Arial"/>
                <w:sz w:val="20"/>
                <w:szCs w:val="20"/>
              </w:rPr>
            </w:pPr>
            <w:r>
              <w:rPr>
                <w:rFonts w:cs="Arial"/>
                <w:sz w:val="20"/>
                <w:szCs w:val="20"/>
              </w:rPr>
              <w:t>Clarification that the client choice requirement related to telecoil does not apply to devices listed in the HA NC category</w:t>
            </w:r>
          </w:p>
          <w:p w14:paraId="4B8D2D9B" w14:textId="77777777" w:rsidR="008A490A" w:rsidRDefault="008A490A" w:rsidP="006A416A">
            <w:pPr>
              <w:pStyle w:val="ListParagraph"/>
              <w:numPr>
                <w:ilvl w:val="0"/>
                <w:numId w:val="46"/>
              </w:numPr>
              <w:spacing w:before="120"/>
              <w:jc w:val="both"/>
              <w:rPr>
                <w:rFonts w:cs="Arial"/>
                <w:sz w:val="20"/>
                <w:szCs w:val="20"/>
              </w:rPr>
            </w:pPr>
            <w:r>
              <w:rPr>
                <w:rFonts w:cs="Arial"/>
                <w:sz w:val="20"/>
                <w:szCs w:val="20"/>
              </w:rPr>
              <w:t xml:space="preserve">Revised wording for </w:t>
            </w:r>
            <w:r w:rsidR="005D07C1">
              <w:rPr>
                <w:rFonts w:cs="Arial"/>
                <w:sz w:val="20"/>
                <w:szCs w:val="20"/>
              </w:rPr>
              <w:t xml:space="preserve">technical requirement for the lifespan of rechargeable hearing aid </w:t>
            </w:r>
            <w:r>
              <w:rPr>
                <w:rFonts w:cs="Arial"/>
                <w:sz w:val="20"/>
                <w:szCs w:val="20"/>
              </w:rPr>
              <w:t>batter</w:t>
            </w:r>
            <w:r w:rsidR="005D07C1">
              <w:rPr>
                <w:rFonts w:cs="Arial"/>
                <w:sz w:val="20"/>
                <w:szCs w:val="20"/>
              </w:rPr>
              <w:t>ies</w:t>
            </w:r>
          </w:p>
          <w:p w14:paraId="7DE3FD83" w14:textId="1B9D8E95" w:rsidR="005D07C1" w:rsidRPr="006A416A" w:rsidRDefault="005D07C1" w:rsidP="006A416A">
            <w:pPr>
              <w:pStyle w:val="ListParagraph"/>
              <w:numPr>
                <w:ilvl w:val="0"/>
                <w:numId w:val="46"/>
              </w:numPr>
              <w:spacing w:before="120"/>
              <w:jc w:val="both"/>
              <w:rPr>
                <w:rFonts w:cs="Arial"/>
                <w:sz w:val="20"/>
                <w:szCs w:val="20"/>
              </w:rPr>
            </w:pPr>
            <w:r>
              <w:rPr>
                <w:rFonts w:cs="Arial"/>
                <w:sz w:val="20"/>
                <w:szCs w:val="20"/>
              </w:rPr>
              <w:t>Removal of technical requirements relating to device lifespan</w:t>
            </w:r>
          </w:p>
        </w:tc>
      </w:tr>
    </w:tbl>
    <w:p w14:paraId="639C3445" w14:textId="0BE5C5BA" w:rsidR="00A60072" w:rsidRDefault="00A60072">
      <w:pPr>
        <w:spacing w:before="0" w:after="0" w:line="240" w:lineRule="auto"/>
        <w:rPr>
          <w:rFonts w:asciiTheme="majorHAnsi" w:hAnsiTheme="majorHAnsi"/>
          <w:caps/>
          <w:color w:val="358CCC"/>
          <w:sz w:val="28"/>
          <w:u w:color="F1582C"/>
        </w:rPr>
      </w:pPr>
      <w:r>
        <w:br w:type="page"/>
      </w:r>
    </w:p>
    <w:sdt>
      <w:sdtPr>
        <w:rPr>
          <w:rFonts w:eastAsiaTheme="minorEastAsia" w:cstheme="minorBidi"/>
          <w:b/>
          <w:iCs/>
          <w:noProof/>
          <w:color w:val="3C3C3C"/>
          <w:sz w:val="22"/>
          <w:szCs w:val="22"/>
          <w:shd w:val="clear" w:color="auto" w:fill="auto"/>
          <w:lang w:val="en-AU"/>
        </w:rPr>
        <w:id w:val="1273113957"/>
        <w:docPartObj>
          <w:docPartGallery w:val="Table of Contents"/>
          <w:docPartUnique/>
        </w:docPartObj>
      </w:sdtPr>
      <w:sdtEndPr/>
      <w:sdtContent>
        <w:p w14:paraId="22B2BE5E" w14:textId="150D408D" w:rsidR="007B124F" w:rsidRDefault="007B124F" w:rsidP="00787688">
          <w:pPr>
            <w:pStyle w:val="TOCHeading"/>
          </w:pPr>
          <w:r>
            <w:t>Table of Contents</w:t>
          </w:r>
        </w:p>
        <w:p w14:paraId="221EEE2A" w14:textId="19C6D677" w:rsidR="001D3413" w:rsidRDefault="018EA5CE">
          <w:pPr>
            <w:pStyle w:val="TOC1"/>
            <w:rPr>
              <w:rFonts w:asciiTheme="minorHAnsi" w:eastAsiaTheme="minorEastAsia" w:hAnsiTheme="minorHAnsi" w:cstheme="minorBidi"/>
              <w:b w:val="0"/>
              <w:bCs w:val="0"/>
              <w:iCs w:val="0"/>
              <w:color w:val="auto"/>
              <w:kern w:val="2"/>
              <w:sz w:val="24"/>
              <w:lang w:eastAsia="en-AU"/>
              <w14:ligatures w14:val="standardContextual"/>
            </w:rPr>
          </w:pPr>
          <w:r>
            <w:fldChar w:fldCharType="begin"/>
          </w:r>
          <w:r w:rsidR="00806CF5">
            <w:instrText>TOC \o "1-3" \h \z \u</w:instrText>
          </w:r>
          <w:r>
            <w:fldChar w:fldCharType="separate"/>
          </w:r>
          <w:hyperlink w:anchor="_Toc168084680" w:history="1">
            <w:r w:rsidR="001D3413" w:rsidRPr="004C3842">
              <w:rPr>
                <w:rStyle w:val="Hyperlink"/>
              </w:rPr>
              <w:t>Executive summary</w:t>
            </w:r>
            <w:r w:rsidR="001D3413">
              <w:rPr>
                <w:webHidden/>
              </w:rPr>
              <w:tab/>
            </w:r>
            <w:r w:rsidR="001D3413">
              <w:rPr>
                <w:webHidden/>
              </w:rPr>
              <w:fldChar w:fldCharType="begin"/>
            </w:r>
            <w:r w:rsidR="001D3413">
              <w:rPr>
                <w:webHidden/>
              </w:rPr>
              <w:instrText xml:space="preserve"> PAGEREF _Toc168084680 \h </w:instrText>
            </w:r>
            <w:r w:rsidR="001D3413">
              <w:rPr>
                <w:webHidden/>
              </w:rPr>
            </w:r>
            <w:r w:rsidR="001D3413">
              <w:rPr>
                <w:webHidden/>
              </w:rPr>
              <w:fldChar w:fldCharType="separate"/>
            </w:r>
            <w:r w:rsidR="000671A4">
              <w:rPr>
                <w:webHidden/>
              </w:rPr>
              <w:t>5</w:t>
            </w:r>
            <w:r w:rsidR="001D3413">
              <w:rPr>
                <w:webHidden/>
              </w:rPr>
              <w:fldChar w:fldCharType="end"/>
            </w:r>
          </w:hyperlink>
        </w:p>
        <w:p w14:paraId="17A387C5" w14:textId="31D030D0"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681" w:history="1">
            <w:r w:rsidRPr="004C3842">
              <w:rPr>
                <w:rStyle w:val="Hyperlink"/>
              </w:rPr>
              <w:t>Section 1: Background</w:t>
            </w:r>
            <w:r>
              <w:rPr>
                <w:webHidden/>
              </w:rPr>
              <w:tab/>
            </w:r>
            <w:r>
              <w:rPr>
                <w:webHidden/>
              </w:rPr>
              <w:fldChar w:fldCharType="begin"/>
            </w:r>
            <w:r>
              <w:rPr>
                <w:webHidden/>
              </w:rPr>
              <w:instrText xml:space="preserve"> PAGEREF _Toc168084681 \h </w:instrText>
            </w:r>
            <w:r>
              <w:rPr>
                <w:webHidden/>
              </w:rPr>
            </w:r>
            <w:r>
              <w:rPr>
                <w:webHidden/>
              </w:rPr>
              <w:fldChar w:fldCharType="separate"/>
            </w:r>
            <w:r w:rsidR="000671A4">
              <w:rPr>
                <w:webHidden/>
              </w:rPr>
              <w:t>6</w:t>
            </w:r>
            <w:r>
              <w:rPr>
                <w:webHidden/>
              </w:rPr>
              <w:fldChar w:fldCharType="end"/>
            </w:r>
          </w:hyperlink>
        </w:p>
        <w:p w14:paraId="779C411E" w14:textId="21E34BEC"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82" w:history="1">
            <w:r w:rsidRPr="004C3842">
              <w:rPr>
                <w:rStyle w:val="Hyperlink"/>
                <w:noProof/>
              </w:rPr>
              <w:t>Overview</w:t>
            </w:r>
            <w:r>
              <w:rPr>
                <w:noProof/>
                <w:webHidden/>
              </w:rPr>
              <w:tab/>
            </w:r>
            <w:r>
              <w:rPr>
                <w:noProof/>
                <w:webHidden/>
              </w:rPr>
              <w:fldChar w:fldCharType="begin"/>
            </w:r>
            <w:r>
              <w:rPr>
                <w:noProof/>
                <w:webHidden/>
              </w:rPr>
              <w:instrText xml:space="preserve"> PAGEREF _Toc168084682 \h </w:instrText>
            </w:r>
            <w:r>
              <w:rPr>
                <w:noProof/>
                <w:webHidden/>
              </w:rPr>
            </w:r>
            <w:r>
              <w:rPr>
                <w:noProof/>
                <w:webHidden/>
              </w:rPr>
              <w:fldChar w:fldCharType="separate"/>
            </w:r>
            <w:r w:rsidR="000671A4">
              <w:rPr>
                <w:noProof/>
                <w:webHidden/>
              </w:rPr>
              <w:t>6</w:t>
            </w:r>
            <w:r>
              <w:rPr>
                <w:noProof/>
                <w:webHidden/>
              </w:rPr>
              <w:fldChar w:fldCharType="end"/>
            </w:r>
          </w:hyperlink>
        </w:p>
        <w:p w14:paraId="407B10B6" w14:textId="7DC62F33"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83" w:history="1">
            <w:r w:rsidRPr="004C3842">
              <w:rPr>
                <w:rStyle w:val="Hyperlink"/>
                <w:noProof/>
              </w:rPr>
              <w:t>Problem Statement</w:t>
            </w:r>
            <w:r>
              <w:rPr>
                <w:noProof/>
                <w:webHidden/>
              </w:rPr>
              <w:tab/>
            </w:r>
            <w:r>
              <w:rPr>
                <w:noProof/>
                <w:webHidden/>
              </w:rPr>
              <w:fldChar w:fldCharType="begin"/>
            </w:r>
            <w:r>
              <w:rPr>
                <w:noProof/>
                <w:webHidden/>
              </w:rPr>
              <w:instrText xml:space="preserve"> PAGEREF _Toc168084683 \h </w:instrText>
            </w:r>
            <w:r>
              <w:rPr>
                <w:noProof/>
                <w:webHidden/>
              </w:rPr>
            </w:r>
            <w:r>
              <w:rPr>
                <w:noProof/>
                <w:webHidden/>
              </w:rPr>
              <w:fldChar w:fldCharType="separate"/>
            </w:r>
            <w:r w:rsidR="000671A4">
              <w:rPr>
                <w:noProof/>
                <w:webHidden/>
              </w:rPr>
              <w:t>7</w:t>
            </w:r>
            <w:r>
              <w:rPr>
                <w:noProof/>
                <w:webHidden/>
              </w:rPr>
              <w:fldChar w:fldCharType="end"/>
            </w:r>
          </w:hyperlink>
        </w:p>
        <w:p w14:paraId="4C3CF6D9" w14:textId="220F6C8C"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84" w:history="1">
            <w:r w:rsidRPr="004C3842">
              <w:rPr>
                <w:rStyle w:val="Hyperlink"/>
                <w:noProof/>
              </w:rPr>
              <w:t>Intended benefits</w:t>
            </w:r>
            <w:r>
              <w:rPr>
                <w:noProof/>
                <w:webHidden/>
              </w:rPr>
              <w:tab/>
            </w:r>
            <w:r>
              <w:rPr>
                <w:noProof/>
                <w:webHidden/>
              </w:rPr>
              <w:fldChar w:fldCharType="begin"/>
            </w:r>
            <w:r>
              <w:rPr>
                <w:noProof/>
                <w:webHidden/>
              </w:rPr>
              <w:instrText xml:space="preserve"> PAGEREF _Toc168084684 \h </w:instrText>
            </w:r>
            <w:r>
              <w:rPr>
                <w:noProof/>
                <w:webHidden/>
              </w:rPr>
            </w:r>
            <w:r>
              <w:rPr>
                <w:noProof/>
                <w:webHidden/>
              </w:rPr>
              <w:fldChar w:fldCharType="separate"/>
            </w:r>
            <w:r w:rsidR="000671A4">
              <w:rPr>
                <w:noProof/>
                <w:webHidden/>
              </w:rPr>
              <w:t>7</w:t>
            </w:r>
            <w:r>
              <w:rPr>
                <w:noProof/>
                <w:webHidden/>
              </w:rPr>
              <w:fldChar w:fldCharType="end"/>
            </w:r>
          </w:hyperlink>
        </w:p>
        <w:p w14:paraId="59D6CFC7" w14:textId="2EC4AB97"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85" w:history="1">
            <w:r w:rsidRPr="004C3842">
              <w:rPr>
                <w:rStyle w:val="Hyperlink"/>
                <w:noProof/>
              </w:rPr>
              <w:t>Aim and objectives</w:t>
            </w:r>
            <w:r>
              <w:rPr>
                <w:noProof/>
                <w:webHidden/>
              </w:rPr>
              <w:tab/>
            </w:r>
            <w:r>
              <w:rPr>
                <w:noProof/>
                <w:webHidden/>
              </w:rPr>
              <w:fldChar w:fldCharType="begin"/>
            </w:r>
            <w:r>
              <w:rPr>
                <w:noProof/>
                <w:webHidden/>
              </w:rPr>
              <w:instrText xml:space="preserve"> PAGEREF _Toc168084685 \h </w:instrText>
            </w:r>
            <w:r>
              <w:rPr>
                <w:noProof/>
                <w:webHidden/>
              </w:rPr>
            </w:r>
            <w:r>
              <w:rPr>
                <w:noProof/>
                <w:webHidden/>
              </w:rPr>
              <w:fldChar w:fldCharType="separate"/>
            </w:r>
            <w:r w:rsidR="000671A4">
              <w:rPr>
                <w:noProof/>
                <w:webHidden/>
              </w:rPr>
              <w:t>7</w:t>
            </w:r>
            <w:r>
              <w:rPr>
                <w:noProof/>
                <w:webHidden/>
              </w:rPr>
              <w:fldChar w:fldCharType="end"/>
            </w:r>
          </w:hyperlink>
        </w:p>
        <w:p w14:paraId="20EDE32E" w14:textId="3AD2F335"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686" w:history="1">
            <w:r w:rsidRPr="004C3842">
              <w:rPr>
                <w:rStyle w:val="Hyperlink"/>
              </w:rPr>
              <w:t>Section 2: Methods for developing recommendations</w:t>
            </w:r>
            <w:r>
              <w:rPr>
                <w:webHidden/>
              </w:rPr>
              <w:tab/>
            </w:r>
            <w:r>
              <w:rPr>
                <w:webHidden/>
              </w:rPr>
              <w:fldChar w:fldCharType="begin"/>
            </w:r>
            <w:r>
              <w:rPr>
                <w:webHidden/>
              </w:rPr>
              <w:instrText xml:space="preserve"> PAGEREF _Toc168084686 \h </w:instrText>
            </w:r>
            <w:r>
              <w:rPr>
                <w:webHidden/>
              </w:rPr>
            </w:r>
            <w:r>
              <w:rPr>
                <w:webHidden/>
              </w:rPr>
              <w:fldChar w:fldCharType="separate"/>
            </w:r>
            <w:r w:rsidR="000671A4">
              <w:rPr>
                <w:webHidden/>
              </w:rPr>
              <w:t>8</w:t>
            </w:r>
            <w:r>
              <w:rPr>
                <w:webHidden/>
              </w:rPr>
              <w:fldChar w:fldCharType="end"/>
            </w:r>
          </w:hyperlink>
        </w:p>
        <w:p w14:paraId="6131260A" w14:textId="41189C48"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87" w:history="1">
            <w:r w:rsidRPr="004C3842">
              <w:rPr>
                <w:rStyle w:val="Hyperlink"/>
                <w:noProof/>
              </w:rPr>
              <w:t>Overview</w:t>
            </w:r>
            <w:r>
              <w:rPr>
                <w:noProof/>
                <w:webHidden/>
              </w:rPr>
              <w:tab/>
            </w:r>
            <w:r>
              <w:rPr>
                <w:noProof/>
                <w:webHidden/>
              </w:rPr>
              <w:fldChar w:fldCharType="begin"/>
            </w:r>
            <w:r>
              <w:rPr>
                <w:noProof/>
                <w:webHidden/>
              </w:rPr>
              <w:instrText xml:space="preserve"> PAGEREF _Toc168084687 \h </w:instrText>
            </w:r>
            <w:r>
              <w:rPr>
                <w:noProof/>
                <w:webHidden/>
              </w:rPr>
            </w:r>
            <w:r>
              <w:rPr>
                <w:noProof/>
                <w:webHidden/>
              </w:rPr>
              <w:fldChar w:fldCharType="separate"/>
            </w:r>
            <w:r w:rsidR="000671A4">
              <w:rPr>
                <w:noProof/>
                <w:webHidden/>
              </w:rPr>
              <w:t>8</w:t>
            </w:r>
            <w:r>
              <w:rPr>
                <w:noProof/>
                <w:webHidden/>
              </w:rPr>
              <w:fldChar w:fldCharType="end"/>
            </w:r>
          </w:hyperlink>
        </w:p>
        <w:p w14:paraId="358D2EAA" w14:textId="1DD639B4"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88" w:history="1">
            <w:r w:rsidRPr="004C3842">
              <w:rPr>
                <w:rStyle w:val="Hyperlink"/>
                <w:noProof/>
              </w:rPr>
              <w:t>Scoping review</w:t>
            </w:r>
            <w:r>
              <w:rPr>
                <w:noProof/>
                <w:webHidden/>
              </w:rPr>
              <w:tab/>
            </w:r>
            <w:r>
              <w:rPr>
                <w:noProof/>
                <w:webHidden/>
              </w:rPr>
              <w:fldChar w:fldCharType="begin"/>
            </w:r>
            <w:r>
              <w:rPr>
                <w:noProof/>
                <w:webHidden/>
              </w:rPr>
              <w:instrText xml:space="preserve"> PAGEREF _Toc168084688 \h </w:instrText>
            </w:r>
            <w:r>
              <w:rPr>
                <w:noProof/>
                <w:webHidden/>
              </w:rPr>
            </w:r>
            <w:r>
              <w:rPr>
                <w:noProof/>
                <w:webHidden/>
              </w:rPr>
              <w:fldChar w:fldCharType="separate"/>
            </w:r>
            <w:r w:rsidR="000671A4">
              <w:rPr>
                <w:noProof/>
                <w:webHidden/>
              </w:rPr>
              <w:t>9</w:t>
            </w:r>
            <w:r>
              <w:rPr>
                <w:noProof/>
                <w:webHidden/>
              </w:rPr>
              <w:fldChar w:fldCharType="end"/>
            </w:r>
          </w:hyperlink>
        </w:p>
        <w:p w14:paraId="04441238" w14:textId="79BD63ED"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89" w:history="1">
            <w:r w:rsidRPr="004C3842">
              <w:rPr>
                <w:rStyle w:val="Hyperlink"/>
                <w:noProof/>
              </w:rPr>
              <w:t>Feature summary</w:t>
            </w:r>
            <w:r>
              <w:rPr>
                <w:noProof/>
                <w:webHidden/>
              </w:rPr>
              <w:tab/>
            </w:r>
            <w:r>
              <w:rPr>
                <w:noProof/>
                <w:webHidden/>
              </w:rPr>
              <w:fldChar w:fldCharType="begin"/>
            </w:r>
            <w:r>
              <w:rPr>
                <w:noProof/>
                <w:webHidden/>
              </w:rPr>
              <w:instrText xml:space="preserve"> PAGEREF _Toc168084689 \h </w:instrText>
            </w:r>
            <w:r>
              <w:rPr>
                <w:noProof/>
                <w:webHidden/>
              </w:rPr>
            </w:r>
            <w:r>
              <w:rPr>
                <w:noProof/>
                <w:webHidden/>
              </w:rPr>
              <w:fldChar w:fldCharType="separate"/>
            </w:r>
            <w:r w:rsidR="000671A4">
              <w:rPr>
                <w:noProof/>
                <w:webHidden/>
              </w:rPr>
              <w:t>9</w:t>
            </w:r>
            <w:r>
              <w:rPr>
                <w:noProof/>
                <w:webHidden/>
              </w:rPr>
              <w:fldChar w:fldCharType="end"/>
            </w:r>
          </w:hyperlink>
        </w:p>
        <w:p w14:paraId="427B9562" w14:textId="7547DD10"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90" w:history="1">
            <w:r w:rsidRPr="004C3842">
              <w:rPr>
                <w:rStyle w:val="Hyperlink"/>
                <w:noProof/>
              </w:rPr>
              <w:t>Categorisation</w:t>
            </w:r>
            <w:r>
              <w:rPr>
                <w:noProof/>
                <w:webHidden/>
              </w:rPr>
              <w:tab/>
            </w:r>
            <w:r>
              <w:rPr>
                <w:noProof/>
                <w:webHidden/>
              </w:rPr>
              <w:fldChar w:fldCharType="begin"/>
            </w:r>
            <w:r>
              <w:rPr>
                <w:noProof/>
                <w:webHidden/>
              </w:rPr>
              <w:instrText xml:space="preserve"> PAGEREF _Toc168084690 \h </w:instrText>
            </w:r>
            <w:r>
              <w:rPr>
                <w:noProof/>
                <w:webHidden/>
              </w:rPr>
            </w:r>
            <w:r>
              <w:rPr>
                <w:noProof/>
                <w:webHidden/>
              </w:rPr>
              <w:fldChar w:fldCharType="separate"/>
            </w:r>
            <w:r w:rsidR="000671A4">
              <w:rPr>
                <w:noProof/>
                <w:webHidden/>
              </w:rPr>
              <w:t>10</w:t>
            </w:r>
            <w:r>
              <w:rPr>
                <w:noProof/>
                <w:webHidden/>
              </w:rPr>
              <w:fldChar w:fldCharType="end"/>
            </w:r>
          </w:hyperlink>
        </w:p>
        <w:p w14:paraId="1A1E9C6E" w14:textId="3DB59157"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91" w:history="1">
            <w:r w:rsidRPr="004C3842">
              <w:rPr>
                <w:rStyle w:val="Hyperlink"/>
                <w:noProof/>
              </w:rPr>
              <w:t>Consolidation</w:t>
            </w:r>
            <w:r>
              <w:rPr>
                <w:noProof/>
                <w:webHidden/>
              </w:rPr>
              <w:tab/>
            </w:r>
            <w:r>
              <w:rPr>
                <w:noProof/>
                <w:webHidden/>
              </w:rPr>
              <w:fldChar w:fldCharType="begin"/>
            </w:r>
            <w:r>
              <w:rPr>
                <w:noProof/>
                <w:webHidden/>
              </w:rPr>
              <w:instrText xml:space="preserve"> PAGEREF _Toc168084691 \h </w:instrText>
            </w:r>
            <w:r>
              <w:rPr>
                <w:noProof/>
                <w:webHidden/>
              </w:rPr>
            </w:r>
            <w:r>
              <w:rPr>
                <w:noProof/>
                <w:webHidden/>
              </w:rPr>
              <w:fldChar w:fldCharType="separate"/>
            </w:r>
            <w:r w:rsidR="000671A4">
              <w:rPr>
                <w:noProof/>
                <w:webHidden/>
              </w:rPr>
              <w:t>10</w:t>
            </w:r>
            <w:r>
              <w:rPr>
                <w:noProof/>
                <w:webHidden/>
              </w:rPr>
              <w:fldChar w:fldCharType="end"/>
            </w:r>
          </w:hyperlink>
        </w:p>
        <w:p w14:paraId="2363FAE9" w14:textId="7A37D28E"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692" w:history="1">
            <w:r w:rsidRPr="004C3842">
              <w:rPr>
                <w:rStyle w:val="Hyperlink"/>
              </w:rPr>
              <w:t>Section 3: Recommendations for device categories</w:t>
            </w:r>
            <w:r>
              <w:rPr>
                <w:webHidden/>
              </w:rPr>
              <w:tab/>
            </w:r>
            <w:r>
              <w:rPr>
                <w:webHidden/>
              </w:rPr>
              <w:fldChar w:fldCharType="begin"/>
            </w:r>
            <w:r>
              <w:rPr>
                <w:webHidden/>
              </w:rPr>
              <w:instrText xml:space="preserve"> PAGEREF _Toc168084692 \h </w:instrText>
            </w:r>
            <w:r>
              <w:rPr>
                <w:webHidden/>
              </w:rPr>
            </w:r>
            <w:r>
              <w:rPr>
                <w:webHidden/>
              </w:rPr>
              <w:fldChar w:fldCharType="separate"/>
            </w:r>
            <w:r w:rsidR="000671A4">
              <w:rPr>
                <w:webHidden/>
              </w:rPr>
              <w:t>11</w:t>
            </w:r>
            <w:r>
              <w:rPr>
                <w:webHidden/>
              </w:rPr>
              <w:fldChar w:fldCharType="end"/>
            </w:r>
          </w:hyperlink>
        </w:p>
        <w:p w14:paraId="4D9D730B" w14:textId="6859F4DE"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693" w:history="1">
            <w:r w:rsidRPr="004C3842">
              <w:rPr>
                <w:rStyle w:val="Hyperlink"/>
              </w:rPr>
              <w:t>Section 4: Recommendations for hearing aids</w:t>
            </w:r>
            <w:r>
              <w:rPr>
                <w:webHidden/>
              </w:rPr>
              <w:tab/>
            </w:r>
            <w:r>
              <w:rPr>
                <w:webHidden/>
              </w:rPr>
              <w:fldChar w:fldCharType="begin"/>
            </w:r>
            <w:r>
              <w:rPr>
                <w:webHidden/>
              </w:rPr>
              <w:instrText xml:space="preserve"> PAGEREF _Toc168084693 \h </w:instrText>
            </w:r>
            <w:r>
              <w:rPr>
                <w:webHidden/>
              </w:rPr>
            </w:r>
            <w:r>
              <w:rPr>
                <w:webHidden/>
              </w:rPr>
              <w:fldChar w:fldCharType="separate"/>
            </w:r>
            <w:r w:rsidR="000671A4">
              <w:rPr>
                <w:webHidden/>
              </w:rPr>
              <w:t>17</w:t>
            </w:r>
            <w:r>
              <w:rPr>
                <w:webHidden/>
              </w:rPr>
              <w:fldChar w:fldCharType="end"/>
            </w:r>
          </w:hyperlink>
        </w:p>
        <w:p w14:paraId="2C5341E4" w14:textId="39F0465D"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94" w:history="1">
            <w:r w:rsidRPr="004C3842">
              <w:rPr>
                <w:rStyle w:val="Hyperlink"/>
                <w:noProof/>
              </w:rPr>
              <w:t>Scoping review</w:t>
            </w:r>
            <w:r>
              <w:rPr>
                <w:noProof/>
                <w:webHidden/>
              </w:rPr>
              <w:tab/>
            </w:r>
            <w:r>
              <w:rPr>
                <w:noProof/>
                <w:webHidden/>
              </w:rPr>
              <w:fldChar w:fldCharType="begin"/>
            </w:r>
            <w:r>
              <w:rPr>
                <w:noProof/>
                <w:webHidden/>
              </w:rPr>
              <w:instrText xml:space="preserve"> PAGEREF _Toc168084694 \h </w:instrText>
            </w:r>
            <w:r>
              <w:rPr>
                <w:noProof/>
                <w:webHidden/>
              </w:rPr>
            </w:r>
            <w:r>
              <w:rPr>
                <w:noProof/>
                <w:webHidden/>
              </w:rPr>
              <w:fldChar w:fldCharType="separate"/>
            </w:r>
            <w:r w:rsidR="000671A4">
              <w:rPr>
                <w:noProof/>
                <w:webHidden/>
              </w:rPr>
              <w:t>17</w:t>
            </w:r>
            <w:r>
              <w:rPr>
                <w:noProof/>
                <w:webHidden/>
              </w:rPr>
              <w:fldChar w:fldCharType="end"/>
            </w:r>
          </w:hyperlink>
        </w:p>
        <w:p w14:paraId="111399F4" w14:textId="07F3F358"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95" w:history="1">
            <w:r w:rsidRPr="004C3842">
              <w:rPr>
                <w:rStyle w:val="Hyperlink"/>
                <w:noProof/>
              </w:rPr>
              <w:t>Summary of prevalence of features</w:t>
            </w:r>
            <w:r>
              <w:rPr>
                <w:noProof/>
                <w:webHidden/>
              </w:rPr>
              <w:tab/>
            </w:r>
            <w:r>
              <w:rPr>
                <w:noProof/>
                <w:webHidden/>
              </w:rPr>
              <w:fldChar w:fldCharType="begin"/>
            </w:r>
            <w:r>
              <w:rPr>
                <w:noProof/>
                <w:webHidden/>
              </w:rPr>
              <w:instrText xml:space="preserve"> PAGEREF _Toc168084695 \h </w:instrText>
            </w:r>
            <w:r>
              <w:rPr>
                <w:noProof/>
                <w:webHidden/>
              </w:rPr>
            </w:r>
            <w:r>
              <w:rPr>
                <w:noProof/>
                <w:webHidden/>
              </w:rPr>
              <w:fldChar w:fldCharType="separate"/>
            </w:r>
            <w:r w:rsidR="000671A4">
              <w:rPr>
                <w:noProof/>
                <w:webHidden/>
              </w:rPr>
              <w:t>18</w:t>
            </w:r>
            <w:r>
              <w:rPr>
                <w:noProof/>
                <w:webHidden/>
              </w:rPr>
              <w:fldChar w:fldCharType="end"/>
            </w:r>
          </w:hyperlink>
        </w:p>
        <w:p w14:paraId="3805DC1D" w14:textId="7380EE0E"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696" w:history="1">
            <w:r w:rsidRPr="004C3842">
              <w:rPr>
                <w:rStyle w:val="Hyperlink"/>
                <w:noProof/>
              </w:rPr>
              <w:t>Considerations for developing minimum specifications for hearing aids</w:t>
            </w:r>
            <w:r>
              <w:rPr>
                <w:noProof/>
                <w:webHidden/>
              </w:rPr>
              <w:tab/>
            </w:r>
            <w:r>
              <w:rPr>
                <w:noProof/>
                <w:webHidden/>
              </w:rPr>
              <w:fldChar w:fldCharType="begin"/>
            </w:r>
            <w:r>
              <w:rPr>
                <w:noProof/>
                <w:webHidden/>
              </w:rPr>
              <w:instrText xml:space="preserve"> PAGEREF _Toc168084696 \h </w:instrText>
            </w:r>
            <w:r>
              <w:rPr>
                <w:noProof/>
                <w:webHidden/>
              </w:rPr>
            </w:r>
            <w:r>
              <w:rPr>
                <w:noProof/>
                <w:webHidden/>
              </w:rPr>
              <w:fldChar w:fldCharType="separate"/>
            </w:r>
            <w:r w:rsidR="000671A4">
              <w:rPr>
                <w:noProof/>
                <w:webHidden/>
              </w:rPr>
              <w:t>20</w:t>
            </w:r>
            <w:r>
              <w:rPr>
                <w:noProof/>
                <w:webHidden/>
              </w:rPr>
              <w:fldChar w:fldCharType="end"/>
            </w:r>
          </w:hyperlink>
        </w:p>
        <w:p w14:paraId="53DA2065" w14:textId="1C919A5B" w:rsidR="001D3413" w:rsidRDefault="001D3413">
          <w:pPr>
            <w:pStyle w:val="TOC3"/>
            <w:tabs>
              <w:tab w:val="right" w:leader="dot" w:pos="9016"/>
            </w:tabs>
            <w:rPr>
              <w:rFonts w:asciiTheme="minorHAnsi" w:eastAsiaTheme="minorEastAsia" w:hAnsiTheme="minorHAnsi" w:cstheme="minorBidi"/>
              <w:noProof/>
              <w:color w:val="auto"/>
              <w:kern w:val="2"/>
              <w:sz w:val="24"/>
              <w:szCs w:val="24"/>
              <w:lang w:eastAsia="en-AU"/>
              <w14:ligatures w14:val="standardContextual"/>
            </w:rPr>
          </w:pPr>
          <w:hyperlink w:anchor="_Toc168084697" w:history="1">
            <w:r w:rsidRPr="004C3842">
              <w:rPr>
                <w:rStyle w:val="Hyperlink"/>
                <w:noProof/>
              </w:rPr>
              <w:t>Key considerations</w:t>
            </w:r>
            <w:r>
              <w:rPr>
                <w:noProof/>
                <w:webHidden/>
              </w:rPr>
              <w:tab/>
            </w:r>
            <w:r>
              <w:rPr>
                <w:noProof/>
                <w:webHidden/>
              </w:rPr>
              <w:fldChar w:fldCharType="begin"/>
            </w:r>
            <w:r>
              <w:rPr>
                <w:noProof/>
                <w:webHidden/>
              </w:rPr>
              <w:instrText xml:space="preserve"> PAGEREF _Toc168084697 \h </w:instrText>
            </w:r>
            <w:r>
              <w:rPr>
                <w:noProof/>
                <w:webHidden/>
              </w:rPr>
            </w:r>
            <w:r>
              <w:rPr>
                <w:noProof/>
                <w:webHidden/>
              </w:rPr>
              <w:fldChar w:fldCharType="separate"/>
            </w:r>
            <w:r w:rsidR="000671A4">
              <w:rPr>
                <w:noProof/>
                <w:webHidden/>
              </w:rPr>
              <w:t>20</w:t>
            </w:r>
            <w:r>
              <w:rPr>
                <w:noProof/>
                <w:webHidden/>
              </w:rPr>
              <w:fldChar w:fldCharType="end"/>
            </w:r>
          </w:hyperlink>
        </w:p>
        <w:p w14:paraId="7219B70D" w14:textId="34236BC6" w:rsidR="001D3413" w:rsidRDefault="001D3413">
          <w:pPr>
            <w:pStyle w:val="TOC3"/>
            <w:tabs>
              <w:tab w:val="right" w:leader="dot" w:pos="9016"/>
            </w:tabs>
            <w:rPr>
              <w:rFonts w:asciiTheme="minorHAnsi" w:eastAsiaTheme="minorEastAsia" w:hAnsiTheme="minorHAnsi" w:cstheme="minorBidi"/>
              <w:noProof/>
              <w:color w:val="auto"/>
              <w:kern w:val="2"/>
              <w:sz w:val="24"/>
              <w:szCs w:val="24"/>
              <w:lang w:eastAsia="en-AU"/>
              <w14:ligatures w14:val="standardContextual"/>
            </w:rPr>
          </w:pPr>
          <w:hyperlink w:anchor="_Toc168084698" w:history="1">
            <w:r w:rsidRPr="004C3842">
              <w:rPr>
                <w:rStyle w:val="Hyperlink"/>
                <w:noProof/>
              </w:rPr>
              <w:t>Client choice and access requirements</w:t>
            </w:r>
            <w:r>
              <w:rPr>
                <w:noProof/>
                <w:webHidden/>
              </w:rPr>
              <w:tab/>
            </w:r>
            <w:r>
              <w:rPr>
                <w:noProof/>
                <w:webHidden/>
              </w:rPr>
              <w:fldChar w:fldCharType="begin"/>
            </w:r>
            <w:r>
              <w:rPr>
                <w:noProof/>
                <w:webHidden/>
              </w:rPr>
              <w:instrText xml:space="preserve"> PAGEREF _Toc168084698 \h </w:instrText>
            </w:r>
            <w:r>
              <w:rPr>
                <w:noProof/>
                <w:webHidden/>
              </w:rPr>
            </w:r>
            <w:r>
              <w:rPr>
                <w:noProof/>
                <w:webHidden/>
              </w:rPr>
              <w:fldChar w:fldCharType="separate"/>
            </w:r>
            <w:r w:rsidR="000671A4">
              <w:rPr>
                <w:noProof/>
                <w:webHidden/>
              </w:rPr>
              <w:t>20</w:t>
            </w:r>
            <w:r>
              <w:rPr>
                <w:noProof/>
                <w:webHidden/>
              </w:rPr>
              <w:fldChar w:fldCharType="end"/>
            </w:r>
          </w:hyperlink>
        </w:p>
        <w:p w14:paraId="5F90714C" w14:textId="30C1B26D" w:rsidR="001D3413" w:rsidRDefault="001D3413">
          <w:pPr>
            <w:pStyle w:val="TOC3"/>
            <w:tabs>
              <w:tab w:val="right" w:leader="dot" w:pos="9016"/>
            </w:tabs>
            <w:rPr>
              <w:rFonts w:asciiTheme="minorHAnsi" w:eastAsiaTheme="minorEastAsia" w:hAnsiTheme="minorHAnsi" w:cstheme="minorBidi"/>
              <w:noProof/>
              <w:color w:val="auto"/>
              <w:kern w:val="2"/>
              <w:sz w:val="24"/>
              <w:szCs w:val="24"/>
              <w:lang w:eastAsia="en-AU"/>
              <w14:ligatures w14:val="standardContextual"/>
            </w:rPr>
          </w:pPr>
          <w:hyperlink w:anchor="_Toc168084699" w:history="1">
            <w:r w:rsidRPr="004C3842">
              <w:rPr>
                <w:rStyle w:val="Hyperlink"/>
                <w:noProof/>
              </w:rPr>
              <w:t>Other requirements</w:t>
            </w:r>
            <w:r>
              <w:rPr>
                <w:noProof/>
                <w:webHidden/>
              </w:rPr>
              <w:tab/>
            </w:r>
            <w:r>
              <w:rPr>
                <w:noProof/>
                <w:webHidden/>
              </w:rPr>
              <w:fldChar w:fldCharType="begin"/>
            </w:r>
            <w:r>
              <w:rPr>
                <w:noProof/>
                <w:webHidden/>
              </w:rPr>
              <w:instrText xml:space="preserve"> PAGEREF _Toc168084699 \h </w:instrText>
            </w:r>
            <w:r>
              <w:rPr>
                <w:noProof/>
                <w:webHidden/>
              </w:rPr>
            </w:r>
            <w:r>
              <w:rPr>
                <w:noProof/>
                <w:webHidden/>
              </w:rPr>
              <w:fldChar w:fldCharType="separate"/>
            </w:r>
            <w:r w:rsidR="000671A4">
              <w:rPr>
                <w:noProof/>
                <w:webHidden/>
              </w:rPr>
              <w:t>22</w:t>
            </w:r>
            <w:r>
              <w:rPr>
                <w:noProof/>
                <w:webHidden/>
              </w:rPr>
              <w:fldChar w:fldCharType="end"/>
            </w:r>
          </w:hyperlink>
        </w:p>
        <w:p w14:paraId="435748F3" w14:textId="5D872E02"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00" w:history="1">
            <w:r w:rsidRPr="004C3842">
              <w:rPr>
                <w:rStyle w:val="Hyperlink"/>
                <w:noProof/>
              </w:rPr>
              <w:t>Recommendations for feature requirements</w:t>
            </w:r>
            <w:r>
              <w:rPr>
                <w:noProof/>
                <w:webHidden/>
              </w:rPr>
              <w:tab/>
            </w:r>
            <w:r>
              <w:rPr>
                <w:noProof/>
                <w:webHidden/>
              </w:rPr>
              <w:fldChar w:fldCharType="begin"/>
            </w:r>
            <w:r>
              <w:rPr>
                <w:noProof/>
                <w:webHidden/>
              </w:rPr>
              <w:instrText xml:space="preserve"> PAGEREF _Toc168084700 \h </w:instrText>
            </w:r>
            <w:r>
              <w:rPr>
                <w:noProof/>
                <w:webHidden/>
              </w:rPr>
            </w:r>
            <w:r>
              <w:rPr>
                <w:noProof/>
                <w:webHidden/>
              </w:rPr>
              <w:fldChar w:fldCharType="separate"/>
            </w:r>
            <w:r w:rsidR="000671A4">
              <w:rPr>
                <w:noProof/>
                <w:webHidden/>
              </w:rPr>
              <w:t>24</w:t>
            </w:r>
            <w:r>
              <w:rPr>
                <w:noProof/>
                <w:webHidden/>
              </w:rPr>
              <w:fldChar w:fldCharType="end"/>
            </w:r>
          </w:hyperlink>
        </w:p>
        <w:p w14:paraId="0696720A" w14:textId="7338BABB"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01" w:history="1">
            <w:r w:rsidRPr="004C3842">
              <w:rPr>
                <w:rStyle w:val="Hyperlink"/>
                <w:noProof/>
              </w:rPr>
              <w:t>Recommendations for client choice and access requirements</w:t>
            </w:r>
            <w:r>
              <w:rPr>
                <w:noProof/>
                <w:webHidden/>
              </w:rPr>
              <w:tab/>
            </w:r>
            <w:r>
              <w:rPr>
                <w:noProof/>
                <w:webHidden/>
              </w:rPr>
              <w:fldChar w:fldCharType="begin"/>
            </w:r>
            <w:r>
              <w:rPr>
                <w:noProof/>
                <w:webHidden/>
              </w:rPr>
              <w:instrText xml:space="preserve"> PAGEREF _Toc168084701 \h </w:instrText>
            </w:r>
            <w:r>
              <w:rPr>
                <w:noProof/>
                <w:webHidden/>
              </w:rPr>
            </w:r>
            <w:r>
              <w:rPr>
                <w:noProof/>
                <w:webHidden/>
              </w:rPr>
              <w:fldChar w:fldCharType="separate"/>
            </w:r>
            <w:r w:rsidR="000671A4">
              <w:rPr>
                <w:noProof/>
                <w:webHidden/>
              </w:rPr>
              <w:t>27</w:t>
            </w:r>
            <w:r>
              <w:rPr>
                <w:noProof/>
                <w:webHidden/>
              </w:rPr>
              <w:fldChar w:fldCharType="end"/>
            </w:r>
          </w:hyperlink>
        </w:p>
        <w:p w14:paraId="54A1A25A" w14:textId="2B359104"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02" w:history="1">
            <w:r w:rsidRPr="004C3842">
              <w:rPr>
                <w:rStyle w:val="Hyperlink"/>
                <w:noProof/>
              </w:rPr>
              <w:t>Recommendations for technical requirements</w:t>
            </w:r>
            <w:r>
              <w:rPr>
                <w:noProof/>
                <w:webHidden/>
              </w:rPr>
              <w:tab/>
            </w:r>
            <w:r>
              <w:rPr>
                <w:noProof/>
                <w:webHidden/>
              </w:rPr>
              <w:fldChar w:fldCharType="begin"/>
            </w:r>
            <w:r>
              <w:rPr>
                <w:noProof/>
                <w:webHidden/>
              </w:rPr>
              <w:instrText xml:space="preserve"> PAGEREF _Toc168084702 \h </w:instrText>
            </w:r>
            <w:r>
              <w:rPr>
                <w:noProof/>
                <w:webHidden/>
              </w:rPr>
            </w:r>
            <w:r>
              <w:rPr>
                <w:noProof/>
                <w:webHidden/>
              </w:rPr>
              <w:fldChar w:fldCharType="separate"/>
            </w:r>
            <w:r w:rsidR="000671A4">
              <w:rPr>
                <w:noProof/>
                <w:webHidden/>
              </w:rPr>
              <w:t>28</w:t>
            </w:r>
            <w:r>
              <w:rPr>
                <w:noProof/>
                <w:webHidden/>
              </w:rPr>
              <w:fldChar w:fldCharType="end"/>
            </w:r>
          </w:hyperlink>
        </w:p>
        <w:p w14:paraId="57DE43CA" w14:textId="1603509A"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703" w:history="1">
            <w:r w:rsidRPr="004C3842">
              <w:rPr>
                <w:rStyle w:val="Hyperlink"/>
              </w:rPr>
              <w:t>Section 5: Recommendations for assistive listening devices</w:t>
            </w:r>
            <w:r>
              <w:rPr>
                <w:webHidden/>
              </w:rPr>
              <w:tab/>
            </w:r>
            <w:r>
              <w:rPr>
                <w:webHidden/>
              </w:rPr>
              <w:fldChar w:fldCharType="begin"/>
            </w:r>
            <w:r>
              <w:rPr>
                <w:webHidden/>
              </w:rPr>
              <w:instrText xml:space="preserve"> PAGEREF _Toc168084703 \h </w:instrText>
            </w:r>
            <w:r>
              <w:rPr>
                <w:webHidden/>
              </w:rPr>
            </w:r>
            <w:r>
              <w:rPr>
                <w:webHidden/>
              </w:rPr>
              <w:fldChar w:fldCharType="separate"/>
            </w:r>
            <w:r w:rsidR="000671A4">
              <w:rPr>
                <w:webHidden/>
              </w:rPr>
              <w:t>30</w:t>
            </w:r>
            <w:r>
              <w:rPr>
                <w:webHidden/>
              </w:rPr>
              <w:fldChar w:fldCharType="end"/>
            </w:r>
          </w:hyperlink>
        </w:p>
        <w:p w14:paraId="04DB8835" w14:textId="3386626E"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04" w:history="1">
            <w:r w:rsidRPr="004C3842">
              <w:rPr>
                <w:rStyle w:val="Hyperlink"/>
                <w:noProof/>
              </w:rPr>
              <w:t>Scoping Review</w:t>
            </w:r>
            <w:r>
              <w:rPr>
                <w:noProof/>
                <w:webHidden/>
              </w:rPr>
              <w:tab/>
            </w:r>
            <w:r>
              <w:rPr>
                <w:noProof/>
                <w:webHidden/>
              </w:rPr>
              <w:fldChar w:fldCharType="begin"/>
            </w:r>
            <w:r>
              <w:rPr>
                <w:noProof/>
                <w:webHidden/>
              </w:rPr>
              <w:instrText xml:space="preserve"> PAGEREF _Toc168084704 \h </w:instrText>
            </w:r>
            <w:r>
              <w:rPr>
                <w:noProof/>
                <w:webHidden/>
              </w:rPr>
            </w:r>
            <w:r>
              <w:rPr>
                <w:noProof/>
                <w:webHidden/>
              </w:rPr>
              <w:fldChar w:fldCharType="separate"/>
            </w:r>
            <w:r w:rsidR="000671A4">
              <w:rPr>
                <w:noProof/>
                <w:webHidden/>
              </w:rPr>
              <w:t>30</w:t>
            </w:r>
            <w:r>
              <w:rPr>
                <w:noProof/>
                <w:webHidden/>
              </w:rPr>
              <w:fldChar w:fldCharType="end"/>
            </w:r>
          </w:hyperlink>
        </w:p>
        <w:p w14:paraId="75051B56" w14:textId="174E88A8"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05" w:history="1">
            <w:r w:rsidRPr="004C3842">
              <w:rPr>
                <w:rStyle w:val="Hyperlink"/>
                <w:noProof/>
              </w:rPr>
              <w:t>Summary of prevalence of features</w:t>
            </w:r>
            <w:r>
              <w:rPr>
                <w:noProof/>
                <w:webHidden/>
              </w:rPr>
              <w:tab/>
            </w:r>
            <w:r>
              <w:rPr>
                <w:noProof/>
                <w:webHidden/>
              </w:rPr>
              <w:fldChar w:fldCharType="begin"/>
            </w:r>
            <w:r>
              <w:rPr>
                <w:noProof/>
                <w:webHidden/>
              </w:rPr>
              <w:instrText xml:space="preserve"> PAGEREF _Toc168084705 \h </w:instrText>
            </w:r>
            <w:r>
              <w:rPr>
                <w:noProof/>
                <w:webHidden/>
              </w:rPr>
            </w:r>
            <w:r>
              <w:rPr>
                <w:noProof/>
                <w:webHidden/>
              </w:rPr>
              <w:fldChar w:fldCharType="separate"/>
            </w:r>
            <w:r w:rsidR="000671A4">
              <w:rPr>
                <w:noProof/>
                <w:webHidden/>
              </w:rPr>
              <w:t>31</w:t>
            </w:r>
            <w:r>
              <w:rPr>
                <w:noProof/>
                <w:webHidden/>
              </w:rPr>
              <w:fldChar w:fldCharType="end"/>
            </w:r>
          </w:hyperlink>
        </w:p>
        <w:p w14:paraId="5FF6BA63" w14:textId="595B308E"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06" w:history="1">
            <w:r w:rsidRPr="004C3842">
              <w:rPr>
                <w:rStyle w:val="Hyperlink"/>
                <w:noProof/>
              </w:rPr>
              <w:t>Considerations for developing minimum specifications for ALDs</w:t>
            </w:r>
            <w:r>
              <w:rPr>
                <w:noProof/>
                <w:webHidden/>
              </w:rPr>
              <w:tab/>
            </w:r>
            <w:r>
              <w:rPr>
                <w:noProof/>
                <w:webHidden/>
              </w:rPr>
              <w:fldChar w:fldCharType="begin"/>
            </w:r>
            <w:r>
              <w:rPr>
                <w:noProof/>
                <w:webHidden/>
              </w:rPr>
              <w:instrText xml:space="preserve"> PAGEREF _Toc168084706 \h </w:instrText>
            </w:r>
            <w:r>
              <w:rPr>
                <w:noProof/>
                <w:webHidden/>
              </w:rPr>
            </w:r>
            <w:r>
              <w:rPr>
                <w:noProof/>
                <w:webHidden/>
              </w:rPr>
              <w:fldChar w:fldCharType="separate"/>
            </w:r>
            <w:r w:rsidR="000671A4">
              <w:rPr>
                <w:noProof/>
                <w:webHidden/>
              </w:rPr>
              <w:t>35</w:t>
            </w:r>
            <w:r>
              <w:rPr>
                <w:noProof/>
                <w:webHidden/>
              </w:rPr>
              <w:fldChar w:fldCharType="end"/>
            </w:r>
          </w:hyperlink>
        </w:p>
        <w:p w14:paraId="17594375" w14:textId="570F3F1E" w:rsidR="001D3413" w:rsidRDefault="001D3413">
          <w:pPr>
            <w:pStyle w:val="TOC3"/>
            <w:tabs>
              <w:tab w:val="right" w:leader="dot" w:pos="9016"/>
            </w:tabs>
            <w:rPr>
              <w:rFonts w:asciiTheme="minorHAnsi" w:eastAsiaTheme="minorEastAsia" w:hAnsiTheme="minorHAnsi" w:cstheme="minorBidi"/>
              <w:noProof/>
              <w:color w:val="auto"/>
              <w:kern w:val="2"/>
              <w:sz w:val="24"/>
              <w:szCs w:val="24"/>
              <w:lang w:eastAsia="en-AU"/>
              <w14:ligatures w14:val="standardContextual"/>
            </w:rPr>
          </w:pPr>
          <w:hyperlink w:anchor="_Toc168084707" w:history="1">
            <w:r w:rsidRPr="004C3842">
              <w:rPr>
                <w:rStyle w:val="Hyperlink"/>
                <w:noProof/>
              </w:rPr>
              <w:t>Key considerations</w:t>
            </w:r>
            <w:r>
              <w:rPr>
                <w:noProof/>
                <w:webHidden/>
              </w:rPr>
              <w:tab/>
            </w:r>
            <w:r>
              <w:rPr>
                <w:noProof/>
                <w:webHidden/>
              </w:rPr>
              <w:fldChar w:fldCharType="begin"/>
            </w:r>
            <w:r>
              <w:rPr>
                <w:noProof/>
                <w:webHidden/>
              </w:rPr>
              <w:instrText xml:space="preserve"> PAGEREF _Toc168084707 \h </w:instrText>
            </w:r>
            <w:r>
              <w:rPr>
                <w:noProof/>
                <w:webHidden/>
              </w:rPr>
            </w:r>
            <w:r>
              <w:rPr>
                <w:noProof/>
                <w:webHidden/>
              </w:rPr>
              <w:fldChar w:fldCharType="separate"/>
            </w:r>
            <w:r w:rsidR="000671A4">
              <w:rPr>
                <w:noProof/>
                <w:webHidden/>
              </w:rPr>
              <w:t>35</w:t>
            </w:r>
            <w:r>
              <w:rPr>
                <w:noProof/>
                <w:webHidden/>
              </w:rPr>
              <w:fldChar w:fldCharType="end"/>
            </w:r>
          </w:hyperlink>
        </w:p>
        <w:p w14:paraId="567D8AA9" w14:textId="2012FE11" w:rsidR="001D3413" w:rsidRDefault="001D3413">
          <w:pPr>
            <w:pStyle w:val="TOC3"/>
            <w:tabs>
              <w:tab w:val="right" w:leader="dot" w:pos="9016"/>
            </w:tabs>
            <w:rPr>
              <w:rFonts w:asciiTheme="minorHAnsi" w:eastAsiaTheme="minorEastAsia" w:hAnsiTheme="minorHAnsi" w:cstheme="minorBidi"/>
              <w:noProof/>
              <w:color w:val="auto"/>
              <w:kern w:val="2"/>
              <w:sz w:val="24"/>
              <w:szCs w:val="24"/>
              <w:lang w:eastAsia="en-AU"/>
              <w14:ligatures w14:val="standardContextual"/>
            </w:rPr>
          </w:pPr>
          <w:hyperlink w:anchor="_Toc168084708" w:history="1">
            <w:r w:rsidRPr="004C3842">
              <w:rPr>
                <w:rStyle w:val="Hyperlink"/>
                <w:noProof/>
              </w:rPr>
              <w:t>Supported Self-Fitting (ALD SSF) Hearing Devices</w:t>
            </w:r>
            <w:r>
              <w:rPr>
                <w:noProof/>
                <w:webHidden/>
              </w:rPr>
              <w:tab/>
            </w:r>
            <w:r>
              <w:rPr>
                <w:noProof/>
                <w:webHidden/>
              </w:rPr>
              <w:fldChar w:fldCharType="begin"/>
            </w:r>
            <w:r>
              <w:rPr>
                <w:noProof/>
                <w:webHidden/>
              </w:rPr>
              <w:instrText xml:space="preserve"> PAGEREF _Toc168084708 \h </w:instrText>
            </w:r>
            <w:r>
              <w:rPr>
                <w:noProof/>
                <w:webHidden/>
              </w:rPr>
            </w:r>
            <w:r>
              <w:rPr>
                <w:noProof/>
                <w:webHidden/>
              </w:rPr>
              <w:fldChar w:fldCharType="separate"/>
            </w:r>
            <w:r w:rsidR="000671A4">
              <w:rPr>
                <w:noProof/>
                <w:webHidden/>
              </w:rPr>
              <w:t>35</w:t>
            </w:r>
            <w:r>
              <w:rPr>
                <w:noProof/>
                <w:webHidden/>
              </w:rPr>
              <w:fldChar w:fldCharType="end"/>
            </w:r>
          </w:hyperlink>
        </w:p>
        <w:p w14:paraId="293D6736" w14:textId="6EAEED55"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09" w:history="1">
            <w:r w:rsidRPr="004C3842">
              <w:rPr>
                <w:rStyle w:val="Hyperlink"/>
                <w:noProof/>
              </w:rPr>
              <w:t>Recommended for feature requirements</w:t>
            </w:r>
            <w:r>
              <w:rPr>
                <w:noProof/>
                <w:webHidden/>
              </w:rPr>
              <w:tab/>
            </w:r>
            <w:r>
              <w:rPr>
                <w:noProof/>
                <w:webHidden/>
              </w:rPr>
              <w:fldChar w:fldCharType="begin"/>
            </w:r>
            <w:r>
              <w:rPr>
                <w:noProof/>
                <w:webHidden/>
              </w:rPr>
              <w:instrText xml:space="preserve"> PAGEREF _Toc168084709 \h </w:instrText>
            </w:r>
            <w:r>
              <w:rPr>
                <w:noProof/>
                <w:webHidden/>
              </w:rPr>
            </w:r>
            <w:r>
              <w:rPr>
                <w:noProof/>
                <w:webHidden/>
              </w:rPr>
              <w:fldChar w:fldCharType="separate"/>
            </w:r>
            <w:r w:rsidR="000671A4">
              <w:rPr>
                <w:noProof/>
                <w:webHidden/>
              </w:rPr>
              <w:t>37</w:t>
            </w:r>
            <w:r>
              <w:rPr>
                <w:noProof/>
                <w:webHidden/>
              </w:rPr>
              <w:fldChar w:fldCharType="end"/>
            </w:r>
          </w:hyperlink>
        </w:p>
        <w:p w14:paraId="33AD5916" w14:textId="1FDDAE06"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10" w:history="1">
            <w:r w:rsidRPr="004C3842">
              <w:rPr>
                <w:rStyle w:val="Hyperlink"/>
                <w:noProof/>
              </w:rPr>
              <w:t>Recommendations for technical requirements</w:t>
            </w:r>
            <w:r>
              <w:rPr>
                <w:noProof/>
                <w:webHidden/>
              </w:rPr>
              <w:tab/>
            </w:r>
            <w:r>
              <w:rPr>
                <w:noProof/>
                <w:webHidden/>
              </w:rPr>
              <w:fldChar w:fldCharType="begin"/>
            </w:r>
            <w:r>
              <w:rPr>
                <w:noProof/>
                <w:webHidden/>
              </w:rPr>
              <w:instrText xml:space="preserve"> PAGEREF _Toc168084710 \h </w:instrText>
            </w:r>
            <w:r>
              <w:rPr>
                <w:noProof/>
                <w:webHidden/>
              </w:rPr>
            </w:r>
            <w:r>
              <w:rPr>
                <w:noProof/>
                <w:webHidden/>
              </w:rPr>
              <w:fldChar w:fldCharType="separate"/>
            </w:r>
            <w:r w:rsidR="000671A4">
              <w:rPr>
                <w:noProof/>
                <w:webHidden/>
              </w:rPr>
              <w:t>37</w:t>
            </w:r>
            <w:r>
              <w:rPr>
                <w:noProof/>
                <w:webHidden/>
              </w:rPr>
              <w:fldChar w:fldCharType="end"/>
            </w:r>
          </w:hyperlink>
        </w:p>
        <w:p w14:paraId="1C3F6BFF" w14:textId="75950316"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711" w:history="1">
            <w:r w:rsidRPr="004C3842">
              <w:rPr>
                <w:rStyle w:val="Hyperlink"/>
              </w:rPr>
              <w:t>Section 6: Minimum Specifications for Cochlear Implant Sound Processors</w:t>
            </w:r>
            <w:r>
              <w:rPr>
                <w:webHidden/>
              </w:rPr>
              <w:tab/>
            </w:r>
            <w:r>
              <w:rPr>
                <w:webHidden/>
              </w:rPr>
              <w:fldChar w:fldCharType="begin"/>
            </w:r>
            <w:r>
              <w:rPr>
                <w:webHidden/>
              </w:rPr>
              <w:instrText xml:space="preserve"> PAGEREF _Toc168084711 \h </w:instrText>
            </w:r>
            <w:r>
              <w:rPr>
                <w:webHidden/>
              </w:rPr>
            </w:r>
            <w:r>
              <w:rPr>
                <w:webHidden/>
              </w:rPr>
              <w:fldChar w:fldCharType="separate"/>
            </w:r>
            <w:r w:rsidR="000671A4">
              <w:rPr>
                <w:webHidden/>
              </w:rPr>
              <w:t>38</w:t>
            </w:r>
            <w:r>
              <w:rPr>
                <w:webHidden/>
              </w:rPr>
              <w:fldChar w:fldCharType="end"/>
            </w:r>
          </w:hyperlink>
        </w:p>
        <w:p w14:paraId="481EE8A8" w14:textId="6CA0F0F1"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12" w:history="1">
            <w:r w:rsidRPr="004C3842">
              <w:rPr>
                <w:rStyle w:val="Hyperlink"/>
                <w:noProof/>
              </w:rPr>
              <w:t>Scoping review</w:t>
            </w:r>
            <w:r w:rsidRPr="004C3842">
              <w:rPr>
                <w:rStyle w:val="Hyperlink"/>
                <w:rFonts w:ascii="Arial" w:hAnsi="Arial" w:cs="Arial"/>
                <w:noProof/>
              </w:rPr>
              <w:t> </w:t>
            </w:r>
            <w:r>
              <w:rPr>
                <w:noProof/>
                <w:webHidden/>
              </w:rPr>
              <w:tab/>
            </w:r>
            <w:r>
              <w:rPr>
                <w:noProof/>
                <w:webHidden/>
              </w:rPr>
              <w:fldChar w:fldCharType="begin"/>
            </w:r>
            <w:r>
              <w:rPr>
                <w:noProof/>
                <w:webHidden/>
              </w:rPr>
              <w:instrText xml:space="preserve"> PAGEREF _Toc168084712 \h </w:instrText>
            </w:r>
            <w:r>
              <w:rPr>
                <w:noProof/>
                <w:webHidden/>
              </w:rPr>
            </w:r>
            <w:r>
              <w:rPr>
                <w:noProof/>
                <w:webHidden/>
              </w:rPr>
              <w:fldChar w:fldCharType="separate"/>
            </w:r>
            <w:r w:rsidR="000671A4">
              <w:rPr>
                <w:noProof/>
                <w:webHidden/>
              </w:rPr>
              <w:t>38</w:t>
            </w:r>
            <w:r>
              <w:rPr>
                <w:noProof/>
                <w:webHidden/>
              </w:rPr>
              <w:fldChar w:fldCharType="end"/>
            </w:r>
          </w:hyperlink>
        </w:p>
        <w:p w14:paraId="64D058C2" w14:textId="6FB3CFB0"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13" w:history="1">
            <w:r w:rsidRPr="004C3842">
              <w:rPr>
                <w:rStyle w:val="Hyperlink"/>
                <w:noProof/>
              </w:rPr>
              <w:t>Summary of prevalence of features</w:t>
            </w:r>
            <w:r>
              <w:rPr>
                <w:noProof/>
                <w:webHidden/>
              </w:rPr>
              <w:tab/>
            </w:r>
            <w:r>
              <w:rPr>
                <w:noProof/>
                <w:webHidden/>
              </w:rPr>
              <w:fldChar w:fldCharType="begin"/>
            </w:r>
            <w:r>
              <w:rPr>
                <w:noProof/>
                <w:webHidden/>
              </w:rPr>
              <w:instrText xml:space="preserve"> PAGEREF _Toc168084713 \h </w:instrText>
            </w:r>
            <w:r>
              <w:rPr>
                <w:noProof/>
                <w:webHidden/>
              </w:rPr>
            </w:r>
            <w:r>
              <w:rPr>
                <w:noProof/>
                <w:webHidden/>
              </w:rPr>
              <w:fldChar w:fldCharType="separate"/>
            </w:r>
            <w:r w:rsidR="000671A4">
              <w:rPr>
                <w:noProof/>
                <w:webHidden/>
              </w:rPr>
              <w:t>38</w:t>
            </w:r>
            <w:r>
              <w:rPr>
                <w:noProof/>
                <w:webHidden/>
              </w:rPr>
              <w:fldChar w:fldCharType="end"/>
            </w:r>
          </w:hyperlink>
        </w:p>
        <w:p w14:paraId="27EA019D" w14:textId="3475AB47"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14" w:history="1">
            <w:r w:rsidRPr="004C3842">
              <w:rPr>
                <w:rStyle w:val="Hyperlink"/>
                <w:noProof/>
              </w:rPr>
              <w:t>Recommendations for feature requirements</w:t>
            </w:r>
            <w:r>
              <w:rPr>
                <w:noProof/>
                <w:webHidden/>
              </w:rPr>
              <w:tab/>
            </w:r>
            <w:r>
              <w:rPr>
                <w:noProof/>
                <w:webHidden/>
              </w:rPr>
              <w:fldChar w:fldCharType="begin"/>
            </w:r>
            <w:r>
              <w:rPr>
                <w:noProof/>
                <w:webHidden/>
              </w:rPr>
              <w:instrText xml:space="preserve"> PAGEREF _Toc168084714 \h </w:instrText>
            </w:r>
            <w:r>
              <w:rPr>
                <w:noProof/>
                <w:webHidden/>
              </w:rPr>
            </w:r>
            <w:r>
              <w:rPr>
                <w:noProof/>
                <w:webHidden/>
              </w:rPr>
              <w:fldChar w:fldCharType="separate"/>
            </w:r>
            <w:r w:rsidR="000671A4">
              <w:rPr>
                <w:noProof/>
                <w:webHidden/>
              </w:rPr>
              <w:t>41</w:t>
            </w:r>
            <w:r>
              <w:rPr>
                <w:noProof/>
                <w:webHidden/>
              </w:rPr>
              <w:fldChar w:fldCharType="end"/>
            </w:r>
          </w:hyperlink>
        </w:p>
        <w:p w14:paraId="574CB688" w14:textId="1015101C"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15" w:history="1">
            <w:r w:rsidRPr="004C3842">
              <w:rPr>
                <w:rStyle w:val="Hyperlink"/>
                <w:noProof/>
              </w:rPr>
              <w:t>Recommendations for technical requirements</w:t>
            </w:r>
            <w:r>
              <w:rPr>
                <w:noProof/>
                <w:webHidden/>
              </w:rPr>
              <w:tab/>
            </w:r>
            <w:r>
              <w:rPr>
                <w:noProof/>
                <w:webHidden/>
              </w:rPr>
              <w:fldChar w:fldCharType="begin"/>
            </w:r>
            <w:r>
              <w:rPr>
                <w:noProof/>
                <w:webHidden/>
              </w:rPr>
              <w:instrText xml:space="preserve"> PAGEREF _Toc168084715 \h </w:instrText>
            </w:r>
            <w:r>
              <w:rPr>
                <w:noProof/>
                <w:webHidden/>
              </w:rPr>
            </w:r>
            <w:r>
              <w:rPr>
                <w:noProof/>
                <w:webHidden/>
              </w:rPr>
              <w:fldChar w:fldCharType="separate"/>
            </w:r>
            <w:r w:rsidR="000671A4">
              <w:rPr>
                <w:noProof/>
                <w:webHidden/>
              </w:rPr>
              <w:t>42</w:t>
            </w:r>
            <w:r>
              <w:rPr>
                <w:noProof/>
                <w:webHidden/>
              </w:rPr>
              <w:fldChar w:fldCharType="end"/>
            </w:r>
          </w:hyperlink>
        </w:p>
        <w:p w14:paraId="350358B9" w14:textId="10B7466F"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716" w:history="1">
            <w:r w:rsidRPr="004C3842">
              <w:rPr>
                <w:rStyle w:val="Hyperlink"/>
              </w:rPr>
              <w:t>Section 7: Minimum Specifications for Bone Conduction and Middle Ear Devices</w:t>
            </w:r>
            <w:r>
              <w:rPr>
                <w:webHidden/>
              </w:rPr>
              <w:tab/>
            </w:r>
            <w:r>
              <w:rPr>
                <w:webHidden/>
              </w:rPr>
              <w:fldChar w:fldCharType="begin"/>
            </w:r>
            <w:r>
              <w:rPr>
                <w:webHidden/>
              </w:rPr>
              <w:instrText xml:space="preserve"> PAGEREF _Toc168084716 \h </w:instrText>
            </w:r>
            <w:r>
              <w:rPr>
                <w:webHidden/>
              </w:rPr>
            </w:r>
            <w:r>
              <w:rPr>
                <w:webHidden/>
              </w:rPr>
              <w:fldChar w:fldCharType="separate"/>
            </w:r>
            <w:r w:rsidR="000671A4">
              <w:rPr>
                <w:webHidden/>
              </w:rPr>
              <w:t>44</w:t>
            </w:r>
            <w:r>
              <w:rPr>
                <w:webHidden/>
              </w:rPr>
              <w:fldChar w:fldCharType="end"/>
            </w:r>
          </w:hyperlink>
        </w:p>
        <w:p w14:paraId="5C6F7876" w14:textId="7B49DB82"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17" w:history="1">
            <w:r w:rsidRPr="004C3842">
              <w:rPr>
                <w:rStyle w:val="Hyperlink"/>
                <w:noProof/>
              </w:rPr>
              <w:t>Scoping review</w:t>
            </w:r>
            <w:r>
              <w:rPr>
                <w:noProof/>
                <w:webHidden/>
              </w:rPr>
              <w:tab/>
            </w:r>
            <w:r>
              <w:rPr>
                <w:noProof/>
                <w:webHidden/>
              </w:rPr>
              <w:fldChar w:fldCharType="begin"/>
            </w:r>
            <w:r>
              <w:rPr>
                <w:noProof/>
                <w:webHidden/>
              </w:rPr>
              <w:instrText xml:space="preserve"> PAGEREF _Toc168084717 \h </w:instrText>
            </w:r>
            <w:r>
              <w:rPr>
                <w:noProof/>
                <w:webHidden/>
              </w:rPr>
            </w:r>
            <w:r>
              <w:rPr>
                <w:noProof/>
                <w:webHidden/>
              </w:rPr>
              <w:fldChar w:fldCharType="separate"/>
            </w:r>
            <w:r w:rsidR="000671A4">
              <w:rPr>
                <w:noProof/>
                <w:webHidden/>
              </w:rPr>
              <w:t>44</w:t>
            </w:r>
            <w:r>
              <w:rPr>
                <w:noProof/>
                <w:webHidden/>
              </w:rPr>
              <w:fldChar w:fldCharType="end"/>
            </w:r>
          </w:hyperlink>
        </w:p>
        <w:p w14:paraId="3B6D3D1B" w14:textId="7F48619B"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18" w:history="1">
            <w:r w:rsidRPr="004C3842">
              <w:rPr>
                <w:rStyle w:val="Hyperlink"/>
                <w:noProof/>
                <w:lang w:eastAsia="en-AU"/>
              </w:rPr>
              <w:t>Summary of prevalence of features</w:t>
            </w:r>
            <w:r>
              <w:rPr>
                <w:noProof/>
                <w:webHidden/>
              </w:rPr>
              <w:tab/>
            </w:r>
            <w:r>
              <w:rPr>
                <w:noProof/>
                <w:webHidden/>
              </w:rPr>
              <w:fldChar w:fldCharType="begin"/>
            </w:r>
            <w:r>
              <w:rPr>
                <w:noProof/>
                <w:webHidden/>
              </w:rPr>
              <w:instrText xml:space="preserve"> PAGEREF _Toc168084718 \h </w:instrText>
            </w:r>
            <w:r>
              <w:rPr>
                <w:noProof/>
                <w:webHidden/>
              </w:rPr>
            </w:r>
            <w:r>
              <w:rPr>
                <w:noProof/>
                <w:webHidden/>
              </w:rPr>
              <w:fldChar w:fldCharType="separate"/>
            </w:r>
            <w:r w:rsidR="000671A4">
              <w:rPr>
                <w:noProof/>
                <w:webHidden/>
              </w:rPr>
              <w:t>45</w:t>
            </w:r>
            <w:r>
              <w:rPr>
                <w:noProof/>
                <w:webHidden/>
              </w:rPr>
              <w:fldChar w:fldCharType="end"/>
            </w:r>
          </w:hyperlink>
        </w:p>
        <w:p w14:paraId="68CE0069" w14:textId="15E0D3B7"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19" w:history="1">
            <w:r w:rsidRPr="004C3842">
              <w:rPr>
                <w:rStyle w:val="Hyperlink"/>
                <w:noProof/>
              </w:rPr>
              <w:t>Feature requirements</w:t>
            </w:r>
            <w:r>
              <w:rPr>
                <w:noProof/>
                <w:webHidden/>
              </w:rPr>
              <w:tab/>
            </w:r>
            <w:r>
              <w:rPr>
                <w:noProof/>
                <w:webHidden/>
              </w:rPr>
              <w:fldChar w:fldCharType="begin"/>
            </w:r>
            <w:r>
              <w:rPr>
                <w:noProof/>
                <w:webHidden/>
              </w:rPr>
              <w:instrText xml:space="preserve"> PAGEREF _Toc168084719 \h </w:instrText>
            </w:r>
            <w:r>
              <w:rPr>
                <w:noProof/>
                <w:webHidden/>
              </w:rPr>
            </w:r>
            <w:r>
              <w:rPr>
                <w:noProof/>
                <w:webHidden/>
              </w:rPr>
              <w:fldChar w:fldCharType="separate"/>
            </w:r>
            <w:r w:rsidR="000671A4">
              <w:rPr>
                <w:noProof/>
                <w:webHidden/>
              </w:rPr>
              <w:t>47</w:t>
            </w:r>
            <w:r>
              <w:rPr>
                <w:noProof/>
                <w:webHidden/>
              </w:rPr>
              <w:fldChar w:fldCharType="end"/>
            </w:r>
          </w:hyperlink>
        </w:p>
        <w:p w14:paraId="41F2A08C" w14:textId="0803E4A1"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20" w:history="1">
            <w:r w:rsidRPr="004C3842">
              <w:rPr>
                <w:rStyle w:val="Hyperlink"/>
                <w:noProof/>
              </w:rPr>
              <w:t>Recommendations for technical requirements</w:t>
            </w:r>
            <w:r>
              <w:rPr>
                <w:noProof/>
                <w:webHidden/>
              </w:rPr>
              <w:tab/>
            </w:r>
            <w:r>
              <w:rPr>
                <w:noProof/>
                <w:webHidden/>
              </w:rPr>
              <w:fldChar w:fldCharType="begin"/>
            </w:r>
            <w:r>
              <w:rPr>
                <w:noProof/>
                <w:webHidden/>
              </w:rPr>
              <w:instrText xml:space="preserve"> PAGEREF _Toc168084720 \h </w:instrText>
            </w:r>
            <w:r>
              <w:rPr>
                <w:noProof/>
                <w:webHidden/>
              </w:rPr>
            </w:r>
            <w:r>
              <w:rPr>
                <w:noProof/>
                <w:webHidden/>
              </w:rPr>
              <w:fldChar w:fldCharType="separate"/>
            </w:r>
            <w:r w:rsidR="000671A4">
              <w:rPr>
                <w:noProof/>
                <w:webHidden/>
              </w:rPr>
              <w:t>48</w:t>
            </w:r>
            <w:r>
              <w:rPr>
                <w:noProof/>
                <w:webHidden/>
              </w:rPr>
              <w:fldChar w:fldCharType="end"/>
            </w:r>
          </w:hyperlink>
        </w:p>
        <w:p w14:paraId="140603FD" w14:textId="37ADA4BA"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721" w:history="1">
            <w:r w:rsidRPr="004C3842">
              <w:rPr>
                <w:rStyle w:val="Hyperlink"/>
              </w:rPr>
              <w:t>Section 8: Discussion</w:t>
            </w:r>
            <w:r>
              <w:rPr>
                <w:webHidden/>
              </w:rPr>
              <w:tab/>
            </w:r>
            <w:r>
              <w:rPr>
                <w:webHidden/>
              </w:rPr>
              <w:fldChar w:fldCharType="begin"/>
            </w:r>
            <w:r>
              <w:rPr>
                <w:webHidden/>
              </w:rPr>
              <w:instrText xml:space="preserve"> PAGEREF _Toc168084721 \h </w:instrText>
            </w:r>
            <w:r>
              <w:rPr>
                <w:webHidden/>
              </w:rPr>
            </w:r>
            <w:r>
              <w:rPr>
                <w:webHidden/>
              </w:rPr>
              <w:fldChar w:fldCharType="separate"/>
            </w:r>
            <w:r w:rsidR="000671A4">
              <w:rPr>
                <w:webHidden/>
              </w:rPr>
              <w:t>50</w:t>
            </w:r>
            <w:r>
              <w:rPr>
                <w:webHidden/>
              </w:rPr>
              <w:fldChar w:fldCharType="end"/>
            </w:r>
          </w:hyperlink>
        </w:p>
        <w:p w14:paraId="45D3AE51" w14:textId="49C786D1"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722" w:history="1">
            <w:r w:rsidRPr="004C3842">
              <w:rPr>
                <w:rStyle w:val="Hyperlink"/>
              </w:rPr>
              <w:t>Section 9: References</w:t>
            </w:r>
            <w:r>
              <w:rPr>
                <w:webHidden/>
              </w:rPr>
              <w:tab/>
            </w:r>
            <w:r>
              <w:rPr>
                <w:webHidden/>
              </w:rPr>
              <w:fldChar w:fldCharType="begin"/>
            </w:r>
            <w:r>
              <w:rPr>
                <w:webHidden/>
              </w:rPr>
              <w:instrText xml:space="preserve"> PAGEREF _Toc168084722 \h </w:instrText>
            </w:r>
            <w:r>
              <w:rPr>
                <w:webHidden/>
              </w:rPr>
            </w:r>
            <w:r>
              <w:rPr>
                <w:webHidden/>
              </w:rPr>
              <w:fldChar w:fldCharType="separate"/>
            </w:r>
            <w:r w:rsidR="000671A4">
              <w:rPr>
                <w:webHidden/>
              </w:rPr>
              <w:t>52</w:t>
            </w:r>
            <w:r>
              <w:rPr>
                <w:webHidden/>
              </w:rPr>
              <w:fldChar w:fldCharType="end"/>
            </w:r>
          </w:hyperlink>
        </w:p>
        <w:p w14:paraId="64D3361C" w14:textId="3E1CC6A7" w:rsidR="001D3413" w:rsidRDefault="001D3413">
          <w:pPr>
            <w:pStyle w:val="TOC1"/>
            <w:rPr>
              <w:rFonts w:asciiTheme="minorHAnsi" w:eastAsiaTheme="minorEastAsia" w:hAnsiTheme="minorHAnsi" w:cstheme="minorBidi"/>
              <w:b w:val="0"/>
              <w:bCs w:val="0"/>
              <w:iCs w:val="0"/>
              <w:color w:val="auto"/>
              <w:kern w:val="2"/>
              <w:sz w:val="24"/>
              <w:lang w:eastAsia="en-AU"/>
              <w14:ligatures w14:val="standardContextual"/>
            </w:rPr>
          </w:pPr>
          <w:hyperlink w:anchor="_Toc168084723" w:history="1">
            <w:r w:rsidRPr="004C3842">
              <w:rPr>
                <w:rStyle w:val="Hyperlink"/>
              </w:rPr>
              <w:t>Appendix 1: Recommendations for the Minimum Specifications for Subsidised Devices</w:t>
            </w:r>
            <w:r>
              <w:rPr>
                <w:webHidden/>
              </w:rPr>
              <w:tab/>
            </w:r>
            <w:r>
              <w:rPr>
                <w:webHidden/>
              </w:rPr>
              <w:fldChar w:fldCharType="begin"/>
            </w:r>
            <w:r>
              <w:rPr>
                <w:webHidden/>
              </w:rPr>
              <w:instrText xml:space="preserve"> PAGEREF _Toc168084723 \h </w:instrText>
            </w:r>
            <w:r>
              <w:rPr>
                <w:webHidden/>
              </w:rPr>
            </w:r>
            <w:r>
              <w:rPr>
                <w:webHidden/>
              </w:rPr>
              <w:fldChar w:fldCharType="separate"/>
            </w:r>
            <w:r w:rsidR="000671A4">
              <w:rPr>
                <w:webHidden/>
              </w:rPr>
              <w:t>54</w:t>
            </w:r>
            <w:r>
              <w:rPr>
                <w:webHidden/>
              </w:rPr>
              <w:fldChar w:fldCharType="end"/>
            </w:r>
          </w:hyperlink>
        </w:p>
        <w:p w14:paraId="15CFC477" w14:textId="51CBBB36"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24" w:history="1">
            <w:r w:rsidRPr="004C3842">
              <w:rPr>
                <w:rStyle w:val="Hyperlink"/>
                <w:noProof/>
              </w:rPr>
              <w:t>Section A1: Hearing device categories</w:t>
            </w:r>
            <w:r>
              <w:rPr>
                <w:noProof/>
                <w:webHidden/>
              </w:rPr>
              <w:tab/>
            </w:r>
            <w:r>
              <w:rPr>
                <w:noProof/>
                <w:webHidden/>
              </w:rPr>
              <w:fldChar w:fldCharType="begin"/>
            </w:r>
            <w:r>
              <w:rPr>
                <w:noProof/>
                <w:webHidden/>
              </w:rPr>
              <w:instrText xml:space="preserve"> PAGEREF _Toc168084724 \h </w:instrText>
            </w:r>
            <w:r>
              <w:rPr>
                <w:noProof/>
                <w:webHidden/>
              </w:rPr>
            </w:r>
            <w:r>
              <w:rPr>
                <w:noProof/>
                <w:webHidden/>
              </w:rPr>
              <w:fldChar w:fldCharType="separate"/>
            </w:r>
            <w:r w:rsidR="000671A4">
              <w:rPr>
                <w:noProof/>
                <w:webHidden/>
              </w:rPr>
              <w:t>54</w:t>
            </w:r>
            <w:r>
              <w:rPr>
                <w:noProof/>
                <w:webHidden/>
              </w:rPr>
              <w:fldChar w:fldCharType="end"/>
            </w:r>
          </w:hyperlink>
        </w:p>
        <w:p w14:paraId="5EB0B91C" w14:textId="3598ADC3"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25" w:history="1">
            <w:r w:rsidRPr="004C3842">
              <w:rPr>
                <w:rStyle w:val="Hyperlink"/>
                <w:noProof/>
              </w:rPr>
              <w:t>Section A2: Minimum Specifications for Hearing Aids</w:t>
            </w:r>
            <w:r>
              <w:rPr>
                <w:noProof/>
                <w:webHidden/>
              </w:rPr>
              <w:tab/>
            </w:r>
            <w:r>
              <w:rPr>
                <w:noProof/>
                <w:webHidden/>
              </w:rPr>
              <w:fldChar w:fldCharType="begin"/>
            </w:r>
            <w:r>
              <w:rPr>
                <w:noProof/>
                <w:webHidden/>
              </w:rPr>
              <w:instrText xml:space="preserve"> PAGEREF _Toc168084725 \h </w:instrText>
            </w:r>
            <w:r>
              <w:rPr>
                <w:noProof/>
                <w:webHidden/>
              </w:rPr>
            </w:r>
            <w:r>
              <w:rPr>
                <w:noProof/>
                <w:webHidden/>
              </w:rPr>
              <w:fldChar w:fldCharType="separate"/>
            </w:r>
            <w:r w:rsidR="000671A4">
              <w:rPr>
                <w:noProof/>
                <w:webHidden/>
              </w:rPr>
              <w:t>58</w:t>
            </w:r>
            <w:r>
              <w:rPr>
                <w:noProof/>
                <w:webHidden/>
              </w:rPr>
              <w:fldChar w:fldCharType="end"/>
            </w:r>
          </w:hyperlink>
        </w:p>
        <w:p w14:paraId="3CBA43A2" w14:textId="15D7195B"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26" w:history="1">
            <w:r w:rsidRPr="004C3842">
              <w:rPr>
                <w:rStyle w:val="Hyperlink"/>
                <w:noProof/>
              </w:rPr>
              <w:t>Section A3: Minimum Specifications for Assistive Listening Devices</w:t>
            </w:r>
            <w:r>
              <w:rPr>
                <w:noProof/>
                <w:webHidden/>
              </w:rPr>
              <w:tab/>
            </w:r>
            <w:r>
              <w:rPr>
                <w:noProof/>
                <w:webHidden/>
              </w:rPr>
              <w:fldChar w:fldCharType="begin"/>
            </w:r>
            <w:r>
              <w:rPr>
                <w:noProof/>
                <w:webHidden/>
              </w:rPr>
              <w:instrText xml:space="preserve"> PAGEREF _Toc168084726 \h </w:instrText>
            </w:r>
            <w:r>
              <w:rPr>
                <w:noProof/>
                <w:webHidden/>
              </w:rPr>
            </w:r>
            <w:r>
              <w:rPr>
                <w:noProof/>
                <w:webHidden/>
              </w:rPr>
              <w:fldChar w:fldCharType="separate"/>
            </w:r>
            <w:r w:rsidR="000671A4">
              <w:rPr>
                <w:noProof/>
                <w:webHidden/>
              </w:rPr>
              <w:t>63</w:t>
            </w:r>
            <w:r>
              <w:rPr>
                <w:noProof/>
                <w:webHidden/>
              </w:rPr>
              <w:fldChar w:fldCharType="end"/>
            </w:r>
          </w:hyperlink>
        </w:p>
        <w:p w14:paraId="50C17D3C" w14:textId="75C5C456"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27" w:history="1">
            <w:r w:rsidRPr="004C3842">
              <w:rPr>
                <w:rStyle w:val="Hyperlink"/>
                <w:noProof/>
              </w:rPr>
              <w:t>Section A4: Minimum Specifications for Cochlear Implant Sound Processors</w:t>
            </w:r>
            <w:r>
              <w:rPr>
                <w:noProof/>
                <w:webHidden/>
              </w:rPr>
              <w:tab/>
            </w:r>
            <w:r>
              <w:rPr>
                <w:noProof/>
                <w:webHidden/>
              </w:rPr>
              <w:fldChar w:fldCharType="begin"/>
            </w:r>
            <w:r>
              <w:rPr>
                <w:noProof/>
                <w:webHidden/>
              </w:rPr>
              <w:instrText xml:space="preserve"> PAGEREF _Toc168084727 \h </w:instrText>
            </w:r>
            <w:r>
              <w:rPr>
                <w:noProof/>
                <w:webHidden/>
              </w:rPr>
            </w:r>
            <w:r>
              <w:rPr>
                <w:noProof/>
                <w:webHidden/>
              </w:rPr>
              <w:fldChar w:fldCharType="separate"/>
            </w:r>
            <w:r w:rsidR="000671A4">
              <w:rPr>
                <w:noProof/>
                <w:webHidden/>
              </w:rPr>
              <w:t>64</w:t>
            </w:r>
            <w:r>
              <w:rPr>
                <w:noProof/>
                <w:webHidden/>
              </w:rPr>
              <w:fldChar w:fldCharType="end"/>
            </w:r>
          </w:hyperlink>
        </w:p>
        <w:p w14:paraId="29EE4967" w14:textId="007A4A71"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28" w:history="1">
            <w:r w:rsidRPr="004C3842">
              <w:rPr>
                <w:rStyle w:val="Hyperlink"/>
                <w:noProof/>
              </w:rPr>
              <w:t>Section A5: Minimum Specifications for bone conduction Bone Conduction Sound Processors</w:t>
            </w:r>
            <w:r>
              <w:rPr>
                <w:noProof/>
                <w:webHidden/>
              </w:rPr>
              <w:tab/>
            </w:r>
            <w:r>
              <w:rPr>
                <w:noProof/>
                <w:webHidden/>
              </w:rPr>
              <w:fldChar w:fldCharType="begin"/>
            </w:r>
            <w:r>
              <w:rPr>
                <w:noProof/>
                <w:webHidden/>
              </w:rPr>
              <w:instrText xml:space="preserve"> PAGEREF _Toc168084728 \h </w:instrText>
            </w:r>
            <w:r>
              <w:rPr>
                <w:noProof/>
                <w:webHidden/>
              </w:rPr>
            </w:r>
            <w:r>
              <w:rPr>
                <w:noProof/>
                <w:webHidden/>
              </w:rPr>
              <w:fldChar w:fldCharType="separate"/>
            </w:r>
            <w:r w:rsidR="000671A4">
              <w:rPr>
                <w:noProof/>
                <w:webHidden/>
              </w:rPr>
              <w:t>66</w:t>
            </w:r>
            <w:r>
              <w:rPr>
                <w:noProof/>
                <w:webHidden/>
              </w:rPr>
              <w:fldChar w:fldCharType="end"/>
            </w:r>
          </w:hyperlink>
        </w:p>
        <w:p w14:paraId="3582CFC2" w14:textId="39D91DBE" w:rsidR="001D3413" w:rsidRDefault="001D3413">
          <w:pPr>
            <w:pStyle w:val="TOC2"/>
            <w:rPr>
              <w:rFonts w:asciiTheme="minorHAnsi" w:eastAsiaTheme="minorEastAsia" w:hAnsiTheme="minorHAnsi" w:cstheme="minorBidi"/>
              <w:bCs w:val="0"/>
              <w:noProof/>
              <w:color w:val="auto"/>
              <w:kern w:val="2"/>
              <w:sz w:val="24"/>
              <w:szCs w:val="24"/>
              <w:lang w:eastAsia="en-AU"/>
              <w14:ligatures w14:val="standardContextual"/>
            </w:rPr>
          </w:pPr>
          <w:hyperlink w:anchor="_Toc168084729" w:history="1">
            <w:r w:rsidRPr="004C3842">
              <w:rPr>
                <w:rStyle w:val="Hyperlink"/>
                <w:noProof/>
              </w:rPr>
              <w:t>Section A6: Definitions of device features</w:t>
            </w:r>
            <w:r>
              <w:rPr>
                <w:noProof/>
                <w:webHidden/>
              </w:rPr>
              <w:tab/>
            </w:r>
            <w:r>
              <w:rPr>
                <w:noProof/>
                <w:webHidden/>
              </w:rPr>
              <w:fldChar w:fldCharType="begin"/>
            </w:r>
            <w:r>
              <w:rPr>
                <w:noProof/>
                <w:webHidden/>
              </w:rPr>
              <w:instrText xml:space="preserve"> PAGEREF _Toc168084729 \h </w:instrText>
            </w:r>
            <w:r>
              <w:rPr>
                <w:noProof/>
                <w:webHidden/>
              </w:rPr>
            </w:r>
            <w:r>
              <w:rPr>
                <w:noProof/>
                <w:webHidden/>
              </w:rPr>
              <w:fldChar w:fldCharType="separate"/>
            </w:r>
            <w:r w:rsidR="000671A4">
              <w:rPr>
                <w:noProof/>
                <w:webHidden/>
              </w:rPr>
              <w:t>68</w:t>
            </w:r>
            <w:r>
              <w:rPr>
                <w:noProof/>
                <w:webHidden/>
              </w:rPr>
              <w:fldChar w:fldCharType="end"/>
            </w:r>
          </w:hyperlink>
        </w:p>
        <w:p w14:paraId="1493555A" w14:textId="7669090F" w:rsidR="018EA5CE" w:rsidRDefault="018EA5CE" w:rsidP="00F85460">
          <w:pPr>
            <w:pStyle w:val="TOC1"/>
            <w:rPr>
              <w:rStyle w:val="Hyperlink"/>
            </w:rPr>
          </w:pPr>
          <w:r>
            <w:fldChar w:fldCharType="end"/>
          </w:r>
        </w:p>
      </w:sdtContent>
    </w:sdt>
    <w:p w14:paraId="3E3DDB04" w14:textId="51862782" w:rsidR="007B124F" w:rsidRDefault="007B124F"/>
    <w:p w14:paraId="782CD2DA" w14:textId="77777777" w:rsidR="007B124F" w:rsidRDefault="007B124F">
      <w:pPr>
        <w:rPr>
          <w:rFonts w:ascii="Georgia" w:hAnsi="Georgia"/>
          <w:sz w:val="48"/>
          <w:szCs w:val="48"/>
        </w:rPr>
      </w:pPr>
      <w:r>
        <w:br w:type="page"/>
      </w:r>
    </w:p>
    <w:p w14:paraId="35C72183" w14:textId="0157ED5C" w:rsidR="00C52986" w:rsidRDefault="00C52986" w:rsidP="00787688">
      <w:pPr>
        <w:pStyle w:val="Heading1"/>
      </w:pPr>
      <w:bookmarkStart w:id="0" w:name="_Toc168084680"/>
      <w:r>
        <w:lastRenderedPageBreak/>
        <w:t>Executive summary</w:t>
      </w:r>
      <w:bookmarkEnd w:id="0"/>
    </w:p>
    <w:p w14:paraId="45BE0C77" w14:textId="03F4B640" w:rsidR="00132D5B" w:rsidRDefault="00132D5B" w:rsidP="00132D5B">
      <w:r>
        <w:t xml:space="preserve">This document </w:t>
      </w:r>
      <w:r w:rsidR="008A29C0">
        <w:t xml:space="preserve">describes </w:t>
      </w:r>
      <w:r>
        <w:t xml:space="preserve">recommendations for </w:t>
      </w:r>
      <w:r w:rsidR="00F85460">
        <w:t xml:space="preserve">the </w:t>
      </w:r>
      <w:r>
        <w:t xml:space="preserve">minimum specifications that the Hearing Services Program </w:t>
      </w:r>
      <w:r w:rsidR="00F85460">
        <w:t xml:space="preserve">of the Department of Health and Aged Care </w:t>
      </w:r>
      <w:r>
        <w:t xml:space="preserve">should require all subsidised devices (whether fully- or </w:t>
      </w:r>
      <w:proofErr w:type="gramStart"/>
      <w:r>
        <w:t>partially-subsidised</w:t>
      </w:r>
      <w:proofErr w:type="gramEnd"/>
      <w:r>
        <w:t>) to meet</w:t>
      </w:r>
      <w:r w:rsidR="00545C8E">
        <w:t xml:space="preserve"> in order to be listed on </w:t>
      </w:r>
      <w:r w:rsidR="004D4084">
        <w:t>any of the Program’s schedules of devices</w:t>
      </w:r>
      <w:r>
        <w:t>.</w:t>
      </w:r>
    </w:p>
    <w:p w14:paraId="26F109CC" w14:textId="669A7876" w:rsidR="00132D5B" w:rsidRDefault="1CF7832A" w:rsidP="00132D5B">
      <w:r>
        <w:t xml:space="preserve">The recommendations have been developed </w:t>
      </w:r>
      <w:r w:rsidR="004D4084">
        <w:t xml:space="preserve">using the </w:t>
      </w:r>
      <w:r>
        <w:t>principles</w:t>
      </w:r>
      <w:r w:rsidR="004D4084">
        <w:t xml:space="preserve"> that they should</w:t>
      </w:r>
      <w:r>
        <w:t>:</w:t>
      </w:r>
    </w:p>
    <w:p w14:paraId="0811A56A" w14:textId="50821BF5" w:rsidR="00132D5B" w:rsidRDefault="004D4084" w:rsidP="002846F6">
      <w:pPr>
        <w:pStyle w:val="ListParagraph"/>
        <w:numPr>
          <w:ilvl w:val="0"/>
          <w:numId w:val="24"/>
        </w:numPr>
        <w:spacing w:before="0" w:after="160" w:line="259" w:lineRule="auto"/>
      </w:pPr>
      <w:r>
        <w:t>R</w:t>
      </w:r>
      <w:r w:rsidR="00132D5B">
        <w:t xml:space="preserve">eflect the features </w:t>
      </w:r>
      <w:r w:rsidR="00F85460">
        <w:t xml:space="preserve">that are </w:t>
      </w:r>
      <w:r w:rsidR="00132D5B">
        <w:t xml:space="preserve">widely available in subsidised devices being provided on the Program at the present </w:t>
      </w:r>
      <w:proofErr w:type="gramStart"/>
      <w:r w:rsidR="00132D5B">
        <w:t>time;</w:t>
      </w:r>
      <w:proofErr w:type="gramEnd"/>
    </w:p>
    <w:p w14:paraId="28037FDE" w14:textId="7AF2E1E1" w:rsidR="00132D5B" w:rsidRDefault="004D4084" w:rsidP="002846F6">
      <w:pPr>
        <w:pStyle w:val="ListParagraph"/>
        <w:numPr>
          <w:ilvl w:val="0"/>
          <w:numId w:val="24"/>
        </w:numPr>
        <w:spacing w:before="0" w:after="160" w:line="259" w:lineRule="auto"/>
      </w:pPr>
      <w:r>
        <w:t>E</w:t>
      </w:r>
      <w:r w:rsidR="00132D5B">
        <w:t xml:space="preserve">nsure there is increased access to newer technologies for clients of the </w:t>
      </w:r>
      <w:proofErr w:type="gramStart"/>
      <w:r w:rsidR="00132D5B">
        <w:t>Program;</w:t>
      </w:r>
      <w:proofErr w:type="gramEnd"/>
    </w:p>
    <w:p w14:paraId="01465FDE" w14:textId="420C02FA" w:rsidR="004E4F4E" w:rsidRDefault="004D4084" w:rsidP="002846F6">
      <w:pPr>
        <w:pStyle w:val="ListParagraph"/>
        <w:numPr>
          <w:ilvl w:val="0"/>
          <w:numId w:val="24"/>
        </w:numPr>
        <w:spacing w:before="0" w:after="160" w:line="259" w:lineRule="auto"/>
      </w:pPr>
      <w:r>
        <w:t>A</w:t>
      </w:r>
      <w:r w:rsidR="00BA0AA9">
        <w:t xml:space="preserve">llow manufacturers to introduce new technologies or innovations </w:t>
      </w:r>
      <w:r w:rsidR="68C50F5F">
        <w:t>that benefit the client</w:t>
      </w:r>
      <w:r w:rsidR="6B907D2C">
        <w:t xml:space="preserve"> without </w:t>
      </w:r>
      <w:r w:rsidR="6180F4C1">
        <w:t>deterrents</w:t>
      </w:r>
      <w:r w:rsidR="00F85460">
        <w:t>; and</w:t>
      </w:r>
    </w:p>
    <w:p w14:paraId="294D2F82" w14:textId="76D50C28" w:rsidR="00132D5B" w:rsidRDefault="004D4084" w:rsidP="002846F6">
      <w:pPr>
        <w:pStyle w:val="ListParagraph"/>
        <w:numPr>
          <w:ilvl w:val="0"/>
          <w:numId w:val="24"/>
        </w:numPr>
        <w:spacing w:before="0" w:after="160" w:line="259" w:lineRule="auto"/>
      </w:pPr>
      <w:r>
        <w:t>E</w:t>
      </w:r>
      <w:r w:rsidR="00132D5B">
        <w:t>nsure there is continued access to core assistive technologies that remain important for certain subsets of Program clients</w:t>
      </w:r>
      <w:r w:rsidR="00F85460">
        <w:t>.</w:t>
      </w:r>
    </w:p>
    <w:p w14:paraId="11244920" w14:textId="77777777" w:rsidR="00132D5B" w:rsidRDefault="00132D5B" w:rsidP="00132D5B">
      <w:r>
        <w:t>Key highlights from the recommendations contained in this document are as follows:</w:t>
      </w:r>
    </w:p>
    <w:p w14:paraId="3815FB43" w14:textId="28AE042B" w:rsidR="00132D5B" w:rsidRDefault="00132D5B" w:rsidP="002846F6">
      <w:pPr>
        <w:pStyle w:val="ListParagraph"/>
        <w:numPr>
          <w:ilvl w:val="0"/>
          <w:numId w:val="25"/>
        </w:numPr>
        <w:spacing w:before="0" w:after="160" w:line="259" w:lineRule="auto"/>
      </w:pPr>
      <w:r>
        <w:t>Significant expansion in the number of features that all subsidised devices</w:t>
      </w:r>
      <w:r w:rsidR="00036FCE">
        <w:t xml:space="preserve"> (whether fully- or </w:t>
      </w:r>
      <w:proofErr w:type="gramStart"/>
      <w:r w:rsidR="00036FCE">
        <w:t>partially-subsidised</w:t>
      </w:r>
      <w:proofErr w:type="gramEnd"/>
      <w:r w:rsidR="00036FCE">
        <w:t>)</w:t>
      </w:r>
      <w:r>
        <w:t xml:space="preserve"> are required to have to reflect what features are already available in </w:t>
      </w:r>
      <w:r w:rsidR="00C532D7">
        <w:t xml:space="preserve">the overwhelming majority </w:t>
      </w:r>
      <w:r>
        <w:t>of subsidised devices</w:t>
      </w:r>
      <w:r w:rsidR="00C532D7">
        <w:t xml:space="preserve"> </w:t>
      </w:r>
      <w:r w:rsidR="00F85460">
        <w:t>at the time this report was produced;</w:t>
      </w:r>
    </w:p>
    <w:p w14:paraId="3E54FA61" w14:textId="2380FA33" w:rsidR="00132D5B" w:rsidRDefault="00132D5B" w:rsidP="002846F6">
      <w:pPr>
        <w:pStyle w:val="ListParagraph"/>
        <w:numPr>
          <w:ilvl w:val="0"/>
          <w:numId w:val="25"/>
        </w:numPr>
        <w:spacing w:before="0" w:after="160" w:line="259" w:lineRule="auto"/>
      </w:pPr>
      <w:r>
        <w:t xml:space="preserve">Redefinition of the categories of </w:t>
      </w:r>
      <w:r w:rsidR="002A6529">
        <w:t xml:space="preserve">devices </w:t>
      </w:r>
      <w:r>
        <w:t>to</w:t>
      </w:r>
      <w:r w:rsidR="00E54CD2">
        <w:t xml:space="preserve"> introduce</w:t>
      </w:r>
      <w:r>
        <w:t>:</w:t>
      </w:r>
    </w:p>
    <w:p w14:paraId="5D162830" w14:textId="084D016C" w:rsidR="00132D5B" w:rsidRDefault="00132D5B" w:rsidP="002846F6">
      <w:pPr>
        <w:pStyle w:val="ListParagraph"/>
        <w:numPr>
          <w:ilvl w:val="1"/>
          <w:numId w:val="25"/>
        </w:numPr>
        <w:spacing w:before="0" w:after="160" w:line="259" w:lineRule="auto"/>
      </w:pPr>
      <w:r>
        <w:t xml:space="preserve">new categories for </w:t>
      </w:r>
      <w:r w:rsidR="00AF600F">
        <w:t xml:space="preserve">families of </w:t>
      </w:r>
      <w:r>
        <w:t xml:space="preserve">devices not previously listed on the Program </w:t>
      </w:r>
      <w:r w:rsidR="00F85460">
        <w:t xml:space="preserve">and that may be considered for inclusion in the Program in the future </w:t>
      </w:r>
      <w:r>
        <w:t>(</w:t>
      </w:r>
      <w:r w:rsidR="00C532D7">
        <w:t xml:space="preserve">e.g. </w:t>
      </w:r>
      <w:r>
        <w:t>cochlear implant sound processors</w:t>
      </w:r>
      <w:proofErr w:type="gramStart"/>
      <w:r>
        <w:t>)</w:t>
      </w:r>
      <w:r w:rsidR="00F85460">
        <w:t>;</w:t>
      </w:r>
      <w:proofErr w:type="gramEnd"/>
    </w:p>
    <w:p w14:paraId="3610A82F" w14:textId="20FD8927" w:rsidR="00132D5B" w:rsidRDefault="00132D5B" w:rsidP="002846F6">
      <w:pPr>
        <w:pStyle w:val="ListParagraph"/>
        <w:numPr>
          <w:ilvl w:val="1"/>
          <w:numId w:val="25"/>
        </w:numPr>
        <w:spacing w:before="0" w:after="160" w:line="259" w:lineRule="auto"/>
      </w:pPr>
      <w:r>
        <w:t xml:space="preserve">standard categories for devices previously listed </w:t>
      </w:r>
      <w:r w:rsidR="00F85460">
        <w:t xml:space="preserve">on the Program but </w:t>
      </w:r>
      <w:r>
        <w:t>as non-standard devices (</w:t>
      </w:r>
      <w:r w:rsidR="00C532D7">
        <w:t xml:space="preserve">e.g. </w:t>
      </w:r>
      <w:r>
        <w:t>assistive listening devices, bone conduction devices</w:t>
      </w:r>
      <w:proofErr w:type="gramStart"/>
      <w:r>
        <w:t>)</w:t>
      </w:r>
      <w:r w:rsidR="00F85460">
        <w:t>;</w:t>
      </w:r>
      <w:proofErr w:type="gramEnd"/>
    </w:p>
    <w:p w14:paraId="3810D862" w14:textId="041E314C" w:rsidR="00132D5B" w:rsidRDefault="00132D5B" w:rsidP="002846F6">
      <w:pPr>
        <w:pStyle w:val="ListParagraph"/>
        <w:numPr>
          <w:ilvl w:val="0"/>
          <w:numId w:val="25"/>
        </w:numPr>
        <w:spacing w:before="0" w:after="160" w:line="259" w:lineRule="auto"/>
      </w:pPr>
      <w:r>
        <w:t xml:space="preserve">Introducing specific requirements for listing devices on the </w:t>
      </w:r>
      <w:r w:rsidR="00C132E8">
        <w:t>Program’s device s</w:t>
      </w:r>
      <w:r>
        <w:t>chedule</w:t>
      </w:r>
      <w:r w:rsidR="00C132E8">
        <w:t>s</w:t>
      </w:r>
      <w:r>
        <w:t xml:space="preserve"> </w:t>
      </w:r>
      <w:r w:rsidR="00C132E8">
        <w:t xml:space="preserve">to </w:t>
      </w:r>
      <w:r w:rsidR="007D22DF">
        <w:t xml:space="preserve">both </w:t>
      </w:r>
      <w:r w:rsidR="00C132E8">
        <w:t xml:space="preserve">ensure </w:t>
      </w:r>
      <w:r>
        <w:t xml:space="preserve">clients can access the latest in technology while </w:t>
      </w:r>
      <w:r w:rsidR="007D22DF">
        <w:t xml:space="preserve">also ensuring </w:t>
      </w:r>
      <w:r>
        <w:t xml:space="preserve">key legacy assistive technologies </w:t>
      </w:r>
      <w:r w:rsidR="007D22DF">
        <w:t xml:space="preserve">such as </w:t>
      </w:r>
      <w:r>
        <w:t>telecoil</w:t>
      </w:r>
      <w:r w:rsidR="007D22DF">
        <w:t xml:space="preserve"> and</w:t>
      </w:r>
      <w:r>
        <w:t xml:space="preserve"> manual controls remain available to those clients of the Program who need </w:t>
      </w:r>
      <w:proofErr w:type="gramStart"/>
      <w:r>
        <w:t>them</w:t>
      </w:r>
      <w:r w:rsidR="00F85460">
        <w:t>;</w:t>
      </w:r>
      <w:proofErr w:type="gramEnd"/>
    </w:p>
    <w:p w14:paraId="794A021D" w14:textId="1A55FCB7" w:rsidR="00132D5B" w:rsidRDefault="00132D5B" w:rsidP="002846F6">
      <w:pPr>
        <w:pStyle w:val="ListParagraph"/>
        <w:numPr>
          <w:ilvl w:val="0"/>
          <w:numId w:val="25"/>
        </w:numPr>
        <w:spacing w:before="0" w:after="160" w:line="259" w:lineRule="auto"/>
      </w:pPr>
      <w:r>
        <w:t xml:space="preserve">Reformulating the minimum specifications so that they </w:t>
      </w:r>
      <w:r w:rsidR="00FD6061">
        <w:t xml:space="preserve">not only </w:t>
      </w:r>
      <w:r>
        <w:t xml:space="preserve">specify the essential requirements a device needs to meet </w:t>
      </w:r>
      <w:proofErr w:type="gramStart"/>
      <w:r>
        <w:t>in order to</w:t>
      </w:r>
      <w:proofErr w:type="gramEnd"/>
      <w:r>
        <w:t xml:space="preserve"> deliver sufficient quality for the Program and for Program clients</w:t>
      </w:r>
      <w:r w:rsidR="00FD6061">
        <w:t xml:space="preserve"> but do so in a way that d</w:t>
      </w:r>
      <w:r>
        <w:t>o</w:t>
      </w:r>
      <w:r w:rsidR="00FD6061">
        <w:t>es</w:t>
      </w:r>
      <w:r>
        <w:t xml:space="preserve"> not impede manufacturers in adopting newer technologies and introducing innovations in how they meet those requirements</w:t>
      </w:r>
      <w:r w:rsidR="00F85460">
        <w:t>.</w:t>
      </w:r>
    </w:p>
    <w:p w14:paraId="7A8C8E77" w14:textId="51672977" w:rsidR="008A29C0" w:rsidRDefault="008A29C0" w:rsidP="008A29C0">
      <w:pPr>
        <w:spacing w:before="0" w:after="160" w:line="259" w:lineRule="auto"/>
      </w:pPr>
      <w:r>
        <w:t>The full set of recommendations are listed in Appendix 1 of this document.</w:t>
      </w:r>
    </w:p>
    <w:p w14:paraId="44788F38" w14:textId="77777777" w:rsidR="00C52986" w:rsidRDefault="00C52986">
      <w:pPr>
        <w:spacing w:before="0" w:after="0" w:line="240" w:lineRule="auto"/>
        <w:rPr>
          <w:color w:val="auto"/>
          <w:sz w:val="40"/>
          <w:szCs w:val="40"/>
          <w:shd w:val="clear" w:color="auto" w:fill="FFFFFF"/>
        </w:rPr>
      </w:pPr>
      <w:r>
        <w:br w:type="page"/>
      </w:r>
    </w:p>
    <w:p w14:paraId="688290B2" w14:textId="55333405" w:rsidR="00973E31" w:rsidRDefault="00973E31" w:rsidP="00787688">
      <w:pPr>
        <w:pStyle w:val="Heading1"/>
      </w:pPr>
      <w:bookmarkStart w:id="1" w:name="_Toc168084681"/>
      <w:r>
        <w:lastRenderedPageBreak/>
        <w:t>Section 1</w:t>
      </w:r>
      <w:r w:rsidR="00781735">
        <w:t>:</w:t>
      </w:r>
      <w:r>
        <w:t xml:space="preserve"> Background</w:t>
      </w:r>
      <w:bookmarkEnd w:id="1"/>
      <w:r>
        <w:t xml:space="preserve"> </w:t>
      </w:r>
    </w:p>
    <w:p w14:paraId="4C0BF43E" w14:textId="00234734" w:rsidR="00DD23A2" w:rsidRDefault="00294011" w:rsidP="00C318E9">
      <w:pPr>
        <w:pStyle w:val="Heading2"/>
        <w:rPr>
          <w:rStyle w:val="normaltextrun"/>
          <w:b w:val="0"/>
          <w:bCs w:val="0"/>
        </w:rPr>
      </w:pPr>
      <w:bookmarkStart w:id="2" w:name="_Toc168084682"/>
      <w:r w:rsidRPr="00C318E9">
        <w:rPr>
          <w:rStyle w:val="normaltextrun"/>
        </w:rPr>
        <w:t>Overview</w:t>
      </w:r>
      <w:bookmarkEnd w:id="2"/>
    </w:p>
    <w:p w14:paraId="5B2AB069" w14:textId="472B350A" w:rsidR="00294011" w:rsidRDefault="00294011" w:rsidP="00C23EBA">
      <w:pPr>
        <w:pStyle w:val="paragraph"/>
        <w:spacing w:before="0" w:beforeAutospacing="0" w:after="0" w:afterAutospacing="0" w:line="276" w:lineRule="auto"/>
        <w:textAlignment w:val="baseline"/>
        <w:rPr>
          <w:rFonts w:ascii="Segoe UI" w:hAnsi="Segoe UI" w:cs="Segoe UI"/>
          <w:b/>
          <w:bCs/>
          <w:sz w:val="18"/>
          <w:szCs w:val="18"/>
        </w:rPr>
      </w:pPr>
    </w:p>
    <w:p w14:paraId="0FBE9A5E" w14:textId="4A4C13E4" w:rsidR="00294011" w:rsidRDefault="00294011" w:rsidP="00C23EBA">
      <w:pPr>
        <w:pStyle w:val="paragraph"/>
        <w:spacing w:before="0" w:beforeAutospacing="0" w:after="0" w:afterAutospacing="0" w:line="276" w:lineRule="auto"/>
        <w:textAlignment w:val="baseline"/>
        <w:rPr>
          <w:rStyle w:val="eop"/>
          <w:rFonts w:ascii="Trebuchet MS" w:hAnsi="Trebuchet MS" w:cs="Segoe UI"/>
          <w:color w:val="3C3C3C"/>
          <w:sz w:val="22"/>
          <w:szCs w:val="22"/>
        </w:rPr>
      </w:pPr>
      <w:r>
        <w:rPr>
          <w:rStyle w:val="normaltextrun"/>
          <w:rFonts w:ascii="Trebuchet MS" w:hAnsi="Trebuchet MS" w:cs="Segoe UI"/>
          <w:color w:val="3C3C3C"/>
          <w:sz w:val="22"/>
          <w:szCs w:val="22"/>
        </w:rPr>
        <w:t xml:space="preserve">The scope of the </w:t>
      </w:r>
      <w:r w:rsidR="00A75D32">
        <w:rPr>
          <w:rStyle w:val="normaltextrun"/>
          <w:rFonts w:ascii="Trebuchet MS" w:hAnsi="Trebuchet MS" w:cs="Segoe UI"/>
          <w:color w:val="3C3C3C"/>
          <w:sz w:val="22"/>
          <w:szCs w:val="22"/>
        </w:rPr>
        <w:t xml:space="preserve">Independent Review of the </w:t>
      </w:r>
      <w:r>
        <w:rPr>
          <w:rStyle w:val="normaltextrun"/>
          <w:rFonts w:ascii="Trebuchet MS" w:hAnsi="Trebuchet MS" w:cs="Segoe UI"/>
          <w:color w:val="3C3C3C"/>
          <w:sz w:val="22"/>
          <w:szCs w:val="22"/>
        </w:rPr>
        <w:t>Hearing Services Program</w:t>
      </w:r>
      <w:r w:rsidR="00571A89">
        <w:rPr>
          <w:rStyle w:val="normaltextrun"/>
          <w:rFonts w:ascii="Trebuchet MS" w:hAnsi="Trebuchet MS" w:cs="Segoe UI"/>
          <w:color w:val="3C3C3C"/>
          <w:sz w:val="22"/>
          <w:szCs w:val="22"/>
        </w:rPr>
        <w:t xml:space="preserve"> (‘the Program’)</w:t>
      </w:r>
      <w:r>
        <w:rPr>
          <w:rStyle w:val="normaltextrun"/>
          <w:rFonts w:ascii="Trebuchet MS" w:hAnsi="Trebuchet MS" w:cs="Segoe UI"/>
          <w:color w:val="3C3C3C"/>
          <w:sz w:val="22"/>
          <w:szCs w:val="22"/>
        </w:rPr>
        <w:t xml:space="preserve">, commissioned by the </w:t>
      </w:r>
      <w:r w:rsidR="000C6F47">
        <w:rPr>
          <w:rStyle w:val="normaltextrun"/>
          <w:rFonts w:ascii="Trebuchet MS" w:hAnsi="Trebuchet MS" w:cs="Segoe UI"/>
          <w:color w:val="3C3C3C"/>
          <w:sz w:val="22"/>
          <w:szCs w:val="22"/>
        </w:rPr>
        <w:t xml:space="preserve">Australian </w:t>
      </w:r>
      <w:r>
        <w:rPr>
          <w:rStyle w:val="normaltextrun"/>
          <w:rFonts w:ascii="Trebuchet MS" w:hAnsi="Trebuchet MS" w:cs="Segoe UI"/>
          <w:color w:val="3C3C3C"/>
          <w:sz w:val="22"/>
          <w:szCs w:val="22"/>
        </w:rPr>
        <w:t>Government in 2020, included examining whether the Program delivers services aligned with clinical need and contemporary service delivery.</w:t>
      </w:r>
      <w:r>
        <w:rPr>
          <w:rStyle w:val="normaltextrun"/>
          <w:rFonts w:ascii="Arial" w:hAnsi="Arial" w:cs="Arial"/>
          <w:color w:val="3C3C3C"/>
          <w:sz w:val="22"/>
          <w:szCs w:val="22"/>
        </w:rPr>
        <w:t> </w:t>
      </w:r>
      <w:r>
        <w:rPr>
          <w:rStyle w:val="eop"/>
          <w:rFonts w:ascii="Trebuchet MS" w:hAnsi="Trebuchet MS" w:cs="Segoe UI"/>
          <w:color w:val="3C3C3C"/>
          <w:sz w:val="22"/>
          <w:szCs w:val="22"/>
        </w:rPr>
        <w:t> </w:t>
      </w:r>
    </w:p>
    <w:p w14:paraId="4E77BB4E" w14:textId="77777777" w:rsidR="00DD23A2" w:rsidRDefault="00DD23A2" w:rsidP="00C23EBA">
      <w:pPr>
        <w:pStyle w:val="paragraph"/>
        <w:spacing w:before="0" w:beforeAutospacing="0" w:after="0" w:afterAutospacing="0" w:line="276" w:lineRule="auto"/>
        <w:textAlignment w:val="baseline"/>
        <w:rPr>
          <w:rFonts w:ascii="Segoe UI" w:hAnsi="Segoe UI" w:cs="Segoe UI"/>
          <w:color w:val="3C3C3C"/>
          <w:sz w:val="18"/>
          <w:szCs w:val="18"/>
        </w:rPr>
      </w:pPr>
    </w:p>
    <w:p w14:paraId="1E34C30B" w14:textId="1B9F0629" w:rsidR="00294011" w:rsidRDefault="00294011" w:rsidP="00C23EBA">
      <w:pPr>
        <w:pStyle w:val="paragraph"/>
        <w:spacing w:before="0" w:beforeAutospacing="0" w:after="0" w:afterAutospacing="0" w:line="276" w:lineRule="auto"/>
        <w:textAlignment w:val="baseline"/>
        <w:rPr>
          <w:rStyle w:val="eop"/>
          <w:rFonts w:ascii="Trebuchet MS" w:hAnsi="Trebuchet MS" w:cs="Segoe UI"/>
          <w:color w:val="3C3C3C"/>
          <w:sz w:val="22"/>
          <w:szCs w:val="22"/>
        </w:rPr>
      </w:pPr>
      <w:r>
        <w:rPr>
          <w:rStyle w:val="normaltextrun"/>
          <w:rFonts w:ascii="Trebuchet MS" w:hAnsi="Trebuchet MS" w:cs="Segoe UI"/>
          <w:color w:val="3C3C3C"/>
          <w:sz w:val="22"/>
          <w:szCs w:val="22"/>
        </w:rPr>
        <w:t>In its report, the Hearing Services Program Review Expert Panel made specific recommendations related to broadening the scope of technology provided under the Program both to keep pace with technological advancements and to facilitate greater client choice</w:t>
      </w:r>
      <w:r w:rsidR="00F85460">
        <w:rPr>
          <w:rStyle w:val="normaltextrun"/>
          <w:rFonts w:ascii="Trebuchet MS" w:hAnsi="Trebuchet MS" w:cs="Segoe UI"/>
          <w:color w:val="3C3C3C"/>
          <w:sz w:val="22"/>
          <w:szCs w:val="22"/>
        </w:rPr>
        <w:t>.</w:t>
      </w:r>
      <w:r w:rsidR="00247F45">
        <w:rPr>
          <w:rStyle w:val="normaltextrun"/>
          <w:rFonts w:ascii="Trebuchet MS" w:hAnsi="Trebuchet MS" w:cs="Segoe UI"/>
          <w:color w:val="3C3C3C"/>
          <w:sz w:val="22"/>
          <w:szCs w:val="22"/>
        </w:rPr>
        <w:t xml:space="preserve"> Those recommendations included the following:</w:t>
      </w:r>
      <w:r>
        <w:rPr>
          <w:rStyle w:val="normaltextrun"/>
          <w:rFonts w:ascii="Arial" w:hAnsi="Arial" w:cs="Arial"/>
          <w:color w:val="3C3C3C"/>
          <w:sz w:val="22"/>
          <w:szCs w:val="22"/>
        </w:rPr>
        <w:t> </w:t>
      </w:r>
      <w:r>
        <w:rPr>
          <w:rStyle w:val="eop"/>
          <w:rFonts w:ascii="Trebuchet MS" w:hAnsi="Trebuchet MS" w:cs="Segoe UI"/>
          <w:color w:val="3C3C3C"/>
          <w:sz w:val="22"/>
          <w:szCs w:val="22"/>
        </w:rPr>
        <w:t> </w:t>
      </w:r>
    </w:p>
    <w:p w14:paraId="0EA9BB0D" w14:textId="77777777" w:rsidR="003D5DC9" w:rsidRDefault="003D5DC9" w:rsidP="00C23EBA">
      <w:pPr>
        <w:pStyle w:val="paragraph"/>
        <w:spacing w:before="0" w:beforeAutospacing="0" w:after="0" w:afterAutospacing="0" w:line="276" w:lineRule="auto"/>
        <w:textAlignment w:val="baseline"/>
        <w:rPr>
          <w:rFonts w:ascii="Segoe UI" w:hAnsi="Segoe UI" w:cs="Segoe UI"/>
          <w:color w:val="3C3C3C"/>
          <w:sz w:val="18"/>
          <w:szCs w:val="18"/>
        </w:rPr>
      </w:pPr>
    </w:p>
    <w:p w14:paraId="692B4DFE" w14:textId="77777777" w:rsidR="00294011" w:rsidRDefault="00294011" w:rsidP="00C23EBA">
      <w:pPr>
        <w:pStyle w:val="paragraph"/>
        <w:spacing w:before="0" w:beforeAutospacing="0" w:after="0" w:afterAutospacing="0" w:line="276" w:lineRule="auto"/>
        <w:ind w:left="705" w:hanging="705"/>
        <w:textAlignment w:val="baseline"/>
        <w:rPr>
          <w:rFonts w:ascii="Segoe UI" w:hAnsi="Segoe UI" w:cs="Segoe UI"/>
          <w:sz w:val="18"/>
          <w:szCs w:val="18"/>
        </w:rPr>
      </w:pPr>
      <w:r>
        <w:rPr>
          <w:rStyle w:val="normaltextrun"/>
          <w:rFonts w:ascii="Trebuchet MS" w:hAnsi="Trebuchet MS" w:cs="Segoe UI"/>
          <w:i/>
          <w:iCs/>
          <w:sz w:val="22"/>
          <w:szCs w:val="22"/>
        </w:rPr>
        <w:t>18(a)</w:t>
      </w:r>
      <w:r>
        <w:rPr>
          <w:rStyle w:val="tabchar"/>
          <w:rFonts w:ascii="Calibri" w:hAnsi="Calibri" w:cs="Calibri"/>
          <w:sz w:val="22"/>
          <w:szCs w:val="22"/>
        </w:rPr>
        <w:tab/>
      </w:r>
      <w:r>
        <w:rPr>
          <w:rStyle w:val="normaltextrun"/>
          <w:rFonts w:ascii="Trebuchet MS" w:hAnsi="Trebuchet MS" w:cs="Segoe UI"/>
          <w:i/>
          <w:iCs/>
          <w:sz w:val="22"/>
          <w:szCs w:val="22"/>
        </w:rPr>
        <w:t>The Australian Government should evaluate the benefits and costs of including developing technologies, such as rechargeable devices and batteries, directional microphones, alerting devices, mobile applications, and remote controls, in the Schedule of Service Items and Fees.</w:t>
      </w:r>
      <w:r>
        <w:rPr>
          <w:rStyle w:val="normaltextrun"/>
          <w:rFonts w:ascii="Arial" w:hAnsi="Arial" w:cs="Arial"/>
          <w:b/>
          <w:bCs/>
          <w:sz w:val="22"/>
          <w:szCs w:val="22"/>
        </w:rPr>
        <w:t> </w:t>
      </w:r>
      <w:r>
        <w:rPr>
          <w:rStyle w:val="eop"/>
          <w:rFonts w:ascii="Trebuchet MS" w:hAnsi="Trebuchet MS" w:cs="Segoe UI"/>
          <w:sz w:val="22"/>
          <w:szCs w:val="22"/>
        </w:rPr>
        <w:t> </w:t>
      </w:r>
    </w:p>
    <w:p w14:paraId="3D5BF0AD" w14:textId="77777777" w:rsidR="00294011" w:rsidRDefault="00294011" w:rsidP="00C23EBA">
      <w:pPr>
        <w:pStyle w:val="paragraph"/>
        <w:spacing w:before="0" w:beforeAutospacing="0" w:after="0" w:afterAutospacing="0" w:line="276" w:lineRule="auto"/>
        <w:ind w:left="705" w:hanging="705"/>
        <w:textAlignment w:val="baseline"/>
        <w:rPr>
          <w:rFonts w:ascii="Segoe UI" w:hAnsi="Segoe UI" w:cs="Segoe UI"/>
          <w:sz w:val="18"/>
          <w:szCs w:val="18"/>
        </w:rPr>
      </w:pPr>
      <w:r>
        <w:rPr>
          <w:rStyle w:val="eop"/>
          <w:rFonts w:ascii="Trebuchet MS" w:hAnsi="Trebuchet MS" w:cs="Segoe UI"/>
          <w:color w:val="004181"/>
          <w:sz w:val="22"/>
          <w:szCs w:val="22"/>
        </w:rPr>
        <w:t> </w:t>
      </w:r>
    </w:p>
    <w:p w14:paraId="0B2CE9CD" w14:textId="77777777" w:rsidR="00294011" w:rsidRDefault="00294011" w:rsidP="00C23EBA">
      <w:pPr>
        <w:pStyle w:val="paragraph"/>
        <w:spacing w:before="0" w:beforeAutospacing="0" w:after="0" w:afterAutospacing="0" w:line="276" w:lineRule="auto"/>
        <w:ind w:left="705" w:hanging="705"/>
        <w:textAlignment w:val="baseline"/>
        <w:rPr>
          <w:rFonts w:ascii="Segoe UI" w:hAnsi="Segoe UI" w:cs="Segoe UI"/>
          <w:sz w:val="18"/>
          <w:szCs w:val="18"/>
        </w:rPr>
      </w:pPr>
      <w:r>
        <w:rPr>
          <w:rStyle w:val="normaltextrun"/>
          <w:rFonts w:ascii="Trebuchet MS" w:hAnsi="Trebuchet MS" w:cs="Segoe UI"/>
          <w:i/>
          <w:iCs/>
          <w:sz w:val="22"/>
          <w:szCs w:val="22"/>
        </w:rPr>
        <w:t>18(b)</w:t>
      </w:r>
      <w:r>
        <w:rPr>
          <w:rStyle w:val="tabchar"/>
          <w:rFonts w:ascii="Calibri" w:hAnsi="Calibri" w:cs="Calibri"/>
          <w:sz w:val="22"/>
          <w:szCs w:val="22"/>
        </w:rPr>
        <w:tab/>
      </w:r>
      <w:r>
        <w:rPr>
          <w:rStyle w:val="normaltextrun"/>
          <w:rFonts w:ascii="Trebuchet MS" w:hAnsi="Trebuchet MS" w:cs="Segoe UI"/>
          <w:i/>
          <w:iCs/>
          <w:sz w:val="22"/>
          <w:szCs w:val="22"/>
        </w:rPr>
        <w:t>The Australian Government should commission the following reviews and convene one or more broad sector working groups of stakeholders, including consumer representatives, to participate in them:</w:t>
      </w:r>
      <w:r>
        <w:rPr>
          <w:rStyle w:val="normaltextrun"/>
          <w:rFonts w:ascii="Arial" w:hAnsi="Arial" w:cs="Arial"/>
          <w:b/>
          <w:bCs/>
          <w:sz w:val="22"/>
          <w:szCs w:val="22"/>
        </w:rPr>
        <w:t> </w:t>
      </w:r>
      <w:r>
        <w:rPr>
          <w:rStyle w:val="eop"/>
          <w:rFonts w:ascii="Trebuchet MS" w:hAnsi="Trebuchet MS" w:cs="Segoe UI"/>
          <w:sz w:val="22"/>
          <w:szCs w:val="22"/>
        </w:rPr>
        <w:t> </w:t>
      </w:r>
    </w:p>
    <w:p w14:paraId="551225DA" w14:textId="77777777" w:rsidR="00294011" w:rsidRDefault="00294011" w:rsidP="00C23EBA">
      <w:pPr>
        <w:pStyle w:val="paragraph"/>
        <w:spacing w:before="0" w:beforeAutospacing="0" w:after="0" w:afterAutospacing="0" w:line="276" w:lineRule="auto"/>
        <w:ind w:left="705" w:hanging="705"/>
        <w:textAlignment w:val="baseline"/>
        <w:rPr>
          <w:rFonts w:ascii="Segoe UI" w:hAnsi="Segoe UI" w:cs="Segoe UI"/>
          <w:sz w:val="18"/>
          <w:szCs w:val="18"/>
        </w:rPr>
      </w:pPr>
      <w:r>
        <w:rPr>
          <w:rStyle w:val="eop"/>
          <w:rFonts w:ascii="Trebuchet MS" w:hAnsi="Trebuchet MS" w:cs="Segoe UI"/>
          <w:color w:val="004181"/>
          <w:sz w:val="22"/>
          <w:szCs w:val="22"/>
        </w:rPr>
        <w:t> </w:t>
      </w:r>
    </w:p>
    <w:p w14:paraId="344307DE" w14:textId="77777777" w:rsidR="00294011" w:rsidRDefault="00294011" w:rsidP="002846F6">
      <w:pPr>
        <w:pStyle w:val="paragraph"/>
        <w:numPr>
          <w:ilvl w:val="0"/>
          <w:numId w:val="26"/>
        </w:numPr>
        <w:spacing w:before="0" w:beforeAutospacing="0" w:after="0" w:afterAutospacing="0" w:line="276" w:lineRule="auto"/>
        <w:ind w:left="1080"/>
        <w:textAlignment w:val="baseline"/>
        <w:rPr>
          <w:rFonts w:ascii="Trebuchet MS" w:hAnsi="Trebuchet MS" w:cs="Segoe UI"/>
          <w:sz w:val="22"/>
          <w:szCs w:val="22"/>
        </w:rPr>
      </w:pPr>
      <w:r>
        <w:rPr>
          <w:rStyle w:val="normaltextrun"/>
          <w:rFonts w:ascii="Trebuchet MS" w:hAnsi="Trebuchet MS" w:cs="Segoe UI"/>
          <w:i/>
          <w:iCs/>
          <w:sz w:val="22"/>
          <w:szCs w:val="22"/>
        </w:rPr>
        <w:t xml:space="preserve">a review of hearing technologies which should be listed under the </w:t>
      </w:r>
      <w:r>
        <w:rPr>
          <w:rStyle w:val="normaltextrun"/>
          <w:rFonts w:ascii="Arial" w:hAnsi="Arial" w:cs="Arial"/>
          <w:sz w:val="22"/>
          <w:szCs w:val="22"/>
        </w:rPr>
        <w:t> </w:t>
      </w:r>
      <w:r>
        <w:rPr>
          <w:rStyle w:val="scxw57020837"/>
          <w:rFonts w:ascii="Trebuchet MS" w:hAnsi="Trebuchet MS" w:cs="Segoe UI"/>
          <w:sz w:val="22"/>
          <w:szCs w:val="22"/>
        </w:rPr>
        <w:t> </w:t>
      </w:r>
      <w:r>
        <w:rPr>
          <w:rFonts w:ascii="Trebuchet MS" w:hAnsi="Trebuchet MS" w:cs="Segoe UI"/>
          <w:sz w:val="22"/>
          <w:szCs w:val="22"/>
        </w:rPr>
        <w:br/>
      </w:r>
      <w:r>
        <w:rPr>
          <w:rStyle w:val="normaltextrun"/>
          <w:rFonts w:ascii="Trebuchet MS" w:hAnsi="Trebuchet MS" w:cs="Segoe UI"/>
          <w:i/>
          <w:iCs/>
          <w:sz w:val="22"/>
          <w:szCs w:val="22"/>
        </w:rPr>
        <w:t>Hearing Services Program</w:t>
      </w:r>
      <w:r>
        <w:rPr>
          <w:rStyle w:val="normaltextrun"/>
          <w:rFonts w:ascii="Arial" w:hAnsi="Arial" w:cs="Arial"/>
          <w:sz w:val="22"/>
          <w:szCs w:val="22"/>
        </w:rPr>
        <w:t> </w:t>
      </w:r>
      <w:r>
        <w:rPr>
          <w:rStyle w:val="eop"/>
          <w:rFonts w:ascii="Trebuchet MS" w:hAnsi="Trebuchet MS" w:cs="Segoe UI"/>
          <w:sz w:val="22"/>
          <w:szCs w:val="22"/>
        </w:rPr>
        <w:t> </w:t>
      </w:r>
    </w:p>
    <w:p w14:paraId="0A91AA2A" w14:textId="77777777" w:rsidR="00294011" w:rsidRDefault="00294011" w:rsidP="00C23EBA">
      <w:pPr>
        <w:pStyle w:val="paragraph"/>
        <w:spacing w:before="0" w:beforeAutospacing="0" w:after="0" w:afterAutospacing="0" w:line="276" w:lineRule="auto"/>
        <w:ind w:left="360"/>
        <w:textAlignment w:val="baseline"/>
        <w:rPr>
          <w:rFonts w:ascii="Segoe UI" w:hAnsi="Segoe UI" w:cs="Segoe UI"/>
          <w:sz w:val="18"/>
          <w:szCs w:val="18"/>
        </w:rPr>
      </w:pPr>
      <w:r>
        <w:rPr>
          <w:rStyle w:val="eop"/>
          <w:rFonts w:ascii="Trebuchet MS" w:hAnsi="Trebuchet MS" w:cs="Segoe UI"/>
          <w:sz w:val="22"/>
          <w:szCs w:val="22"/>
        </w:rPr>
        <w:t> </w:t>
      </w:r>
    </w:p>
    <w:p w14:paraId="7C89E0DA" w14:textId="36E29F2B" w:rsidR="00571A89" w:rsidRPr="00F85460" w:rsidRDefault="00294011" w:rsidP="00694770">
      <w:pPr>
        <w:pStyle w:val="paragraph"/>
        <w:numPr>
          <w:ilvl w:val="0"/>
          <w:numId w:val="26"/>
        </w:numPr>
        <w:spacing w:before="0" w:beforeAutospacing="0" w:after="0" w:afterAutospacing="0" w:line="276" w:lineRule="auto"/>
        <w:ind w:left="1080"/>
        <w:textAlignment w:val="baseline"/>
        <w:rPr>
          <w:rStyle w:val="eop"/>
          <w:rFonts w:ascii="Calibri" w:hAnsi="Calibri" w:cs="Calibri"/>
          <w:sz w:val="21"/>
          <w:szCs w:val="21"/>
        </w:rPr>
      </w:pPr>
      <w:r>
        <w:rPr>
          <w:rStyle w:val="normaltextrun"/>
          <w:rFonts w:ascii="Trebuchet MS" w:hAnsi="Trebuchet MS" w:cs="Segoe UI"/>
          <w:i/>
          <w:iCs/>
          <w:sz w:val="22"/>
          <w:szCs w:val="22"/>
        </w:rPr>
        <w:t>a review of the minimum specifications for fully subsidised hearing devices under the Hearing Services Program as outlined in manufacturers’ Deeds of Standing Offer and the criteria which guide the inclusion of those devices in the Deeds of Standing Offer.</w:t>
      </w:r>
      <w:r>
        <w:rPr>
          <w:rStyle w:val="normaltextrun"/>
          <w:rFonts w:ascii="Arial" w:hAnsi="Arial" w:cs="Arial"/>
          <w:sz w:val="22"/>
          <w:szCs w:val="22"/>
        </w:rPr>
        <w:t> </w:t>
      </w:r>
      <w:r>
        <w:rPr>
          <w:rStyle w:val="eop"/>
          <w:rFonts w:ascii="Trebuchet MS" w:hAnsi="Trebuchet MS" w:cs="Segoe UI"/>
          <w:sz w:val="22"/>
          <w:szCs w:val="22"/>
        </w:rPr>
        <w:t> </w:t>
      </w:r>
    </w:p>
    <w:p w14:paraId="7210A208" w14:textId="77777777" w:rsidR="00294011" w:rsidRDefault="00294011" w:rsidP="00C23EBA">
      <w:pPr>
        <w:pStyle w:val="paragraph"/>
        <w:spacing w:before="0" w:beforeAutospacing="0" w:after="0" w:afterAutospacing="0" w:line="276" w:lineRule="auto"/>
        <w:textAlignment w:val="baseline"/>
        <w:rPr>
          <w:rFonts w:ascii="Segoe UI" w:hAnsi="Segoe UI" w:cs="Segoe UI"/>
          <w:sz w:val="18"/>
          <w:szCs w:val="18"/>
        </w:rPr>
      </w:pPr>
      <w:r>
        <w:rPr>
          <w:rStyle w:val="eop"/>
          <w:rFonts w:ascii="Calibri" w:hAnsi="Calibri" w:cs="Calibri"/>
          <w:sz w:val="21"/>
          <w:szCs w:val="21"/>
        </w:rPr>
        <w:t> </w:t>
      </w:r>
    </w:p>
    <w:p w14:paraId="0EA6D005" w14:textId="1AA73794" w:rsidR="00294011" w:rsidRDefault="00571A89" w:rsidP="00694770">
      <w:pPr>
        <w:pStyle w:val="paragraph"/>
        <w:spacing w:before="0" w:beforeAutospacing="0" w:after="0" w:afterAutospacing="0" w:line="276" w:lineRule="auto"/>
        <w:textAlignment w:val="baseline"/>
        <w:rPr>
          <w:rFonts w:ascii="Trebuchet MS" w:hAnsi="Trebuchet MS" w:cs="Segoe UI"/>
          <w:color w:val="3C3C3C"/>
          <w:sz w:val="22"/>
          <w:szCs w:val="22"/>
        </w:rPr>
      </w:pPr>
      <w:r w:rsidRPr="00571A89">
        <w:rPr>
          <w:rStyle w:val="normaltextrun"/>
          <w:rFonts w:ascii="Trebuchet MS" w:hAnsi="Trebuchet MS" w:cs="Segoe UI"/>
          <w:color w:val="3C3C3C"/>
          <w:sz w:val="22"/>
          <w:szCs w:val="22"/>
        </w:rPr>
        <w:t xml:space="preserve">In 2022, the Department of Health and Aged Care </w:t>
      </w:r>
      <w:r>
        <w:rPr>
          <w:rStyle w:val="normaltextrun"/>
          <w:rFonts w:ascii="Trebuchet MS" w:hAnsi="Trebuchet MS" w:cs="Segoe UI"/>
          <w:color w:val="3C3C3C"/>
          <w:sz w:val="22"/>
          <w:szCs w:val="22"/>
        </w:rPr>
        <w:t xml:space="preserve">(‘the Department’) </w:t>
      </w:r>
      <w:r w:rsidRPr="00571A89">
        <w:rPr>
          <w:rStyle w:val="normaltextrun"/>
          <w:rFonts w:ascii="Trebuchet MS" w:hAnsi="Trebuchet MS" w:cs="Segoe UI"/>
          <w:color w:val="3C3C3C"/>
          <w:sz w:val="22"/>
          <w:szCs w:val="22"/>
        </w:rPr>
        <w:t xml:space="preserve">commissioned the National Acoustics Laboratories (NAL) to conduct a review of contemporary hearing technologies, including both the features commonly available in hearing devices and novel emerging technologies. As a result of this work, the Guide to Hearing Technology was delivered in 2023 and is now available on the Program’s website. </w:t>
      </w:r>
      <w:r>
        <w:rPr>
          <w:rStyle w:val="normaltextrun"/>
          <w:rFonts w:ascii="Trebuchet MS" w:hAnsi="Trebuchet MS" w:cs="Segoe UI"/>
          <w:color w:val="3C3C3C"/>
          <w:sz w:val="22"/>
          <w:szCs w:val="22"/>
        </w:rPr>
        <w:t>T</w:t>
      </w:r>
      <w:r w:rsidR="00294011">
        <w:rPr>
          <w:rStyle w:val="normaltextrun"/>
          <w:rFonts w:ascii="Trebuchet MS" w:hAnsi="Trebuchet MS" w:cs="Segoe UI"/>
          <w:color w:val="3C3C3C"/>
          <w:sz w:val="22"/>
          <w:szCs w:val="22"/>
        </w:rPr>
        <w:t xml:space="preserve">he Department </w:t>
      </w:r>
      <w:r>
        <w:rPr>
          <w:rStyle w:val="normaltextrun"/>
          <w:rFonts w:ascii="Trebuchet MS" w:hAnsi="Trebuchet MS" w:cs="Segoe UI"/>
          <w:color w:val="3C3C3C"/>
          <w:sz w:val="22"/>
          <w:szCs w:val="22"/>
        </w:rPr>
        <w:t xml:space="preserve">subsequently </w:t>
      </w:r>
      <w:r w:rsidR="00C532D7">
        <w:rPr>
          <w:rStyle w:val="normaltextrun"/>
          <w:rFonts w:ascii="Trebuchet MS" w:hAnsi="Trebuchet MS" w:cs="Segoe UI"/>
          <w:color w:val="3C3C3C"/>
          <w:sz w:val="22"/>
          <w:szCs w:val="22"/>
        </w:rPr>
        <w:t xml:space="preserve">commissioned NAL </w:t>
      </w:r>
      <w:r w:rsidR="00294011">
        <w:rPr>
          <w:rStyle w:val="normaltextrun"/>
          <w:rFonts w:ascii="Trebuchet MS" w:hAnsi="Trebuchet MS" w:cs="Segoe UI"/>
          <w:color w:val="3C3C3C"/>
          <w:sz w:val="22"/>
          <w:szCs w:val="22"/>
        </w:rPr>
        <w:t xml:space="preserve">to </w:t>
      </w:r>
      <w:r>
        <w:rPr>
          <w:rStyle w:val="normaltextrun"/>
          <w:rFonts w:ascii="Trebuchet MS" w:hAnsi="Trebuchet MS" w:cs="Segoe UI"/>
          <w:color w:val="3C3C3C"/>
          <w:sz w:val="22"/>
          <w:szCs w:val="22"/>
        </w:rPr>
        <w:t xml:space="preserve">undertake work to </w:t>
      </w:r>
      <w:r w:rsidR="00294011">
        <w:rPr>
          <w:rStyle w:val="normaltextrun"/>
          <w:rFonts w:ascii="Trebuchet MS" w:hAnsi="Trebuchet MS" w:cs="Segoe UI"/>
          <w:color w:val="3C3C3C"/>
          <w:sz w:val="22"/>
          <w:szCs w:val="22"/>
        </w:rPr>
        <w:t>inform ongoing work to assess program technologies, improve the consistency of device and service terminology, and update minimum standards or specifications of common technology features.</w:t>
      </w:r>
    </w:p>
    <w:p w14:paraId="06C15D17" w14:textId="2E7F37C8" w:rsidR="00C532D7" w:rsidRDefault="00C532D7">
      <w:pPr>
        <w:spacing w:before="0" w:after="0" w:line="240" w:lineRule="auto"/>
        <w:rPr>
          <w:rStyle w:val="normaltextrun"/>
          <w:rFonts w:eastAsia="Times New Roman" w:cs="Times New Roman"/>
          <w:color w:val="auto"/>
          <w:lang w:eastAsia="en-AU"/>
        </w:rPr>
      </w:pPr>
      <w:r>
        <w:rPr>
          <w:rStyle w:val="normaltextrun"/>
        </w:rPr>
        <w:br w:type="page"/>
      </w:r>
    </w:p>
    <w:p w14:paraId="28A0ABA4" w14:textId="77777777" w:rsidR="00294011" w:rsidRDefault="00294011" w:rsidP="00C318E9">
      <w:pPr>
        <w:pStyle w:val="Heading2"/>
        <w:rPr>
          <w:rStyle w:val="eop"/>
          <w:b w:val="0"/>
          <w:bCs w:val="0"/>
        </w:rPr>
      </w:pPr>
      <w:bookmarkStart w:id="3" w:name="_Toc168084683"/>
      <w:r>
        <w:rPr>
          <w:rStyle w:val="normaltextrun"/>
        </w:rPr>
        <w:lastRenderedPageBreak/>
        <w:t xml:space="preserve">Problem </w:t>
      </w:r>
      <w:r w:rsidRPr="00C318E9">
        <w:rPr>
          <w:rStyle w:val="normaltextrun"/>
        </w:rPr>
        <w:t>Statement</w:t>
      </w:r>
      <w:bookmarkEnd w:id="3"/>
      <w:r>
        <w:rPr>
          <w:rStyle w:val="normaltextrun"/>
        </w:rPr>
        <w:t> </w:t>
      </w:r>
      <w:r>
        <w:rPr>
          <w:rStyle w:val="eop"/>
        </w:rPr>
        <w:t> </w:t>
      </w:r>
    </w:p>
    <w:p w14:paraId="445FD73B" w14:textId="77777777" w:rsidR="00DF37F4" w:rsidRDefault="00DF37F4" w:rsidP="00C23EBA">
      <w:pPr>
        <w:pStyle w:val="paragraph"/>
        <w:spacing w:before="0" w:beforeAutospacing="0" w:after="0" w:afterAutospacing="0" w:line="276" w:lineRule="auto"/>
        <w:textAlignment w:val="baseline"/>
        <w:rPr>
          <w:rStyle w:val="normaltextrun"/>
          <w:rFonts w:ascii="Trebuchet MS" w:hAnsi="Trebuchet MS" w:cs="Segoe UI"/>
          <w:color w:val="3C3C3C"/>
          <w:sz w:val="22"/>
          <w:szCs w:val="22"/>
        </w:rPr>
      </w:pPr>
    </w:p>
    <w:p w14:paraId="3E9CBCC3" w14:textId="64E0946C" w:rsidR="00C23EBA" w:rsidRDefault="00294011" w:rsidP="00C23EBA">
      <w:pPr>
        <w:pStyle w:val="paragraph"/>
        <w:spacing w:before="0" w:beforeAutospacing="0" w:after="0" w:afterAutospacing="0" w:line="276" w:lineRule="auto"/>
        <w:textAlignment w:val="baseline"/>
        <w:rPr>
          <w:rStyle w:val="normaltextrun"/>
          <w:rFonts w:ascii="Arial" w:hAnsi="Arial" w:cs="Arial"/>
          <w:color w:val="3C3C3C"/>
          <w:sz w:val="22"/>
          <w:szCs w:val="22"/>
        </w:rPr>
      </w:pPr>
      <w:r>
        <w:rPr>
          <w:rStyle w:val="normaltextrun"/>
          <w:rFonts w:ascii="Trebuchet MS" w:hAnsi="Trebuchet MS" w:cs="Segoe UI"/>
          <w:color w:val="3C3C3C"/>
          <w:sz w:val="22"/>
          <w:szCs w:val="22"/>
        </w:rPr>
        <w:t xml:space="preserve">Only approved devices can be supplied to clients </w:t>
      </w:r>
      <w:r w:rsidR="00F85460">
        <w:rPr>
          <w:rStyle w:val="normaltextrun"/>
          <w:rFonts w:ascii="Trebuchet MS" w:hAnsi="Trebuchet MS" w:cs="Segoe UI"/>
          <w:color w:val="3C3C3C"/>
          <w:sz w:val="22"/>
          <w:szCs w:val="22"/>
        </w:rPr>
        <w:t xml:space="preserve">under the </w:t>
      </w:r>
      <w:r>
        <w:rPr>
          <w:rStyle w:val="normaltextrun"/>
          <w:rFonts w:ascii="Trebuchet MS" w:hAnsi="Trebuchet MS" w:cs="Segoe UI"/>
          <w:color w:val="3C3C3C"/>
          <w:sz w:val="22"/>
          <w:szCs w:val="22"/>
        </w:rPr>
        <w:t xml:space="preserve">Program. Approved devices include devices that are listed on the </w:t>
      </w:r>
      <w:r w:rsidR="004E7E21">
        <w:rPr>
          <w:rStyle w:val="normaltextrun"/>
          <w:rFonts w:ascii="Trebuchet MS" w:hAnsi="Trebuchet MS" w:cs="Segoe UI"/>
          <w:color w:val="3C3C3C"/>
          <w:sz w:val="22"/>
          <w:szCs w:val="22"/>
        </w:rPr>
        <w:t xml:space="preserve">Fully or Partially Subsidised </w:t>
      </w:r>
      <w:r>
        <w:rPr>
          <w:rStyle w:val="normaltextrun"/>
          <w:rFonts w:ascii="Trebuchet MS" w:hAnsi="Trebuchet MS" w:cs="Segoe UI"/>
          <w:color w:val="3C3C3C"/>
          <w:sz w:val="22"/>
          <w:szCs w:val="22"/>
        </w:rPr>
        <w:t xml:space="preserve">Schedules of Approved Devices or are otherwise approved by the Department </w:t>
      </w:r>
      <w:r w:rsidR="00C532D7">
        <w:rPr>
          <w:rStyle w:val="normaltextrun"/>
          <w:rFonts w:ascii="Trebuchet MS" w:hAnsi="Trebuchet MS" w:cs="Segoe UI"/>
          <w:color w:val="3C3C3C"/>
          <w:sz w:val="22"/>
          <w:szCs w:val="22"/>
        </w:rPr>
        <w:t>under non-standard approval processes</w:t>
      </w:r>
      <w:r>
        <w:rPr>
          <w:rStyle w:val="normaltextrun"/>
          <w:rFonts w:ascii="Trebuchet MS" w:hAnsi="Trebuchet MS" w:cs="Segoe UI"/>
          <w:color w:val="3C3C3C"/>
          <w:sz w:val="22"/>
          <w:szCs w:val="22"/>
        </w:rPr>
        <w:t xml:space="preserve">. To be listed on the </w:t>
      </w:r>
      <w:r w:rsidR="004E7E21">
        <w:rPr>
          <w:rStyle w:val="normaltextrun"/>
          <w:rFonts w:ascii="Trebuchet MS" w:hAnsi="Trebuchet MS" w:cs="Segoe UI"/>
          <w:color w:val="3C3C3C"/>
          <w:sz w:val="22"/>
          <w:szCs w:val="22"/>
        </w:rPr>
        <w:t>d</w:t>
      </w:r>
      <w:r>
        <w:rPr>
          <w:rStyle w:val="normaltextrun"/>
          <w:rFonts w:ascii="Trebuchet MS" w:hAnsi="Trebuchet MS" w:cs="Segoe UI"/>
          <w:color w:val="3C3C3C"/>
          <w:sz w:val="22"/>
          <w:szCs w:val="22"/>
        </w:rPr>
        <w:t xml:space="preserve">evice </w:t>
      </w:r>
      <w:r w:rsidR="004E7E21">
        <w:rPr>
          <w:rStyle w:val="normaltextrun"/>
          <w:rFonts w:ascii="Trebuchet MS" w:hAnsi="Trebuchet MS" w:cs="Segoe UI"/>
          <w:color w:val="3C3C3C"/>
          <w:sz w:val="22"/>
          <w:szCs w:val="22"/>
        </w:rPr>
        <w:t>s</w:t>
      </w:r>
      <w:r>
        <w:rPr>
          <w:rStyle w:val="normaltextrun"/>
          <w:rFonts w:ascii="Trebuchet MS" w:hAnsi="Trebuchet MS" w:cs="Segoe UI"/>
          <w:color w:val="3C3C3C"/>
          <w:sz w:val="22"/>
          <w:szCs w:val="22"/>
        </w:rPr>
        <w:t>chedules, device suppliers must certify they meet minimum specification</w:t>
      </w:r>
      <w:r w:rsidR="00F85460">
        <w:rPr>
          <w:rStyle w:val="normaltextrun"/>
          <w:rFonts w:ascii="Trebuchet MS" w:hAnsi="Trebuchet MS" w:cs="Segoe UI"/>
          <w:color w:val="3C3C3C"/>
          <w:sz w:val="22"/>
          <w:szCs w:val="22"/>
        </w:rPr>
        <w:t>s</w:t>
      </w:r>
      <w:r w:rsidR="000062EE">
        <w:rPr>
          <w:rStyle w:val="normaltextrun"/>
          <w:rFonts w:ascii="Trebuchet MS" w:hAnsi="Trebuchet MS" w:cs="Segoe UI"/>
          <w:color w:val="3C3C3C"/>
          <w:sz w:val="22"/>
          <w:szCs w:val="22"/>
        </w:rPr>
        <w:t>,</w:t>
      </w:r>
      <w:r>
        <w:rPr>
          <w:rStyle w:val="normaltextrun"/>
          <w:rFonts w:ascii="Trebuchet MS" w:hAnsi="Trebuchet MS" w:cs="Segoe UI"/>
          <w:color w:val="3C3C3C"/>
          <w:sz w:val="22"/>
          <w:szCs w:val="22"/>
        </w:rPr>
        <w:t xml:space="preserve"> as </w:t>
      </w:r>
      <w:r w:rsidR="00C532D7">
        <w:rPr>
          <w:rStyle w:val="normaltextrun"/>
          <w:rFonts w:ascii="Trebuchet MS" w:hAnsi="Trebuchet MS" w:cs="Segoe UI"/>
          <w:color w:val="3C3C3C"/>
          <w:sz w:val="22"/>
          <w:szCs w:val="22"/>
        </w:rPr>
        <w:t xml:space="preserve">currently </w:t>
      </w:r>
      <w:r>
        <w:rPr>
          <w:rStyle w:val="normaltextrun"/>
          <w:rFonts w:ascii="Trebuchet MS" w:hAnsi="Trebuchet MS" w:cs="Segoe UI"/>
          <w:color w:val="3C3C3C"/>
          <w:sz w:val="22"/>
          <w:szCs w:val="22"/>
        </w:rPr>
        <w:t>set out in the Deed of Standing Offer.</w:t>
      </w:r>
      <w:r>
        <w:rPr>
          <w:rStyle w:val="normaltextrun"/>
          <w:rFonts w:ascii="Arial" w:hAnsi="Arial" w:cs="Arial"/>
          <w:color w:val="3C3C3C"/>
          <w:sz w:val="22"/>
          <w:szCs w:val="22"/>
        </w:rPr>
        <w:t> </w:t>
      </w:r>
      <w:r w:rsidR="00C532D7">
        <w:rPr>
          <w:rStyle w:val="normaltextrun"/>
          <w:rFonts w:ascii="Trebuchet MS" w:hAnsi="Trebuchet MS" w:cs="Segoe UI"/>
          <w:color w:val="3C3C3C"/>
          <w:sz w:val="22"/>
          <w:szCs w:val="22"/>
        </w:rPr>
        <w:t>T</w:t>
      </w:r>
      <w:r>
        <w:rPr>
          <w:rStyle w:val="normaltextrun"/>
          <w:rFonts w:ascii="Trebuchet MS" w:hAnsi="Trebuchet MS" w:cs="Segoe UI"/>
          <w:color w:val="3C3C3C"/>
          <w:sz w:val="22"/>
          <w:szCs w:val="22"/>
        </w:rPr>
        <w:t xml:space="preserve">he Independent Review of the Hearing Services Program recommended that </w:t>
      </w:r>
      <w:r w:rsidR="00F85460">
        <w:rPr>
          <w:rStyle w:val="normaltextrun"/>
          <w:rFonts w:ascii="Trebuchet MS" w:hAnsi="Trebuchet MS" w:cs="Segoe UI"/>
          <w:color w:val="3C3C3C"/>
          <w:sz w:val="22"/>
          <w:szCs w:val="22"/>
        </w:rPr>
        <w:t>P</w:t>
      </w:r>
      <w:r>
        <w:rPr>
          <w:rStyle w:val="normaltextrun"/>
          <w:rFonts w:ascii="Trebuchet MS" w:hAnsi="Trebuchet MS" w:cs="Segoe UI"/>
          <w:color w:val="3C3C3C"/>
          <w:sz w:val="22"/>
          <w:szCs w:val="22"/>
        </w:rPr>
        <w:t>rogram</w:t>
      </w:r>
      <w:r w:rsidR="00F85460">
        <w:rPr>
          <w:rStyle w:val="normaltextrun"/>
          <w:rFonts w:ascii="Trebuchet MS" w:hAnsi="Trebuchet MS" w:cs="Segoe UI"/>
          <w:color w:val="3C3C3C"/>
          <w:sz w:val="22"/>
          <w:szCs w:val="22"/>
        </w:rPr>
        <w:t xml:space="preserve"> </w:t>
      </w:r>
      <w:r>
        <w:rPr>
          <w:rStyle w:val="normaltextrun"/>
          <w:rFonts w:ascii="Trebuchet MS" w:hAnsi="Trebuchet MS" w:cs="Segoe UI"/>
          <w:color w:val="3C3C3C"/>
          <w:sz w:val="22"/>
          <w:szCs w:val="22"/>
        </w:rPr>
        <w:t xml:space="preserve">review </w:t>
      </w:r>
      <w:r w:rsidR="00C532D7">
        <w:rPr>
          <w:rStyle w:val="normaltextrun"/>
          <w:rFonts w:ascii="Trebuchet MS" w:hAnsi="Trebuchet MS" w:cs="Segoe UI"/>
          <w:color w:val="3C3C3C"/>
          <w:sz w:val="22"/>
          <w:szCs w:val="22"/>
        </w:rPr>
        <w:t xml:space="preserve">the hearing technologies that might be provided </w:t>
      </w:r>
      <w:r w:rsidR="00F85460">
        <w:rPr>
          <w:rStyle w:val="normaltextrun"/>
          <w:rFonts w:ascii="Trebuchet MS" w:hAnsi="Trebuchet MS" w:cs="Segoe UI"/>
          <w:color w:val="3C3C3C"/>
          <w:sz w:val="22"/>
          <w:szCs w:val="22"/>
        </w:rPr>
        <w:t xml:space="preserve">to clients </w:t>
      </w:r>
      <w:r>
        <w:rPr>
          <w:rStyle w:val="normaltextrun"/>
          <w:rFonts w:ascii="Trebuchet MS" w:hAnsi="Trebuchet MS" w:cs="Segoe UI"/>
          <w:color w:val="3C3C3C"/>
          <w:sz w:val="22"/>
          <w:szCs w:val="22"/>
        </w:rPr>
        <w:t xml:space="preserve">and </w:t>
      </w:r>
      <w:r w:rsidR="00C532D7">
        <w:rPr>
          <w:rStyle w:val="normaltextrun"/>
          <w:rFonts w:ascii="Trebuchet MS" w:hAnsi="Trebuchet MS" w:cs="Segoe UI"/>
          <w:color w:val="3C3C3C"/>
          <w:sz w:val="22"/>
          <w:szCs w:val="22"/>
        </w:rPr>
        <w:t xml:space="preserve">subsequently </w:t>
      </w:r>
      <w:r>
        <w:rPr>
          <w:rStyle w:val="normaltextrun"/>
          <w:rFonts w:ascii="Trebuchet MS" w:hAnsi="Trebuchet MS" w:cs="Segoe UI"/>
          <w:color w:val="3C3C3C"/>
          <w:sz w:val="22"/>
          <w:szCs w:val="22"/>
        </w:rPr>
        <w:t xml:space="preserve">updating the minimum specifications </w:t>
      </w:r>
      <w:r w:rsidR="00C532D7">
        <w:rPr>
          <w:rStyle w:val="normaltextrun"/>
          <w:rFonts w:ascii="Trebuchet MS" w:hAnsi="Trebuchet MS" w:cs="Segoe UI"/>
          <w:color w:val="3C3C3C"/>
          <w:sz w:val="22"/>
          <w:szCs w:val="22"/>
        </w:rPr>
        <w:t xml:space="preserve">for </w:t>
      </w:r>
      <w:r>
        <w:rPr>
          <w:rStyle w:val="normaltextrun"/>
          <w:rFonts w:ascii="Trebuchet MS" w:hAnsi="Trebuchet MS" w:cs="Segoe UI"/>
          <w:color w:val="3C3C3C"/>
          <w:sz w:val="22"/>
          <w:szCs w:val="22"/>
        </w:rPr>
        <w:t>subsidised devices</w:t>
      </w:r>
      <w:r w:rsidR="00571A89">
        <w:rPr>
          <w:rStyle w:val="normaltextrun"/>
          <w:rFonts w:ascii="Trebuchet MS" w:hAnsi="Trebuchet MS" w:cs="Segoe UI"/>
          <w:color w:val="3C3C3C"/>
          <w:sz w:val="22"/>
          <w:szCs w:val="22"/>
        </w:rPr>
        <w:t>. To update the minimum specifications requires a review of current features available in devices provided under the Program and consideration of both how legacy and emerging technologies should be incorporated, as required, to meet the needs of the Program’s clients</w:t>
      </w:r>
      <w:r>
        <w:rPr>
          <w:rStyle w:val="normaltextrun"/>
          <w:rFonts w:ascii="Trebuchet MS" w:hAnsi="Trebuchet MS" w:cs="Segoe UI"/>
          <w:color w:val="3C3C3C"/>
          <w:sz w:val="22"/>
          <w:szCs w:val="22"/>
        </w:rPr>
        <w:t>.</w:t>
      </w:r>
    </w:p>
    <w:p w14:paraId="59BB049E" w14:textId="77777777" w:rsidR="00C23EBA" w:rsidRDefault="00C23EBA" w:rsidP="00C23EBA">
      <w:pPr>
        <w:pStyle w:val="paragraph"/>
        <w:spacing w:before="0" w:beforeAutospacing="0" w:after="0" w:afterAutospacing="0" w:line="276" w:lineRule="auto"/>
        <w:textAlignment w:val="baseline"/>
        <w:rPr>
          <w:rFonts w:ascii="Segoe UI" w:hAnsi="Segoe UI" w:cs="Segoe UI"/>
          <w:color w:val="3C3C3C"/>
          <w:sz w:val="18"/>
          <w:szCs w:val="18"/>
        </w:rPr>
      </w:pPr>
    </w:p>
    <w:p w14:paraId="60BD124D" w14:textId="386A6166" w:rsidR="006A744C" w:rsidRDefault="006A744C">
      <w:pPr>
        <w:spacing w:before="0" w:after="0" w:line="240" w:lineRule="auto"/>
        <w:rPr>
          <w:rStyle w:val="eop"/>
          <w:rFonts w:eastAsia="Times New Roman" w:cs="Segoe UI"/>
          <w:lang w:eastAsia="en-AU"/>
        </w:rPr>
      </w:pPr>
    </w:p>
    <w:p w14:paraId="552A7CD4" w14:textId="35D83FA6" w:rsidR="00294011" w:rsidRPr="00781735" w:rsidRDefault="00571A89" w:rsidP="00C318E9">
      <w:pPr>
        <w:pStyle w:val="Heading2"/>
        <w:rPr>
          <w:rStyle w:val="eop"/>
        </w:rPr>
      </w:pPr>
      <w:bookmarkStart w:id="4" w:name="_Toc168084684"/>
      <w:r w:rsidRPr="00781735">
        <w:rPr>
          <w:rStyle w:val="normaltextrun"/>
        </w:rPr>
        <w:t xml:space="preserve">Intended </w:t>
      </w:r>
      <w:r w:rsidRPr="00C318E9">
        <w:rPr>
          <w:rStyle w:val="normaltextrun"/>
        </w:rPr>
        <w:t>b</w:t>
      </w:r>
      <w:r w:rsidR="00294011" w:rsidRPr="00C318E9">
        <w:rPr>
          <w:rStyle w:val="normaltextrun"/>
        </w:rPr>
        <w:t>enefits</w:t>
      </w:r>
      <w:bookmarkEnd w:id="4"/>
      <w:r w:rsidR="00294011" w:rsidRPr="00781735">
        <w:rPr>
          <w:rStyle w:val="eop"/>
        </w:rPr>
        <w:t> </w:t>
      </w:r>
    </w:p>
    <w:p w14:paraId="6ECED587" w14:textId="77777777" w:rsidR="00271C84" w:rsidRDefault="00271C84" w:rsidP="00271C84">
      <w:pPr>
        <w:pStyle w:val="paragraph"/>
        <w:spacing w:before="0" w:beforeAutospacing="0" w:after="0" w:afterAutospacing="0" w:line="276" w:lineRule="auto"/>
        <w:textAlignment w:val="baseline"/>
        <w:rPr>
          <w:rFonts w:ascii="Segoe UI" w:hAnsi="Segoe UI" w:cs="Segoe UI"/>
          <w:b/>
          <w:bCs/>
          <w:sz w:val="18"/>
          <w:szCs w:val="18"/>
        </w:rPr>
      </w:pPr>
    </w:p>
    <w:p w14:paraId="3D1678A9" w14:textId="635A5CD7" w:rsidR="00271C84" w:rsidRDefault="00294011" w:rsidP="00271C84">
      <w:pPr>
        <w:pStyle w:val="paragraph"/>
        <w:spacing w:before="0" w:beforeAutospacing="0" w:after="0" w:afterAutospacing="0" w:line="276" w:lineRule="auto"/>
        <w:textAlignment w:val="baseline"/>
        <w:rPr>
          <w:rFonts w:ascii="Segoe UI" w:hAnsi="Segoe UI" w:cs="Segoe UI"/>
          <w:color w:val="3C3C3C"/>
          <w:sz w:val="18"/>
          <w:szCs w:val="18"/>
        </w:rPr>
      </w:pPr>
      <w:r>
        <w:rPr>
          <w:rStyle w:val="normaltextrun"/>
          <w:rFonts w:ascii="Trebuchet MS" w:hAnsi="Trebuchet MS" w:cs="Segoe UI"/>
          <w:color w:val="3C3C3C"/>
          <w:sz w:val="22"/>
          <w:szCs w:val="22"/>
        </w:rPr>
        <w:t xml:space="preserve">The </w:t>
      </w:r>
      <w:r w:rsidR="00F85460">
        <w:rPr>
          <w:rStyle w:val="normaltextrun"/>
          <w:rFonts w:ascii="Trebuchet MS" w:hAnsi="Trebuchet MS" w:cs="Segoe UI"/>
          <w:color w:val="3C3C3C"/>
          <w:sz w:val="22"/>
          <w:szCs w:val="22"/>
        </w:rPr>
        <w:t xml:space="preserve">intent of the work described in this report </w:t>
      </w:r>
      <w:r>
        <w:rPr>
          <w:rStyle w:val="normaltextrun"/>
          <w:rFonts w:ascii="Trebuchet MS" w:hAnsi="Trebuchet MS" w:cs="Segoe UI"/>
          <w:color w:val="3C3C3C"/>
          <w:sz w:val="22"/>
          <w:szCs w:val="22"/>
        </w:rPr>
        <w:t xml:space="preserve">is </w:t>
      </w:r>
      <w:r w:rsidR="00F85460">
        <w:rPr>
          <w:rStyle w:val="normaltextrun"/>
          <w:rFonts w:ascii="Trebuchet MS" w:hAnsi="Trebuchet MS" w:cs="Segoe UI"/>
          <w:color w:val="3C3C3C"/>
          <w:sz w:val="22"/>
          <w:szCs w:val="22"/>
        </w:rPr>
        <w:t xml:space="preserve">to enable </w:t>
      </w:r>
      <w:r>
        <w:rPr>
          <w:rStyle w:val="normaltextrun"/>
          <w:rFonts w:ascii="Trebuchet MS" w:hAnsi="Trebuchet MS" w:cs="Segoe UI"/>
          <w:color w:val="3C3C3C"/>
          <w:sz w:val="22"/>
          <w:szCs w:val="22"/>
        </w:rPr>
        <w:t xml:space="preserve">the Department to update </w:t>
      </w:r>
      <w:r w:rsidR="00C318E9">
        <w:rPr>
          <w:rStyle w:val="normaltextrun"/>
          <w:rFonts w:ascii="Trebuchet MS" w:hAnsi="Trebuchet MS" w:cs="Segoe UI"/>
          <w:color w:val="3C3C3C"/>
          <w:sz w:val="22"/>
          <w:szCs w:val="22"/>
        </w:rPr>
        <w:t xml:space="preserve">the </w:t>
      </w:r>
      <w:r w:rsidR="00571A89">
        <w:rPr>
          <w:rStyle w:val="normaltextrun"/>
          <w:rFonts w:ascii="Trebuchet MS" w:hAnsi="Trebuchet MS" w:cs="Segoe UI"/>
          <w:color w:val="3C3C3C"/>
          <w:sz w:val="22"/>
          <w:szCs w:val="22"/>
        </w:rPr>
        <w:t>minimum specification</w:t>
      </w:r>
      <w:r w:rsidR="00C318E9">
        <w:rPr>
          <w:rStyle w:val="normaltextrun"/>
          <w:rFonts w:ascii="Trebuchet MS" w:hAnsi="Trebuchet MS" w:cs="Segoe UI"/>
          <w:color w:val="3C3C3C"/>
          <w:sz w:val="22"/>
          <w:szCs w:val="22"/>
        </w:rPr>
        <w:t>s</w:t>
      </w:r>
      <w:r w:rsidR="00571A89">
        <w:rPr>
          <w:rStyle w:val="normaltextrun"/>
          <w:rFonts w:ascii="Trebuchet MS" w:hAnsi="Trebuchet MS" w:cs="Segoe UI"/>
          <w:color w:val="3C3C3C"/>
          <w:sz w:val="22"/>
          <w:szCs w:val="22"/>
        </w:rPr>
        <w:t xml:space="preserve"> for </w:t>
      </w:r>
      <w:r w:rsidR="00C318E9">
        <w:rPr>
          <w:rStyle w:val="normaltextrun"/>
          <w:rFonts w:ascii="Trebuchet MS" w:hAnsi="Trebuchet MS" w:cs="Segoe UI"/>
          <w:color w:val="3C3C3C"/>
          <w:sz w:val="22"/>
          <w:szCs w:val="22"/>
        </w:rPr>
        <w:t xml:space="preserve">devices subsidised under </w:t>
      </w:r>
      <w:r w:rsidR="00571A89">
        <w:rPr>
          <w:rStyle w:val="normaltextrun"/>
          <w:rFonts w:ascii="Trebuchet MS" w:hAnsi="Trebuchet MS" w:cs="Segoe UI"/>
          <w:color w:val="3C3C3C"/>
          <w:sz w:val="22"/>
          <w:szCs w:val="22"/>
        </w:rPr>
        <w:t>the Program</w:t>
      </w:r>
      <w:r>
        <w:rPr>
          <w:rStyle w:val="normaltextrun"/>
          <w:rFonts w:ascii="Trebuchet MS" w:hAnsi="Trebuchet MS" w:cs="Segoe UI"/>
          <w:color w:val="3C3C3C"/>
          <w:sz w:val="22"/>
          <w:szCs w:val="22"/>
        </w:rPr>
        <w:t xml:space="preserve"> and to support it </w:t>
      </w:r>
      <w:r w:rsidR="00C318E9">
        <w:rPr>
          <w:rStyle w:val="normaltextrun"/>
          <w:rFonts w:ascii="Trebuchet MS" w:hAnsi="Trebuchet MS" w:cs="Segoe UI"/>
          <w:color w:val="3C3C3C"/>
          <w:sz w:val="22"/>
          <w:szCs w:val="22"/>
        </w:rPr>
        <w:t xml:space="preserve">in </w:t>
      </w:r>
      <w:r>
        <w:rPr>
          <w:rStyle w:val="normaltextrun"/>
          <w:rFonts w:ascii="Trebuchet MS" w:hAnsi="Trebuchet MS" w:cs="Segoe UI"/>
          <w:color w:val="3C3C3C"/>
          <w:sz w:val="22"/>
          <w:szCs w:val="22"/>
        </w:rPr>
        <w:t>fulfil</w:t>
      </w:r>
      <w:r w:rsidR="00C318E9">
        <w:rPr>
          <w:rStyle w:val="normaltextrun"/>
          <w:rFonts w:ascii="Trebuchet MS" w:hAnsi="Trebuchet MS" w:cs="Segoe UI"/>
          <w:color w:val="3C3C3C"/>
          <w:sz w:val="22"/>
          <w:szCs w:val="22"/>
        </w:rPr>
        <w:t>ling</w:t>
      </w:r>
      <w:r>
        <w:rPr>
          <w:rStyle w:val="normaltextrun"/>
          <w:rFonts w:ascii="Trebuchet MS" w:hAnsi="Trebuchet MS" w:cs="Segoe UI"/>
          <w:color w:val="3C3C3C"/>
          <w:sz w:val="22"/>
          <w:szCs w:val="22"/>
        </w:rPr>
        <w:t xml:space="preserve"> the recommendation of the Independent Review of the Hearing Services Program that program service delivery be improved by reviewing and updating the minimum specifications of subsidised devices</w:t>
      </w:r>
      <w:r w:rsidRPr="58559AD1">
        <w:rPr>
          <w:rStyle w:val="normaltextrun"/>
          <w:rFonts w:ascii="Trebuchet MS" w:hAnsi="Trebuchet MS" w:cs="Segoe UI"/>
          <w:color w:val="3C3C3C"/>
          <w:sz w:val="22"/>
          <w:szCs w:val="22"/>
        </w:rPr>
        <w:t>.</w:t>
      </w:r>
      <w:r w:rsidRPr="58559AD1">
        <w:rPr>
          <w:rStyle w:val="normaltextrun"/>
          <w:rFonts w:ascii="Arial" w:hAnsi="Arial" w:cs="Arial"/>
          <w:color w:val="3C3C3C"/>
          <w:sz w:val="22"/>
          <w:szCs w:val="22"/>
        </w:rPr>
        <w:t>  </w:t>
      </w:r>
      <w:r>
        <w:rPr>
          <w:rStyle w:val="eop"/>
          <w:rFonts w:ascii="Trebuchet MS" w:hAnsi="Trebuchet MS" w:cs="Segoe UI"/>
          <w:color w:val="3C3C3C"/>
          <w:sz w:val="22"/>
          <w:szCs w:val="22"/>
        </w:rPr>
        <w:t> </w:t>
      </w:r>
    </w:p>
    <w:p w14:paraId="2EDA2B08" w14:textId="1CA88E0E" w:rsidR="00571A89" w:rsidRDefault="00571A89">
      <w:pPr>
        <w:spacing w:before="0" w:after="0" w:line="240" w:lineRule="auto"/>
        <w:rPr>
          <w:rStyle w:val="normaltextrun"/>
          <w:rFonts w:eastAsia="Times New Roman" w:cs="Segoe UI"/>
          <w:b/>
          <w:bCs/>
          <w:color w:val="auto"/>
          <w:sz w:val="36"/>
          <w:szCs w:val="36"/>
          <w:lang w:eastAsia="en-AU"/>
        </w:rPr>
      </w:pPr>
    </w:p>
    <w:p w14:paraId="7FCDF9E1" w14:textId="4BAFB5B1" w:rsidR="00271C84" w:rsidRPr="00781735" w:rsidRDefault="00294011" w:rsidP="00C318E9">
      <w:pPr>
        <w:pStyle w:val="Heading2"/>
      </w:pPr>
      <w:bookmarkStart w:id="5" w:name="_Toc168084685"/>
      <w:r w:rsidRPr="00781735">
        <w:rPr>
          <w:rStyle w:val="normaltextrun"/>
        </w:rPr>
        <w:t xml:space="preserve">Aim and </w:t>
      </w:r>
      <w:r w:rsidRPr="00C318E9">
        <w:rPr>
          <w:rStyle w:val="normaltextrun"/>
        </w:rPr>
        <w:t>objectives</w:t>
      </w:r>
      <w:bookmarkEnd w:id="5"/>
      <w:r w:rsidRPr="00781735">
        <w:rPr>
          <w:rStyle w:val="eop"/>
        </w:rPr>
        <w:t> </w:t>
      </w:r>
    </w:p>
    <w:p w14:paraId="4467D666" w14:textId="77777777" w:rsidR="00DF37F4" w:rsidRDefault="00DF37F4" w:rsidP="00271C84">
      <w:pPr>
        <w:pStyle w:val="paragraph"/>
        <w:spacing w:before="0" w:beforeAutospacing="0" w:after="0" w:afterAutospacing="0" w:line="276" w:lineRule="auto"/>
        <w:textAlignment w:val="baseline"/>
        <w:rPr>
          <w:rStyle w:val="normaltextrun"/>
          <w:rFonts w:ascii="Trebuchet MS" w:hAnsi="Trebuchet MS" w:cs="Segoe UI"/>
          <w:color w:val="3C3C3C"/>
          <w:sz w:val="22"/>
          <w:szCs w:val="22"/>
        </w:rPr>
      </w:pPr>
    </w:p>
    <w:p w14:paraId="2EB676AF" w14:textId="605019AD" w:rsidR="00294011" w:rsidRDefault="00294011" w:rsidP="00271C84">
      <w:pPr>
        <w:pStyle w:val="paragraph"/>
        <w:spacing w:before="0" w:beforeAutospacing="0" w:after="0" w:afterAutospacing="0" w:line="276" w:lineRule="auto"/>
        <w:textAlignment w:val="baseline"/>
        <w:rPr>
          <w:rStyle w:val="eop"/>
          <w:rFonts w:ascii="Trebuchet MS" w:hAnsi="Trebuchet MS" w:cs="Segoe UI"/>
          <w:color w:val="3C3C3C"/>
          <w:sz w:val="22"/>
          <w:szCs w:val="22"/>
        </w:rPr>
      </w:pPr>
      <w:r>
        <w:rPr>
          <w:rStyle w:val="normaltextrun"/>
          <w:rFonts w:ascii="Trebuchet MS" w:hAnsi="Trebuchet MS" w:cs="Segoe UI"/>
          <w:color w:val="3C3C3C"/>
          <w:sz w:val="22"/>
          <w:szCs w:val="22"/>
        </w:rPr>
        <w:t>The overall aim of the current work undertaken by NAL was to inform the Department’s ongoing work to assess current and potential future Program technology. </w:t>
      </w:r>
      <w:r>
        <w:rPr>
          <w:rStyle w:val="eop"/>
          <w:rFonts w:ascii="Trebuchet MS" w:hAnsi="Trebuchet MS" w:cs="Segoe UI"/>
          <w:color w:val="3C3C3C"/>
          <w:sz w:val="22"/>
          <w:szCs w:val="22"/>
        </w:rPr>
        <w:t> </w:t>
      </w:r>
    </w:p>
    <w:p w14:paraId="7D264A0C" w14:textId="77777777" w:rsidR="00271C84" w:rsidRDefault="00271C84" w:rsidP="00271C84">
      <w:pPr>
        <w:pStyle w:val="paragraph"/>
        <w:spacing w:before="0" w:beforeAutospacing="0" w:after="0" w:afterAutospacing="0" w:line="276" w:lineRule="auto"/>
        <w:textAlignment w:val="baseline"/>
        <w:rPr>
          <w:rFonts w:ascii="Segoe UI" w:hAnsi="Segoe UI" w:cs="Segoe UI"/>
          <w:color w:val="3C3C3C"/>
          <w:sz w:val="18"/>
          <w:szCs w:val="18"/>
        </w:rPr>
      </w:pPr>
    </w:p>
    <w:p w14:paraId="1395EC0B" w14:textId="77777777" w:rsidR="00571A89" w:rsidRDefault="00294011" w:rsidP="00271C84">
      <w:pPr>
        <w:pStyle w:val="paragraph"/>
        <w:spacing w:before="0" w:beforeAutospacing="0" w:after="0" w:afterAutospacing="0" w:line="276" w:lineRule="auto"/>
        <w:textAlignment w:val="baseline"/>
        <w:rPr>
          <w:rStyle w:val="normaltextrun"/>
          <w:rFonts w:ascii="Trebuchet MS" w:hAnsi="Trebuchet MS" w:cs="Segoe UI"/>
          <w:color w:val="3C3C3C"/>
          <w:sz w:val="22"/>
          <w:szCs w:val="22"/>
        </w:rPr>
      </w:pPr>
      <w:r>
        <w:rPr>
          <w:rStyle w:val="normaltextrun"/>
          <w:rFonts w:ascii="Trebuchet MS" w:hAnsi="Trebuchet MS" w:cs="Segoe UI"/>
          <w:color w:val="3C3C3C"/>
          <w:sz w:val="22"/>
          <w:szCs w:val="22"/>
        </w:rPr>
        <w:t>The specific objectives of the current work were to:</w:t>
      </w:r>
    </w:p>
    <w:p w14:paraId="7FF42774" w14:textId="1C4257A8" w:rsidR="00571A89" w:rsidRPr="00571A89" w:rsidRDefault="00571A89" w:rsidP="002846F6">
      <w:pPr>
        <w:pStyle w:val="paragraph"/>
        <w:numPr>
          <w:ilvl w:val="0"/>
          <w:numId w:val="43"/>
        </w:numPr>
        <w:spacing w:before="0" w:after="0" w:line="276" w:lineRule="auto"/>
        <w:textAlignment w:val="baseline"/>
        <w:rPr>
          <w:rStyle w:val="normaltextrun"/>
          <w:rFonts w:ascii="Trebuchet MS" w:hAnsi="Trebuchet MS" w:cs="Segoe UI"/>
          <w:color w:val="3C3C3C"/>
          <w:sz w:val="22"/>
          <w:szCs w:val="22"/>
        </w:rPr>
      </w:pPr>
      <w:r w:rsidRPr="00571A89">
        <w:rPr>
          <w:rStyle w:val="normaltextrun"/>
          <w:rFonts w:ascii="Trebuchet MS" w:hAnsi="Trebuchet MS" w:cs="Segoe UI"/>
          <w:color w:val="3C3C3C"/>
          <w:sz w:val="22"/>
          <w:szCs w:val="22"/>
        </w:rPr>
        <w:t>Deliver a minimum specification for subsidised hearing devices under the Program to cover:</w:t>
      </w:r>
    </w:p>
    <w:p w14:paraId="6C2F8B07" w14:textId="095E82C9" w:rsidR="00571A89" w:rsidRDefault="00571A89" w:rsidP="002846F6">
      <w:pPr>
        <w:pStyle w:val="paragraph"/>
        <w:numPr>
          <w:ilvl w:val="1"/>
          <w:numId w:val="43"/>
        </w:numPr>
        <w:spacing w:before="0" w:after="0" w:line="276" w:lineRule="auto"/>
        <w:textAlignment w:val="baseline"/>
        <w:rPr>
          <w:rStyle w:val="normaltextrun"/>
          <w:rFonts w:ascii="Trebuchet MS" w:hAnsi="Trebuchet MS" w:cs="Segoe UI"/>
          <w:color w:val="3C3C3C"/>
          <w:sz w:val="22"/>
          <w:szCs w:val="22"/>
        </w:rPr>
      </w:pPr>
      <w:r w:rsidRPr="00571A89">
        <w:rPr>
          <w:rStyle w:val="normaltextrun"/>
          <w:rFonts w:ascii="Trebuchet MS" w:hAnsi="Trebuchet MS" w:cs="Segoe UI"/>
          <w:color w:val="3C3C3C"/>
          <w:sz w:val="22"/>
          <w:szCs w:val="22"/>
        </w:rPr>
        <w:t xml:space="preserve">Hearing </w:t>
      </w:r>
      <w:proofErr w:type="gramStart"/>
      <w:r w:rsidRPr="00571A89">
        <w:rPr>
          <w:rStyle w:val="normaltextrun"/>
          <w:rFonts w:ascii="Trebuchet MS" w:hAnsi="Trebuchet MS" w:cs="Segoe UI"/>
          <w:color w:val="3C3C3C"/>
          <w:sz w:val="22"/>
          <w:szCs w:val="22"/>
        </w:rPr>
        <w:t>Aids</w:t>
      </w:r>
      <w:r w:rsidR="00C318E9">
        <w:rPr>
          <w:rStyle w:val="normaltextrun"/>
          <w:rFonts w:ascii="Trebuchet MS" w:hAnsi="Trebuchet MS" w:cs="Segoe UI"/>
          <w:color w:val="3C3C3C"/>
          <w:sz w:val="22"/>
          <w:szCs w:val="22"/>
        </w:rPr>
        <w:t>;</w:t>
      </w:r>
      <w:proofErr w:type="gramEnd"/>
    </w:p>
    <w:p w14:paraId="4605538C" w14:textId="09CC0861" w:rsidR="00571A89" w:rsidRPr="00571A89" w:rsidRDefault="00571A89" w:rsidP="002846F6">
      <w:pPr>
        <w:pStyle w:val="paragraph"/>
        <w:numPr>
          <w:ilvl w:val="1"/>
          <w:numId w:val="43"/>
        </w:numPr>
        <w:spacing w:before="0" w:after="0" w:line="276" w:lineRule="auto"/>
        <w:textAlignment w:val="baseline"/>
        <w:rPr>
          <w:rStyle w:val="normaltextrun"/>
          <w:rFonts w:ascii="Trebuchet MS" w:hAnsi="Trebuchet MS" w:cs="Segoe UI"/>
          <w:color w:val="3C3C3C"/>
          <w:sz w:val="22"/>
          <w:szCs w:val="22"/>
        </w:rPr>
      </w:pPr>
      <w:r w:rsidRPr="00571A89">
        <w:rPr>
          <w:rStyle w:val="normaltextrun"/>
          <w:rFonts w:ascii="Trebuchet MS" w:hAnsi="Trebuchet MS" w:cs="Segoe UI"/>
          <w:color w:val="3C3C3C"/>
          <w:sz w:val="22"/>
          <w:szCs w:val="22"/>
        </w:rPr>
        <w:t xml:space="preserve">Assistive Listening </w:t>
      </w:r>
      <w:proofErr w:type="gramStart"/>
      <w:r w:rsidRPr="00571A89">
        <w:rPr>
          <w:rStyle w:val="normaltextrun"/>
          <w:rFonts w:ascii="Trebuchet MS" w:hAnsi="Trebuchet MS" w:cs="Segoe UI"/>
          <w:color w:val="3C3C3C"/>
          <w:sz w:val="22"/>
          <w:szCs w:val="22"/>
        </w:rPr>
        <w:t>Devices</w:t>
      </w:r>
      <w:r w:rsidR="00C318E9">
        <w:rPr>
          <w:rStyle w:val="normaltextrun"/>
          <w:rFonts w:ascii="Trebuchet MS" w:hAnsi="Trebuchet MS" w:cs="Segoe UI"/>
          <w:color w:val="3C3C3C"/>
          <w:sz w:val="22"/>
          <w:szCs w:val="22"/>
        </w:rPr>
        <w:t>;</w:t>
      </w:r>
      <w:proofErr w:type="gramEnd"/>
    </w:p>
    <w:p w14:paraId="5562F3D4" w14:textId="7C3A2678" w:rsidR="00571A89" w:rsidRPr="00571A89" w:rsidRDefault="00571A89" w:rsidP="002846F6">
      <w:pPr>
        <w:pStyle w:val="paragraph"/>
        <w:numPr>
          <w:ilvl w:val="1"/>
          <w:numId w:val="43"/>
        </w:numPr>
        <w:spacing w:before="0" w:after="0" w:line="276" w:lineRule="auto"/>
        <w:textAlignment w:val="baseline"/>
        <w:rPr>
          <w:rStyle w:val="normaltextrun"/>
          <w:rFonts w:ascii="Trebuchet MS" w:hAnsi="Trebuchet MS" w:cs="Segoe UI"/>
          <w:color w:val="3C3C3C"/>
          <w:sz w:val="22"/>
          <w:szCs w:val="22"/>
        </w:rPr>
      </w:pPr>
      <w:r w:rsidRPr="00571A89">
        <w:rPr>
          <w:rStyle w:val="normaltextrun"/>
          <w:rFonts w:ascii="Trebuchet MS" w:hAnsi="Trebuchet MS" w:cs="Segoe UI"/>
          <w:color w:val="3C3C3C"/>
          <w:sz w:val="22"/>
          <w:szCs w:val="22"/>
        </w:rPr>
        <w:t xml:space="preserve">Specialised devices </w:t>
      </w:r>
      <w:r w:rsidR="00C318E9">
        <w:rPr>
          <w:rStyle w:val="normaltextrun"/>
          <w:rFonts w:ascii="Trebuchet MS" w:hAnsi="Trebuchet MS" w:cs="Segoe UI"/>
          <w:color w:val="3C3C3C"/>
          <w:sz w:val="22"/>
          <w:szCs w:val="22"/>
        </w:rPr>
        <w:t xml:space="preserve">that may be considered for inclusion in the Program in the future </w:t>
      </w:r>
      <w:r w:rsidRPr="00571A89">
        <w:rPr>
          <w:rStyle w:val="normaltextrun"/>
          <w:rFonts w:ascii="Trebuchet MS" w:hAnsi="Trebuchet MS" w:cs="Segoe UI"/>
          <w:color w:val="3C3C3C"/>
          <w:sz w:val="22"/>
          <w:szCs w:val="22"/>
        </w:rPr>
        <w:t>(</w:t>
      </w:r>
      <w:r>
        <w:rPr>
          <w:rStyle w:val="normaltextrun"/>
          <w:rFonts w:ascii="Trebuchet MS" w:hAnsi="Trebuchet MS" w:cs="Segoe UI"/>
          <w:color w:val="3C3C3C"/>
          <w:sz w:val="22"/>
          <w:szCs w:val="22"/>
        </w:rPr>
        <w:t>e.g. c</w:t>
      </w:r>
      <w:r w:rsidRPr="00571A89">
        <w:rPr>
          <w:rStyle w:val="normaltextrun"/>
          <w:rFonts w:ascii="Trebuchet MS" w:hAnsi="Trebuchet MS" w:cs="Segoe UI"/>
          <w:color w:val="3C3C3C"/>
          <w:sz w:val="22"/>
          <w:szCs w:val="22"/>
        </w:rPr>
        <w:t>ochlear implants processors</w:t>
      </w:r>
      <w:proofErr w:type="gramStart"/>
      <w:r>
        <w:rPr>
          <w:rStyle w:val="normaltextrun"/>
          <w:rFonts w:ascii="Trebuchet MS" w:hAnsi="Trebuchet MS" w:cs="Segoe UI"/>
          <w:color w:val="3C3C3C"/>
          <w:sz w:val="22"/>
          <w:szCs w:val="22"/>
        </w:rPr>
        <w:t>)</w:t>
      </w:r>
      <w:r w:rsidR="00C318E9">
        <w:rPr>
          <w:rStyle w:val="normaltextrun"/>
          <w:rFonts w:ascii="Trebuchet MS" w:hAnsi="Trebuchet MS" w:cs="Segoe UI"/>
          <w:color w:val="3C3C3C"/>
          <w:sz w:val="22"/>
          <w:szCs w:val="22"/>
        </w:rPr>
        <w:t>;</w:t>
      </w:r>
      <w:proofErr w:type="gramEnd"/>
    </w:p>
    <w:p w14:paraId="7E138E0C" w14:textId="2F76D5A8" w:rsidR="00571A89" w:rsidRPr="00571A89" w:rsidRDefault="00571A89" w:rsidP="002846F6">
      <w:pPr>
        <w:pStyle w:val="paragraph"/>
        <w:numPr>
          <w:ilvl w:val="1"/>
          <w:numId w:val="43"/>
        </w:numPr>
        <w:spacing w:before="0" w:after="0" w:line="276" w:lineRule="auto"/>
        <w:textAlignment w:val="baseline"/>
        <w:rPr>
          <w:rStyle w:val="normaltextrun"/>
          <w:rFonts w:ascii="Trebuchet MS" w:hAnsi="Trebuchet MS" w:cs="Segoe UI"/>
          <w:color w:val="3C3C3C"/>
          <w:sz w:val="22"/>
          <w:szCs w:val="22"/>
        </w:rPr>
      </w:pPr>
      <w:r w:rsidRPr="00571A89">
        <w:rPr>
          <w:rStyle w:val="normaltextrun"/>
          <w:rFonts w:ascii="Trebuchet MS" w:hAnsi="Trebuchet MS" w:cs="Segoe UI"/>
          <w:color w:val="3C3C3C"/>
          <w:sz w:val="22"/>
          <w:szCs w:val="22"/>
        </w:rPr>
        <w:t>Any other recommended technologies NAL identifies for inclusion</w:t>
      </w:r>
      <w:r w:rsidR="00C318E9">
        <w:rPr>
          <w:rStyle w:val="normaltextrun"/>
          <w:rFonts w:ascii="Trebuchet MS" w:hAnsi="Trebuchet MS" w:cs="Segoe UI"/>
          <w:color w:val="3C3C3C"/>
          <w:sz w:val="22"/>
          <w:szCs w:val="22"/>
        </w:rPr>
        <w:t xml:space="preserve"> based on the needs of the Program’s clients.</w:t>
      </w:r>
      <w:r>
        <w:rPr>
          <w:rStyle w:val="normaltextrun"/>
          <w:rFonts w:ascii="Trebuchet MS" w:hAnsi="Trebuchet MS" w:cs="Segoe UI"/>
          <w:color w:val="3C3C3C"/>
          <w:sz w:val="22"/>
          <w:szCs w:val="22"/>
        </w:rPr>
        <w:br/>
      </w:r>
    </w:p>
    <w:p w14:paraId="1428B7DD" w14:textId="736A1CEB" w:rsidR="00294011" w:rsidRPr="00571A89" w:rsidRDefault="00571A89" w:rsidP="002846F6">
      <w:pPr>
        <w:pStyle w:val="paragraph"/>
        <w:numPr>
          <w:ilvl w:val="0"/>
          <w:numId w:val="43"/>
        </w:numPr>
        <w:spacing w:before="0" w:after="0" w:line="276" w:lineRule="auto"/>
        <w:textAlignment w:val="baseline"/>
        <w:rPr>
          <w:rFonts w:ascii="Trebuchet MS" w:hAnsi="Trebuchet MS" w:cs="Segoe UI"/>
          <w:color w:val="3C3C3C"/>
          <w:sz w:val="22"/>
          <w:szCs w:val="22"/>
        </w:rPr>
      </w:pPr>
      <w:r w:rsidRPr="00571A89">
        <w:rPr>
          <w:rStyle w:val="normaltextrun"/>
          <w:rFonts w:ascii="Trebuchet MS" w:hAnsi="Trebuchet MS" w:cs="Segoe UI"/>
          <w:color w:val="3C3C3C"/>
          <w:sz w:val="22"/>
          <w:szCs w:val="22"/>
        </w:rPr>
        <w:t xml:space="preserve">Define categories </w:t>
      </w:r>
      <w:r>
        <w:rPr>
          <w:rStyle w:val="normaltextrun"/>
          <w:rFonts w:ascii="Trebuchet MS" w:hAnsi="Trebuchet MS" w:cs="Segoe UI"/>
          <w:color w:val="3C3C3C"/>
          <w:sz w:val="22"/>
          <w:szCs w:val="22"/>
        </w:rPr>
        <w:t xml:space="preserve">of devices </w:t>
      </w:r>
      <w:r w:rsidRPr="00571A89">
        <w:rPr>
          <w:rStyle w:val="normaltextrun"/>
          <w:rFonts w:ascii="Trebuchet MS" w:hAnsi="Trebuchet MS" w:cs="Segoe UI"/>
          <w:color w:val="3C3C3C"/>
          <w:sz w:val="22"/>
          <w:szCs w:val="22"/>
        </w:rPr>
        <w:t>for the Department to use for determining reimbursement and reporting requirements</w:t>
      </w:r>
      <w:r w:rsidR="00C318E9">
        <w:rPr>
          <w:rStyle w:val="normaltextrun"/>
          <w:rFonts w:ascii="Trebuchet MS" w:hAnsi="Trebuchet MS" w:cs="Segoe UI"/>
          <w:color w:val="3C3C3C"/>
          <w:sz w:val="22"/>
          <w:szCs w:val="22"/>
        </w:rPr>
        <w:t>.</w:t>
      </w:r>
    </w:p>
    <w:p w14:paraId="79224D95" w14:textId="77777777" w:rsidR="00294011" w:rsidRDefault="00294011" w:rsidP="00271C84">
      <w:pPr>
        <w:pStyle w:val="paragraph"/>
        <w:spacing w:before="0" w:beforeAutospacing="0" w:after="0" w:afterAutospacing="0" w:line="276" w:lineRule="auto"/>
        <w:textAlignment w:val="baseline"/>
        <w:rPr>
          <w:rFonts w:ascii="Segoe UI" w:hAnsi="Segoe UI" w:cs="Segoe UI"/>
          <w:color w:val="3C3C3C"/>
          <w:sz w:val="18"/>
          <w:szCs w:val="18"/>
        </w:rPr>
      </w:pPr>
      <w:r>
        <w:rPr>
          <w:rStyle w:val="eop"/>
          <w:rFonts w:ascii="Trebuchet MS" w:hAnsi="Trebuchet MS" w:cs="Segoe UI"/>
          <w:color w:val="3C3C3C"/>
          <w:sz w:val="22"/>
          <w:szCs w:val="22"/>
        </w:rPr>
        <w:t> </w:t>
      </w:r>
    </w:p>
    <w:p w14:paraId="11C159AA" w14:textId="77777777" w:rsidR="00D406E2" w:rsidRDefault="00D406E2" w:rsidP="00271C84">
      <w:pPr>
        <w:spacing w:before="0" w:after="0" w:line="276" w:lineRule="auto"/>
        <w:rPr>
          <w:color w:val="auto"/>
          <w:sz w:val="40"/>
          <w:szCs w:val="40"/>
          <w:shd w:val="clear" w:color="auto" w:fill="FFFFFF"/>
        </w:rPr>
      </w:pPr>
      <w:r>
        <w:br w:type="page"/>
      </w:r>
    </w:p>
    <w:p w14:paraId="7B4B981B" w14:textId="342B297D" w:rsidR="00973E31" w:rsidRDefault="00973E31" w:rsidP="00787688">
      <w:pPr>
        <w:pStyle w:val="Heading1"/>
      </w:pPr>
      <w:bookmarkStart w:id="6" w:name="_Toc168084686"/>
      <w:bookmarkStart w:id="7" w:name="_Toc108107172"/>
      <w:r>
        <w:lastRenderedPageBreak/>
        <w:t>Section 2</w:t>
      </w:r>
      <w:r w:rsidR="00781735">
        <w:t>:</w:t>
      </w:r>
      <w:r>
        <w:t xml:space="preserve"> Methods </w:t>
      </w:r>
      <w:r w:rsidR="002364AF">
        <w:t>for developing recommendations</w:t>
      </w:r>
      <w:bookmarkEnd w:id="6"/>
    </w:p>
    <w:p w14:paraId="77727EA4" w14:textId="1DDADA68" w:rsidR="00122DFC" w:rsidRPr="003752B6" w:rsidRDefault="00781735" w:rsidP="00C318E9">
      <w:pPr>
        <w:pStyle w:val="Heading2"/>
      </w:pPr>
      <w:bookmarkStart w:id="8" w:name="_Toc168084687"/>
      <w:bookmarkEnd w:id="7"/>
      <w:r>
        <w:t>O</w:t>
      </w:r>
      <w:r w:rsidR="00122DFC">
        <w:t>verview</w:t>
      </w:r>
      <w:bookmarkEnd w:id="8"/>
    </w:p>
    <w:p w14:paraId="730E179C" w14:textId="62C22823" w:rsidR="00122DFC" w:rsidRPr="00571A89" w:rsidRDefault="4C4BE76E" w:rsidP="0A8752BC">
      <w:r>
        <w:t>The project had multiple activities which ran in parallel</w:t>
      </w:r>
      <w:r w:rsidR="00571A89">
        <w:t>,</w:t>
      </w:r>
      <w:r>
        <w:t xml:space="preserve"> where possible.</w:t>
      </w:r>
      <w:r w:rsidRPr="0A8752BC">
        <w:rPr>
          <w:rFonts w:ascii="Arial" w:hAnsi="Arial" w:cs="Arial"/>
        </w:rPr>
        <w:t> </w:t>
      </w:r>
      <w:r w:rsidR="00571A89">
        <w:t xml:space="preserve">The project work comprised </w:t>
      </w:r>
      <w:r w:rsidR="578AA73C" w:rsidRPr="00571A89">
        <w:t xml:space="preserve">four </w:t>
      </w:r>
      <w:r w:rsidR="657EA8DC" w:rsidRPr="00571A89">
        <w:t xml:space="preserve">key activities </w:t>
      </w:r>
      <w:r w:rsidR="578AA73C" w:rsidRPr="00571A89">
        <w:t>(Figure 1)</w:t>
      </w:r>
      <w:r w:rsidR="00571A89">
        <w:t>. The four key activities are expanded on below.</w:t>
      </w:r>
    </w:p>
    <w:p w14:paraId="42C6D412" w14:textId="67E789DD" w:rsidR="00122DFC" w:rsidRPr="001E191C" w:rsidRDefault="00056162" w:rsidP="0A8752BC">
      <w:pPr>
        <w:rPr>
          <w:rFonts w:ascii="Arial" w:hAnsi="Arial" w:cs="Arial"/>
        </w:rPr>
      </w:pPr>
      <w:r>
        <w:rPr>
          <w:noProof/>
        </w:rPr>
        <mc:AlternateContent>
          <mc:Choice Requires="wps">
            <w:drawing>
              <wp:anchor distT="0" distB="0" distL="114300" distR="114300" simplePos="0" relativeHeight="251658241" behindDoc="0" locked="0" layoutInCell="1" allowOverlap="1" wp14:anchorId="4D8FE6BB" wp14:editId="6ACA0057">
                <wp:simplePos x="0" y="0"/>
                <wp:positionH relativeFrom="column">
                  <wp:posOffset>1162050</wp:posOffset>
                </wp:positionH>
                <wp:positionV relativeFrom="paragraph">
                  <wp:posOffset>4474845</wp:posOffset>
                </wp:positionV>
                <wp:extent cx="4097513" cy="957520"/>
                <wp:effectExtent l="0" t="0" r="0" b="0"/>
                <wp:wrapNone/>
                <wp:docPr id="1631064716" name="Rectangle 1"/>
                <wp:cNvGraphicFramePr/>
                <a:graphic xmlns:a="http://schemas.openxmlformats.org/drawingml/2006/main">
                  <a:graphicData uri="http://schemas.microsoft.com/office/word/2010/wordprocessingShape">
                    <wps:wsp>
                      <wps:cNvSpPr/>
                      <wps:spPr>
                        <a:xfrm>
                          <a:off x="0" y="0"/>
                          <a:ext cx="4097513" cy="957520"/>
                        </a:xfrm>
                        <a:prstGeom prst="rect">
                          <a:avLst/>
                        </a:prstGeom>
                        <a:noFill/>
                        <a:ln>
                          <a:noFill/>
                        </a:ln>
                      </wps:spPr>
                      <wps:txbx>
                        <w:txbxContent>
                          <w:p w14:paraId="4D673CA5" w14:textId="07B2BEB5" w:rsidR="00056162" w:rsidRDefault="00781735" w:rsidP="00056162">
                            <w:pPr>
                              <w:spacing w:line="252" w:lineRule="auto"/>
                              <w:rPr>
                                <w:rFonts w:ascii="Calibri" w:hAnsi="Calibri" w:cs="Calibri"/>
                                <w:color w:val="000000"/>
                                <w:lang w:val="en-US"/>
                              </w:rPr>
                            </w:pPr>
                            <w:r>
                              <w:rPr>
                                <w:rFonts w:ascii="Calibri" w:hAnsi="Calibri" w:cs="Calibri"/>
                                <w:color w:val="000000"/>
                                <w:lang w:val="en-US"/>
                              </w:rPr>
                              <w:t>Recommendations</w:t>
                            </w:r>
                            <w:r w:rsidR="00056162">
                              <w:rPr>
                                <w:rFonts w:ascii="Calibri" w:hAnsi="Calibri" w:cs="Calibri"/>
                                <w:color w:val="000000"/>
                                <w:lang w:val="en-US"/>
                              </w:rPr>
                              <w:t xml:space="preserve"> </w:t>
                            </w:r>
                            <w:r>
                              <w:rPr>
                                <w:rFonts w:ascii="Calibri" w:hAnsi="Calibri" w:cs="Calibri"/>
                                <w:color w:val="000000"/>
                                <w:lang w:val="en-US"/>
                              </w:rPr>
                              <w:t xml:space="preserve">for </w:t>
                            </w:r>
                            <w:r w:rsidR="00056162">
                              <w:rPr>
                                <w:rFonts w:ascii="Calibri" w:hAnsi="Calibri" w:cs="Calibri"/>
                                <w:color w:val="000000"/>
                                <w:lang w:val="en-US"/>
                              </w:rPr>
                              <w:t>minimum specifications were developed for hearing devices to ensure acceptable performance and user experience, and support consumer choice and future innovation.</w:t>
                            </w:r>
                          </w:p>
                        </w:txbxContent>
                      </wps:txbx>
                      <wps:bodyPr anchor="t"/>
                    </wps:wsp>
                  </a:graphicData>
                </a:graphic>
              </wp:anchor>
            </w:drawing>
          </mc:Choice>
          <mc:Fallback>
            <w:pict>
              <v:rect w14:anchorId="4D8FE6BB" id="Rectangle 1" o:spid="_x0000_s1026" style="position:absolute;margin-left:91.5pt;margin-top:352.35pt;width:322.65pt;height:75.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" filled="f" stroked="f">
                <v:textbox>
                  <w:txbxContent>
                    <w:p w14:paraId="4D673CA5" w14:textId="07B2BEB5" w:rsidR="00056162" w:rsidRDefault="00781735" w:rsidP="00056162">
                      <w:pPr>
                        <w:spacing w:line="252" w:lineRule="auto"/>
                        <w:rPr>
                          <w:rFonts w:ascii="Calibri" w:hAnsi="Calibri" w:cs="Calibri"/>
                          <w:color w:val="000000"/>
                          <w:lang w:val="en-US"/>
                        </w:rPr>
                      </w:pPr>
                      <w:r>
                        <w:rPr>
                          <w:rFonts w:ascii="Calibri" w:hAnsi="Calibri" w:cs="Calibri"/>
                          <w:color w:val="000000"/>
                          <w:lang w:val="en-US"/>
                        </w:rPr>
                        <w:t>Recommendations</w:t>
                      </w:r>
                      <w:r w:rsidR="00056162">
                        <w:rPr>
                          <w:rFonts w:ascii="Calibri" w:hAnsi="Calibri" w:cs="Calibri"/>
                          <w:color w:val="000000"/>
                          <w:lang w:val="en-US"/>
                        </w:rPr>
                        <w:t xml:space="preserve"> </w:t>
                      </w:r>
                      <w:r>
                        <w:rPr>
                          <w:rFonts w:ascii="Calibri" w:hAnsi="Calibri" w:cs="Calibri"/>
                          <w:color w:val="000000"/>
                          <w:lang w:val="en-US"/>
                        </w:rPr>
                        <w:t xml:space="preserve">for </w:t>
                      </w:r>
                      <w:r w:rsidR="00056162">
                        <w:rPr>
                          <w:rFonts w:ascii="Calibri" w:hAnsi="Calibri" w:cs="Calibri"/>
                          <w:color w:val="000000"/>
                          <w:lang w:val="en-US"/>
                        </w:rPr>
                        <w:t>minimum specifications were developed for hearing devices to ensure acceptable performance and user experience, and support consumer choice and future innovation.</w:t>
                      </w:r>
                    </w:p>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2C1749B0" wp14:editId="67B46E17">
                <wp:simplePos x="0" y="0"/>
                <wp:positionH relativeFrom="column">
                  <wp:posOffset>1164024</wp:posOffset>
                </wp:positionH>
                <wp:positionV relativeFrom="paragraph">
                  <wp:posOffset>2908198</wp:posOffset>
                </wp:positionV>
                <wp:extent cx="3959254" cy="968504"/>
                <wp:effectExtent l="0" t="0" r="0" b="0"/>
                <wp:wrapNone/>
                <wp:docPr id="1741522788" name="Rectangle 1"/>
                <wp:cNvGraphicFramePr/>
                <a:graphic xmlns:a="http://schemas.openxmlformats.org/drawingml/2006/main">
                  <a:graphicData uri="http://schemas.microsoft.com/office/word/2010/wordprocessingShape">
                    <wps:wsp>
                      <wps:cNvSpPr/>
                      <wps:spPr>
                        <a:xfrm>
                          <a:off x="0" y="0"/>
                          <a:ext cx="3959254" cy="968504"/>
                        </a:xfrm>
                        <a:prstGeom prst="rect">
                          <a:avLst/>
                        </a:prstGeom>
                        <a:noFill/>
                        <a:ln>
                          <a:noFill/>
                        </a:ln>
                      </wps:spPr>
                      <wps:txbx>
                        <w:txbxContent>
                          <w:p w14:paraId="5262CCCF" w14:textId="0A3DCA7B" w:rsidR="00056162" w:rsidRDefault="008D3204" w:rsidP="00056162">
                            <w:pPr>
                              <w:spacing w:line="252" w:lineRule="auto"/>
                              <w:rPr>
                                <w:rFonts w:ascii="Calibri" w:hAnsi="Calibri" w:cs="Calibri"/>
                                <w:color w:val="000000"/>
                                <w:lang w:val="en-US"/>
                              </w:rPr>
                            </w:pPr>
                            <w:r>
                              <w:rPr>
                                <w:rFonts w:ascii="Calibri" w:hAnsi="Calibri" w:cs="Calibri"/>
                                <w:color w:val="000000"/>
                                <w:lang w:val="en-US"/>
                              </w:rPr>
                              <w:t xml:space="preserve">Consideration for </w:t>
                            </w:r>
                            <w:r w:rsidR="00056162">
                              <w:rPr>
                                <w:rFonts w:ascii="Calibri" w:hAnsi="Calibri" w:cs="Calibri"/>
                                <w:color w:val="000000"/>
                                <w:lang w:val="en-US"/>
                              </w:rPr>
                              <w:t xml:space="preserve">how hearing aids and other specialised hearing devices such as ALDs, bone conduction devices, and implantable device sound processors </w:t>
                            </w:r>
                            <w:r>
                              <w:rPr>
                                <w:rFonts w:ascii="Calibri" w:hAnsi="Calibri" w:cs="Calibri"/>
                                <w:color w:val="000000"/>
                                <w:lang w:val="en-US"/>
                              </w:rPr>
                              <w:t>sh</w:t>
                            </w:r>
                            <w:r w:rsidR="00056162">
                              <w:rPr>
                                <w:rFonts w:ascii="Calibri" w:hAnsi="Calibri" w:cs="Calibri"/>
                                <w:color w:val="000000"/>
                                <w:lang w:val="en-US"/>
                              </w:rPr>
                              <w:t xml:space="preserve">ould be </w:t>
                            </w:r>
                            <w:r>
                              <w:rPr>
                                <w:rFonts w:ascii="Calibri" w:hAnsi="Calibri" w:cs="Calibri"/>
                                <w:color w:val="000000"/>
                                <w:lang w:val="en-US"/>
                              </w:rPr>
                              <w:t>organized into categories that can determine their specifications, reporting, and reimbursement</w:t>
                            </w:r>
                          </w:p>
                        </w:txbxContent>
                      </wps:txbx>
                      <wps:bodyPr anchor="t"/>
                    </wps:wsp>
                  </a:graphicData>
                </a:graphic>
              </wp:anchor>
            </w:drawing>
          </mc:Choice>
          <mc:Fallback>
            <w:pict>
              <v:rect w14:anchorId="2C1749B0" id="_x0000_s1027" style="position:absolute;margin-left:91.65pt;margin-top:229pt;width:311.75pt;height:76.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" filled="f" stroked="f">
                <v:textbox>
                  <w:txbxContent>
                    <w:p w14:paraId="5262CCCF" w14:textId="0A3DCA7B" w:rsidR="00056162" w:rsidRDefault="008D3204" w:rsidP="00056162">
                      <w:pPr>
                        <w:spacing w:line="252" w:lineRule="auto"/>
                        <w:rPr>
                          <w:rFonts w:ascii="Calibri" w:hAnsi="Calibri" w:cs="Calibri"/>
                          <w:color w:val="000000"/>
                          <w:lang w:val="en-US"/>
                        </w:rPr>
                      </w:pPr>
                      <w:r>
                        <w:rPr>
                          <w:rFonts w:ascii="Calibri" w:hAnsi="Calibri" w:cs="Calibri"/>
                          <w:color w:val="000000"/>
                          <w:lang w:val="en-US"/>
                        </w:rPr>
                        <w:t xml:space="preserve">Consideration for </w:t>
                      </w:r>
                      <w:r w:rsidR="00056162">
                        <w:rPr>
                          <w:rFonts w:ascii="Calibri" w:hAnsi="Calibri" w:cs="Calibri"/>
                          <w:color w:val="000000"/>
                          <w:lang w:val="en-US"/>
                        </w:rPr>
                        <w:t xml:space="preserve">how hearing aids and other specialised hearing devices such as ALDs, bone conduction devices, and implantable device sound processors </w:t>
                      </w:r>
                      <w:r>
                        <w:rPr>
                          <w:rFonts w:ascii="Calibri" w:hAnsi="Calibri" w:cs="Calibri"/>
                          <w:color w:val="000000"/>
                          <w:lang w:val="en-US"/>
                        </w:rPr>
                        <w:t>sh</w:t>
                      </w:r>
                      <w:r w:rsidR="00056162">
                        <w:rPr>
                          <w:rFonts w:ascii="Calibri" w:hAnsi="Calibri" w:cs="Calibri"/>
                          <w:color w:val="000000"/>
                          <w:lang w:val="en-US"/>
                        </w:rPr>
                        <w:t xml:space="preserve">ould be </w:t>
                      </w:r>
                      <w:r>
                        <w:rPr>
                          <w:rFonts w:ascii="Calibri" w:hAnsi="Calibri" w:cs="Calibri"/>
                          <w:color w:val="000000"/>
                          <w:lang w:val="en-US"/>
                        </w:rPr>
                        <w:t>organized into categories that can determine their specifications, reporting, and reimbursement</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BD24392" wp14:editId="70063D6D">
                <wp:simplePos x="0" y="0"/>
                <wp:positionH relativeFrom="column">
                  <wp:posOffset>8978</wp:posOffset>
                </wp:positionH>
                <wp:positionV relativeFrom="paragraph">
                  <wp:posOffset>4812607</wp:posOffset>
                </wp:positionV>
                <wp:extent cx="934619" cy="617755"/>
                <wp:effectExtent l="0" t="0" r="0" b="0"/>
                <wp:wrapNone/>
                <wp:docPr id="994816713" name="Rectangle 1"/>
                <wp:cNvGraphicFramePr/>
                <a:graphic xmlns:a="http://schemas.openxmlformats.org/drawingml/2006/main">
                  <a:graphicData uri="http://schemas.microsoft.com/office/word/2010/wordprocessingShape">
                    <wps:wsp>
                      <wps:cNvSpPr/>
                      <wps:spPr>
                        <a:xfrm>
                          <a:off x="0" y="0"/>
                          <a:ext cx="934619" cy="617755"/>
                        </a:xfrm>
                        <a:prstGeom prst="rect">
                          <a:avLst/>
                        </a:prstGeom>
                        <a:noFill/>
                        <a:ln>
                          <a:noFill/>
                        </a:ln>
                      </wps:spPr>
                      <wps:txbx>
                        <w:txbxContent>
                          <w:p w14:paraId="3EA6DE25" w14:textId="3A9E071D" w:rsidR="00056162" w:rsidRPr="00781735" w:rsidRDefault="00781735" w:rsidP="00056162">
                            <w:pPr>
                              <w:spacing w:line="252" w:lineRule="auto"/>
                              <w:jc w:val="center"/>
                              <w:rPr>
                                <w:rFonts w:ascii="Calibri" w:hAnsi="Calibri" w:cs="Calibri"/>
                                <w:color w:val="FFFFFF"/>
                                <w:sz w:val="20"/>
                                <w:szCs w:val="20"/>
                                <w:lang w:val="en-US"/>
                              </w:rPr>
                            </w:pPr>
                            <w:r>
                              <w:rPr>
                                <w:rFonts w:ascii="Calibri" w:hAnsi="Calibri" w:cs="Calibri"/>
                                <w:color w:val="FFFFFF"/>
                                <w:sz w:val="20"/>
                                <w:szCs w:val="20"/>
                                <w:lang w:val="en-US"/>
                              </w:rPr>
                              <w:t>Consolidation</w:t>
                            </w:r>
                          </w:p>
                        </w:txbxContent>
                      </wps:txbx>
                      <wps:bodyPr anchor="t"/>
                    </wps:wsp>
                  </a:graphicData>
                </a:graphic>
              </wp:anchor>
            </w:drawing>
          </mc:Choice>
          <mc:Fallback>
            <w:pict>
              <v:rect w14:anchorId="0BD24392" id="_x0000_s1028" style="position:absolute;margin-left:.7pt;margin-top:378.95pt;width:73.6pt;height:48.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" filled="f" stroked="f">
                <v:textbox>
                  <w:txbxContent>
                    <w:p w14:paraId="3EA6DE25" w14:textId="3A9E071D" w:rsidR="00056162" w:rsidRPr="00781735" w:rsidRDefault="00781735" w:rsidP="00056162">
                      <w:pPr>
                        <w:spacing w:line="252" w:lineRule="auto"/>
                        <w:jc w:val="center"/>
                        <w:rPr>
                          <w:rFonts w:ascii="Calibri" w:hAnsi="Calibri" w:cs="Calibri"/>
                          <w:color w:val="FFFFFF"/>
                          <w:sz w:val="20"/>
                          <w:szCs w:val="20"/>
                          <w:lang w:val="en-US"/>
                        </w:rPr>
                      </w:pPr>
                      <w:r>
                        <w:rPr>
                          <w:rFonts w:ascii="Calibri" w:hAnsi="Calibri" w:cs="Calibri"/>
                          <w:color w:val="FFFFFF"/>
                          <w:sz w:val="20"/>
                          <w:szCs w:val="20"/>
                          <w:lang w:val="en-US"/>
                        </w:rPr>
                        <w:t>Consolidation</w:t>
                      </w:r>
                    </w:p>
                  </w:txbxContent>
                </v:textbox>
              </v:rect>
            </w:pict>
          </mc:Fallback>
        </mc:AlternateContent>
      </w:r>
      <w:r w:rsidR="004C7731">
        <w:rPr>
          <w:noProof/>
        </w:rPr>
        <mc:AlternateContent>
          <mc:Choice Requires="wpg">
            <w:drawing>
              <wp:inline distT="0" distB="0" distL="0" distR="0" wp14:anchorId="556C294C" wp14:editId="40CB2777">
                <wp:extent cx="5278121" cy="6013449"/>
                <wp:effectExtent l="0" t="0" r="17780" b="6985"/>
                <wp:docPr id="642031545" name="Group 5"/>
                <wp:cNvGraphicFramePr/>
                <a:graphic xmlns:a="http://schemas.openxmlformats.org/drawingml/2006/main">
                  <a:graphicData uri="http://schemas.microsoft.com/office/word/2010/wordprocessingGroup">
                    <wpg:wgp>
                      <wpg:cNvGrpSpPr/>
                      <wpg:grpSpPr>
                        <a:xfrm>
                          <a:off x="0" y="0"/>
                          <a:ext cx="5278121" cy="6013449"/>
                          <a:chOff x="0" y="0"/>
                          <a:chExt cx="5278120" cy="6013449"/>
                        </a:xfrm>
                      </wpg:grpSpPr>
                      <wps:wsp>
                        <wps:cNvPr id="2" name="Arrow: Chevron 2"/>
                        <wps:cNvSpPr/>
                        <wps:spPr>
                          <a:xfrm rot="5400000">
                            <a:off x="-355614" y="363053"/>
                            <a:ext cx="1719599" cy="993493"/>
                          </a:xfrm>
                          <a:prstGeom prst="chevron">
                            <a:avLst/>
                          </a:prstGeom>
                          <a:ln>
                            <a:no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3" name="Rectangle 3"/>
                        <wps:cNvSpPr/>
                        <wps:spPr>
                          <a:xfrm>
                            <a:off x="46400" y="617821"/>
                            <a:ext cx="934619" cy="617820"/>
                          </a:xfrm>
                          <a:prstGeom prst="rect">
                            <a:avLst/>
                          </a:prstGeom>
                          <a:noFill/>
                          <a:ln>
                            <a:noFill/>
                          </a:ln>
                        </wps:spPr>
                        <wps:txbx>
                          <w:txbxContent>
                            <w:p w14:paraId="783398CC" w14:textId="77777777" w:rsidR="00EC4F47" w:rsidRDefault="00ED19FF" w:rsidP="00EC3086">
                              <w:pPr>
                                <w:spacing w:line="252" w:lineRule="auto"/>
                                <w:jc w:val="center"/>
                                <w:rPr>
                                  <w:rFonts w:ascii="Calibri" w:hAnsi="Calibri" w:cs="Calibri"/>
                                  <w:color w:val="FFFFFF"/>
                                  <w:sz w:val="26"/>
                                  <w:szCs w:val="26"/>
                                  <w:lang w:val="en-US"/>
                                </w:rPr>
                              </w:pPr>
                              <w:r>
                                <w:rPr>
                                  <w:rFonts w:ascii="Calibri" w:hAnsi="Calibri" w:cs="Calibri"/>
                                  <w:color w:val="FFFFFF"/>
                                  <w:sz w:val="26"/>
                                  <w:szCs w:val="26"/>
                                  <w:lang w:val="en-US"/>
                                </w:rPr>
                                <w:t>Scoping Review</w:t>
                              </w:r>
                            </w:p>
                          </w:txbxContent>
                        </wps:txbx>
                        <wps:bodyPr anchor="t"/>
                      </wps:wsp>
                      <wps:wsp>
                        <wps:cNvPr id="4" name="Rectangle: Top Corners Rounded 4"/>
                        <wps:cNvSpPr/>
                        <wps:spPr>
                          <a:xfrm rot="5400000">
                            <a:off x="2583849" y="-1554963"/>
                            <a:ext cx="1117226" cy="4268341"/>
                          </a:xfrm>
                          <a:prstGeom prst="round2SameRect">
                            <a:avLst/>
                          </a:prstGeom>
                          <a:noFill/>
                          <a:ln w="28575">
                            <a:solidFill>
                              <a:schemeClr val="accent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5" name="Rectangle 5"/>
                        <wps:cNvSpPr/>
                        <wps:spPr>
                          <a:xfrm>
                            <a:off x="1170193" y="180199"/>
                            <a:ext cx="3959254" cy="803166"/>
                          </a:xfrm>
                          <a:prstGeom prst="rect">
                            <a:avLst/>
                          </a:prstGeom>
                          <a:noFill/>
                          <a:ln>
                            <a:noFill/>
                          </a:ln>
                        </wps:spPr>
                        <wps:txbx>
                          <w:txbxContent>
                            <w:p w14:paraId="0022C70B" w14:textId="08AEDEA9" w:rsidR="00EC4F47" w:rsidRDefault="00ED19FF" w:rsidP="00EC3086">
                              <w:pPr>
                                <w:spacing w:line="252" w:lineRule="auto"/>
                                <w:rPr>
                                  <w:rFonts w:ascii="Calibri" w:hAnsi="Calibri" w:cs="Calibri"/>
                                  <w:color w:val="000000"/>
                                  <w:lang w:val="en-US"/>
                                </w:rPr>
                              </w:pPr>
                              <w:r>
                                <w:rPr>
                                  <w:rFonts w:ascii="Calibri" w:hAnsi="Calibri" w:cs="Calibri"/>
                                  <w:color w:val="000000"/>
                                  <w:lang w:val="en-US"/>
                                </w:rPr>
                                <w:t>The scoping review involved an assessment of representative products provided under the Hearing Services Program and the prevalence of various features and capabilities</w:t>
                              </w:r>
                              <w:r w:rsidR="0091236C">
                                <w:rPr>
                                  <w:rFonts w:ascii="Calibri" w:hAnsi="Calibri" w:cs="Calibri"/>
                                  <w:color w:val="000000"/>
                                  <w:lang w:val="en-US"/>
                                </w:rPr>
                                <w:t xml:space="preserve"> of devices</w:t>
                              </w:r>
                              <w:r>
                                <w:rPr>
                                  <w:rFonts w:ascii="Calibri" w:hAnsi="Calibri" w:cs="Calibri"/>
                                  <w:color w:val="000000"/>
                                  <w:lang w:val="en-US"/>
                                </w:rPr>
                                <w:t>.</w:t>
                              </w:r>
                            </w:p>
                          </w:txbxContent>
                        </wps:txbx>
                        <wps:bodyPr anchor="t"/>
                      </wps:wsp>
                      <wps:wsp>
                        <wps:cNvPr id="6" name="Arrow: Chevron 6"/>
                        <wps:cNvSpPr/>
                        <wps:spPr>
                          <a:xfrm rot="5400000">
                            <a:off x="-354127" y="1794338"/>
                            <a:ext cx="1719599" cy="993493"/>
                          </a:xfrm>
                          <a:prstGeom prst="chevron">
                            <a:avLst/>
                          </a:prstGeom>
                          <a:ln>
                            <a:no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7" name="Rectangle 7"/>
                        <wps:cNvSpPr/>
                        <wps:spPr>
                          <a:xfrm>
                            <a:off x="38362" y="2049105"/>
                            <a:ext cx="934619" cy="617820"/>
                          </a:xfrm>
                          <a:prstGeom prst="rect">
                            <a:avLst/>
                          </a:prstGeom>
                          <a:noFill/>
                          <a:ln>
                            <a:noFill/>
                          </a:ln>
                        </wps:spPr>
                        <wps:txbx>
                          <w:txbxContent>
                            <w:p w14:paraId="0DCA1DCE" w14:textId="77777777" w:rsidR="00EC4F47" w:rsidRDefault="00ED19FF" w:rsidP="00EC3086">
                              <w:pPr>
                                <w:spacing w:line="252" w:lineRule="auto"/>
                                <w:jc w:val="center"/>
                                <w:rPr>
                                  <w:rFonts w:ascii="Calibri" w:hAnsi="Calibri" w:cs="Calibri"/>
                                  <w:color w:val="FFFFFF"/>
                                  <w:sz w:val="26"/>
                                  <w:szCs w:val="26"/>
                                  <w:lang w:val="en-US"/>
                                </w:rPr>
                              </w:pPr>
                              <w:r>
                                <w:rPr>
                                  <w:rFonts w:ascii="Calibri" w:hAnsi="Calibri" w:cs="Calibri"/>
                                  <w:color w:val="FFFFFF"/>
                                  <w:sz w:val="26"/>
                                  <w:szCs w:val="26"/>
                                  <w:lang w:val="en-US"/>
                                </w:rPr>
                                <w:t>Feature Summary</w:t>
                              </w:r>
                            </w:p>
                          </w:txbxContent>
                        </wps:txbx>
                        <wps:bodyPr anchor="t"/>
                      </wps:wsp>
                      <wps:wsp>
                        <wps:cNvPr id="8" name="Rectangle: Top Corners Rounded 8"/>
                        <wps:cNvSpPr/>
                        <wps:spPr>
                          <a:xfrm rot="5400000">
                            <a:off x="2585337" y="-123680"/>
                            <a:ext cx="1117226" cy="4268341"/>
                          </a:xfrm>
                          <a:prstGeom prst="round2SameRect">
                            <a:avLst/>
                          </a:prstGeom>
                          <a:noFill/>
                          <a:ln w="28575">
                            <a:solidFill>
                              <a:schemeClr val="accent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9" name="Rectangle 9"/>
                        <wps:cNvSpPr/>
                        <wps:spPr>
                          <a:xfrm>
                            <a:off x="1171680" y="1611482"/>
                            <a:ext cx="4097513" cy="957622"/>
                          </a:xfrm>
                          <a:prstGeom prst="rect">
                            <a:avLst/>
                          </a:prstGeom>
                          <a:noFill/>
                          <a:ln>
                            <a:noFill/>
                          </a:ln>
                        </wps:spPr>
                        <wps:txbx>
                          <w:txbxContent>
                            <w:p w14:paraId="4DA70560" w14:textId="77777777" w:rsidR="00EC4F47" w:rsidRDefault="00ED19FF" w:rsidP="00EC3086">
                              <w:pPr>
                                <w:spacing w:line="252" w:lineRule="auto"/>
                                <w:rPr>
                                  <w:rFonts w:ascii="Calibri" w:hAnsi="Calibri" w:cs="Calibri"/>
                                  <w:color w:val="000000"/>
                                  <w:lang w:val="en-US"/>
                                </w:rPr>
                              </w:pPr>
                              <w:r>
                                <w:rPr>
                                  <w:rFonts w:ascii="Calibri" w:hAnsi="Calibri" w:cs="Calibri"/>
                                  <w:color w:val="000000"/>
                                  <w:lang w:val="en-US"/>
                                </w:rPr>
                                <w:t>Manufacturers provided feedback on the accuracy of the review, and the resulting data was used to inform decisions and discussions around what was included in the minimum specifications.</w:t>
                              </w:r>
                            </w:p>
                          </w:txbxContent>
                        </wps:txbx>
                        <wps:bodyPr anchor="t"/>
                      </wps:wsp>
                      <wps:wsp>
                        <wps:cNvPr id="10" name="Arrow: Chevron 10"/>
                        <wps:cNvSpPr/>
                        <wps:spPr>
                          <a:xfrm rot="5400000">
                            <a:off x="-354127" y="3225619"/>
                            <a:ext cx="1719599" cy="993493"/>
                          </a:xfrm>
                          <a:prstGeom prst="chevron">
                            <a:avLst/>
                          </a:prstGeom>
                          <a:ln>
                            <a:no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2" name="Rectangle: Top Corners Rounded 12"/>
                        <wps:cNvSpPr/>
                        <wps:spPr>
                          <a:xfrm rot="5400000">
                            <a:off x="2585337" y="1307603"/>
                            <a:ext cx="1117226" cy="4268341"/>
                          </a:xfrm>
                          <a:prstGeom prst="round2SameRect">
                            <a:avLst/>
                          </a:prstGeom>
                          <a:noFill/>
                          <a:ln w="28575">
                            <a:solidFill>
                              <a:schemeClr val="accent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4" name="Arrow: Chevron 14"/>
                        <wps:cNvSpPr/>
                        <wps:spPr>
                          <a:xfrm rot="5400000">
                            <a:off x="-363053" y="4656903"/>
                            <a:ext cx="1719599" cy="993493"/>
                          </a:xfrm>
                          <a:prstGeom prst="chevron">
                            <a:avLst/>
                          </a:prstGeom>
                          <a:ln>
                            <a:no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50550945" name="Rectangle 15"/>
                        <wps:cNvSpPr/>
                        <wps:spPr>
                          <a:xfrm>
                            <a:off x="58822" y="3382667"/>
                            <a:ext cx="934619" cy="617820"/>
                          </a:xfrm>
                          <a:prstGeom prst="rect">
                            <a:avLst/>
                          </a:prstGeom>
                          <a:noFill/>
                          <a:ln>
                            <a:noFill/>
                          </a:ln>
                        </wps:spPr>
                        <wps:txbx>
                          <w:txbxContent>
                            <w:p w14:paraId="4CDE0B88" w14:textId="4CB5DA72" w:rsidR="00EC4F47" w:rsidRPr="0091236C" w:rsidRDefault="00ED19FF" w:rsidP="00EC3086">
                              <w:pPr>
                                <w:spacing w:line="252" w:lineRule="auto"/>
                                <w:jc w:val="center"/>
                                <w:rPr>
                                  <w:rFonts w:ascii="Calibri" w:hAnsi="Calibri" w:cs="Calibri"/>
                                  <w:color w:val="FFFFFF"/>
                                  <w:sz w:val="20"/>
                                  <w:szCs w:val="20"/>
                                  <w:lang w:val="en-US"/>
                                </w:rPr>
                              </w:pPr>
                              <w:r w:rsidRPr="0091236C">
                                <w:rPr>
                                  <w:rFonts w:ascii="Calibri" w:hAnsi="Calibri" w:cs="Calibri"/>
                                  <w:color w:val="FFFFFF"/>
                                  <w:sz w:val="20"/>
                                  <w:szCs w:val="20"/>
                                  <w:lang w:val="en-US"/>
                                </w:rPr>
                                <w:t>Categorisation</w:t>
                              </w:r>
                            </w:p>
                          </w:txbxContent>
                        </wps:txbx>
                        <wps:bodyPr anchor="t"/>
                      </wps:wsp>
                      <wps:wsp>
                        <wps:cNvPr id="16" name="Rectangle: Top Corners Rounded 16"/>
                        <wps:cNvSpPr/>
                        <wps:spPr>
                          <a:xfrm rot="5400000">
                            <a:off x="2576411" y="2738886"/>
                            <a:ext cx="1117226" cy="4268341"/>
                          </a:xfrm>
                          <a:prstGeom prst="round2SameRect">
                            <a:avLst/>
                          </a:prstGeom>
                          <a:noFill/>
                          <a:ln w="28575">
                            <a:solidFill>
                              <a:schemeClr val="accent1"/>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556C294C" id="Group 5" o:spid="_x0000_s1029" style="width:415.6pt;height:473.5pt;mso-position-horizontal-relative:char;mso-position-vertical-relative:line" coordsize="52781,6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30" type="#_x0000_t55" style="position:absolute;left:-3556;top:3630;width:17195;height:99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" adj="15360" fillcolor="#4472c4 [3204]" stroked="f" strokeweight="1pt"/>
                <v:rect id="Rectangle 3" o:spid="_x0000_s1031" style="position:absolute;left:464;top:6178;width:9346;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783398CC" w14:textId="77777777" w:rsidR="00EC4F47" w:rsidRDefault="00ED19FF" w:rsidP="00EC3086">
                        <w:pPr>
                          <w:spacing w:line="252" w:lineRule="auto"/>
                          <w:jc w:val="center"/>
                          <w:rPr>
                            <w:rFonts w:ascii="Calibri" w:hAnsi="Calibri" w:cs="Calibri"/>
                            <w:color w:val="FFFFFF"/>
                            <w:sz w:val="26"/>
                            <w:szCs w:val="26"/>
                            <w:lang w:val="en-US"/>
                          </w:rPr>
                        </w:pPr>
                        <w:r>
                          <w:rPr>
                            <w:rFonts w:ascii="Calibri" w:hAnsi="Calibri" w:cs="Calibri"/>
                            <w:color w:val="FFFFFF"/>
                            <w:sz w:val="26"/>
                            <w:szCs w:val="26"/>
                            <w:lang w:val="en-US"/>
                          </w:rPr>
                          <w:t>Scoping Review</w:t>
                        </w:r>
                      </w:p>
                    </w:txbxContent>
                  </v:textbox>
                </v:rect>
                <v:shape id="Rectangle: Top Corners Rounded 4" o:spid="_x0000_s1032" style="position:absolute;left:25837;top:-15550;width:11173;height:42684;rotation:90;visibility:visible;mso-wrap-style:square;v-text-anchor:middle" coordsize="1117226,42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" path="m186208,l931018,v102840,,186208,83368,186208,186208l1117226,4268341r,l,4268341r,l,186208c,83368,83368,,186208,xe" filled="f" strokecolor="#4472c4 [3204]" strokeweight="2.25pt">
                  <v:stroke joinstyle="miter"/>
                  <v:path arrowok="t" o:connecttype="custom" o:connectlocs="186208,0;931018,0;1117226,186208;1117226,4268341;1117226,4268341;0,4268341;0,4268341;0,186208;186208,0" o:connectangles="0,0,0,0,0,0,0,0,0"/>
                </v:shape>
                <v:rect id="Rectangle 5" o:spid="_x0000_s1033" style="position:absolute;left:11701;top:1801;width:39593;height:8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0022C70B" w14:textId="08AEDEA9" w:rsidR="00EC4F47" w:rsidRDefault="00ED19FF" w:rsidP="00EC3086">
                        <w:pPr>
                          <w:spacing w:line="252" w:lineRule="auto"/>
                          <w:rPr>
                            <w:rFonts w:ascii="Calibri" w:hAnsi="Calibri" w:cs="Calibri"/>
                            <w:color w:val="000000"/>
                            <w:lang w:val="en-US"/>
                          </w:rPr>
                        </w:pPr>
                        <w:r>
                          <w:rPr>
                            <w:rFonts w:ascii="Calibri" w:hAnsi="Calibri" w:cs="Calibri"/>
                            <w:color w:val="000000"/>
                            <w:lang w:val="en-US"/>
                          </w:rPr>
                          <w:t>The scoping review involved an assessment of representative products provided under the Hearing Services Program and the prevalence of various features and capabilities</w:t>
                        </w:r>
                        <w:r w:rsidR="0091236C">
                          <w:rPr>
                            <w:rFonts w:ascii="Calibri" w:hAnsi="Calibri" w:cs="Calibri"/>
                            <w:color w:val="000000"/>
                            <w:lang w:val="en-US"/>
                          </w:rPr>
                          <w:t xml:space="preserve"> of devices</w:t>
                        </w:r>
                        <w:r>
                          <w:rPr>
                            <w:rFonts w:ascii="Calibri" w:hAnsi="Calibri" w:cs="Calibri"/>
                            <w:color w:val="000000"/>
                            <w:lang w:val="en-US"/>
                          </w:rPr>
                          <w:t>.</w:t>
                        </w:r>
                      </w:p>
                    </w:txbxContent>
                  </v:textbox>
                </v:rect>
                <v:shape id="Arrow: Chevron 6" o:spid="_x0000_s1034" type="#_x0000_t55" style="position:absolute;left:-3541;top:17942;width:17196;height:99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" adj="15360" fillcolor="#4472c4 [3204]" stroked="f" strokeweight="1pt"/>
                <v:rect id="Rectangle 7" o:spid="_x0000_s1035" style="position:absolute;left:383;top:20491;width:9346;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0DCA1DCE" w14:textId="77777777" w:rsidR="00EC4F47" w:rsidRDefault="00ED19FF" w:rsidP="00EC3086">
                        <w:pPr>
                          <w:spacing w:line="252" w:lineRule="auto"/>
                          <w:jc w:val="center"/>
                          <w:rPr>
                            <w:rFonts w:ascii="Calibri" w:hAnsi="Calibri" w:cs="Calibri"/>
                            <w:color w:val="FFFFFF"/>
                            <w:sz w:val="26"/>
                            <w:szCs w:val="26"/>
                            <w:lang w:val="en-US"/>
                          </w:rPr>
                        </w:pPr>
                        <w:r>
                          <w:rPr>
                            <w:rFonts w:ascii="Calibri" w:hAnsi="Calibri" w:cs="Calibri"/>
                            <w:color w:val="FFFFFF"/>
                            <w:sz w:val="26"/>
                            <w:szCs w:val="26"/>
                            <w:lang w:val="en-US"/>
                          </w:rPr>
                          <w:t>Feature Summary</w:t>
                        </w:r>
                      </w:p>
                    </w:txbxContent>
                  </v:textbox>
                </v:rect>
                <v:shape id="Rectangle: Top Corners Rounded 8" o:spid="_x0000_s1036" style="position:absolute;left:25852;top:-1237;width:11173;height:42684;rotation:90;visibility:visible;mso-wrap-style:square;v-text-anchor:middle" coordsize="1117226,42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" path="m186208,l931018,v102840,,186208,83368,186208,186208l1117226,4268341r,l,4268341r,l,186208c,83368,83368,,186208,xe" filled="f" strokecolor="#4472c4 [3204]" strokeweight="2.25pt">
                  <v:stroke joinstyle="miter"/>
                  <v:path arrowok="t" o:connecttype="custom" o:connectlocs="186208,0;931018,0;1117226,186208;1117226,4268341;1117226,4268341;0,4268341;0,4268341;0,186208;186208,0" o:connectangles="0,0,0,0,0,0,0,0,0"/>
                </v:shape>
                <v:rect id="Rectangle 9" o:spid="_x0000_s1037" style="position:absolute;left:11716;top:16114;width:40975;height:9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4DA70560" w14:textId="77777777" w:rsidR="00EC4F47" w:rsidRDefault="00ED19FF" w:rsidP="00EC3086">
                        <w:pPr>
                          <w:spacing w:line="252" w:lineRule="auto"/>
                          <w:rPr>
                            <w:rFonts w:ascii="Calibri" w:hAnsi="Calibri" w:cs="Calibri"/>
                            <w:color w:val="000000"/>
                            <w:lang w:val="en-US"/>
                          </w:rPr>
                        </w:pPr>
                        <w:r>
                          <w:rPr>
                            <w:rFonts w:ascii="Calibri" w:hAnsi="Calibri" w:cs="Calibri"/>
                            <w:color w:val="000000"/>
                            <w:lang w:val="en-US"/>
                          </w:rPr>
                          <w:t>Manufacturers provided feedback on the accuracy of the review, and the resulting data was used to inform decisions and discussions around what was included in the minimum specifications.</w:t>
                        </w:r>
                      </w:p>
                    </w:txbxContent>
                  </v:textbox>
                </v:rect>
                <v:shape id="Arrow: Chevron 10" o:spid="_x0000_s1038" type="#_x0000_t55" style="position:absolute;left:-3541;top:32255;width:17196;height:99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" adj="15360" fillcolor="#4472c4 [3204]" stroked="f" strokeweight="1pt"/>
                <v:shape id="Rectangle: Top Corners Rounded 12" o:spid="_x0000_s1039" style="position:absolute;left:25853;top:13075;width:11172;height:42684;rotation:90;visibility:visible;mso-wrap-style:square;v-text-anchor:middle" coordsize="1117226,42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" path="m186208,l931018,v102840,,186208,83368,186208,186208l1117226,4268341r,l,4268341r,l,186208c,83368,83368,,186208,xe" filled="f" strokecolor="#4472c4 [3204]" strokeweight="2.25pt">
                  <v:stroke joinstyle="miter"/>
                  <v:path arrowok="t" o:connecttype="custom" o:connectlocs="186208,0;931018,0;1117226,186208;1117226,4268341;1117226,4268341;0,4268341;0,4268341;0,186208;186208,0" o:connectangles="0,0,0,0,0,0,0,0,0"/>
                </v:shape>
                <v:shape id="Arrow: Chevron 14" o:spid="_x0000_s1040" type="#_x0000_t55" style="position:absolute;left:-3631;top:46569;width:17196;height:99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" adj="15360" fillcolor="#4472c4 [3204]" stroked="f" strokeweight="1pt"/>
                <v:rect id="Rectangle 15" o:spid="_x0000_s1041" style="position:absolute;left:588;top:33826;width:9346;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" filled="f" stroked="f">
                  <v:textbox>
                    <w:txbxContent>
                      <w:p w14:paraId="4CDE0B88" w14:textId="4CB5DA72" w:rsidR="00EC4F47" w:rsidRPr="0091236C" w:rsidRDefault="00ED19FF" w:rsidP="00EC3086">
                        <w:pPr>
                          <w:spacing w:line="252" w:lineRule="auto"/>
                          <w:jc w:val="center"/>
                          <w:rPr>
                            <w:rFonts w:ascii="Calibri" w:hAnsi="Calibri" w:cs="Calibri"/>
                            <w:color w:val="FFFFFF"/>
                            <w:sz w:val="20"/>
                            <w:szCs w:val="20"/>
                            <w:lang w:val="en-US"/>
                          </w:rPr>
                        </w:pPr>
                        <w:r w:rsidRPr="0091236C">
                          <w:rPr>
                            <w:rFonts w:ascii="Calibri" w:hAnsi="Calibri" w:cs="Calibri"/>
                            <w:color w:val="FFFFFF"/>
                            <w:sz w:val="20"/>
                            <w:szCs w:val="20"/>
                            <w:lang w:val="en-US"/>
                          </w:rPr>
                          <w:t>Categorisation</w:t>
                        </w:r>
                      </w:p>
                    </w:txbxContent>
                  </v:textbox>
                </v:rect>
                <v:shape id="Rectangle: Top Corners Rounded 16" o:spid="_x0000_s1042" style="position:absolute;left:25764;top:27388;width:11172;height:42683;rotation:90;visibility:visible;mso-wrap-style:square;v-text-anchor:middle" coordsize="1117226,42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" path="m186208,l931018,v102840,,186208,83368,186208,186208l1117226,4268341r,l,4268341r,l,186208c,83368,83368,,186208,xe" filled="f" strokecolor="#4472c4 [3204]" strokeweight="2.25pt">
                  <v:stroke joinstyle="miter"/>
                  <v:path arrowok="t" o:connecttype="custom" o:connectlocs="186208,0;931018,0;1117226,186208;1117226,4268341;1117226,4268341;0,4268341;0,4268341;0,186208;186208,0" o:connectangles="0,0,0,0,0,0,0,0,0"/>
                </v:shape>
                <w10:anchorlock/>
              </v:group>
            </w:pict>
          </mc:Fallback>
        </mc:AlternateContent>
      </w:r>
    </w:p>
    <w:p w14:paraId="290C087D" w14:textId="7C347713" w:rsidR="002F400A" w:rsidRDefault="0091236C" w:rsidP="0091236C">
      <w:pPr>
        <w:pStyle w:val="Caption"/>
      </w:pPr>
      <w:r>
        <w:t xml:space="preserve">Figure 1: Schematic overview of the </w:t>
      </w:r>
      <w:r w:rsidR="00C318E9">
        <w:t>method for developing recommendations</w:t>
      </w:r>
      <w:r>
        <w:t>.</w:t>
      </w:r>
      <w:r w:rsidR="002F400A">
        <w:br w:type="page"/>
      </w:r>
    </w:p>
    <w:p w14:paraId="5C888B18" w14:textId="77777777" w:rsidR="00122DFC" w:rsidRPr="00781735" w:rsidRDefault="00122DFC" w:rsidP="00C318E9">
      <w:pPr>
        <w:pStyle w:val="Heading2"/>
      </w:pPr>
      <w:bookmarkStart w:id="9" w:name="_Toc168084688"/>
      <w:r w:rsidRPr="00781735">
        <w:lastRenderedPageBreak/>
        <w:t>Scoping review</w:t>
      </w:r>
      <w:bookmarkEnd w:id="9"/>
      <w:r w:rsidRPr="00781735">
        <w:t> </w:t>
      </w:r>
    </w:p>
    <w:p w14:paraId="37104EEF" w14:textId="56808FA2" w:rsidR="00974195" w:rsidRDefault="00781735" w:rsidP="00122DFC">
      <w:r>
        <w:t xml:space="preserve">A subset of device models provided as </w:t>
      </w:r>
      <w:proofErr w:type="gramStart"/>
      <w:r>
        <w:t>fully-subsidised</w:t>
      </w:r>
      <w:proofErr w:type="gramEnd"/>
      <w:r>
        <w:t xml:space="preserve"> devices under the Program were selected </w:t>
      </w:r>
      <w:r w:rsidR="00122DFC" w:rsidRPr="002C5E2B">
        <w:t xml:space="preserve">for </w:t>
      </w:r>
      <w:r w:rsidR="00974195">
        <w:t xml:space="preserve">inclusion in the current </w:t>
      </w:r>
      <w:r w:rsidR="00122DFC" w:rsidRPr="002C5E2B">
        <w:t>review</w:t>
      </w:r>
      <w:r>
        <w:t>. These devices comprised H</w:t>
      </w:r>
      <w:r w:rsidR="00122DFC" w:rsidRPr="002C5E2B">
        <w:t>earing aids</w:t>
      </w:r>
      <w:r>
        <w:t xml:space="preserve"> (HAs), </w:t>
      </w:r>
      <w:r w:rsidR="00122DFC">
        <w:t>Assistive listening devices</w:t>
      </w:r>
      <w:r w:rsidR="00846F4D">
        <w:t xml:space="preserve"> </w:t>
      </w:r>
      <w:r w:rsidR="07F77816">
        <w:t>(ALDs)</w:t>
      </w:r>
      <w:r>
        <w:t>, and any s</w:t>
      </w:r>
      <w:r w:rsidR="00122DFC">
        <w:t xml:space="preserve">pecialised devices </w:t>
      </w:r>
      <w:r>
        <w:t xml:space="preserve">that are routinely provided under the non-standard processes of approval under the Program </w:t>
      </w:r>
      <w:r w:rsidR="00122DFC">
        <w:t>(</w:t>
      </w:r>
      <w:r>
        <w:t>e.g. b</w:t>
      </w:r>
      <w:r w:rsidR="00122DFC">
        <w:t>one conduct</w:t>
      </w:r>
      <w:r w:rsidR="009119C3">
        <w:t>ion</w:t>
      </w:r>
      <w:r w:rsidR="4C1D4A2E">
        <w:t xml:space="preserve"> </w:t>
      </w:r>
      <w:r w:rsidR="00974195">
        <w:t xml:space="preserve">and </w:t>
      </w:r>
      <w:r>
        <w:t>contralateral routing of signals devices</w:t>
      </w:r>
      <w:r w:rsidR="00846F4D">
        <w:t>)</w:t>
      </w:r>
      <w:r>
        <w:t>.</w:t>
      </w:r>
      <w:r w:rsidR="00974195">
        <w:t xml:space="preserve"> </w:t>
      </w:r>
      <w:r>
        <w:t xml:space="preserve">The selection of devices </w:t>
      </w:r>
      <w:r w:rsidR="00974195">
        <w:t xml:space="preserve">for inclusion in the current review was informed by data on </w:t>
      </w:r>
      <w:r w:rsidR="00C318E9" w:rsidRPr="00C318E9">
        <w:t xml:space="preserve">all fittings and replacements (not including spare aids) </w:t>
      </w:r>
      <w:r w:rsidR="00C318E9">
        <w:t xml:space="preserve">of fully subsidised devices under the Program </w:t>
      </w:r>
      <w:r w:rsidR="00C318E9" w:rsidRPr="00C318E9">
        <w:t>between 1 July 2022 and 30 June 2023</w:t>
      </w:r>
      <w:r w:rsidR="00974195">
        <w:t xml:space="preserve">. Specifically, </w:t>
      </w:r>
      <w:r>
        <w:t xml:space="preserve">the models </w:t>
      </w:r>
      <w:r w:rsidR="00974195">
        <w:t xml:space="preserve">of each type of device chosen for review </w:t>
      </w:r>
      <w:r w:rsidR="00C318E9">
        <w:t xml:space="preserve">(e.g. behind-the-ear HAs) </w:t>
      </w:r>
      <w:r>
        <w:t xml:space="preserve">represented </w:t>
      </w:r>
      <w:r w:rsidR="00974195">
        <w:t xml:space="preserve">at least 90% of the volume of devices of that kind that had been supplied under the Program during that period. As such, the results of the review could be assumed to represent the features that are available in </w:t>
      </w:r>
      <w:proofErr w:type="gramStart"/>
      <w:r w:rsidR="00974195">
        <w:t>the overwhelming majority of</w:t>
      </w:r>
      <w:proofErr w:type="gramEnd"/>
      <w:r w:rsidR="00974195">
        <w:t xml:space="preserve"> devices available to clients of the Program.</w:t>
      </w:r>
    </w:p>
    <w:p w14:paraId="405DAE1F" w14:textId="61895605" w:rsidR="00122DFC" w:rsidRPr="001E191C" w:rsidRDefault="00974195" w:rsidP="00122DFC">
      <w:r>
        <w:t>Where only a small number of device models had been provided by the Program (e.g. bone conduction devices), best efforts were made to include all devices</w:t>
      </w:r>
      <w:r w:rsidR="002C23AB">
        <w:t xml:space="preserve"> provided during the period for which supply data was available</w:t>
      </w:r>
      <w:r>
        <w:t xml:space="preserve"> in the review. </w:t>
      </w:r>
      <w:r w:rsidR="00FB6A78">
        <w:t xml:space="preserve">For the </w:t>
      </w:r>
      <w:r>
        <w:t xml:space="preserve">review of cochlear </w:t>
      </w:r>
      <w:r w:rsidR="003D3FD3">
        <w:t>implant</w:t>
      </w:r>
      <w:r w:rsidR="00AF1965">
        <w:t xml:space="preserve"> sound processor</w:t>
      </w:r>
      <w:r>
        <w:t xml:space="preserve"> devices, no existing data was available from the Program on device provision. Therefore, representative models of cochlear implant sound </w:t>
      </w:r>
      <w:r w:rsidRPr="00974195">
        <w:t>processor</w:t>
      </w:r>
      <w:r>
        <w:t xml:space="preserve">s </w:t>
      </w:r>
      <w:r w:rsidRPr="00974195">
        <w:t>were</w:t>
      </w:r>
      <w:r>
        <w:t xml:space="preserve"> selected from </w:t>
      </w:r>
      <w:r w:rsidR="00813BC5">
        <w:t xml:space="preserve">devices </w:t>
      </w:r>
      <w:r>
        <w:t xml:space="preserve">currently </w:t>
      </w:r>
      <w:r w:rsidR="00813BC5">
        <w:t xml:space="preserve">approved by the Therapeutic </w:t>
      </w:r>
      <w:r w:rsidR="00CE3E71">
        <w:t>Goods Administration (TGA).</w:t>
      </w:r>
      <w:r w:rsidR="00122DFC" w:rsidRPr="001E191C">
        <w:t>  </w:t>
      </w:r>
    </w:p>
    <w:p w14:paraId="64EDBA7E" w14:textId="69691706" w:rsidR="00122DFC" w:rsidRPr="001E191C" w:rsidRDefault="000300B8" w:rsidP="00C318E9">
      <w:pPr>
        <w:pStyle w:val="Heading2"/>
      </w:pPr>
      <w:bookmarkStart w:id="10" w:name="_Toc168084689"/>
      <w:r>
        <w:t>F</w:t>
      </w:r>
      <w:r w:rsidR="4B31391E" w:rsidRPr="295679F9">
        <w:t>eature</w:t>
      </w:r>
      <w:r>
        <w:t xml:space="preserve"> summary</w:t>
      </w:r>
      <w:bookmarkEnd w:id="10"/>
      <w:r w:rsidR="4B31391E" w:rsidRPr="295679F9">
        <w:t> </w:t>
      </w:r>
    </w:p>
    <w:p w14:paraId="70C70406" w14:textId="4BB53229" w:rsidR="205D11A6" w:rsidRDefault="4D7DF8C0" w:rsidP="205D11A6">
      <w:pPr>
        <w:rPr>
          <w:rFonts w:eastAsia="Trebuchet MS" w:cs="Trebuchet MS"/>
        </w:rPr>
      </w:pPr>
      <w:r>
        <w:t xml:space="preserve">For each </w:t>
      </w:r>
      <w:r w:rsidR="000300B8">
        <w:t>device selected for review</w:t>
      </w:r>
      <w:r>
        <w:t>, publicly</w:t>
      </w:r>
      <w:r w:rsidR="0027618E">
        <w:t xml:space="preserve"> </w:t>
      </w:r>
      <w:r>
        <w:t xml:space="preserve">available product literature and </w:t>
      </w:r>
      <w:r w:rsidR="000300B8">
        <w:t xml:space="preserve">device </w:t>
      </w:r>
      <w:r>
        <w:t xml:space="preserve">specifications were </w:t>
      </w:r>
      <w:r w:rsidR="000300B8">
        <w:t xml:space="preserve">obtained from manufacturer websites. Where such information could not be obtained, best efforts were made to obtain equivalent information from device suppliers or direct </w:t>
      </w:r>
      <w:r w:rsidR="0027618E">
        <w:t xml:space="preserve">from </w:t>
      </w:r>
      <w:r w:rsidR="000300B8">
        <w:t xml:space="preserve">the manufacturer, if required. Features were categorised </w:t>
      </w:r>
      <w:r w:rsidR="5974776F">
        <w:t>using t</w:t>
      </w:r>
      <w:r w:rsidR="7F433D60">
        <w:t>he lexico</w:t>
      </w:r>
      <w:r w:rsidR="2247B578">
        <w:t>n of hearing device features developed</w:t>
      </w:r>
      <w:r w:rsidR="7B665482">
        <w:t xml:space="preserve"> </w:t>
      </w:r>
      <w:r w:rsidR="000300B8">
        <w:t>previously by NAL for the Department</w:t>
      </w:r>
      <w:r w:rsidR="0027618E">
        <w:t xml:space="preserve"> (see Section A6)</w:t>
      </w:r>
      <w:r w:rsidR="000300B8">
        <w:t>, and the availability of different features was tabulated across all devices included in the review</w:t>
      </w:r>
      <w:r w:rsidR="7745E60B" w:rsidRPr="0A8752BC">
        <w:rPr>
          <w:rFonts w:eastAsia="Trebuchet MS" w:cs="Trebuchet MS"/>
        </w:rPr>
        <w:t>.</w:t>
      </w:r>
    </w:p>
    <w:p w14:paraId="409ECE7E" w14:textId="0152309B" w:rsidR="001422CC" w:rsidRDefault="000300B8" w:rsidP="205D11A6">
      <w:r>
        <w:t xml:space="preserve">The initial determination of which features were available in each device included in the review was </w:t>
      </w:r>
      <w:r w:rsidR="6696634C">
        <w:t xml:space="preserve">shared with </w:t>
      </w:r>
      <w:r w:rsidR="4A3E2412">
        <w:t>the manufacturer</w:t>
      </w:r>
      <w:r>
        <w:t xml:space="preserve"> of that device. This process was intended to </w:t>
      </w:r>
      <w:r w:rsidR="6696634C">
        <w:t xml:space="preserve">solicit feedback on the accuracy of the </w:t>
      </w:r>
      <w:r>
        <w:t xml:space="preserve">review </w:t>
      </w:r>
      <w:r w:rsidR="6696634C">
        <w:t xml:space="preserve">in </w:t>
      </w:r>
      <w:r>
        <w:t xml:space="preserve">capturing which </w:t>
      </w:r>
      <w:r w:rsidR="6696634C">
        <w:t xml:space="preserve">features are available in </w:t>
      </w:r>
      <w:r>
        <w:t xml:space="preserve">each device, acknowledging that </w:t>
      </w:r>
      <w:r w:rsidR="008D3204">
        <w:t xml:space="preserve">the extent of </w:t>
      </w:r>
      <w:r>
        <w:t>publicly</w:t>
      </w:r>
      <w:r w:rsidR="00E95091">
        <w:t xml:space="preserve"> </w:t>
      </w:r>
      <w:r>
        <w:t>available information may limit</w:t>
      </w:r>
      <w:r w:rsidR="008D3204">
        <w:t xml:space="preserve"> </w:t>
      </w:r>
      <w:r>
        <w:t>the accuracy with which features can be identified and determined to be present in the wide array of device models and technology levels</w:t>
      </w:r>
      <w:r w:rsidR="008D3204">
        <w:t xml:space="preserve"> offered by each manufacturer</w:t>
      </w:r>
      <w:r w:rsidR="425591E1">
        <w:t>.</w:t>
      </w:r>
      <w:r>
        <w:t xml:space="preserve"> This process ensured that further consideration of which features to include in the minimum specification was based on accurate information on how widely available those features already are to clients of the Program.</w:t>
      </w:r>
    </w:p>
    <w:p w14:paraId="1E05C7C2" w14:textId="77777777" w:rsidR="000300B8" w:rsidRPr="001E191C" w:rsidRDefault="000300B8" w:rsidP="205D11A6"/>
    <w:p w14:paraId="6FD27580" w14:textId="61F48A94" w:rsidR="496E531E" w:rsidRDefault="496E531E" w:rsidP="00C318E9">
      <w:pPr>
        <w:pStyle w:val="Heading2"/>
      </w:pPr>
      <w:bookmarkStart w:id="11" w:name="_Toc168084690"/>
      <w:r w:rsidRPr="295679F9">
        <w:lastRenderedPageBreak/>
        <w:t>Categorisation</w:t>
      </w:r>
      <w:bookmarkEnd w:id="11"/>
    </w:p>
    <w:p w14:paraId="3FA1742B" w14:textId="491F63DA" w:rsidR="00270356" w:rsidRDefault="00DE6711" w:rsidP="00122DFC">
      <w:r>
        <w:t>An a</w:t>
      </w:r>
      <w:r w:rsidR="0000545C">
        <w:t>nalysis of the landscape of features across different types of devices (e.g. HAs and ALDs) and different models or form-factors of the same type of device (e.g. behind-the-ear and receiver-in-the-canal hearing aids) was conducted to determine how devices should be organised into different categories</w:t>
      </w:r>
      <w:r w:rsidR="001363A9">
        <w:t>.</w:t>
      </w:r>
      <w:r w:rsidR="0000545C">
        <w:t xml:space="preserve"> </w:t>
      </w:r>
      <w:r w:rsidR="00270356">
        <w:t>Five</w:t>
      </w:r>
      <w:r w:rsidR="0000545C">
        <w:t xml:space="preserve"> considerations were </w:t>
      </w:r>
      <w:proofErr w:type="gramStart"/>
      <w:r w:rsidR="0000545C">
        <w:t>taken into account</w:t>
      </w:r>
      <w:proofErr w:type="gramEnd"/>
      <w:r w:rsidR="0000545C">
        <w:t xml:space="preserve"> when determining the need for establishing a specific device category:</w:t>
      </w:r>
    </w:p>
    <w:p w14:paraId="410CB875" w14:textId="77777777" w:rsidR="00270356" w:rsidRDefault="0000545C" w:rsidP="002846F6">
      <w:pPr>
        <w:pStyle w:val="ListParagraph"/>
        <w:numPr>
          <w:ilvl w:val="0"/>
          <w:numId w:val="44"/>
        </w:numPr>
      </w:pPr>
      <w:r>
        <w:t xml:space="preserve">whether a certain subset of devices </w:t>
      </w:r>
      <w:proofErr w:type="gramStart"/>
      <w:r>
        <w:t>were</w:t>
      </w:r>
      <w:proofErr w:type="gramEnd"/>
      <w:r>
        <w:t xml:space="preserve"> likely to have unique requirements when it came to developing a minimum specification;</w:t>
      </w:r>
    </w:p>
    <w:p w14:paraId="4A3E8165" w14:textId="31F1214D" w:rsidR="00270356" w:rsidRDefault="0000545C" w:rsidP="002846F6">
      <w:pPr>
        <w:pStyle w:val="ListParagraph"/>
        <w:numPr>
          <w:ilvl w:val="0"/>
          <w:numId w:val="44"/>
        </w:numPr>
      </w:pPr>
      <w:r>
        <w:t xml:space="preserve">whether the Department may have a need to track the statistics around provision of a particular subset of devices (given that the Department has advised that categories are integral to the current processes </w:t>
      </w:r>
      <w:r w:rsidR="00DE6711">
        <w:t xml:space="preserve">for listing, providing </w:t>
      </w:r>
      <w:r>
        <w:t>and reporting of devices</w:t>
      </w:r>
      <w:proofErr w:type="gramStart"/>
      <w:r>
        <w:t>);</w:t>
      </w:r>
      <w:proofErr w:type="gramEnd"/>
    </w:p>
    <w:p w14:paraId="79A0D616" w14:textId="0A97452B" w:rsidR="00122DFC" w:rsidRDefault="0000545C" w:rsidP="002846F6">
      <w:pPr>
        <w:pStyle w:val="ListParagraph"/>
        <w:numPr>
          <w:ilvl w:val="0"/>
          <w:numId w:val="44"/>
        </w:numPr>
      </w:pPr>
      <w:r>
        <w:t>whether the Department may have a need to set a specific reimbursement level for a particular subset of devices (given that reimbursement levels are specified at the level of device categories</w:t>
      </w:r>
      <w:r w:rsidR="00DE6711">
        <w:t xml:space="preserve"> in the current Deed of Standing Offer</w:t>
      </w:r>
      <w:proofErr w:type="gramStart"/>
      <w:r w:rsidR="00270356">
        <w:t>);</w:t>
      </w:r>
      <w:proofErr w:type="gramEnd"/>
    </w:p>
    <w:p w14:paraId="51E2880C" w14:textId="3A5CEFE4" w:rsidR="00270356" w:rsidRDefault="00270356" w:rsidP="002846F6">
      <w:pPr>
        <w:pStyle w:val="ListParagraph"/>
        <w:numPr>
          <w:ilvl w:val="0"/>
          <w:numId w:val="44"/>
        </w:numPr>
      </w:pPr>
      <w:r>
        <w:t>whether there are non-standard devices that are sufficiently coherent in their feature set and consistent in their provision under the Program that warrant a category to be established for those devices; and</w:t>
      </w:r>
    </w:p>
    <w:p w14:paraId="33101165" w14:textId="68452CF4" w:rsidR="00270356" w:rsidRPr="001E191C" w:rsidRDefault="00270356" w:rsidP="002846F6">
      <w:pPr>
        <w:pStyle w:val="ListParagraph"/>
        <w:numPr>
          <w:ilvl w:val="0"/>
          <w:numId w:val="44"/>
        </w:numPr>
      </w:pPr>
      <w:r>
        <w:t xml:space="preserve">whether it is necessary to establish a category for a subset of devices that may already be provided at low volumes and for which few models are currently on the market, but whose provision is considered likely to increase </w:t>
      </w:r>
      <w:r w:rsidR="00E53A3F">
        <w:t>significantly</w:t>
      </w:r>
      <w:r>
        <w:t xml:space="preserve"> in the foreseeable future (e.g. </w:t>
      </w:r>
      <w:proofErr w:type="gramStart"/>
      <w:r>
        <w:t>over-the-counter</w:t>
      </w:r>
      <w:proofErr w:type="gramEnd"/>
      <w:r>
        <w:t xml:space="preserve"> &amp; self-fitting hearing aids).</w:t>
      </w:r>
    </w:p>
    <w:p w14:paraId="0BD1A40F" w14:textId="2C8A0EDB" w:rsidR="00056162" w:rsidRPr="001E191C" w:rsidRDefault="000300B8" w:rsidP="00C318E9">
      <w:pPr>
        <w:pStyle w:val="Heading2"/>
      </w:pPr>
      <w:bookmarkStart w:id="12" w:name="_Toc168084691"/>
      <w:r>
        <w:t>Consolidation</w:t>
      </w:r>
      <w:bookmarkEnd w:id="12"/>
    </w:p>
    <w:p w14:paraId="048F971E" w14:textId="4E8F1E9F" w:rsidR="00056162" w:rsidRPr="001E191C" w:rsidRDefault="00056162" w:rsidP="00056162">
      <w:r w:rsidRPr="001E191C">
        <w:t>Using the outputs of the feature review</w:t>
      </w:r>
      <w:r w:rsidR="00270356">
        <w:t xml:space="preserve"> and after obtaining feedback from device manufacturers and organising devices into categories</w:t>
      </w:r>
      <w:r w:rsidRPr="001E191C">
        <w:t xml:space="preserve">, the project team then </w:t>
      </w:r>
      <w:r w:rsidR="00270356">
        <w:t xml:space="preserve">proceeded to </w:t>
      </w:r>
      <w:r w:rsidRPr="001E191C">
        <w:t>identif</w:t>
      </w:r>
      <w:r w:rsidR="00270356">
        <w:t>y</w:t>
      </w:r>
      <w:r w:rsidRPr="001E191C">
        <w:t>:</w:t>
      </w:r>
    </w:p>
    <w:p w14:paraId="13A4FED5" w14:textId="40CE0990" w:rsidR="00056162" w:rsidRPr="001E191C" w:rsidRDefault="00056162" w:rsidP="002846F6">
      <w:pPr>
        <w:pStyle w:val="ListParagraph"/>
        <w:numPr>
          <w:ilvl w:val="0"/>
          <w:numId w:val="29"/>
        </w:numPr>
      </w:pPr>
      <w:r>
        <w:t xml:space="preserve">The minimum set of features </w:t>
      </w:r>
      <w:r w:rsidR="00270356">
        <w:t xml:space="preserve">of devices in each category </w:t>
      </w:r>
      <w:r>
        <w:t xml:space="preserve">that are widely available </w:t>
      </w:r>
      <w:r w:rsidR="00270356">
        <w:t xml:space="preserve">to clients of the Program </w:t>
      </w:r>
      <w:r>
        <w:t xml:space="preserve">in </w:t>
      </w:r>
      <w:proofErr w:type="gramStart"/>
      <w:r>
        <w:t>fully-subsidised</w:t>
      </w:r>
      <w:proofErr w:type="gramEnd"/>
      <w:r>
        <w:t xml:space="preserve"> devices (i.e. ‘lowest common denominator’ feature set)</w:t>
      </w:r>
      <w:r w:rsidR="005F46E2">
        <w:t>;</w:t>
      </w:r>
    </w:p>
    <w:p w14:paraId="3BD0EAA7" w14:textId="422B8077" w:rsidR="00056162" w:rsidRDefault="00056162" w:rsidP="002846F6">
      <w:pPr>
        <w:pStyle w:val="ListParagraph"/>
        <w:numPr>
          <w:ilvl w:val="0"/>
          <w:numId w:val="29"/>
        </w:numPr>
      </w:pPr>
      <w:r>
        <w:t xml:space="preserve">Any features that are particularly desirable to consumers </w:t>
      </w:r>
      <w:r w:rsidR="00270356">
        <w:t xml:space="preserve">(based on inputs such as existing market research and NAL’s knowledge of the sector) </w:t>
      </w:r>
      <w:r w:rsidR="005F46E2">
        <w:t xml:space="preserve">and may warrant inclusion in a minimum specification </w:t>
      </w:r>
      <w:r>
        <w:t xml:space="preserve">but </w:t>
      </w:r>
      <w:r w:rsidR="005F46E2">
        <w:t>may</w:t>
      </w:r>
      <w:r>
        <w:t xml:space="preserve"> not </w:t>
      </w:r>
      <w:r w:rsidR="005F46E2">
        <w:t xml:space="preserve">yet be </w:t>
      </w:r>
      <w:r>
        <w:t xml:space="preserve">represented in this lower common denominator feature </w:t>
      </w:r>
      <w:proofErr w:type="gramStart"/>
      <w:r>
        <w:t>set</w:t>
      </w:r>
      <w:r w:rsidR="005F46E2">
        <w:t>;</w:t>
      </w:r>
      <w:proofErr w:type="gramEnd"/>
    </w:p>
    <w:p w14:paraId="163B072D" w14:textId="40DA7E88" w:rsidR="005F46E2" w:rsidRPr="001E191C" w:rsidRDefault="005F46E2" w:rsidP="002846F6">
      <w:pPr>
        <w:pStyle w:val="ListParagraph"/>
        <w:numPr>
          <w:ilvl w:val="0"/>
          <w:numId w:val="29"/>
        </w:numPr>
      </w:pPr>
      <w:r>
        <w:t xml:space="preserve">Performance requirements for specific features, where possible, to ensure that </w:t>
      </w:r>
      <w:r w:rsidR="00DE6711">
        <w:t xml:space="preserve">subsidised </w:t>
      </w:r>
      <w:r>
        <w:t xml:space="preserve">devices achieve an acceptable level of </w:t>
      </w:r>
      <w:proofErr w:type="gramStart"/>
      <w:r>
        <w:t>functionality;</w:t>
      </w:r>
      <w:proofErr w:type="gramEnd"/>
    </w:p>
    <w:p w14:paraId="2A4204CD" w14:textId="5595557E" w:rsidR="00122DFC" w:rsidRDefault="00270356" w:rsidP="002846F6">
      <w:pPr>
        <w:pStyle w:val="ListParagraph"/>
        <w:numPr>
          <w:ilvl w:val="0"/>
          <w:numId w:val="29"/>
        </w:numPr>
      </w:pPr>
      <w:r>
        <w:t xml:space="preserve">Essential technical requirements that describe functional requirements of devices beyond just the inclusion of specific features, </w:t>
      </w:r>
      <w:r w:rsidR="005F46E2">
        <w:t xml:space="preserve">but only </w:t>
      </w:r>
      <w:proofErr w:type="gramStart"/>
      <w:r>
        <w:t>where</w:t>
      </w:r>
      <w:proofErr w:type="gramEnd"/>
      <w:r>
        <w:t xml:space="preserve"> considered necessary</w:t>
      </w:r>
      <w:r w:rsidR="005F46E2">
        <w:t>.</w:t>
      </w:r>
      <w:r w:rsidR="00122DFC">
        <w:br w:type="page"/>
      </w:r>
    </w:p>
    <w:p w14:paraId="66DBC9D2" w14:textId="6E3504B0" w:rsidR="00056162" w:rsidRDefault="00056162" w:rsidP="00787688">
      <w:pPr>
        <w:pStyle w:val="Heading1"/>
      </w:pPr>
      <w:bookmarkStart w:id="13" w:name="_Toc168084692"/>
      <w:bookmarkStart w:id="14" w:name="_Toc108107175"/>
      <w:r>
        <w:lastRenderedPageBreak/>
        <w:t xml:space="preserve">Section </w:t>
      </w:r>
      <w:r w:rsidR="00973E31">
        <w:t>3</w:t>
      </w:r>
      <w:r w:rsidR="00275614">
        <w:t>:</w:t>
      </w:r>
      <w:r>
        <w:t xml:space="preserve"> </w:t>
      </w:r>
      <w:r w:rsidR="002364AF">
        <w:t xml:space="preserve">Recommendations for </w:t>
      </w:r>
      <w:r>
        <w:t>device categories</w:t>
      </w:r>
      <w:bookmarkEnd w:id="13"/>
      <w:r>
        <w:t xml:space="preserve"> </w:t>
      </w:r>
    </w:p>
    <w:p w14:paraId="2AA16C19" w14:textId="566B8390" w:rsidR="002330BA" w:rsidRPr="00571A89" w:rsidRDefault="002330BA" w:rsidP="00571A89">
      <w:r w:rsidRPr="00571A89">
        <w:t xml:space="preserve">The following section </w:t>
      </w:r>
      <w:r w:rsidR="00BE50C5">
        <w:t xml:space="preserve">presents </w:t>
      </w:r>
      <w:r w:rsidRPr="00571A89">
        <w:t xml:space="preserve">the device categorisations </w:t>
      </w:r>
      <w:r w:rsidR="00BE50C5">
        <w:t>that</w:t>
      </w:r>
      <w:r w:rsidRPr="00571A89">
        <w:t xml:space="preserve"> have been </w:t>
      </w:r>
      <w:r w:rsidR="00BE50C5">
        <w:t>develop</w:t>
      </w:r>
      <w:r w:rsidR="00DE6711">
        <w:t>ed</w:t>
      </w:r>
      <w:r w:rsidR="00BE50C5">
        <w:t xml:space="preserve"> to support </w:t>
      </w:r>
      <w:r w:rsidRPr="00571A89">
        <w:t>the new proposed minimum specifications</w:t>
      </w:r>
      <w:r w:rsidR="00DE6711">
        <w:t xml:space="preserve"> and </w:t>
      </w:r>
      <w:r w:rsidR="00C02211">
        <w:t xml:space="preserve">the Program’s requirements around </w:t>
      </w:r>
      <w:r w:rsidRPr="00571A89">
        <w:t>reimbursement and reporting.</w:t>
      </w:r>
    </w:p>
    <w:p w14:paraId="033FA002" w14:textId="77777777" w:rsidR="00C14DCA" w:rsidRPr="00571A89" w:rsidRDefault="00C14DCA" w:rsidP="00571A89">
      <w:r w:rsidRPr="00571A89">
        <w:t>The rationale for determining how hearing devices should be organized into categories was based on recommendations from the independent review of the Hearing Services Program (Woods &amp; Burgess, 2020). These recommendations aim to keep pace with technological advancements, broaden the scope of available technology, and enhance client choice.</w:t>
      </w:r>
    </w:p>
    <w:p w14:paraId="73E16A18" w14:textId="75A30DD7" w:rsidR="00B715C4" w:rsidRDefault="00C14DCA" w:rsidP="00571A89">
      <w:r w:rsidRPr="00571A89">
        <w:t>N</w:t>
      </w:r>
      <w:r w:rsidR="00107827" w:rsidRPr="00571A89">
        <w:t xml:space="preserve">ew technologies and/or specialist devices </w:t>
      </w:r>
      <w:r w:rsidR="00F5047E" w:rsidRPr="00571A89">
        <w:t xml:space="preserve">that </w:t>
      </w:r>
      <w:r w:rsidR="00C02211">
        <w:t xml:space="preserve">are </w:t>
      </w:r>
      <w:r w:rsidR="00107827" w:rsidRPr="00571A89">
        <w:t xml:space="preserve">not currently </w:t>
      </w:r>
      <w:r w:rsidR="000A3854" w:rsidRPr="00571A89">
        <w:t xml:space="preserve">categorized </w:t>
      </w:r>
      <w:r w:rsidR="00107827" w:rsidRPr="00571A89">
        <w:t xml:space="preserve">under the </w:t>
      </w:r>
      <w:r w:rsidR="00C02211">
        <w:t>Program</w:t>
      </w:r>
      <w:r w:rsidR="00996D78" w:rsidRPr="00571A89">
        <w:t xml:space="preserve"> </w:t>
      </w:r>
      <w:r w:rsidRPr="00571A89">
        <w:t xml:space="preserve">were identified </w:t>
      </w:r>
      <w:r w:rsidR="00BB74D4" w:rsidRPr="00571A89">
        <w:t xml:space="preserve">for inclusion </w:t>
      </w:r>
      <w:r w:rsidRPr="00571A89">
        <w:t xml:space="preserve">based on </w:t>
      </w:r>
      <w:r w:rsidR="00107827" w:rsidRPr="00571A89">
        <w:t xml:space="preserve">consumer demand or expected </w:t>
      </w:r>
      <w:r w:rsidRPr="00571A89">
        <w:t>future availability.</w:t>
      </w:r>
      <w:r w:rsidR="001E476B" w:rsidRPr="00571A89">
        <w:t xml:space="preserve"> </w:t>
      </w:r>
      <w:r w:rsidR="00FA0793" w:rsidRPr="00571A89">
        <w:t xml:space="preserve"> </w:t>
      </w:r>
      <w:r w:rsidR="00BB74D4" w:rsidRPr="00571A89">
        <w:t>A</w:t>
      </w:r>
      <w:r w:rsidR="004E6D41" w:rsidRPr="00571A89">
        <w:t>s</w:t>
      </w:r>
      <w:r w:rsidR="00BB74D4" w:rsidRPr="00571A89">
        <w:t xml:space="preserve"> a result</w:t>
      </w:r>
      <w:r w:rsidR="001330B9">
        <w:t>,</w:t>
      </w:r>
      <w:r w:rsidR="00BB74D4" w:rsidRPr="00571A89">
        <w:t xml:space="preserve"> </w:t>
      </w:r>
      <w:r w:rsidR="00C02211">
        <w:t>categori</w:t>
      </w:r>
      <w:r w:rsidR="00DE6711">
        <w:t>es</w:t>
      </w:r>
      <w:r w:rsidR="00C02211">
        <w:t xml:space="preserve"> for </w:t>
      </w:r>
      <w:r w:rsidR="00B67843" w:rsidRPr="00571A89">
        <w:t>s</w:t>
      </w:r>
      <w:r w:rsidR="00107827" w:rsidRPr="00571A89">
        <w:t xml:space="preserve">pecialist devices </w:t>
      </w:r>
      <w:r w:rsidR="00B67843" w:rsidRPr="00571A89">
        <w:t xml:space="preserve">such as ALDs, bone conduction devices, and implantable device sound processors </w:t>
      </w:r>
      <w:r w:rsidR="00D6288C" w:rsidRPr="00571A89">
        <w:t xml:space="preserve">were </w:t>
      </w:r>
      <w:r w:rsidR="00DE6711">
        <w:t xml:space="preserve">developed and </w:t>
      </w:r>
      <w:r w:rsidR="00C02211">
        <w:t>included</w:t>
      </w:r>
      <w:r w:rsidR="00DE6711">
        <w:t xml:space="preserve"> in the recommendations</w:t>
      </w:r>
      <w:r w:rsidR="00B67843" w:rsidRPr="00571A89">
        <w:t>.</w:t>
      </w:r>
      <w:r w:rsidR="001F557C" w:rsidRPr="00571A89">
        <w:t xml:space="preserve"> </w:t>
      </w:r>
    </w:p>
    <w:p w14:paraId="16B590F9" w14:textId="79BA8ACE" w:rsidR="00190965" w:rsidRDefault="00190965" w:rsidP="00190965">
      <w:pPr>
        <w:spacing w:before="0" w:after="0" w:line="240" w:lineRule="auto"/>
      </w:pPr>
      <w:r>
        <w:t xml:space="preserve">It is intended that devices provided under the Program would be listed under </w:t>
      </w:r>
      <w:r w:rsidR="00DE6711">
        <w:t xml:space="preserve">a single </w:t>
      </w:r>
      <w:r>
        <w:t xml:space="preserve">device </w:t>
      </w:r>
      <w:r w:rsidRPr="006D155E">
        <w:t>categor</w:t>
      </w:r>
      <w:r w:rsidR="00DE6711">
        <w:t>y</w:t>
      </w:r>
      <w:r>
        <w:t xml:space="preserve">, excluding those that may continue to be provided via the Program's non-standard approval processes. Table 1 </w:t>
      </w:r>
      <w:r w:rsidR="00DE6711">
        <w:t xml:space="preserve">defines </w:t>
      </w:r>
      <w:r>
        <w:t xml:space="preserve">the </w:t>
      </w:r>
      <w:r w:rsidR="00DE6711">
        <w:t xml:space="preserve">recommended </w:t>
      </w:r>
      <w:r>
        <w:t xml:space="preserve">categories together with a rationale for their </w:t>
      </w:r>
      <w:r w:rsidR="00DE6711">
        <w:t>inclusion</w:t>
      </w:r>
      <w:r>
        <w:t xml:space="preserve">. Table 2 provides additional supplemental categories that can </w:t>
      </w:r>
      <w:r w:rsidR="00DE6711">
        <w:t xml:space="preserve">be </w:t>
      </w:r>
      <w:r>
        <w:t>appl</w:t>
      </w:r>
      <w:r w:rsidR="00DE6711">
        <w:t>ied</w:t>
      </w:r>
      <w:r>
        <w:t xml:space="preserve"> to devices listed in categories for Hearing Aid</w:t>
      </w:r>
      <w:r w:rsidR="00DE6711">
        <w:t>s</w:t>
      </w:r>
      <w:r>
        <w:t>. A detailed description of each category suitable for assisting manufacturers with selecting the appropriate category for any specific device is provided in Table 3.</w:t>
      </w:r>
    </w:p>
    <w:p w14:paraId="7505EFD0" w14:textId="77777777" w:rsidR="00C02211" w:rsidRDefault="00C02211" w:rsidP="001248E4">
      <w:pPr>
        <w:spacing w:before="0" w:after="0" w:line="240" w:lineRule="auto"/>
      </w:pPr>
    </w:p>
    <w:p w14:paraId="0D55A741" w14:textId="3124039E" w:rsidR="00056162" w:rsidRDefault="00056162" w:rsidP="00056162">
      <w:pPr>
        <w:pStyle w:val="TableTitle"/>
      </w:pPr>
      <w:r w:rsidRPr="00744AF1">
        <w:t xml:space="preserve">Table 1. </w:t>
      </w:r>
      <w:r w:rsidR="00DE6711">
        <w:t>Recommended d</w:t>
      </w:r>
      <w:r>
        <w:t>evice categories</w:t>
      </w:r>
      <w:r w:rsidR="008100C9">
        <w:t xml:space="preserve"> and rationale</w:t>
      </w:r>
      <w:r w:rsidR="001341C0">
        <w:t xml:space="preserve"> </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5"/>
        <w:gridCol w:w="2801"/>
        <w:gridCol w:w="360"/>
        <w:gridCol w:w="2616"/>
        <w:gridCol w:w="364"/>
        <w:gridCol w:w="2877"/>
        <w:gridCol w:w="108"/>
      </w:tblGrid>
      <w:tr w:rsidR="00056162" w:rsidRPr="00744AF1" w14:paraId="013628A0" w14:textId="77777777" w:rsidTr="00C02211">
        <w:trPr>
          <w:cnfStyle w:val="100000000000" w:firstRow="1" w:lastRow="0" w:firstColumn="0" w:lastColumn="0" w:oddVBand="0" w:evenVBand="0" w:oddHBand="0" w:evenHBand="0" w:firstRowFirstColumn="0" w:firstRowLastColumn="0" w:lastRowFirstColumn="0" w:lastRowLastColumn="0"/>
          <w:trHeight w:hRule="exact" w:val="767"/>
        </w:trPr>
        <w:tc>
          <w:tcPr>
            <w:tcW w:w="2836" w:type="dxa"/>
            <w:gridSpan w:val="2"/>
          </w:tcPr>
          <w:p w14:paraId="29FE30FF" w14:textId="77777777" w:rsidR="00056162" w:rsidRPr="001730B4" w:rsidRDefault="00056162" w:rsidP="00D101A1">
            <w:pPr>
              <w:pStyle w:val="TableHeader"/>
            </w:pPr>
            <w:r w:rsidRPr="001730B4">
              <w:t>Device Category</w:t>
            </w:r>
          </w:p>
        </w:tc>
        <w:tc>
          <w:tcPr>
            <w:tcW w:w="2976" w:type="dxa"/>
            <w:gridSpan w:val="2"/>
          </w:tcPr>
          <w:p w14:paraId="17AA6BF3" w14:textId="77777777" w:rsidR="00056162" w:rsidRPr="001730B4" w:rsidRDefault="00056162" w:rsidP="00D101A1">
            <w:pPr>
              <w:pStyle w:val="TableHeader"/>
            </w:pPr>
            <w:r w:rsidRPr="001730B4">
              <w:t>Device Type</w:t>
            </w:r>
          </w:p>
        </w:tc>
        <w:tc>
          <w:tcPr>
            <w:tcW w:w="3349" w:type="dxa"/>
            <w:gridSpan w:val="3"/>
          </w:tcPr>
          <w:p w14:paraId="7FFBFD6D" w14:textId="395D26D0" w:rsidR="00056162" w:rsidRPr="001730B4" w:rsidRDefault="00C02211" w:rsidP="00D101A1">
            <w:pPr>
              <w:pStyle w:val="TableHeader"/>
            </w:pPr>
            <w:r w:rsidRPr="001730B4">
              <w:t>Rationale for inclusion</w:t>
            </w:r>
          </w:p>
        </w:tc>
      </w:tr>
      <w:tr w:rsidR="00056162" w:rsidRPr="00744AF1" w14:paraId="7EA49E07" w14:textId="77777777" w:rsidTr="00C02211">
        <w:trPr>
          <w:cnfStyle w:val="000000100000" w:firstRow="0" w:lastRow="0" w:firstColumn="0" w:lastColumn="0" w:oddVBand="0" w:evenVBand="0" w:oddHBand="1" w:evenHBand="0" w:firstRowFirstColumn="0" w:firstRowLastColumn="0" w:lastRowFirstColumn="0" w:lastRowLastColumn="0"/>
          <w:trHeight w:hRule="exact" w:val="525"/>
        </w:trPr>
        <w:tc>
          <w:tcPr>
            <w:tcW w:w="2836" w:type="dxa"/>
            <w:gridSpan w:val="2"/>
            <w:shd w:val="clear" w:color="auto" w:fill="DEEAF6" w:themeFill="accent5" w:themeFillTint="33"/>
            <w:vAlign w:val="center"/>
          </w:tcPr>
          <w:p w14:paraId="3054A511" w14:textId="4F325663" w:rsidR="00056162" w:rsidRPr="009B2E35" w:rsidRDefault="00056162" w:rsidP="00E56C24">
            <w:pPr>
              <w:pStyle w:val="Tabletextleft"/>
            </w:pPr>
            <w:r w:rsidRPr="001A22F5">
              <w:t>Hearing Aids</w:t>
            </w:r>
            <w:r>
              <w:t xml:space="preserve"> (HA)</w:t>
            </w:r>
          </w:p>
        </w:tc>
        <w:tc>
          <w:tcPr>
            <w:tcW w:w="2976" w:type="dxa"/>
            <w:gridSpan w:val="2"/>
            <w:shd w:val="clear" w:color="auto" w:fill="DEEAF6" w:themeFill="accent5" w:themeFillTint="33"/>
            <w:vAlign w:val="center"/>
          </w:tcPr>
          <w:p w14:paraId="3A4D56FA" w14:textId="7500313D" w:rsidR="00056162" w:rsidRPr="00E97A90" w:rsidRDefault="00056162" w:rsidP="00E56C24">
            <w:pPr>
              <w:pStyle w:val="Tabletextleft"/>
            </w:pPr>
          </w:p>
        </w:tc>
        <w:tc>
          <w:tcPr>
            <w:tcW w:w="3349" w:type="dxa"/>
            <w:gridSpan w:val="3"/>
            <w:shd w:val="clear" w:color="auto" w:fill="DEEAF6" w:themeFill="accent5" w:themeFillTint="33"/>
            <w:vAlign w:val="center"/>
          </w:tcPr>
          <w:p w14:paraId="440E9631" w14:textId="2D822633" w:rsidR="00056162" w:rsidRPr="00744AF1" w:rsidRDefault="00056162" w:rsidP="00E56C24">
            <w:pPr>
              <w:pStyle w:val="Tabletextleft"/>
            </w:pPr>
          </w:p>
        </w:tc>
      </w:tr>
      <w:tr w:rsidR="00056162" w:rsidRPr="00744AF1" w14:paraId="469365C4" w14:textId="77777777" w:rsidTr="00694770">
        <w:trPr>
          <w:gridBefore w:val="1"/>
          <w:gridAfter w:val="1"/>
          <w:cnfStyle w:val="000000010000" w:firstRow="0" w:lastRow="0" w:firstColumn="0" w:lastColumn="0" w:oddVBand="0" w:evenVBand="0" w:oddHBand="0" w:evenHBand="1" w:firstRowFirstColumn="0" w:firstRowLastColumn="0" w:lastRowFirstColumn="0" w:lastRowLastColumn="0"/>
          <w:wBefore w:w="35" w:type="dxa"/>
          <w:wAfter w:w="108" w:type="dxa"/>
          <w:trHeight w:hRule="exact" w:val="998"/>
        </w:trPr>
        <w:tc>
          <w:tcPr>
            <w:tcW w:w="2801" w:type="dxa"/>
          </w:tcPr>
          <w:p w14:paraId="0C4F76A5" w14:textId="77777777" w:rsidR="00056162" w:rsidRPr="009B2E35" w:rsidRDefault="00056162" w:rsidP="00E56C24">
            <w:pPr>
              <w:pStyle w:val="Tabletextleft"/>
            </w:pPr>
            <w:r>
              <w:t>HA BTE</w:t>
            </w:r>
          </w:p>
        </w:tc>
        <w:tc>
          <w:tcPr>
            <w:tcW w:w="2976" w:type="dxa"/>
            <w:gridSpan w:val="2"/>
          </w:tcPr>
          <w:p w14:paraId="5F875468" w14:textId="77777777" w:rsidR="00056162" w:rsidRPr="00E97A90" w:rsidRDefault="00056162" w:rsidP="00E56C24">
            <w:pPr>
              <w:pStyle w:val="Tabletextleft"/>
            </w:pPr>
            <w:r w:rsidRPr="00E97A90">
              <w:t>Behind the ear (BTE)</w:t>
            </w:r>
          </w:p>
        </w:tc>
        <w:tc>
          <w:tcPr>
            <w:tcW w:w="3241" w:type="dxa"/>
            <w:gridSpan w:val="2"/>
          </w:tcPr>
          <w:p w14:paraId="5211B6EC" w14:textId="32C4F90D" w:rsidR="00056162" w:rsidRPr="00571A89" w:rsidRDefault="00C02211" w:rsidP="00172D61">
            <w:pPr>
              <w:pStyle w:val="pf0"/>
              <w:rPr>
                <w:rStyle w:val="cf01"/>
                <w:rFonts w:ascii="Arial" w:hAnsi="Arial" w:cs="Arial"/>
              </w:rPr>
            </w:pPr>
            <w:r>
              <w:rPr>
                <w:rStyle w:val="cf01"/>
                <w:rFonts w:ascii="Arial" w:hAnsi="Arial" w:cs="Arial"/>
              </w:rPr>
              <w:t>Category that c</w:t>
            </w:r>
            <w:r w:rsidR="006B5698" w:rsidRPr="00571A89">
              <w:rPr>
                <w:rStyle w:val="cf01"/>
                <w:rFonts w:ascii="Arial" w:hAnsi="Arial" w:cs="Arial"/>
              </w:rPr>
              <w:t>onsolidate</w:t>
            </w:r>
            <w:r>
              <w:rPr>
                <w:rStyle w:val="cf01"/>
                <w:rFonts w:ascii="Arial" w:hAnsi="Arial" w:cs="Arial"/>
              </w:rPr>
              <w:t xml:space="preserve">s multiple previous </w:t>
            </w:r>
            <w:r w:rsidR="009D0D5A" w:rsidRPr="00571A89">
              <w:rPr>
                <w:rStyle w:val="cf01"/>
                <w:rFonts w:ascii="Arial" w:hAnsi="Arial" w:cs="Arial"/>
              </w:rPr>
              <w:t>BTE</w:t>
            </w:r>
            <w:r>
              <w:rPr>
                <w:rStyle w:val="cf01"/>
                <w:rFonts w:ascii="Arial" w:hAnsi="Arial" w:cs="Arial"/>
              </w:rPr>
              <w:t>-related</w:t>
            </w:r>
            <w:r w:rsidR="009D0D5A" w:rsidRPr="00571A89">
              <w:rPr>
                <w:rStyle w:val="cf01"/>
                <w:rFonts w:ascii="Arial" w:hAnsi="Arial" w:cs="Arial"/>
              </w:rPr>
              <w:t xml:space="preserve"> categor</w:t>
            </w:r>
            <w:r>
              <w:rPr>
                <w:rStyle w:val="cf01"/>
                <w:rFonts w:ascii="Arial" w:hAnsi="Arial" w:cs="Arial"/>
              </w:rPr>
              <w:t>ies that are no longer relevant to distinguish</w:t>
            </w:r>
            <w:r w:rsidR="00DE6711">
              <w:rPr>
                <w:rStyle w:val="cf01"/>
                <w:rFonts w:ascii="Arial" w:hAnsi="Arial" w:cs="Arial"/>
              </w:rPr>
              <w:t xml:space="preserve"> between</w:t>
            </w:r>
            <w:r w:rsidR="00921D37" w:rsidRPr="00571A89">
              <w:rPr>
                <w:rStyle w:val="cf01"/>
                <w:rFonts w:ascii="Arial" w:hAnsi="Arial" w:cs="Arial"/>
              </w:rPr>
              <w:t>.</w:t>
            </w:r>
          </w:p>
          <w:p w14:paraId="09491C36" w14:textId="77777777" w:rsidR="00921D37" w:rsidRPr="00571A89" w:rsidRDefault="00921D37" w:rsidP="00172D61">
            <w:pPr>
              <w:pStyle w:val="pf0"/>
              <w:rPr>
                <w:rStyle w:val="cf01"/>
                <w:rFonts w:ascii="Arial" w:hAnsi="Arial" w:cs="Arial"/>
              </w:rPr>
            </w:pPr>
          </w:p>
          <w:p w14:paraId="65BE0A06" w14:textId="7B9E82DF" w:rsidR="00271562" w:rsidRPr="00571A89" w:rsidRDefault="00271562" w:rsidP="00172D61">
            <w:pPr>
              <w:pStyle w:val="pf0"/>
              <w:rPr>
                <w:rFonts w:ascii="Arial" w:hAnsi="Arial" w:cs="Arial"/>
                <w:sz w:val="18"/>
                <w:szCs w:val="18"/>
              </w:rPr>
            </w:pPr>
          </w:p>
        </w:tc>
      </w:tr>
      <w:tr w:rsidR="00056162" w:rsidRPr="00744AF1" w14:paraId="782870F4" w14:textId="77777777" w:rsidTr="00694770">
        <w:trPr>
          <w:gridBefore w:val="1"/>
          <w:gridAfter w:val="1"/>
          <w:cnfStyle w:val="000000100000" w:firstRow="0" w:lastRow="0" w:firstColumn="0" w:lastColumn="0" w:oddVBand="0" w:evenVBand="0" w:oddHBand="1" w:evenHBand="0" w:firstRowFirstColumn="0" w:firstRowLastColumn="0" w:lastRowFirstColumn="0" w:lastRowLastColumn="0"/>
          <w:wBefore w:w="35" w:type="dxa"/>
          <w:wAfter w:w="108" w:type="dxa"/>
          <w:trHeight w:hRule="exact" w:val="2416"/>
        </w:trPr>
        <w:tc>
          <w:tcPr>
            <w:tcW w:w="2801" w:type="dxa"/>
          </w:tcPr>
          <w:p w14:paraId="1FB3E506" w14:textId="77777777" w:rsidR="00056162" w:rsidRDefault="00056162" w:rsidP="00E56C24">
            <w:pPr>
              <w:pStyle w:val="Tabletextleft"/>
            </w:pPr>
            <w:r>
              <w:t>HA RIC</w:t>
            </w:r>
          </w:p>
        </w:tc>
        <w:tc>
          <w:tcPr>
            <w:tcW w:w="2976" w:type="dxa"/>
            <w:gridSpan w:val="2"/>
          </w:tcPr>
          <w:p w14:paraId="5365E255" w14:textId="77777777" w:rsidR="00056162" w:rsidRPr="00E97A90" w:rsidRDefault="00056162" w:rsidP="00E56C24">
            <w:pPr>
              <w:pStyle w:val="Tabletextleft"/>
            </w:pPr>
            <w:r w:rsidRPr="00E97A90">
              <w:t xml:space="preserve">Receiver in the canal (RIC) </w:t>
            </w:r>
          </w:p>
        </w:tc>
        <w:tc>
          <w:tcPr>
            <w:tcW w:w="3241" w:type="dxa"/>
            <w:gridSpan w:val="2"/>
          </w:tcPr>
          <w:p w14:paraId="06A8B7D7" w14:textId="7FABD1BE" w:rsidR="00056162" w:rsidRPr="00571A89" w:rsidRDefault="007D5930" w:rsidP="00EC3086">
            <w:pPr>
              <w:pStyle w:val="pf0"/>
              <w:rPr>
                <w:rFonts w:ascii="Arial" w:hAnsi="Arial" w:cs="Arial"/>
                <w:sz w:val="18"/>
                <w:szCs w:val="18"/>
              </w:rPr>
            </w:pPr>
            <w:r w:rsidRPr="00571A89">
              <w:rPr>
                <w:rStyle w:val="cf01"/>
                <w:rFonts w:ascii="Arial" w:hAnsi="Arial" w:cs="Arial"/>
              </w:rPr>
              <w:t>New category</w:t>
            </w:r>
            <w:r w:rsidR="00DE6711">
              <w:rPr>
                <w:rStyle w:val="cf01"/>
                <w:rFonts w:ascii="Arial" w:hAnsi="Arial" w:cs="Arial"/>
              </w:rPr>
              <w:t xml:space="preserve"> in line with how manufacturers categorise their hearing aid models</w:t>
            </w:r>
            <w:r w:rsidRPr="00571A89">
              <w:rPr>
                <w:rStyle w:val="cf01"/>
                <w:rFonts w:ascii="Arial" w:hAnsi="Arial" w:cs="Arial"/>
              </w:rPr>
              <w:t xml:space="preserve">. </w:t>
            </w:r>
            <w:r w:rsidR="00DE6711">
              <w:rPr>
                <w:rStyle w:val="cf01"/>
                <w:rFonts w:ascii="Arial" w:hAnsi="Arial" w:cs="Arial"/>
              </w:rPr>
              <w:t xml:space="preserve">It is noted that </w:t>
            </w:r>
            <w:r w:rsidR="00C02211">
              <w:rPr>
                <w:rStyle w:val="cf01"/>
                <w:rFonts w:ascii="Arial" w:hAnsi="Arial" w:cs="Arial"/>
              </w:rPr>
              <w:t>‘</w:t>
            </w:r>
            <w:r w:rsidR="00056162" w:rsidRPr="00571A89">
              <w:rPr>
                <w:rStyle w:val="cf01"/>
                <w:rFonts w:ascii="Arial" w:hAnsi="Arial" w:cs="Arial"/>
              </w:rPr>
              <w:t>RIC</w:t>
            </w:r>
            <w:r w:rsidR="00C02211">
              <w:rPr>
                <w:rStyle w:val="cf01"/>
                <w:rFonts w:ascii="Arial" w:hAnsi="Arial" w:cs="Arial"/>
              </w:rPr>
              <w:t>’</w:t>
            </w:r>
            <w:r w:rsidR="00056162" w:rsidRPr="00571A89">
              <w:rPr>
                <w:rStyle w:val="cf01"/>
                <w:rFonts w:ascii="Arial" w:hAnsi="Arial" w:cs="Arial"/>
              </w:rPr>
              <w:t xml:space="preserve"> is not defined in the corresponding legislation (schedule of service items and fees) so may need to be added if such definitions continue to be included in the </w:t>
            </w:r>
            <w:r w:rsidR="00DE6711">
              <w:rPr>
                <w:rStyle w:val="cf01"/>
                <w:rFonts w:ascii="Arial" w:hAnsi="Arial" w:cs="Arial"/>
              </w:rPr>
              <w:t xml:space="preserve">supporting </w:t>
            </w:r>
            <w:r w:rsidR="00056162" w:rsidRPr="00571A89">
              <w:rPr>
                <w:rStyle w:val="cf01"/>
                <w:rFonts w:ascii="Arial" w:hAnsi="Arial" w:cs="Arial"/>
              </w:rPr>
              <w:t>legislation</w:t>
            </w:r>
            <w:r w:rsidR="00921D37" w:rsidRPr="00571A89">
              <w:rPr>
                <w:rStyle w:val="cf01"/>
                <w:rFonts w:ascii="Arial" w:hAnsi="Arial" w:cs="Arial"/>
              </w:rPr>
              <w:t>.</w:t>
            </w:r>
          </w:p>
          <w:p w14:paraId="11A1683C" w14:textId="77777777" w:rsidR="00056162" w:rsidRPr="00744AF1" w:rsidRDefault="00056162" w:rsidP="00E56C24">
            <w:pPr>
              <w:pStyle w:val="Tabletextleft"/>
            </w:pPr>
          </w:p>
        </w:tc>
      </w:tr>
      <w:tr w:rsidR="00056162" w:rsidRPr="00744AF1" w14:paraId="6C7382C7" w14:textId="77777777" w:rsidTr="00C02211">
        <w:trPr>
          <w:gridBefore w:val="1"/>
          <w:gridAfter w:val="1"/>
          <w:cnfStyle w:val="000000010000" w:firstRow="0" w:lastRow="0" w:firstColumn="0" w:lastColumn="0" w:oddVBand="0" w:evenVBand="0" w:oddHBand="0" w:evenHBand="1" w:firstRowFirstColumn="0" w:firstRowLastColumn="0" w:lastRowFirstColumn="0" w:lastRowLastColumn="0"/>
          <w:wBefore w:w="35" w:type="dxa"/>
          <w:wAfter w:w="108" w:type="dxa"/>
          <w:trHeight w:hRule="exact" w:val="1774"/>
        </w:trPr>
        <w:tc>
          <w:tcPr>
            <w:tcW w:w="2801" w:type="dxa"/>
          </w:tcPr>
          <w:p w14:paraId="42823275" w14:textId="77777777" w:rsidR="00056162" w:rsidRPr="00744AF1" w:rsidRDefault="00056162" w:rsidP="00E56C24">
            <w:pPr>
              <w:pStyle w:val="Tabletextleft"/>
            </w:pPr>
            <w:r>
              <w:lastRenderedPageBreak/>
              <w:t>HA C</w:t>
            </w:r>
          </w:p>
        </w:tc>
        <w:tc>
          <w:tcPr>
            <w:tcW w:w="2976" w:type="dxa"/>
            <w:gridSpan w:val="2"/>
          </w:tcPr>
          <w:p w14:paraId="17D6890D" w14:textId="51E18E67" w:rsidR="00056162" w:rsidRPr="00E97A90" w:rsidRDefault="00056162" w:rsidP="00E56C24">
            <w:pPr>
              <w:pStyle w:val="Tabletextleft"/>
            </w:pPr>
            <w:r w:rsidRPr="00E97A90">
              <w:t>Custom ITE, ITC, CIC, or IIC</w:t>
            </w:r>
          </w:p>
        </w:tc>
        <w:tc>
          <w:tcPr>
            <w:tcW w:w="3241" w:type="dxa"/>
            <w:gridSpan w:val="2"/>
          </w:tcPr>
          <w:p w14:paraId="1C546355" w14:textId="6A072C1F" w:rsidR="00056162" w:rsidRPr="00571A89" w:rsidRDefault="00056162" w:rsidP="00DF37F4">
            <w:pPr>
              <w:pStyle w:val="pf0"/>
              <w:rPr>
                <w:rFonts w:ascii="Arial" w:hAnsi="Arial" w:cs="Arial"/>
                <w:sz w:val="18"/>
                <w:szCs w:val="18"/>
              </w:rPr>
            </w:pPr>
            <w:r w:rsidRPr="00571A89">
              <w:rPr>
                <w:rStyle w:val="cf01"/>
                <w:rFonts w:ascii="Arial" w:hAnsi="Arial" w:cs="Arial"/>
              </w:rPr>
              <w:t>Custom-</w:t>
            </w:r>
            <w:proofErr w:type="spellStart"/>
            <w:r w:rsidRPr="00571A89">
              <w:rPr>
                <w:rStyle w:val="cf01"/>
                <w:rFonts w:ascii="Arial" w:hAnsi="Arial" w:cs="Arial"/>
              </w:rPr>
              <w:t>molded</w:t>
            </w:r>
            <w:proofErr w:type="spellEnd"/>
            <w:r w:rsidRPr="00571A89">
              <w:rPr>
                <w:rStyle w:val="cf01"/>
                <w:rFonts w:ascii="Arial" w:hAnsi="Arial" w:cs="Arial"/>
              </w:rPr>
              <w:t xml:space="preserve"> hearing aids. These terms are used to be consistent with the corresponding legislation (schedule of service items and fees). Any changes</w:t>
            </w:r>
            <w:r w:rsidR="00C02211">
              <w:rPr>
                <w:rStyle w:val="cf01"/>
                <w:rFonts w:ascii="Arial" w:hAnsi="Arial" w:cs="Arial"/>
              </w:rPr>
              <w:t xml:space="preserve"> in terminology</w:t>
            </w:r>
            <w:r w:rsidRPr="00571A89">
              <w:rPr>
                <w:rStyle w:val="cf01"/>
                <w:rFonts w:ascii="Arial" w:hAnsi="Arial" w:cs="Arial"/>
              </w:rPr>
              <w:t xml:space="preserve"> here may need to be </w:t>
            </w:r>
            <w:r w:rsidR="00C02211">
              <w:rPr>
                <w:rStyle w:val="cf01"/>
                <w:rFonts w:ascii="Arial" w:hAnsi="Arial" w:cs="Arial"/>
              </w:rPr>
              <w:t xml:space="preserve">reflected </w:t>
            </w:r>
            <w:r w:rsidRPr="00571A89">
              <w:rPr>
                <w:rStyle w:val="cf01"/>
                <w:rFonts w:ascii="Arial" w:hAnsi="Arial" w:cs="Arial"/>
              </w:rPr>
              <w:t>there if such definitions continue to be included in legislation.</w:t>
            </w:r>
          </w:p>
        </w:tc>
      </w:tr>
      <w:tr w:rsidR="00056162" w:rsidRPr="00744AF1" w14:paraId="33F5360B" w14:textId="77777777" w:rsidTr="00C02211">
        <w:trPr>
          <w:gridBefore w:val="1"/>
          <w:gridAfter w:val="1"/>
          <w:cnfStyle w:val="000000100000" w:firstRow="0" w:lastRow="0" w:firstColumn="0" w:lastColumn="0" w:oddVBand="0" w:evenVBand="0" w:oddHBand="1" w:evenHBand="0" w:firstRowFirstColumn="0" w:firstRowLastColumn="0" w:lastRowFirstColumn="0" w:lastRowLastColumn="0"/>
          <w:wBefore w:w="35" w:type="dxa"/>
          <w:wAfter w:w="108" w:type="dxa"/>
          <w:trHeight w:hRule="exact" w:val="1230"/>
        </w:trPr>
        <w:tc>
          <w:tcPr>
            <w:tcW w:w="2801" w:type="dxa"/>
          </w:tcPr>
          <w:p w14:paraId="266CF066" w14:textId="77777777" w:rsidR="00056162" w:rsidRDefault="00056162" w:rsidP="00E56C24">
            <w:pPr>
              <w:pStyle w:val="Tabletextleft"/>
            </w:pPr>
            <w:r>
              <w:t>HA NC</w:t>
            </w:r>
          </w:p>
        </w:tc>
        <w:tc>
          <w:tcPr>
            <w:tcW w:w="2976" w:type="dxa"/>
            <w:gridSpan w:val="2"/>
          </w:tcPr>
          <w:p w14:paraId="3C4F464E" w14:textId="77777777" w:rsidR="00056162" w:rsidRPr="00E97A90" w:rsidRDefault="00056162" w:rsidP="00E56C24">
            <w:pPr>
              <w:pStyle w:val="Tabletextleft"/>
            </w:pPr>
            <w:r w:rsidRPr="00E97A90">
              <w:t>Non custom (NC) ITE, ITC, CIC, or IIC</w:t>
            </w:r>
          </w:p>
        </w:tc>
        <w:tc>
          <w:tcPr>
            <w:tcW w:w="3241" w:type="dxa"/>
            <w:gridSpan w:val="2"/>
          </w:tcPr>
          <w:p w14:paraId="48490297" w14:textId="1A756188" w:rsidR="00056162" w:rsidRPr="00571A89" w:rsidRDefault="007D5930" w:rsidP="00E56C24">
            <w:pPr>
              <w:pStyle w:val="Tabletextleft"/>
              <w:rPr>
                <w:rStyle w:val="cf01"/>
                <w:rFonts w:ascii="Arial" w:hAnsi="Arial" w:cs="Arial"/>
                <w:color w:val="auto"/>
              </w:rPr>
            </w:pPr>
            <w:r w:rsidRPr="00571A89">
              <w:rPr>
                <w:rStyle w:val="cf01"/>
                <w:rFonts w:ascii="Arial" w:hAnsi="Arial" w:cs="Arial"/>
                <w:color w:val="auto"/>
              </w:rPr>
              <w:t>New category established for t</w:t>
            </w:r>
            <w:r w:rsidR="00056162" w:rsidRPr="00571A89">
              <w:rPr>
                <w:rStyle w:val="cf01"/>
                <w:rFonts w:ascii="Arial" w:hAnsi="Arial" w:cs="Arial"/>
                <w:color w:val="auto"/>
              </w:rPr>
              <w:t xml:space="preserve">hese </w:t>
            </w:r>
            <w:r w:rsidR="00C02211">
              <w:rPr>
                <w:rStyle w:val="cf01"/>
                <w:rFonts w:ascii="Arial" w:hAnsi="Arial" w:cs="Arial"/>
                <w:color w:val="auto"/>
              </w:rPr>
              <w:t xml:space="preserve">non-BTE and non-RIC </w:t>
            </w:r>
            <w:r w:rsidR="00056162" w:rsidRPr="00571A89">
              <w:rPr>
                <w:rStyle w:val="cf01"/>
                <w:rFonts w:ascii="Arial" w:hAnsi="Arial" w:cs="Arial"/>
                <w:color w:val="auto"/>
              </w:rPr>
              <w:t xml:space="preserve">devices that do not require a custom </w:t>
            </w:r>
            <w:proofErr w:type="spellStart"/>
            <w:r w:rsidR="00056162" w:rsidRPr="00571A89">
              <w:rPr>
                <w:rStyle w:val="cf01"/>
                <w:rFonts w:ascii="Arial" w:hAnsi="Arial" w:cs="Arial"/>
                <w:color w:val="auto"/>
              </w:rPr>
              <w:t>mold</w:t>
            </w:r>
            <w:proofErr w:type="spellEnd"/>
            <w:r w:rsidR="00056162" w:rsidRPr="00571A89">
              <w:rPr>
                <w:rStyle w:val="cf01"/>
                <w:rFonts w:ascii="Arial" w:hAnsi="Arial" w:cs="Arial"/>
                <w:color w:val="auto"/>
              </w:rPr>
              <w:t>. These devices have various domes to fit a wide range of ear canals.</w:t>
            </w:r>
          </w:p>
        </w:tc>
      </w:tr>
      <w:tr w:rsidR="00056162" w:rsidRPr="00744AF1" w14:paraId="4A4716A9" w14:textId="77777777" w:rsidTr="00C02211">
        <w:trPr>
          <w:cnfStyle w:val="000000010000" w:firstRow="0" w:lastRow="0" w:firstColumn="0" w:lastColumn="0" w:oddVBand="0" w:evenVBand="0" w:oddHBand="0" w:evenHBand="1" w:firstRowFirstColumn="0" w:firstRowLastColumn="0" w:lastRowFirstColumn="0" w:lastRowLastColumn="0"/>
          <w:trHeight w:hRule="exact" w:val="780"/>
        </w:trPr>
        <w:tc>
          <w:tcPr>
            <w:tcW w:w="2836" w:type="dxa"/>
            <w:gridSpan w:val="2"/>
            <w:shd w:val="clear" w:color="auto" w:fill="DEEAF6" w:themeFill="accent5" w:themeFillTint="33"/>
          </w:tcPr>
          <w:p w14:paraId="61272002" w14:textId="77777777" w:rsidR="00056162" w:rsidRDefault="00056162" w:rsidP="00E56C24">
            <w:pPr>
              <w:pStyle w:val="Tabletextleft"/>
            </w:pPr>
            <w:r>
              <w:t>Assistive Listening Devices (ALD)</w:t>
            </w:r>
          </w:p>
        </w:tc>
        <w:tc>
          <w:tcPr>
            <w:tcW w:w="2976" w:type="dxa"/>
            <w:gridSpan w:val="2"/>
            <w:shd w:val="clear" w:color="auto" w:fill="DEEAF6" w:themeFill="accent5" w:themeFillTint="33"/>
          </w:tcPr>
          <w:p w14:paraId="3503C8AA" w14:textId="77777777" w:rsidR="00056162" w:rsidRPr="00744AF1" w:rsidRDefault="00056162" w:rsidP="00E56C24">
            <w:pPr>
              <w:pStyle w:val="Tabletextleft"/>
            </w:pPr>
            <w:r>
              <w:t>Device type</w:t>
            </w:r>
          </w:p>
        </w:tc>
        <w:tc>
          <w:tcPr>
            <w:tcW w:w="3349" w:type="dxa"/>
            <w:gridSpan w:val="3"/>
            <w:shd w:val="clear" w:color="auto" w:fill="DEEAF6" w:themeFill="accent5" w:themeFillTint="33"/>
          </w:tcPr>
          <w:p w14:paraId="6D35F6B9" w14:textId="77777777" w:rsidR="00056162" w:rsidRPr="00744AF1" w:rsidRDefault="00056162" w:rsidP="00E56C24">
            <w:pPr>
              <w:pStyle w:val="Tabletextleft"/>
            </w:pPr>
            <w:r>
              <w:t>Rationale/Notes</w:t>
            </w:r>
          </w:p>
        </w:tc>
      </w:tr>
      <w:tr w:rsidR="00056162" w:rsidRPr="00744AF1" w14:paraId="1B5DF785" w14:textId="77777777" w:rsidTr="00C02211">
        <w:trPr>
          <w:cnfStyle w:val="000000100000" w:firstRow="0" w:lastRow="0" w:firstColumn="0" w:lastColumn="0" w:oddVBand="0" w:evenVBand="0" w:oddHBand="1" w:evenHBand="0" w:firstRowFirstColumn="0" w:firstRowLastColumn="0" w:lastRowFirstColumn="0" w:lastRowLastColumn="0"/>
          <w:trHeight w:hRule="exact" w:val="1401"/>
        </w:trPr>
        <w:tc>
          <w:tcPr>
            <w:tcW w:w="2836" w:type="dxa"/>
            <w:gridSpan w:val="2"/>
          </w:tcPr>
          <w:p w14:paraId="243D2A30" w14:textId="77777777" w:rsidR="00056162" w:rsidRDefault="00056162" w:rsidP="00E56C24">
            <w:pPr>
              <w:pStyle w:val="Tabletextleft"/>
            </w:pPr>
            <w:r>
              <w:t>ALD TM</w:t>
            </w:r>
          </w:p>
        </w:tc>
        <w:tc>
          <w:tcPr>
            <w:tcW w:w="2976" w:type="dxa"/>
            <w:gridSpan w:val="2"/>
          </w:tcPr>
          <w:p w14:paraId="59883047" w14:textId="100518DF" w:rsidR="00056162" w:rsidRDefault="00056162" w:rsidP="00E56C24">
            <w:pPr>
              <w:pStyle w:val="Tabletextleft"/>
            </w:pPr>
            <w:r>
              <w:t>TV/Mus</w:t>
            </w:r>
            <w:r w:rsidR="001248E4">
              <w:t>ic (TM</w:t>
            </w:r>
            <w:r>
              <w:t>) Hearing Systems</w:t>
            </w:r>
          </w:p>
        </w:tc>
        <w:tc>
          <w:tcPr>
            <w:tcW w:w="3349" w:type="dxa"/>
            <w:gridSpan w:val="3"/>
          </w:tcPr>
          <w:p w14:paraId="58B10083" w14:textId="519EF71A" w:rsidR="00056162" w:rsidRPr="00921D37" w:rsidRDefault="00C02211" w:rsidP="00E56C24">
            <w:pPr>
              <w:pStyle w:val="Tabletextleft"/>
            </w:pPr>
            <w:r>
              <w:rPr>
                <w:rStyle w:val="cf01"/>
                <w:rFonts w:ascii="Arial" w:hAnsi="Arial" w:cs="Arial"/>
                <w:color w:val="auto"/>
              </w:rPr>
              <w:t>New category</w:t>
            </w:r>
            <w:r w:rsidR="00056162" w:rsidRPr="00571A89">
              <w:rPr>
                <w:rStyle w:val="cf01"/>
                <w:rFonts w:ascii="Arial" w:hAnsi="Arial" w:cs="Arial"/>
                <w:color w:val="auto"/>
              </w:rPr>
              <w:t xml:space="preserve"> consisten</w:t>
            </w:r>
            <w:r>
              <w:rPr>
                <w:rStyle w:val="cf01"/>
                <w:rFonts w:ascii="Arial" w:hAnsi="Arial" w:cs="Arial"/>
                <w:color w:val="auto"/>
              </w:rPr>
              <w:t>t</w:t>
            </w:r>
            <w:r w:rsidR="00056162" w:rsidRPr="00571A89">
              <w:rPr>
                <w:rStyle w:val="cf01"/>
                <w:rFonts w:ascii="Arial" w:hAnsi="Arial" w:cs="Arial"/>
                <w:color w:val="auto"/>
              </w:rPr>
              <w:t xml:space="preserve"> with DVA RAP Schedule and to highlight </w:t>
            </w:r>
            <w:r>
              <w:rPr>
                <w:rStyle w:val="cf01"/>
                <w:rFonts w:ascii="Arial" w:hAnsi="Arial" w:cs="Arial"/>
                <w:color w:val="auto"/>
              </w:rPr>
              <w:t xml:space="preserve">a common </w:t>
            </w:r>
            <w:r w:rsidR="00056162" w:rsidRPr="00571A89">
              <w:rPr>
                <w:rStyle w:val="cf01"/>
                <w:rFonts w:ascii="Arial" w:hAnsi="Arial" w:cs="Arial"/>
                <w:color w:val="auto"/>
              </w:rPr>
              <w:t>type of ALD.</w:t>
            </w:r>
          </w:p>
          <w:p w14:paraId="196D90F0" w14:textId="77777777" w:rsidR="00056162" w:rsidRPr="00921D37" w:rsidRDefault="00056162" w:rsidP="00E56C24">
            <w:pPr>
              <w:pStyle w:val="Tabletextleft"/>
            </w:pPr>
          </w:p>
        </w:tc>
      </w:tr>
      <w:tr w:rsidR="00056162" w:rsidRPr="00744AF1" w14:paraId="4E802C14" w14:textId="77777777" w:rsidTr="00C02211">
        <w:trPr>
          <w:cnfStyle w:val="000000010000" w:firstRow="0" w:lastRow="0" w:firstColumn="0" w:lastColumn="0" w:oddVBand="0" w:evenVBand="0" w:oddHBand="0" w:evenHBand="1" w:firstRowFirstColumn="0" w:firstRowLastColumn="0" w:lastRowFirstColumn="0" w:lastRowLastColumn="0"/>
          <w:trHeight w:hRule="exact" w:val="1419"/>
        </w:trPr>
        <w:tc>
          <w:tcPr>
            <w:tcW w:w="2836" w:type="dxa"/>
            <w:gridSpan w:val="2"/>
          </w:tcPr>
          <w:p w14:paraId="7EED62DC" w14:textId="34AF9DAF" w:rsidR="00056162" w:rsidRDefault="00056162" w:rsidP="00E56C24">
            <w:pPr>
              <w:pStyle w:val="Tabletextleft"/>
            </w:pPr>
            <w:r>
              <w:t xml:space="preserve">ALD PS </w:t>
            </w:r>
          </w:p>
        </w:tc>
        <w:tc>
          <w:tcPr>
            <w:tcW w:w="2976" w:type="dxa"/>
            <w:gridSpan w:val="2"/>
          </w:tcPr>
          <w:p w14:paraId="73F67EF1" w14:textId="77777777" w:rsidR="00056162" w:rsidRDefault="00056162" w:rsidP="00E56C24">
            <w:pPr>
              <w:pStyle w:val="Tabletextleft"/>
            </w:pPr>
            <w:r>
              <w:t>Personal Sound Amplifier (PS) (without TV/Music Hearing System feature)</w:t>
            </w:r>
          </w:p>
        </w:tc>
        <w:tc>
          <w:tcPr>
            <w:tcW w:w="3349" w:type="dxa"/>
            <w:gridSpan w:val="3"/>
          </w:tcPr>
          <w:p w14:paraId="5270C87A" w14:textId="3052B197" w:rsidR="00056162" w:rsidRPr="00921D37" w:rsidRDefault="00C02211" w:rsidP="00E56C24">
            <w:pPr>
              <w:pStyle w:val="Tabletextleft"/>
            </w:pPr>
            <w:r>
              <w:rPr>
                <w:rStyle w:val="cf01"/>
                <w:rFonts w:ascii="Arial" w:hAnsi="Arial" w:cs="Arial"/>
                <w:color w:val="auto"/>
              </w:rPr>
              <w:t>New category</w:t>
            </w:r>
            <w:r w:rsidRPr="00571A89">
              <w:rPr>
                <w:rStyle w:val="cf01"/>
                <w:rFonts w:ascii="Arial" w:hAnsi="Arial" w:cs="Arial"/>
                <w:color w:val="auto"/>
              </w:rPr>
              <w:t xml:space="preserve"> consisten</w:t>
            </w:r>
            <w:r>
              <w:rPr>
                <w:rStyle w:val="cf01"/>
                <w:rFonts w:ascii="Arial" w:hAnsi="Arial" w:cs="Arial"/>
                <w:color w:val="auto"/>
              </w:rPr>
              <w:t>t</w:t>
            </w:r>
            <w:r w:rsidRPr="00571A89">
              <w:rPr>
                <w:rStyle w:val="cf01"/>
                <w:rFonts w:ascii="Arial" w:hAnsi="Arial" w:cs="Arial"/>
                <w:color w:val="auto"/>
              </w:rPr>
              <w:t xml:space="preserve"> with DVA RAP Schedule and to highlight </w:t>
            </w:r>
            <w:r>
              <w:rPr>
                <w:rStyle w:val="cf01"/>
                <w:rFonts w:ascii="Arial" w:hAnsi="Arial" w:cs="Arial"/>
                <w:color w:val="auto"/>
              </w:rPr>
              <w:t xml:space="preserve">a common </w:t>
            </w:r>
            <w:r w:rsidRPr="00571A89">
              <w:rPr>
                <w:rStyle w:val="cf01"/>
                <w:rFonts w:ascii="Arial" w:hAnsi="Arial" w:cs="Arial"/>
                <w:color w:val="auto"/>
              </w:rPr>
              <w:t>type of ALD</w:t>
            </w:r>
            <w:r w:rsidR="00056162" w:rsidRPr="00571A89">
              <w:rPr>
                <w:rStyle w:val="cf01"/>
                <w:rFonts w:ascii="Arial" w:hAnsi="Arial" w:cs="Arial"/>
              </w:rPr>
              <w:t>.</w:t>
            </w:r>
          </w:p>
          <w:p w14:paraId="4BC7E3EF" w14:textId="77777777" w:rsidR="00056162" w:rsidRPr="00921D37" w:rsidRDefault="00056162" w:rsidP="00E56C24">
            <w:pPr>
              <w:pStyle w:val="Tabletextleft"/>
            </w:pPr>
          </w:p>
        </w:tc>
      </w:tr>
      <w:tr w:rsidR="00056162" w:rsidRPr="00744AF1" w14:paraId="7DC64B87" w14:textId="77777777" w:rsidTr="00C02211">
        <w:trPr>
          <w:cnfStyle w:val="000000100000" w:firstRow="0" w:lastRow="0" w:firstColumn="0" w:lastColumn="0" w:oddVBand="0" w:evenVBand="0" w:oddHBand="1" w:evenHBand="0" w:firstRowFirstColumn="0" w:firstRowLastColumn="0" w:lastRowFirstColumn="0" w:lastRowLastColumn="0"/>
          <w:trHeight w:hRule="exact" w:val="1410"/>
        </w:trPr>
        <w:tc>
          <w:tcPr>
            <w:tcW w:w="2836" w:type="dxa"/>
            <w:gridSpan w:val="2"/>
          </w:tcPr>
          <w:p w14:paraId="2627D675" w14:textId="77777777" w:rsidR="00056162" w:rsidRDefault="00056162" w:rsidP="00E56C24">
            <w:pPr>
              <w:pStyle w:val="Tabletextleft"/>
            </w:pPr>
            <w:r>
              <w:t>ALD PS +TM</w:t>
            </w:r>
          </w:p>
        </w:tc>
        <w:tc>
          <w:tcPr>
            <w:tcW w:w="2976" w:type="dxa"/>
            <w:gridSpan w:val="2"/>
          </w:tcPr>
          <w:p w14:paraId="615AFC27" w14:textId="77777777" w:rsidR="00056162" w:rsidRDefault="00056162" w:rsidP="00E56C24">
            <w:pPr>
              <w:pStyle w:val="Tabletextleft"/>
            </w:pPr>
            <w:r>
              <w:t>Personal Sound Amplifier (PS) (with TV/Music Hearing System feature)</w:t>
            </w:r>
          </w:p>
        </w:tc>
        <w:tc>
          <w:tcPr>
            <w:tcW w:w="3349" w:type="dxa"/>
            <w:gridSpan w:val="3"/>
          </w:tcPr>
          <w:p w14:paraId="581020C7" w14:textId="64319F2D" w:rsidR="00056162" w:rsidRPr="00571A89" w:rsidRDefault="00056162" w:rsidP="00E56C24">
            <w:pPr>
              <w:pStyle w:val="Tabletextleft"/>
              <w:rPr>
                <w:rStyle w:val="cf01"/>
                <w:rFonts w:ascii="Arial" w:hAnsi="Arial" w:cs="Arial"/>
                <w:color w:val="auto"/>
              </w:rPr>
            </w:pPr>
            <w:r w:rsidRPr="00571A89">
              <w:rPr>
                <w:rStyle w:val="cf01"/>
                <w:rFonts w:ascii="Arial" w:hAnsi="Arial" w:cs="Arial"/>
              </w:rPr>
              <w:t>PS +TM category established to highlight the relatively small number of personal listeners which include this additional capability for cases when clinically relevant.</w:t>
            </w:r>
          </w:p>
        </w:tc>
      </w:tr>
      <w:tr w:rsidR="00056162" w:rsidRPr="00744AF1" w14:paraId="125C08A4" w14:textId="77777777" w:rsidTr="00694770">
        <w:trPr>
          <w:cnfStyle w:val="000000010000" w:firstRow="0" w:lastRow="0" w:firstColumn="0" w:lastColumn="0" w:oddVBand="0" w:evenVBand="0" w:oddHBand="0" w:evenHBand="1" w:firstRowFirstColumn="0" w:firstRowLastColumn="0" w:lastRowFirstColumn="0" w:lastRowLastColumn="0"/>
          <w:trHeight w:hRule="exact" w:val="1301"/>
        </w:trPr>
        <w:tc>
          <w:tcPr>
            <w:tcW w:w="2836" w:type="dxa"/>
            <w:gridSpan w:val="2"/>
          </w:tcPr>
          <w:p w14:paraId="3B4C870F" w14:textId="1D9BEA0E" w:rsidR="00056162" w:rsidRDefault="00056162" w:rsidP="00E56C24">
            <w:pPr>
              <w:pStyle w:val="Tabletextleft"/>
            </w:pPr>
            <w:r>
              <w:t xml:space="preserve">ALD </w:t>
            </w:r>
            <w:r w:rsidR="001929A2">
              <w:t>SSF</w:t>
            </w:r>
          </w:p>
        </w:tc>
        <w:tc>
          <w:tcPr>
            <w:tcW w:w="2976" w:type="dxa"/>
            <w:gridSpan w:val="2"/>
          </w:tcPr>
          <w:p w14:paraId="01E61E99" w14:textId="315FDCB5" w:rsidR="00056162" w:rsidRDefault="001929A2" w:rsidP="00E56C24">
            <w:pPr>
              <w:pStyle w:val="Tabletextleft"/>
            </w:pPr>
            <w:r>
              <w:t>Supported Self-Fitting (SSF</w:t>
            </w:r>
            <w:r w:rsidR="00852723">
              <w:t>)</w:t>
            </w:r>
            <w:r w:rsidR="00C02211">
              <w:t xml:space="preserve"> </w:t>
            </w:r>
            <w:r w:rsidR="00E028C1" w:rsidRPr="00571A89">
              <w:rPr>
                <w:rFonts w:cs="Arial"/>
              </w:rPr>
              <w:t>Hearing Devices</w:t>
            </w:r>
          </w:p>
        </w:tc>
        <w:tc>
          <w:tcPr>
            <w:tcW w:w="3349" w:type="dxa"/>
            <w:gridSpan w:val="3"/>
          </w:tcPr>
          <w:p w14:paraId="74308661" w14:textId="13F4309B" w:rsidR="00056162" w:rsidRPr="00571A89" w:rsidRDefault="00056162" w:rsidP="00E56C24">
            <w:pPr>
              <w:pStyle w:val="Tabletextleft"/>
              <w:rPr>
                <w:rStyle w:val="cf01"/>
                <w:rFonts w:ascii="Arial" w:hAnsi="Arial" w:cs="Arial"/>
                <w:color w:val="auto"/>
              </w:rPr>
            </w:pPr>
            <w:r w:rsidRPr="00571A89">
              <w:rPr>
                <w:rStyle w:val="cf01"/>
                <w:rFonts w:ascii="Arial" w:hAnsi="Arial" w:cs="Arial"/>
                <w:color w:val="auto"/>
              </w:rPr>
              <w:t xml:space="preserve">New category established for </w:t>
            </w:r>
            <w:r w:rsidR="00852723" w:rsidRPr="00571A89">
              <w:rPr>
                <w:rStyle w:val="cf01"/>
                <w:rFonts w:ascii="Arial" w:hAnsi="Arial" w:cs="Arial"/>
                <w:color w:val="auto"/>
              </w:rPr>
              <w:t>Self-Fitting</w:t>
            </w:r>
            <w:r w:rsidRPr="00571A89">
              <w:rPr>
                <w:rStyle w:val="cf01"/>
                <w:rFonts w:ascii="Arial" w:hAnsi="Arial" w:cs="Arial"/>
                <w:color w:val="auto"/>
              </w:rPr>
              <w:t>/Hearable solutions which are unique to other categories and have the potential to grow in proportion or demand in the foreseeable future.</w:t>
            </w:r>
          </w:p>
          <w:p w14:paraId="04A03D4B" w14:textId="77777777" w:rsidR="00056162" w:rsidRPr="00571A89" w:rsidRDefault="00056162" w:rsidP="00E56C24">
            <w:pPr>
              <w:pStyle w:val="Tabletextleft"/>
              <w:rPr>
                <w:rStyle w:val="cf01"/>
                <w:rFonts w:ascii="Arial" w:hAnsi="Arial" w:cs="Arial"/>
                <w:color w:val="auto"/>
              </w:rPr>
            </w:pPr>
          </w:p>
        </w:tc>
      </w:tr>
      <w:tr w:rsidR="00056162" w:rsidRPr="00744AF1" w14:paraId="3041CD79" w14:textId="77777777" w:rsidTr="00C02211">
        <w:trPr>
          <w:cnfStyle w:val="000000100000" w:firstRow="0" w:lastRow="0" w:firstColumn="0" w:lastColumn="0" w:oddVBand="0" w:evenVBand="0" w:oddHBand="1" w:evenHBand="0" w:firstRowFirstColumn="0" w:firstRowLastColumn="0" w:lastRowFirstColumn="0" w:lastRowLastColumn="0"/>
          <w:trHeight w:hRule="exact" w:val="968"/>
        </w:trPr>
        <w:tc>
          <w:tcPr>
            <w:tcW w:w="3196" w:type="dxa"/>
            <w:gridSpan w:val="3"/>
            <w:shd w:val="clear" w:color="auto" w:fill="DEEAF6" w:themeFill="accent5" w:themeFillTint="33"/>
          </w:tcPr>
          <w:p w14:paraId="6FC43D5D" w14:textId="77777777" w:rsidR="00056162" w:rsidRDefault="00056162" w:rsidP="00E56C24">
            <w:pPr>
              <w:pStyle w:val="Tabletextleft"/>
            </w:pPr>
            <w:r>
              <w:t>Contralateral and Bi-Contralateral Routing of Signals (CROS/</w:t>
            </w:r>
            <w:proofErr w:type="spellStart"/>
            <w:r>
              <w:t>BiCROS</w:t>
            </w:r>
            <w:proofErr w:type="spellEnd"/>
            <w:r>
              <w:t>)</w:t>
            </w:r>
          </w:p>
        </w:tc>
        <w:tc>
          <w:tcPr>
            <w:tcW w:w="2980" w:type="dxa"/>
            <w:gridSpan w:val="2"/>
            <w:shd w:val="clear" w:color="auto" w:fill="DEEAF6" w:themeFill="accent5" w:themeFillTint="33"/>
          </w:tcPr>
          <w:p w14:paraId="5673050E" w14:textId="77777777" w:rsidR="00056162" w:rsidRPr="00744AF1" w:rsidRDefault="00056162" w:rsidP="00E56C24">
            <w:pPr>
              <w:pStyle w:val="Tabletextleft"/>
            </w:pPr>
            <w:r>
              <w:t xml:space="preserve">Device type </w:t>
            </w:r>
          </w:p>
        </w:tc>
        <w:tc>
          <w:tcPr>
            <w:tcW w:w="2985" w:type="dxa"/>
            <w:gridSpan w:val="2"/>
            <w:shd w:val="clear" w:color="auto" w:fill="DEEAF6" w:themeFill="accent5" w:themeFillTint="33"/>
          </w:tcPr>
          <w:p w14:paraId="1595D60F" w14:textId="77777777" w:rsidR="00056162" w:rsidRPr="00744AF1" w:rsidRDefault="00056162" w:rsidP="00E56C24">
            <w:pPr>
              <w:pStyle w:val="Tabletextleft"/>
            </w:pPr>
            <w:r>
              <w:t>Rationale/Notes</w:t>
            </w:r>
          </w:p>
        </w:tc>
      </w:tr>
      <w:tr w:rsidR="00056162" w:rsidRPr="00744AF1" w14:paraId="1DA5A2DA" w14:textId="77777777" w:rsidTr="00694770">
        <w:trPr>
          <w:cnfStyle w:val="000000010000" w:firstRow="0" w:lastRow="0" w:firstColumn="0" w:lastColumn="0" w:oddVBand="0" w:evenVBand="0" w:oddHBand="0" w:evenHBand="1" w:firstRowFirstColumn="0" w:firstRowLastColumn="0" w:lastRowFirstColumn="0" w:lastRowLastColumn="0"/>
          <w:trHeight w:hRule="exact" w:val="3356"/>
        </w:trPr>
        <w:tc>
          <w:tcPr>
            <w:tcW w:w="2836" w:type="dxa"/>
            <w:gridSpan w:val="2"/>
          </w:tcPr>
          <w:p w14:paraId="6774747F" w14:textId="77777777" w:rsidR="00056162" w:rsidRDefault="00056162" w:rsidP="00E56C24">
            <w:pPr>
              <w:pStyle w:val="Tabletextleft"/>
            </w:pPr>
            <w:r>
              <w:t>CROS</w:t>
            </w:r>
          </w:p>
        </w:tc>
        <w:tc>
          <w:tcPr>
            <w:tcW w:w="2976" w:type="dxa"/>
            <w:gridSpan w:val="2"/>
          </w:tcPr>
          <w:p w14:paraId="79A6084C" w14:textId="77777777" w:rsidR="00056162" w:rsidRDefault="00056162" w:rsidP="00E56C24">
            <w:pPr>
              <w:pStyle w:val="Tabletextleft"/>
            </w:pPr>
            <w:r>
              <w:t>Contralateral and Bi-Contralateral Routing of Signals (CROS/</w:t>
            </w:r>
            <w:proofErr w:type="spellStart"/>
            <w:r>
              <w:t>BiCROS</w:t>
            </w:r>
            <w:proofErr w:type="spellEnd"/>
            <w:r>
              <w:t>)</w:t>
            </w:r>
          </w:p>
        </w:tc>
        <w:tc>
          <w:tcPr>
            <w:tcW w:w="3349" w:type="dxa"/>
            <w:gridSpan w:val="3"/>
          </w:tcPr>
          <w:p w14:paraId="7199357B" w14:textId="3C6F24CE" w:rsidR="00056162" w:rsidRDefault="001248E4" w:rsidP="00E56C24">
            <w:pPr>
              <w:pStyle w:val="Tabletextleft"/>
            </w:pPr>
            <w:r w:rsidRPr="00571A89">
              <w:rPr>
                <w:rStyle w:val="cf01"/>
                <w:rFonts w:ascii="Arial" w:hAnsi="Arial" w:cs="Arial"/>
                <w:color w:val="auto"/>
              </w:rPr>
              <w:t xml:space="preserve">New </w:t>
            </w:r>
            <w:r w:rsidR="00E028C1">
              <w:rPr>
                <w:rStyle w:val="cf01"/>
                <w:rFonts w:ascii="Arial" w:hAnsi="Arial" w:cs="Arial"/>
                <w:color w:val="auto"/>
              </w:rPr>
              <w:t xml:space="preserve">single </w:t>
            </w:r>
            <w:r w:rsidRPr="00571A89">
              <w:rPr>
                <w:rStyle w:val="cf01"/>
                <w:rFonts w:ascii="Arial" w:hAnsi="Arial" w:cs="Arial"/>
                <w:color w:val="auto"/>
              </w:rPr>
              <w:t xml:space="preserve">category established for CROS devices. </w:t>
            </w:r>
            <w:r w:rsidR="00E028C1">
              <w:rPr>
                <w:rStyle w:val="cf01"/>
                <w:rFonts w:ascii="Arial" w:hAnsi="Arial" w:cs="Arial"/>
              </w:rPr>
              <w:t>Department advised that current use of separate CROS/</w:t>
            </w:r>
            <w:proofErr w:type="spellStart"/>
            <w:r w:rsidR="00E028C1">
              <w:rPr>
                <w:rStyle w:val="cf01"/>
                <w:rFonts w:ascii="Arial" w:hAnsi="Arial" w:cs="Arial"/>
              </w:rPr>
              <w:t>BiCROS</w:t>
            </w:r>
            <w:proofErr w:type="spellEnd"/>
            <w:r w:rsidR="00E028C1">
              <w:rPr>
                <w:rStyle w:val="cf01"/>
                <w:rFonts w:ascii="Arial" w:hAnsi="Arial" w:cs="Arial"/>
              </w:rPr>
              <w:t xml:space="preserve"> categories is </w:t>
            </w:r>
            <w:r w:rsidR="00694770">
              <w:rPr>
                <w:rStyle w:val="cf01"/>
                <w:rFonts w:ascii="Arial" w:hAnsi="Arial" w:cs="Arial"/>
              </w:rPr>
              <w:t xml:space="preserve">often </w:t>
            </w:r>
            <w:r w:rsidR="00E028C1">
              <w:rPr>
                <w:rStyle w:val="cf01"/>
                <w:rFonts w:ascii="Arial" w:hAnsi="Arial" w:cs="Arial"/>
              </w:rPr>
              <w:t xml:space="preserve">arbitrary and inconsistent. </w:t>
            </w:r>
            <w:r w:rsidR="00056162" w:rsidRPr="00571A89">
              <w:rPr>
                <w:rStyle w:val="cf01"/>
                <w:rFonts w:ascii="Arial" w:hAnsi="Arial" w:cs="Arial"/>
              </w:rPr>
              <w:t xml:space="preserve">CROS or </w:t>
            </w:r>
            <w:proofErr w:type="spellStart"/>
            <w:r w:rsidR="00056162" w:rsidRPr="00571A89">
              <w:rPr>
                <w:rStyle w:val="cf01"/>
                <w:rFonts w:ascii="Arial" w:hAnsi="Arial" w:cs="Arial"/>
              </w:rPr>
              <w:t>BiCROS</w:t>
            </w:r>
            <w:proofErr w:type="spellEnd"/>
            <w:r w:rsidR="00056162" w:rsidRPr="00571A89">
              <w:rPr>
                <w:rStyle w:val="cf01"/>
                <w:rFonts w:ascii="Arial" w:hAnsi="Arial" w:cs="Arial"/>
              </w:rPr>
              <w:t xml:space="preserve"> are </w:t>
            </w:r>
            <w:r w:rsidR="00694770">
              <w:rPr>
                <w:rStyle w:val="cf01"/>
                <w:rFonts w:ascii="Arial" w:hAnsi="Arial" w:cs="Arial"/>
              </w:rPr>
              <w:t xml:space="preserve">overwhelmingly </w:t>
            </w:r>
            <w:r w:rsidR="00056162" w:rsidRPr="00571A89">
              <w:rPr>
                <w:rStyle w:val="cf01"/>
                <w:rFonts w:ascii="Arial" w:hAnsi="Arial" w:cs="Arial"/>
              </w:rPr>
              <w:t>the same device; the distinction being only in how the device is programmed to address client needs</w:t>
            </w:r>
            <w:r w:rsidR="001330B9" w:rsidRPr="00571A89">
              <w:rPr>
                <w:rStyle w:val="cf01"/>
                <w:rFonts w:ascii="Arial" w:hAnsi="Arial" w:cs="Arial"/>
              </w:rPr>
              <w:t>.</w:t>
            </w:r>
            <w:r w:rsidR="00C02211">
              <w:rPr>
                <w:rStyle w:val="cf01"/>
                <w:rFonts w:ascii="Arial" w:hAnsi="Arial" w:cs="Arial"/>
              </w:rPr>
              <w:t xml:space="preserve"> </w:t>
            </w:r>
          </w:p>
        </w:tc>
      </w:tr>
      <w:tr w:rsidR="00056162" w:rsidRPr="00744AF1" w14:paraId="36372A05" w14:textId="77777777" w:rsidTr="00C02211">
        <w:trPr>
          <w:cnfStyle w:val="000000100000" w:firstRow="0" w:lastRow="0" w:firstColumn="0" w:lastColumn="0" w:oddVBand="0" w:evenVBand="0" w:oddHBand="1" w:evenHBand="0" w:firstRowFirstColumn="0" w:firstRowLastColumn="0" w:lastRowFirstColumn="0" w:lastRowLastColumn="0"/>
          <w:trHeight w:hRule="exact" w:val="653"/>
        </w:trPr>
        <w:tc>
          <w:tcPr>
            <w:tcW w:w="3196" w:type="dxa"/>
            <w:gridSpan w:val="3"/>
            <w:shd w:val="clear" w:color="auto" w:fill="DEEAF6" w:themeFill="accent5" w:themeFillTint="33"/>
          </w:tcPr>
          <w:p w14:paraId="76653FB6" w14:textId="77777777" w:rsidR="00056162" w:rsidRPr="00744AF1" w:rsidRDefault="00056162" w:rsidP="00E56C24">
            <w:pPr>
              <w:pStyle w:val="Tabletextleft"/>
            </w:pPr>
            <w:r>
              <w:lastRenderedPageBreak/>
              <w:t>Cochlear Implant Sound Processors (CISP)</w:t>
            </w:r>
          </w:p>
        </w:tc>
        <w:tc>
          <w:tcPr>
            <w:tcW w:w="2980" w:type="dxa"/>
            <w:gridSpan w:val="2"/>
            <w:shd w:val="clear" w:color="auto" w:fill="DEEAF6" w:themeFill="accent5" w:themeFillTint="33"/>
          </w:tcPr>
          <w:p w14:paraId="254A2400" w14:textId="77777777" w:rsidR="00056162" w:rsidRPr="00744AF1" w:rsidRDefault="00056162" w:rsidP="00E56C24">
            <w:pPr>
              <w:pStyle w:val="Tabletextleft"/>
            </w:pPr>
            <w:r>
              <w:t>Device type</w:t>
            </w:r>
          </w:p>
        </w:tc>
        <w:tc>
          <w:tcPr>
            <w:tcW w:w="2985" w:type="dxa"/>
            <w:gridSpan w:val="2"/>
            <w:shd w:val="clear" w:color="auto" w:fill="DEEAF6" w:themeFill="accent5" w:themeFillTint="33"/>
          </w:tcPr>
          <w:p w14:paraId="2853E9A5" w14:textId="77777777" w:rsidR="00056162" w:rsidRPr="00744AF1" w:rsidRDefault="00056162" w:rsidP="00E56C24">
            <w:pPr>
              <w:pStyle w:val="Tabletextleft"/>
            </w:pPr>
            <w:r>
              <w:t>Rationale/Notes</w:t>
            </w:r>
          </w:p>
        </w:tc>
      </w:tr>
      <w:tr w:rsidR="00056162" w:rsidRPr="00744AF1" w14:paraId="3E7C664A" w14:textId="77777777" w:rsidTr="00694770">
        <w:trPr>
          <w:cnfStyle w:val="000000010000" w:firstRow="0" w:lastRow="0" w:firstColumn="0" w:lastColumn="0" w:oddVBand="0" w:evenVBand="0" w:oddHBand="0" w:evenHBand="1" w:firstRowFirstColumn="0" w:firstRowLastColumn="0" w:lastRowFirstColumn="0" w:lastRowLastColumn="0"/>
          <w:trHeight w:hRule="exact" w:val="1566"/>
        </w:trPr>
        <w:tc>
          <w:tcPr>
            <w:tcW w:w="2836" w:type="dxa"/>
            <w:gridSpan w:val="2"/>
          </w:tcPr>
          <w:p w14:paraId="7D53DBCD" w14:textId="77777777" w:rsidR="00056162" w:rsidRPr="00744AF1" w:rsidRDefault="00056162" w:rsidP="00E56C24">
            <w:pPr>
              <w:pStyle w:val="Tabletextleft"/>
            </w:pPr>
            <w:r>
              <w:t>CISP BTE</w:t>
            </w:r>
          </w:p>
        </w:tc>
        <w:tc>
          <w:tcPr>
            <w:tcW w:w="2976" w:type="dxa"/>
            <w:gridSpan w:val="2"/>
          </w:tcPr>
          <w:p w14:paraId="15244D73" w14:textId="77777777" w:rsidR="00056162" w:rsidRPr="00744AF1" w:rsidRDefault="00056162" w:rsidP="00E56C24">
            <w:pPr>
              <w:pStyle w:val="Tabletextleft"/>
            </w:pPr>
            <w:r w:rsidRPr="00744AF1">
              <w:t>Behind the ear</w:t>
            </w:r>
            <w:r>
              <w:t xml:space="preserve"> (BTE)</w:t>
            </w:r>
          </w:p>
        </w:tc>
        <w:tc>
          <w:tcPr>
            <w:tcW w:w="3349" w:type="dxa"/>
            <w:gridSpan w:val="3"/>
          </w:tcPr>
          <w:p w14:paraId="2CBBDF90" w14:textId="2BBABC90" w:rsidR="00056162" w:rsidRPr="00744AF1" w:rsidRDefault="007D5930" w:rsidP="00E56C24">
            <w:pPr>
              <w:pStyle w:val="Tabletextleft"/>
            </w:pPr>
            <w:r w:rsidRPr="00571A89">
              <w:rPr>
                <w:rStyle w:val="cf01"/>
                <w:rFonts w:ascii="Arial" w:hAnsi="Arial" w:cs="Arial"/>
                <w:color w:val="auto"/>
              </w:rPr>
              <w:t>New category established for cochlear implant sound processors</w:t>
            </w:r>
            <w:r w:rsidR="00E028C1">
              <w:rPr>
                <w:rStyle w:val="cf01"/>
                <w:rFonts w:ascii="Arial" w:hAnsi="Arial" w:cs="Arial"/>
                <w:color w:val="auto"/>
              </w:rPr>
              <w:t xml:space="preserve">, given </w:t>
            </w:r>
            <w:r w:rsidRPr="00571A89">
              <w:rPr>
                <w:rStyle w:val="cf01"/>
                <w:rFonts w:ascii="Arial" w:hAnsi="Arial" w:cs="Arial"/>
                <w:color w:val="auto"/>
              </w:rPr>
              <w:t xml:space="preserve">the rising prevalence of </w:t>
            </w:r>
            <w:r w:rsidR="00E028C1">
              <w:rPr>
                <w:rStyle w:val="cf01"/>
                <w:rFonts w:ascii="Arial" w:hAnsi="Arial" w:cs="Arial"/>
                <w:color w:val="auto"/>
              </w:rPr>
              <w:t xml:space="preserve">such </w:t>
            </w:r>
            <w:r w:rsidRPr="00571A89">
              <w:rPr>
                <w:rStyle w:val="cf01"/>
                <w:rFonts w:ascii="Arial" w:hAnsi="Arial" w:cs="Arial"/>
                <w:color w:val="auto"/>
              </w:rPr>
              <w:t>medically implanted devices</w:t>
            </w:r>
            <w:r w:rsidR="00E028C1">
              <w:rPr>
                <w:rStyle w:val="cf01"/>
                <w:rFonts w:ascii="Arial" w:hAnsi="Arial" w:cs="Arial"/>
                <w:color w:val="auto"/>
              </w:rPr>
              <w:t xml:space="preserve"> and the potential for future provision</w:t>
            </w:r>
            <w:r w:rsidR="00694770">
              <w:rPr>
                <w:rStyle w:val="cf01"/>
                <w:rFonts w:ascii="Arial" w:hAnsi="Arial" w:cs="Arial"/>
                <w:color w:val="auto"/>
              </w:rPr>
              <w:t xml:space="preserve"> under the Program</w:t>
            </w:r>
            <w:r w:rsidRPr="00571A89">
              <w:rPr>
                <w:rStyle w:val="cf01"/>
                <w:rFonts w:ascii="Arial" w:hAnsi="Arial" w:cs="Arial"/>
                <w:color w:val="auto"/>
              </w:rPr>
              <w:t>.</w:t>
            </w:r>
          </w:p>
        </w:tc>
      </w:tr>
      <w:tr w:rsidR="00056162" w:rsidRPr="00744AF1" w14:paraId="54B9641B" w14:textId="77777777" w:rsidTr="00C02211">
        <w:trPr>
          <w:cnfStyle w:val="000000100000" w:firstRow="0" w:lastRow="0" w:firstColumn="0" w:lastColumn="0" w:oddVBand="0" w:evenVBand="0" w:oddHBand="1" w:evenHBand="0" w:firstRowFirstColumn="0" w:firstRowLastColumn="0" w:lastRowFirstColumn="0" w:lastRowLastColumn="0"/>
          <w:trHeight w:hRule="exact" w:val="2829"/>
        </w:trPr>
        <w:tc>
          <w:tcPr>
            <w:tcW w:w="2836" w:type="dxa"/>
            <w:gridSpan w:val="2"/>
          </w:tcPr>
          <w:p w14:paraId="456CE998" w14:textId="77777777" w:rsidR="00056162" w:rsidRDefault="00056162" w:rsidP="00E56C24">
            <w:pPr>
              <w:pStyle w:val="Tabletextleft"/>
            </w:pPr>
            <w:r>
              <w:t>CISP O</w:t>
            </w:r>
            <w:r w:rsidDel="00F961DE">
              <w:t>T</w:t>
            </w:r>
            <w:r>
              <w:t>E</w:t>
            </w:r>
          </w:p>
        </w:tc>
        <w:tc>
          <w:tcPr>
            <w:tcW w:w="2976" w:type="dxa"/>
            <w:gridSpan w:val="2"/>
          </w:tcPr>
          <w:p w14:paraId="7E4A3558" w14:textId="77777777" w:rsidR="00056162" w:rsidRPr="00744AF1" w:rsidDel="006B5621" w:rsidRDefault="00056162" w:rsidP="00E56C24">
            <w:pPr>
              <w:pStyle w:val="Tabletextleft"/>
            </w:pPr>
            <w:r>
              <w:t xml:space="preserve">Off </w:t>
            </w:r>
            <w:r w:rsidDel="00F961DE">
              <w:t>the</w:t>
            </w:r>
            <w:r>
              <w:t xml:space="preserve"> ear (O</w:t>
            </w:r>
            <w:r w:rsidDel="00F961DE">
              <w:t>T</w:t>
            </w:r>
            <w:r>
              <w:t xml:space="preserve">E) </w:t>
            </w:r>
          </w:p>
        </w:tc>
        <w:tc>
          <w:tcPr>
            <w:tcW w:w="3349" w:type="dxa"/>
            <w:gridSpan w:val="3"/>
          </w:tcPr>
          <w:p w14:paraId="7FED7BF5" w14:textId="7C41D7CA" w:rsidR="00056162" w:rsidRPr="00744AF1" w:rsidDel="006B5621" w:rsidRDefault="00E028C1" w:rsidP="00E56C24">
            <w:pPr>
              <w:pStyle w:val="Tabletextleft"/>
            </w:pPr>
            <w:r w:rsidRPr="00571A89">
              <w:rPr>
                <w:rStyle w:val="cf01"/>
                <w:rFonts w:ascii="Arial" w:hAnsi="Arial" w:cs="Arial"/>
                <w:color w:val="auto"/>
              </w:rPr>
              <w:t>New category established for cochlear implant sound processors</w:t>
            </w:r>
            <w:r>
              <w:rPr>
                <w:rStyle w:val="cf01"/>
                <w:rFonts w:ascii="Arial" w:hAnsi="Arial" w:cs="Arial"/>
                <w:color w:val="auto"/>
              </w:rPr>
              <w:t xml:space="preserve">, given </w:t>
            </w:r>
            <w:r w:rsidRPr="00571A89">
              <w:rPr>
                <w:rStyle w:val="cf01"/>
                <w:rFonts w:ascii="Arial" w:hAnsi="Arial" w:cs="Arial"/>
                <w:color w:val="auto"/>
              </w:rPr>
              <w:t xml:space="preserve">the rising prevalence of </w:t>
            </w:r>
            <w:r>
              <w:rPr>
                <w:rStyle w:val="cf01"/>
                <w:rFonts w:ascii="Arial" w:hAnsi="Arial" w:cs="Arial"/>
                <w:color w:val="auto"/>
              </w:rPr>
              <w:t xml:space="preserve">such </w:t>
            </w:r>
            <w:r w:rsidRPr="00571A89">
              <w:rPr>
                <w:rStyle w:val="cf01"/>
                <w:rFonts w:ascii="Arial" w:hAnsi="Arial" w:cs="Arial"/>
                <w:color w:val="auto"/>
              </w:rPr>
              <w:t>medically implanted devices</w:t>
            </w:r>
            <w:r>
              <w:rPr>
                <w:rStyle w:val="cf01"/>
                <w:rFonts w:ascii="Arial" w:hAnsi="Arial" w:cs="Arial"/>
                <w:color w:val="auto"/>
              </w:rPr>
              <w:t xml:space="preserve"> and </w:t>
            </w:r>
            <w:r w:rsidR="00E56C24">
              <w:rPr>
                <w:rStyle w:val="cf01"/>
                <w:rFonts w:ascii="Arial" w:hAnsi="Arial" w:cs="Arial"/>
                <w:color w:val="auto"/>
              </w:rPr>
              <w:t>the potential for future provision under the Program</w:t>
            </w:r>
            <w:r w:rsidRPr="00571A89">
              <w:rPr>
                <w:rStyle w:val="cf01"/>
                <w:rFonts w:ascii="Arial" w:hAnsi="Arial" w:cs="Arial"/>
                <w:color w:val="auto"/>
              </w:rPr>
              <w:t>.</w:t>
            </w:r>
            <w:r>
              <w:rPr>
                <w:rStyle w:val="cf01"/>
                <w:rFonts w:ascii="Arial" w:hAnsi="Arial" w:cs="Arial"/>
                <w:color w:val="auto"/>
              </w:rPr>
              <w:t xml:space="preserve"> Note that ‘</w:t>
            </w:r>
            <w:r w:rsidR="00056162" w:rsidRPr="00571A89">
              <w:rPr>
                <w:rStyle w:val="cf01"/>
                <w:rFonts w:ascii="Arial" w:hAnsi="Arial" w:cs="Arial"/>
              </w:rPr>
              <w:t>OTE</w:t>
            </w:r>
            <w:r>
              <w:rPr>
                <w:rStyle w:val="cf01"/>
                <w:rFonts w:ascii="Arial" w:hAnsi="Arial" w:cs="Arial"/>
              </w:rPr>
              <w:t>’</w:t>
            </w:r>
            <w:r w:rsidR="00056162" w:rsidRPr="00571A89">
              <w:rPr>
                <w:rStyle w:val="cf01"/>
                <w:rFonts w:ascii="Arial" w:hAnsi="Arial" w:cs="Arial"/>
              </w:rPr>
              <w:t xml:space="preserve"> </w:t>
            </w:r>
            <w:r>
              <w:rPr>
                <w:rStyle w:val="cf01"/>
                <w:rFonts w:ascii="Arial" w:hAnsi="Arial" w:cs="Arial"/>
              </w:rPr>
              <w:t xml:space="preserve">is </w:t>
            </w:r>
            <w:r w:rsidR="00056162" w:rsidRPr="00571A89">
              <w:rPr>
                <w:rStyle w:val="cf01"/>
                <w:rFonts w:ascii="Arial" w:hAnsi="Arial" w:cs="Arial"/>
              </w:rPr>
              <w:t xml:space="preserve">used to refer to an “Open Ear Device or Over-The-Ear device” in the </w:t>
            </w:r>
            <w:r>
              <w:rPr>
                <w:rStyle w:val="cf01"/>
                <w:rFonts w:ascii="Arial" w:hAnsi="Arial" w:cs="Arial"/>
              </w:rPr>
              <w:t>current minimum specification</w:t>
            </w:r>
            <w:r w:rsidR="00056162" w:rsidRPr="00571A89">
              <w:rPr>
                <w:rStyle w:val="cf01"/>
                <w:rFonts w:ascii="Arial" w:hAnsi="Arial" w:cs="Arial"/>
              </w:rPr>
              <w:t xml:space="preserve">. </w:t>
            </w:r>
            <w:r>
              <w:rPr>
                <w:rStyle w:val="cf01"/>
                <w:rFonts w:ascii="Arial" w:hAnsi="Arial" w:cs="Arial"/>
              </w:rPr>
              <w:t>T</w:t>
            </w:r>
            <w:r w:rsidR="00056162" w:rsidRPr="00571A89">
              <w:rPr>
                <w:rStyle w:val="cf01"/>
                <w:rFonts w:ascii="Arial" w:hAnsi="Arial" w:cs="Arial"/>
              </w:rPr>
              <w:t>he repurposing of this acronym is in line with common use in the industry today</w:t>
            </w:r>
            <w:r>
              <w:rPr>
                <w:rStyle w:val="cf01"/>
                <w:rFonts w:ascii="Arial" w:hAnsi="Arial" w:cs="Arial"/>
              </w:rPr>
              <w:t xml:space="preserve"> and is not anticipated to create any confusion among manufacturers</w:t>
            </w:r>
            <w:r w:rsidR="001330B9" w:rsidRPr="00571A89">
              <w:rPr>
                <w:rStyle w:val="cf01"/>
                <w:rFonts w:ascii="Arial" w:hAnsi="Arial" w:cs="Arial"/>
              </w:rPr>
              <w:t>.</w:t>
            </w:r>
          </w:p>
        </w:tc>
      </w:tr>
      <w:tr w:rsidR="00056162" w:rsidRPr="00744AF1" w14:paraId="06A4D4EB" w14:textId="77777777" w:rsidTr="00E028C1">
        <w:trPr>
          <w:cnfStyle w:val="000000010000" w:firstRow="0" w:lastRow="0" w:firstColumn="0" w:lastColumn="0" w:oddVBand="0" w:evenVBand="0" w:oddHBand="0" w:evenHBand="1" w:firstRowFirstColumn="0" w:firstRowLastColumn="0" w:lastRowFirstColumn="0" w:lastRowLastColumn="0"/>
          <w:trHeight w:hRule="exact" w:val="2693"/>
        </w:trPr>
        <w:tc>
          <w:tcPr>
            <w:tcW w:w="2836" w:type="dxa"/>
            <w:gridSpan w:val="2"/>
          </w:tcPr>
          <w:p w14:paraId="6742549F" w14:textId="77777777" w:rsidR="00056162" w:rsidRDefault="00056162" w:rsidP="00E56C24">
            <w:pPr>
              <w:pStyle w:val="Tabletextleft"/>
            </w:pPr>
            <w:r>
              <w:t>CISP BTE + EAS</w:t>
            </w:r>
          </w:p>
        </w:tc>
        <w:tc>
          <w:tcPr>
            <w:tcW w:w="2976" w:type="dxa"/>
            <w:gridSpan w:val="2"/>
          </w:tcPr>
          <w:p w14:paraId="76B5386B" w14:textId="77777777" w:rsidR="00056162" w:rsidRDefault="00056162" w:rsidP="00E56C24">
            <w:pPr>
              <w:pStyle w:val="Tabletextleft"/>
            </w:pPr>
            <w:r w:rsidRPr="00744AF1">
              <w:t>Behind the ear</w:t>
            </w:r>
            <w:r>
              <w:t xml:space="preserve"> (BTE) (with Electro-Acoustic System)</w:t>
            </w:r>
          </w:p>
        </w:tc>
        <w:tc>
          <w:tcPr>
            <w:tcW w:w="3349" w:type="dxa"/>
            <w:gridSpan w:val="3"/>
          </w:tcPr>
          <w:p w14:paraId="214246DA" w14:textId="63DED29B" w:rsidR="00056162" w:rsidRDefault="00E028C1" w:rsidP="00E56C24">
            <w:pPr>
              <w:pStyle w:val="Tabletextleft"/>
            </w:pPr>
            <w:r w:rsidRPr="00571A89">
              <w:rPr>
                <w:rStyle w:val="cf01"/>
                <w:rFonts w:ascii="Arial" w:hAnsi="Arial" w:cs="Arial"/>
                <w:color w:val="auto"/>
              </w:rPr>
              <w:t>New category established for cochlear implant sound processors</w:t>
            </w:r>
            <w:r>
              <w:rPr>
                <w:rStyle w:val="cf01"/>
                <w:rFonts w:ascii="Arial" w:hAnsi="Arial" w:cs="Arial"/>
                <w:color w:val="auto"/>
              </w:rPr>
              <w:t xml:space="preserve">, given </w:t>
            </w:r>
            <w:r w:rsidRPr="00571A89">
              <w:rPr>
                <w:rStyle w:val="cf01"/>
                <w:rFonts w:ascii="Arial" w:hAnsi="Arial" w:cs="Arial"/>
                <w:color w:val="auto"/>
              </w:rPr>
              <w:t xml:space="preserve">the rising prevalence of </w:t>
            </w:r>
            <w:r>
              <w:rPr>
                <w:rStyle w:val="cf01"/>
                <w:rFonts w:ascii="Arial" w:hAnsi="Arial" w:cs="Arial"/>
                <w:color w:val="auto"/>
              </w:rPr>
              <w:t xml:space="preserve">such </w:t>
            </w:r>
            <w:r w:rsidRPr="00571A89">
              <w:rPr>
                <w:rStyle w:val="cf01"/>
                <w:rFonts w:ascii="Arial" w:hAnsi="Arial" w:cs="Arial"/>
                <w:color w:val="auto"/>
              </w:rPr>
              <w:t>medically implanted devices</w:t>
            </w:r>
            <w:r>
              <w:rPr>
                <w:rStyle w:val="cf01"/>
                <w:rFonts w:ascii="Arial" w:hAnsi="Arial" w:cs="Arial"/>
                <w:color w:val="auto"/>
              </w:rPr>
              <w:t xml:space="preserve"> and </w:t>
            </w:r>
            <w:r w:rsidR="00E56C24">
              <w:rPr>
                <w:rStyle w:val="cf01"/>
                <w:rFonts w:ascii="Arial" w:hAnsi="Arial" w:cs="Arial"/>
                <w:color w:val="auto"/>
              </w:rPr>
              <w:t>the potential for future provision under the Program</w:t>
            </w:r>
            <w:r w:rsidRPr="00571A89">
              <w:rPr>
                <w:rStyle w:val="cf01"/>
                <w:rFonts w:ascii="Arial" w:hAnsi="Arial" w:cs="Arial"/>
                <w:color w:val="auto"/>
              </w:rPr>
              <w:t>.</w:t>
            </w:r>
            <w:r>
              <w:rPr>
                <w:rStyle w:val="cf01"/>
                <w:rFonts w:ascii="Arial" w:hAnsi="Arial" w:cs="Arial"/>
                <w:color w:val="auto"/>
              </w:rPr>
              <w:t xml:space="preserve"> </w:t>
            </w:r>
            <w:r w:rsidR="00E9687B" w:rsidRPr="00571A89">
              <w:rPr>
                <w:rStyle w:val="cf01"/>
                <w:rFonts w:ascii="Arial" w:hAnsi="Arial" w:cs="Arial"/>
                <w:color w:val="auto"/>
              </w:rPr>
              <w:t>S</w:t>
            </w:r>
            <w:r w:rsidR="00472DC8" w:rsidRPr="00571A89">
              <w:rPr>
                <w:rStyle w:val="cf01"/>
                <w:rFonts w:ascii="Arial" w:hAnsi="Arial" w:cs="Arial"/>
                <w:color w:val="auto"/>
              </w:rPr>
              <w:t xml:space="preserve">ound processors that deliver both </w:t>
            </w:r>
            <w:r w:rsidR="00E9687B" w:rsidRPr="00571A89">
              <w:rPr>
                <w:rStyle w:val="cf01"/>
                <w:rFonts w:ascii="Arial" w:hAnsi="Arial" w:cs="Arial"/>
                <w:color w:val="auto"/>
              </w:rPr>
              <w:t>electrical a</w:t>
            </w:r>
            <w:r w:rsidR="00472DC8" w:rsidRPr="00571A89">
              <w:rPr>
                <w:rStyle w:val="cf01"/>
                <w:rFonts w:ascii="Arial" w:hAnsi="Arial" w:cs="Arial"/>
                <w:color w:val="auto"/>
              </w:rPr>
              <w:t xml:space="preserve">nd </w:t>
            </w:r>
            <w:r w:rsidR="00E9687B" w:rsidRPr="00571A89">
              <w:rPr>
                <w:rStyle w:val="cf01"/>
                <w:rFonts w:ascii="Arial" w:hAnsi="Arial" w:cs="Arial"/>
                <w:color w:val="auto"/>
              </w:rPr>
              <w:t xml:space="preserve">acoustic </w:t>
            </w:r>
            <w:r w:rsidR="00472DC8" w:rsidRPr="00571A89">
              <w:rPr>
                <w:rStyle w:val="cf01"/>
                <w:rFonts w:ascii="Arial" w:hAnsi="Arial" w:cs="Arial"/>
                <w:color w:val="auto"/>
              </w:rPr>
              <w:t xml:space="preserve">stimulation </w:t>
            </w:r>
            <w:r w:rsidR="00E9687B" w:rsidRPr="00571A89">
              <w:rPr>
                <w:rStyle w:val="cf01"/>
                <w:rFonts w:ascii="Arial" w:hAnsi="Arial" w:cs="Arial"/>
                <w:color w:val="auto"/>
              </w:rPr>
              <w:t xml:space="preserve">(EAS) </w:t>
            </w:r>
            <w:r w:rsidR="00472DC8" w:rsidRPr="00571A89">
              <w:rPr>
                <w:rStyle w:val="cf01"/>
                <w:rFonts w:ascii="Arial" w:hAnsi="Arial" w:cs="Arial"/>
                <w:color w:val="auto"/>
              </w:rPr>
              <w:t>through one integrated device</w:t>
            </w:r>
            <w:r w:rsidR="00E56C24">
              <w:rPr>
                <w:rStyle w:val="cf01"/>
                <w:rFonts w:ascii="Arial" w:hAnsi="Arial" w:cs="Arial"/>
                <w:color w:val="auto"/>
              </w:rPr>
              <w:t xml:space="preserve"> </w:t>
            </w:r>
            <w:proofErr w:type="gramStart"/>
            <w:r w:rsidR="00E9687B" w:rsidRPr="00571A89">
              <w:rPr>
                <w:rStyle w:val="cf01"/>
                <w:rFonts w:ascii="Arial" w:hAnsi="Arial" w:cs="Arial"/>
                <w:color w:val="auto"/>
              </w:rPr>
              <w:t>are</w:t>
            </w:r>
            <w:proofErr w:type="gramEnd"/>
            <w:r w:rsidR="00E9687B" w:rsidRPr="00571A89">
              <w:rPr>
                <w:rStyle w:val="cf01"/>
                <w:rFonts w:ascii="Arial" w:hAnsi="Arial" w:cs="Arial"/>
                <w:color w:val="auto"/>
              </w:rPr>
              <w:t xml:space="preserve"> </w:t>
            </w:r>
            <w:r w:rsidR="00472DC8" w:rsidRPr="00571A89">
              <w:rPr>
                <w:rStyle w:val="cf01"/>
                <w:rFonts w:ascii="Arial" w:hAnsi="Arial" w:cs="Arial"/>
                <w:color w:val="auto"/>
              </w:rPr>
              <w:t xml:space="preserve">now </w:t>
            </w:r>
            <w:r w:rsidR="00E9687B" w:rsidRPr="00571A89">
              <w:rPr>
                <w:rStyle w:val="cf01"/>
                <w:rFonts w:ascii="Arial" w:hAnsi="Arial" w:cs="Arial"/>
                <w:color w:val="auto"/>
              </w:rPr>
              <w:t xml:space="preserve">available </w:t>
            </w:r>
            <w:r w:rsidR="00472DC8" w:rsidRPr="00571A89">
              <w:rPr>
                <w:rStyle w:val="cf01"/>
                <w:rFonts w:ascii="Arial" w:hAnsi="Arial" w:cs="Arial"/>
                <w:color w:val="auto"/>
              </w:rPr>
              <w:t>for cochlear implant recipients whose residual hearing is preserved postoperatively</w:t>
            </w:r>
            <w:r w:rsidR="00E9687B" w:rsidRPr="00571A89">
              <w:rPr>
                <w:rStyle w:val="cf01"/>
                <w:rFonts w:ascii="Arial" w:hAnsi="Arial" w:cs="Arial"/>
                <w:color w:val="auto"/>
              </w:rPr>
              <w:t xml:space="preserve"> in the implanted ear.</w:t>
            </w:r>
          </w:p>
        </w:tc>
      </w:tr>
      <w:tr w:rsidR="00056162" w:rsidRPr="00744AF1" w14:paraId="3FD80595" w14:textId="77777777" w:rsidTr="00C02211">
        <w:trPr>
          <w:cnfStyle w:val="000000100000" w:firstRow="0" w:lastRow="0" w:firstColumn="0" w:lastColumn="0" w:oddVBand="0" w:evenVBand="0" w:oddHBand="1" w:evenHBand="0" w:firstRowFirstColumn="0" w:firstRowLastColumn="0" w:lastRowFirstColumn="0" w:lastRowLastColumn="0"/>
          <w:trHeight w:hRule="exact" w:val="770"/>
        </w:trPr>
        <w:tc>
          <w:tcPr>
            <w:tcW w:w="3196" w:type="dxa"/>
            <w:gridSpan w:val="3"/>
            <w:shd w:val="clear" w:color="auto" w:fill="DEEAF6" w:themeFill="accent5" w:themeFillTint="33"/>
          </w:tcPr>
          <w:p w14:paraId="7C88E5ED" w14:textId="77777777" w:rsidR="00056162" w:rsidRPr="00744AF1" w:rsidDel="006B5621" w:rsidRDefault="00056162" w:rsidP="00E56C24">
            <w:pPr>
              <w:pStyle w:val="Tabletextleft"/>
            </w:pPr>
            <w:r>
              <w:t>Bone Conduction Sound Processors (BCSP)</w:t>
            </w:r>
          </w:p>
        </w:tc>
        <w:tc>
          <w:tcPr>
            <w:tcW w:w="2980" w:type="dxa"/>
            <w:gridSpan w:val="2"/>
            <w:shd w:val="clear" w:color="auto" w:fill="DEEAF6" w:themeFill="accent5" w:themeFillTint="33"/>
          </w:tcPr>
          <w:p w14:paraId="2AE9BBE5" w14:textId="77777777" w:rsidR="00056162" w:rsidRPr="00744AF1" w:rsidDel="006B5621" w:rsidRDefault="00056162" w:rsidP="00E56C24">
            <w:pPr>
              <w:pStyle w:val="Tabletextleft"/>
            </w:pPr>
            <w:r>
              <w:t>Device type</w:t>
            </w:r>
          </w:p>
        </w:tc>
        <w:tc>
          <w:tcPr>
            <w:tcW w:w="2985" w:type="dxa"/>
            <w:gridSpan w:val="2"/>
            <w:shd w:val="clear" w:color="auto" w:fill="DEEAF6" w:themeFill="accent5" w:themeFillTint="33"/>
          </w:tcPr>
          <w:p w14:paraId="63DA1156" w14:textId="77777777" w:rsidR="00056162" w:rsidRPr="00744AF1" w:rsidDel="006B5621" w:rsidRDefault="00056162" w:rsidP="00E56C24">
            <w:pPr>
              <w:pStyle w:val="Tabletextleft"/>
            </w:pPr>
            <w:r>
              <w:t>Rationale/Notes</w:t>
            </w:r>
          </w:p>
        </w:tc>
      </w:tr>
      <w:tr w:rsidR="00056162" w:rsidRPr="00744AF1" w14:paraId="647D9D43" w14:textId="77777777" w:rsidTr="00694770">
        <w:trPr>
          <w:cnfStyle w:val="000000010000" w:firstRow="0" w:lastRow="0" w:firstColumn="0" w:lastColumn="0" w:oddVBand="0" w:evenVBand="0" w:oddHBand="0" w:evenHBand="1" w:firstRowFirstColumn="0" w:firstRowLastColumn="0" w:lastRowFirstColumn="0" w:lastRowLastColumn="0"/>
          <w:trHeight w:hRule="exact" w:val="1367"/>
        </w:trPr>
        <w:tc>
          <w:tcPr>
            <w:tcW w:w="0" w:type="dxa"/>
            <w:gridSpan w:val="2"/>
          </w:tcPr>
          <w:p w14:paraId="5D5AE9D6" w14:textId="127C89D4" w:rsidR="00056162" w:rsidRDefault="00056162" w:rsidP="00E56C24">
            <w:pPr>
              <w:pStyle w:val="Tabletextleft"/>
            </w:pPr>
            <w:r>
              <w:t xml:space="preserve">BCSP </w:t>
            </w:r>
            <w:r w:rsidR="00611405">
              <w:t>IMT</w:t>
            </w:r>
          </w:p>
        </w:tc>
        <w:tc>
          <w:tcPr>
            <w:tcW w:w="0" w:type="dxa"/>
            <w:gridSpan w:val="2"/>
          </w:tcPr>
          <w:p w14:paraId="03C9A63D" w14:textId="2A3111D9" w:rsidR="00056162" w:rsidRPr="00744AF1" w:rsidDel="006B5621" w:rsidRDefault="00611405" w:rsidP="00E56C24">
            <w:pPr>
              <w:pStyle w:val="Tabletextleft"/>
            </w:pPr>
            <w:r>
              <w:rPr>
                <w:shd w:val="clear" w:color="auto" w:fill="FFFFFF"/>
              </w:rPr>
              <w:t xml:space="preserve">Integrated </w:t>
            </w:r>
            <w:proofErr w:type="gramStart"/>
            <w:r>
              <w:rPr>
                <w:shd w:val="clear" w:color="auto" w:fill="FFFFFF"/>
              </w:rPr>
              <w:t xml:space="preserve">mechanical </w:t>
            </w:r>
            <w:r w:rsidR="00295A3D" w:rsidRPr="009B58A8">
              <w:rPr>
                <w:shd w:val="clear" w:color="auto" w:fill="FFFFFF"/>
              </w:rPr>
              <w:t xml:space="preserve"> transducer</w:t>
            </w:r>
            <w:proofErr w:type="gramEnd"/>
            <w:r w:rsidR="00295A3D" w:rsidRPr="009B58A8">
              <w:rPr>
                <w:shd w:val="clear" w:color="auto" w:fill="FFFFFF"/>
              </w:rPr>
              <w:t xml:space="preserve"> (</w:t>
            </w:r>
            <w:r>
              <w:rPr>
                <w:shd w:val="clear" w:color="auto" w:fill="FFFFFF"/>
              </w:rPr>
              <w:t xml:space="preserve">IMT) </w:t>
            </w:r>
            <w:r w:rsidR="00295A3D" w:rsidRPr="009B58A8">
              <w:rPr>
                <w:shd w:val="clear" w:color="auto" w:fill="FFFFFF"/>
              </w:rPr>
              <w:t xml:space="preserve">that can be worn on </w:t>
            </w:r>
            <w:r>
              <w:rPr>
                <w:shd w:val="clear" w:color="auto" w:fill="FFFFFF"/>
              </w:rPr>
              <w:t xml:space="preserve">an abutment or </w:t>
            </w:r>
            <w:r w:rsidRPr="009B58A8">
              <w:rPr>
                <w:shd w:val="clear" w:color="auto" w:fill="FFFFFF"/>
              </w:rPr>
              <w:t>headband</w:t>
            </w:r>
            <w:r>
              <w:rPr>
                <w:shd w:val="clear" w:color="auto" w:fill="FFFFFF"/>
              </w:rPr>
              <w:t xml:space="preserve"> </w:t>
            </w:r>
          </w:p>
        </w:tc>
        <w:tc>
          <w:tcPr>
            <w:tcW w:w="0" w:type="dxa"/>
            <w:gridSpan w:val="3"/>
          </w:tcPr>
          <w:p w14:paraId="69FB306C" w14:textId="634938FB" w:rsidR="00056162" w:rsidRPr="00744AF1" w:rsidDel="006B5621" w:rsidRDefault="00C14DCA" w:rsidP="00E56C24">
            <w:pPr>
              <w:pStyle w:val="Tabletextleft"/>
            </w:pPr>
            <w:r w:rsidRPr="00571A89">
              <w:rPr>
                <w:rStyle w:val="cf01"/>
                <w:rFonts w:ascii="Arial" w:hAnsi="Arial" w:cs="Arial"/>
                <w:color w:val="auto"/>
              </w:rPr>
              <w:t>New category established for contemporary bone conduction sound processors</w:t>
            </w:r>
            <w:r w:rsidR="002A6C5D" w:rsidRPr="00571A89">
              <w:rPr>
                <w:rStyle w:val="cf01"/>
                <w:rFonts w:ascii="Arial" w:hAnsi="Arial" w:cs="Arial"/>
                <w:color w:val="auto"/>
              </w:rPr>
              <w:t xml:space="preserve"> that conduct sound via a</w:t>
            </w:r>
            <w:r w:rsidR="0029557B">
              <w:rPr>
                <w:rStyle w:val="cf01"/>
                <w:rFonts w:ascii="Arial" w:hAnsi="Arial" w:cs="Arial"/>
                <w:color w:val="auto"/>
              </w:rPr>
              <w:t xml:space="preserve">n </w:t>
            </w:r>
            <w:r w:rsidR="00D51410">
              <w:rPr>
                <w:rStyle w:val="cf01"/>
                <w:rFonts w:ascii="Arial" w:hAnsi="Arial" w:cs="Arial"/>
                <w:color w:val="auto"/>
              </w:rPr>
              <w:t>integrated</w:t>
            </w:r>
            <w:r w:rsidR="00D51410" w:rsidRPr="00571A89">
              <w:rPr>
                <w:rStyle w:val="cf01"/>
                <w:rFonts w:ascii="Arial" w:hAnsi="Arial" w:cs="Arial"/>
                <w:color w:val="auto"/>
              </w:rPr>
              <w:t xml:space="preserve"> vibrating</w:t>
            </w:r>
            <w:r w:rsidR="002A6C5D" w:rsidRPr="00571A89">
              <w:rPr>
                <w:rStyle w:val="cf01"/>
                <w:rFonts w:ascii="Arial" w:hAnsi="Arial" w:cs="Arial"/>
                <w:color w:val="auto"/>
              </w:rPr>
              <w:t xml:space="preserve"> </w:t>
            </w:r>
            <w:r w:rsidR="0029557B">
              <w:rPr>
                <w:rStyle w:val="cf01"/>
                <w:rFonts w:ascii="Arial" w:hAnsi="Arial" w:cs="Arial"/>
                <w:color w:val="auto"/>
              </w:rPr>
              <w:t xml:space="preserve">mechanical </w:t>
            </w:r>
            <w:r w:rsidR="002A6C5D" w:rsidRPr="00571A89">
              <w:rPr>
                <w:rStyle w:val="cf01"/>
                <w:rFonts w:ascii="Arial" w:hAnsi="Arial" w:cs="Arial"/>
                <w:color w:val="auto"/>
              </w:rPr>
              <w:t>transducer</w:t>
            </w:r>
            <w:r w:rsidR="00E028C1">
              <w:rPr>
                <w:rStyle w:val="cf01"/>
                <w:rFonts w:ascii="Arial" w:hAnsi="Arial" w:cs="Arial"/>
                <w:color w:val="auto"/>
              </w:rPr>
              <w:t>, previously provided via the non-standard process.</w:t>
            </w:r>
          </w:p>
        </w:tc>
      </w:tr>
      <w:tr w:rsidR="00056162" w:rsidRPr="002A6C5D" w14:paraId="1BD12370" w14:textId="77777777" w:rsidTr="00694770">
        <w:trPr>
          <w:cnfStyle w:val="000000100000" w:firstRow="0" w:lastRow="0" w:firstColumn="0" w:lastColumn="0" w:oddVBand="0" w:evenVBand="0" w:oddHBand="1" w:evenHBand="0" w:firstRowFirstColumn="0" w:firstRowLastColumn="0" w:lastRowFirstColumn="0" w:lastRowLastColumn="0"/>
          <w:trHeight w:hRule="exact" w:val="2121"/>
        </w:trPr>
        <w:tc>
          <w:tcPr>
            <w:tcW w:w="0" w:type="dxa"/>
            <w:gridSpan w:val="2"/>
          </w:tcPr>
          <w:p w14:paraId="4207011C" w14:textId="7F526CFA" w:rsidR="00056162" w:rsidRDefault="00056162" w:rsidP="00E56C24">
            <w:pPr>
              <w:pStyle w:val="Tabletextleft"/>
            </w:pPr>
            <w:r>
              <w:t xml:space="preserve">BCSP </w:t>
            </w:r>
            <w:r w:rsidR="007E3877">
              <w:t>N</w:t>
            </w:r>
            <w:r w:rsidR="00611405">
              <w:t>MT</w:t>
            </w:r>
          </w:p>
        </w:tc>
        <w:tc>
          <w:tcPr>
            <w:tcW w:w="0" w:type="dxa"/>
            <w:gridSpan w:val="2"/>
          </w:tcPr>
          <w:p w14:paraId="21C26CFC" w14:textId="74319887" w:rsidR="00056162" w:rsidRPr="00744AF1" w:rsidDel="006B5621" w:rsidRDefault="007E3877" w:rsidP="00E56C24">
            <w:pPr>
              <w:pStyle w:val="Tabletextleft"/>
            </w:pPr>
            <w:r w:rsidRPr="009B58A8">
              <w:rPr>
                <w:shd w:val="clear" w:color="auto" w:fill="FFFFFF"/>
              </w:rPr>
              <w:t>Non-</w:t>
            </w:r>
            <w:r w:rsidR="00611405">
              <w:rPr>
                <w:shd w:val="clear" w:color="auto" w:fill="FFFFFF"/>
              </w:rPr>
              <w:t xml:space="preserve">integrated mechanical </w:t>
            </w:r>
            <w:r w:rsidRPr="009B58A8">
              <w:rPr>
                <w:shd w:val="clear" w:color="auto" w:fill="FFFFFF"/>
              </w:rPr>
              <w:t>transducer</w:t>
            </w:r>
            <w:r w:rsidR="00611405">
              <w:rPr>
                <w:shd w:val="clear" w:color="auto" w:fill="FFFFFF"/>
              </w:rPr>
              <w:t xml:space="preserve"> (NMT)</w:t>
            </w:r>
            <w:r w:rsidRPr="009B58A8">
              <w:rPr>
                <w:shd w:val="clear" w:color="auto" w:fill="FFFFFF"/>
              </w:rPr>
              <w:t xml:space="preserve"> </w:t>
            </w:r>
            <w:r w:rsidR="00611405">
              <w:rPr>
                <w:shd w:val="clear" w:color="auto" w:fill="FFFFFF"/>
              </w:rPr>
              <w:t xml:space="preserve">that </w:t>
            </w:r>
            <w:r w:rsidR="00E56C24">
              <w:rPr>
                <w:shd w:val="clear" w:color="auto" w:fill="FFFFFF"/>
              </w:rPr>
              <w:t>operates in conjunction with a</w:t>
            </w:r>
            <w:r w:rsidRPr="009B58A8">
              <w:rPr>
                <w:shd w:val="clear" w:color="auto" w:fill="FFFFFF"/>
              </w:rPr>
              <w:t xml:space="preserve"> surgical implant</w:t>
            </w:r>
            <w:r w:rsidRPr="009B58A8">
              <w:rPr>
                <w:color w:val="000000"/>
              </w:rPr>
              <w:t> </w:t>
            </w:r>
          </w:p>
        </w:tc>
        <w:tc>
          <w:tcPr>
            <w:tcW w:w="0" w:type="dxa"/>
            <w:gridSpan w:val="3"/>
          </w:tcPr>
          <w:p w14:paraId="3ADBC2E8" w14:textId="76FD602A" w:rsidR="00056162" w:rsidRPr="00571A89" w:rsidDel="006B5621" w:rsidRDefault="002A6C5D" w:rsidP="00E56C24">
            <w:pPr>
              <w:pStyle w:val="Tabletextleft"/>
              <w:rPr>
                <w:rStyle w:val="cf01"/>
                <w:rFonts w:ascii="Arial" w:hAnsi="Arial" w:cs="Arial"/>
                <w:color w:val="auto"/>
                <w:lang w:eastAsia="en-US"/>
              </w:rPr>
            </w:pPr>
            <w:r w:rsidRPr="00571A89">
              <w:rPr>
                <w:rStyle w:val="cf01"/>
                <w:rFonts w:ascii="Arial" w:hAnsi="Arial" w:cs="Arial"/>
                <w:color w:val="auto"/>
              </w:rPr>
              <w:t>New category established for contemporary bone conduction sound processors</w:t>
            </w:r>
            <w:r w:rsidR="00D51410">
              <w:rPr>
                <w:rStyle w:val="cf01"/>
                <w:rFonts w:ascii="Arial" w:hAnsi="Arial" w:cs="Arial"/>
                <w:color w:val="auto"/>
              </w:rPr>
              <w:t xml:space="preserve"> that </w:t>
            </w:r>
            <w:r w:rsidR="00D51410" w:rsidRPr="00694770">
              <w:rPr>
                <w:rStyle w:val="cf01"/>
                <w:rFonts w:ascii="Arial" w:hAnsi="Arial" w:cs="Arial"/>
                <w:color w:val="auto"/>
              </w:rPr>
              <w:t xml:space="preserve">does not generate vibrations </w:t>
            </w:r>
            <w:proofErr w:type="gramStart"/>
            <w:r w:rsidR="00D51410" w:rsidRPr="00694770">
              <w:rPr>
                <w:rStyle w:val="cf01"/>
                <w:rFonts w:ascii="Arial" w:hAnsi="Arial" w:cs="Arial"/>
                <w:color w:val="auto"/>
              </w:rPr>
              <w:t>directly, but</w:t>
            </w:r>
            <w:proofErr w:type="gramEnd"/>
            <w:r w:rsidR="00D51410" w:rsidRPr="00694770">
              <w:rPr>
                <w:rStyle w:val="cf01"/>
                <w:rFonts w:ascii="Arial" w:hAnsi="Arial" w:cs="Arial"/>
                <w:color w:val="auto"/>
              </w:rPr>
              <w:t xml:space="preserve"> rather communicates with or connects to an implantable component that generates the vibrations required to achieve the bone conduction of so</w:t>
            </w:r>
            <w:r w:rsidR="00D51410">
              <w:rPr>
                <w:rStyle w:val="cf01"/>
                <w:rFonts w:ascii="Arial" w:hAnsi="Arial" w:cs="Arial"/>
                <w:color w:val="auto"/>
              </w:rPr>
              <w:t>und</w:t>
            </w:r>
            <w:r w:rsidR="00E56C24">
              <w:rPr>
                <w:rStyle w:val="cf01"/>
                <w:rFonts w:ascii="Arial" w:hAnsi="Arial" w:cs="Arial"/>
                <w:color w:val="auto"/>
              </w:rPr>
              <w:t>.</w:t>
            </w:r>
          </w:p>
        </w:tc>
      </w:tr>
    </w:tbl>
    <w:p w14:paraId="085FB149" w14:textId="77777777" w:rsidR="00E028C1" w:rsidRDefault="00E028C1" w:rsidP="00056162"/>
    <w:p w14:paraId="3D9EEEBD" w14:textId="77777777" w:rsidR="00E028C1" w:rsidRDefault="00E028C1">
      <w:pPr>
        <w:spacing w:before="0" w:after="0" w:line="240" w:lineRule="auto"/>
      </w:pPr>
      <w:r>
        <w:br w:type="page"/>
      </w:r>
    </w:p>
    <w:p w14:paraId="07DE0CCB" w14:textId="5A20F68A" w:rsidR="00731107" w:rsidRDefault="00056162" w:rsidP="00056162">
      <w:r>
        <w:lastRenderedPageBreak/>
        <w:t>Devices listed in any device category for Hearing Aids (HA) may also be listed with one or more of the device supplements listed in Table 2.</w:t>
      </w:r>
    </w:p>
    <w:p w14:paraId="03AB3AD4" w14:textId="13E803C3" w:rsidR="00056162" w:rsidRPr="00744AF1" w:rsidRDefault="00056162" w:rsidP="000E7085">
      <w:pPr>
        <w:pStyle w:val="TableTitle"/>
      </w:pPr>
      <w:r w:rsidRPr="00744AF1">
        <w:t xml:space="preserve">Table </w:t>
      </w:r>
      <w:r>
        <w:t>2</w:t>
      </w:r>
      <w:r w:rsidRPr="00744AF1">
        <w:t xml:space="preserve">. </w:t>
      </w:r>
      <w:r>
        <w:t>Device supplements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1461"/>
        <w:gridCol w:w="4473"/>
        <w:gridCol w:w="108"/>
      </w:tblGrid>
      <w:tr w:rsidR="00056162" w:rsidRPr="00744AF1" w14:paraId="7547B856" w14:textId="77777777">
        <w:trPr>
          <w:cnfStyle w:val="100000000000" w:firstRow="1" w:lastRow="0" w:firstColumn="0" w:lastColumn="0" w:oddVBand="0" w:evenVBand="0" w:oddHBand="0" w:evenHBand="0" w:firstRowFirstColumn="0" w:firstRowLastColumn="0" w:lastRowFirstColumn="0" w:lastRowLastColumn="0"/>
          <w:trHeight w:hRule="exact" w:val="767"/>
        </w:trPr>
        <w:tc>
          <w:tcPr>
            <w:tcW w:w="3119" w:type="dxa"/>
            <w:gridSpan w:val="2"/>
          </w:tcPr>
          <w:p w14:paraId="5AFC81B9" w14:textId="42286231" w:rsidR="00056162" w:rsidRPr="001730B4" w:rsidRDefault="00056162" w:rsidP="00D101A1">
            <w:pPr>
              <w:pStyle w:val="TableHeader"/>
            </w:pPr>
            <w:r w:rsidRPr="001730B4">
              <w:t xml:space="preserve">Device </w:t>
            </w:r>
            <w:r w:rsidR="001330B9" w:rsidRPr="001730B4">
              <w:t>s</w:t>
            </w:r>
            <w:r w:rsidRPr="001730B4">
              <w:t>upplement</w:t>
            </w:r>
          </w:p>
        </w:tc>
        <w:tc>
          <w:tcPr>
            <w:tcW w:w="6042" w:type="dxa"/>
            <w:gridSpan w:val="3"/>
          </w:tcPr>
          <w:p w14:paraId="24098494" w14:textId="77777777" w:rsidR="00056162" w:rsidRPr="001730B4" w:rsidRDefault="00056162" w:rsidP="00D101A1">
            <w:pPr>
              <w:pStyle w:val="TableHeader"/>
            </w:pPr>
            <w:r w:rsidRPr="001730B4">
              <w:t>Supplement qualifications</w:t>
            </w:r>
          </w:p>
          <w:p w14:paraId="1C2FEA99" w14:textId="77777777" w:rsidR="00056162" w:rsidRPr="001730B4" w:rsidRDefault="00056162" w:rsidP="00D101A1">
            <w:pPr>
              <w:pStyle w:val="TableHeader"/>
            </w:pPr>
          </w:p>
        </w:tc>
      </w:tr>
      <w:tr w:rsidR="00056162" w:rsidRPr="00744AF1" w14:paraId="07A9C7BB" w14:textId="77777777">
        <w:trPr>
          <w:cnfStyle w:val="000000100000" w:firstRow="0" w:lastRow="0" w:firstColumn="0" w:lastColumn="0" w:oddVBand="0" w:evenVBand="0" w:oddHBand="1" w:evenHBand="0" w:firstRowFirstColumn="0" w:firstRowLastColumn="0" w:lastRowFirstColumn="0" w:lastRowLastColumn="0"/>
          <w:trHeight w:hRule="exact" w:val="471"/>
        </w:trPr>
        <w:tc>
          <w:tcPr>
            <w:tcW w:w="4580" w:type="dxa"/>
            <w:gridSpan w:val="3"/>
            <w:shd w:val="clear" w:color="auto" w:fill="DEEAF6" w:themeFill="accent5" w:themeFillTint="33"/>
          </w:tcPr>
          <w:p w14:paraId="5B77A364" w14:textId="77777777" w:rsidR="00056162" w:rsidRPr="001A22F5" w:rsidRDefault="00056162" w:rsidP="00E56C24">
            <w:pPr>
              <w:pStyle w:val="Tabletextleft"/>
            </w:pPr>
            <w:bookmarkStart w:id="15" w:name="_Hlk167707891"/>
            <w:r w:rsidRPr="001A22F5">
              <w:t>Hearing Aids</w:t>
            </w:r>
            <w:r>
              <w:t xml:space="preserve"> (HA)</w:t>
            </w:r>
          </w:p>
          <w:p w14:paraId="17C41FC1" w14:textId="77777777" w:rsidR="00056162" w:rsidRPr="009B2E35" w:rsidRDefault="00056162" w:rsidP="00E56C24">
            <w:pPr>
              <w:pStyle w:val="Tabletextleft"/>
            </w:pPr>
          </w:p>
        </w:tc>
        <w:tc>
          <w:tcPr>
            <w:tcW w:w="4581" w:type="dxa"/>
            <w:gridSpan w:val="2"/>
            <w:shd w:val="clear" w:color="auto" w:fill="DEEAF6" w:themeFill="accent5" w:themeFillTint="33"/>
          </w:tcPr>
          <w:p w14:paraId="5A02DC38" w14:textId="77777777" w:rsidR="00056162" w:rsidRPr="00744AF1" w:rsidRDefault="00056162" w:rsidP="00E56C24">
            <w:pPr>
              <w:pStyle w:val="Tabletextleft"/>
            </w:pPr>
          </w:p>
          <w:p w14:paraId="3AC73785" w14:textId="77777777" w:rsidR="00056162" w:rsidRPr="00744AF1" w:rsidRDefault="00056162" w:rsidP="00E56C24">
            <w:pPr>
              <w:pStyle w:val="Tabletextleft"/>
            </w:pPr>
          </w:p>
        </w:tc>
      </w:tr>
      <w:bookmarkEnd w:id="15"/>
      <w:tr w:rsidR="00056162" w:rsidRPr="00744AF1" w14:paraId="201C67C1" w14:textId="77777777">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712"/>
        </w:trPr>
        <w:tc>
          <w:tcPr>
            <w:tcW w:w="3085" w:type="dxa"/>
          </w:tcPr>
          <w:p w14:paraId="175FFF51" w14:textId="77777777" w:rsidR="00056162" w:rsidRDefault="00056162" w:rsidP="00E56C24">
            <w:pPr>
              <w:pStyle w:val="Tabletextleft"/>
            </w:pPr>
            <w:r>
              <w:t>HA +R</w:t>
            </w:r>
          </w:p>
        </w:tc>
        <w:tc>
          <w:tcPr>
            <w:tcW w:w="5934" w:type="dxa"/>
            <w:gridSpan w:val="2"/>
          </w:tcPr>
          <w:p w14:paraId="58D28A9C" w14:textId="0687D182" w:rsidR="00056162" w:rsidRPr="00744AF1" w:rsidRDefault="00056162" w:rsidP="00E56C24">
            <w:pPr>
              <w:pStyle w:val="Tabletextleft"/>
            </w:pPr>
            <w:r>
              <w:t>Battery is rechargeable (R)</w:t>
            </w:r>
            <w:r w:rsidR="00857B8D">
              <w:t>*</w:t>
            </w:r>
            <w:r>
              <w:t xml:space="preserve"> </w:t>
            </w:r>
          </w:p>
        </w:tc>
      </w:tr>
      <w:tr w:rsidR="00056162" w:rsidRPr="00744AF1" w14:paraId="71B160A5" w14:textId="77777777">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531"/>
        </w:trPr>
        <w:tc>
          <w:tcPr>
            <w:tcW w:w="3085" w:type="dxa"/>
          </w:tcPr>
          <w:p w14:paraId="7CC50BDC" w14:textId="77777777" w:rsidR="00056162" w:rsidRDefault="00056162" w:rsidP="00E56C24">
            <w:pPr>
              <w:pStyle w:val="Tabletextleft"/>
            </w:pPr>
            <w:r>
              <w:t>HA +HP</w:t>
            </w:r>
          </w:p>
        </w:tc>
        <w:tc>
          <w:tcPr>
            <w:tcW w:w="5934" w:type="dxa"/>
            <w:gridSpan w:val="2"/>
          </w:tcPr>
          <w:p w14:paraId="2E64F255" w14:textId="77777777" w:rsidR="00056162" w:rsidRDefault="00056162" w:rsidP="00E56C24">
            <w:pPr>
              <w:pStyle w:val="Tabletextleft"/>
            </w:pPr>
            <w:r>
              <w:t xml:space="preserve">High powered (HP) device with </w:t>
            </w:r>
            <w:r w:rsidRPr="00F56FB6">
              <w:t xml:space="preserve">OSPL90 </w:t>
            </w:r>
            <w:r>
              <w:rPr>
                <w:rFonts w:cs="Arial"/>
              </w:rPr>
              <w:t>≥</w:t>
            </w:r>
            <w:r w:rsidRPr="00F56FB6">
              <w:t xml:space="preserve"> 128SPL</w:t>
            </w:r>
          </w:p>
        </w:tc>
      </w:tr>
    </w:tbl>
    <w:p w14:paraId="3CD59BDE" w14:textId="27D1A0FC" w:rsidR="00056162" w:rsidRPr="00857B8D" w:rsidRDefault="00857B8D" w:rsidP="00056162">
      <w:pPr>
        <w:pStyle w:val="TableTitle"/>
        <w:rPr>
          <w:i/>
          <w:iCs/>
          <w:sz w:val="18"/>
          <w:szCs w:val="20"/>
        </w:rPr>
      </w:pPr>
      <w:r w:rsidRPr="00857B8D">
        <w:rPr>
          <w:b w:val="0"/>
          <w:bCs/>
          <w:i/>
          <w:iCs/>
          <w:sz w:val="18"/>
          <w:szCs w:val="20"/>
        </w:rPr>
        <w:t xml:space="preserve">*Note that this supplement only relates to the internal battery and does not imply </w:t>
      </w:r>
      <w:r>
        <w:rPr>
          <w:b w:val="0"/>
          <w:bCs/>
          <w:i/>
          <w:iCs/>
          <w:sz w:val="18"/>
          <w:szCs w:val="20"/>
        </w:rPr>
        <w:t xml:space="preserve">that </w:t>
      </w:r>
      <w:r w:rsidRPr="00857B8D">
        <w:rPr>
          <w:b w:val="0"/>
          <w:bCs/>
          <w:i/>
          <w:iCs/>
          <w:sz w:val="18"/>
          <w:szCs w:val="20"/>
        </w:rPr>
        <w:t xml:space="preserve">a means of charging the battery </w:t>
      </w:r>
      <w:r>
        <w:rPr>
          <w:b w:val="0"/>
          <w:bCs/>
          <w:i/>
          <w:iCs/>
          <w:sz w:val="18"/>
          <w:szCs w:val="20"/>
        </w:rPr>
        <w:t xml:space="preserve">is </w:t>
      </w:r>
      <w:r w:rsidRPr="00857B8D">
        <w:rPr>
          <w:b w:val="0"/>
          <w:bCs/>
          <w:i/>
          <w:iCs/>
          <w:sz w:val="18"/>
          <w:szCs w:val="20"/>
        </w:rPr>
        <w:t>to be provided free-of-charge with the device</w:t>
      </w:r>
      <w:r>
        <w:rPr>
          <w:b w:val="0"/>
          <w:bCs/>
          <w:i/>
          <w:iCs/>
          <w:sz w:val="18"/>
          <w:szCs w:val="20"/>
        </w:rPr>
        <w:t>.</w:t>
      </w:r>
    </w:p>
    <w:p w14:paraId="2AA7368F" w14:textId="77777777" w:rsidR="00857B8D" w:rsidRDefault="00857B8D" w:rsidP="00056162"/>
    <w:p w14:paraId="69C96C49" w14:textId="1FCD8655" w:rsidR="00056162" w:rsidRDefault="00056162" w:rsidP="00056162">
      <w:r>
        <w:t xml:space="preserve">Definitions for each category </w:t>
      </w:r>
      <w:r w:rsidR="00E028C1">
        <w:t xml:space="preserve">to assist manufacturers in selecting the most appropriate category for their device </w:t>
      </w:r>
      <w:r>
        <w:t>is provided in Table 3.</w:t>
      </w:r>
    </w:p>
    <w:p w14:paraId="6F4C2826" w14:textId="187E3D03" w:rsidR="00056162" w:rsidRDefault="00056162" w:rsidP="00056162">
      <w:pPr>
        <w:pStyle w:val="TableTitle"/>
      </w:pPr>
      <w:r w:rsidRPr="008D0B8D">
        <w:t xml:space="preserve">Table </w:t>
      </w:r>
      <w:r>
        <w:t>3</w:t>
      </w:r>
      <w:r w:rsidRPr="008D0B8D">
        <w:t xml:space="preserve">: Definitions of device </w:t>
      </w:r>
      <w:r>
        <w:t>categories</w:t>
      </w:r>
    </w:p>
    <w:tbl>
      <w:tblPr>
        <w:tblStyle w:val="TableGrid"/>
        <w:tblW w:w="9018" w:type="dxa"/>
        <w:tblInd w:w="5"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1977"/>
        <w:gridCol w:w="7041"/>
      </w:tblGrid>
      <w:tr w:rsidR="00056162" w:rsidRPr="00744AF1" w14:paraId="44E966B7" w14:textId="77777777" w:rsidTr="00EC3086">
        <w:trPr>
          <w:trHeight w:hRule="exact" w:val="824"/>
        </w:trPr>
        <w:tc>
          <w:tcPr>
            <w:tcW w:w="1977" w:type="dxa"/>
            <w:shd w:val="clear" w:color="auto" w:fill="3F4A75"/>
          </w:tcPr>
          <w:p w14:paraId="57AD2EC4" w14:textId="77777777" w:rsidR="00056162" w:rsidRPr="001730B4" w:rsidRDefault="00056162" w:rsidP="00D101A1">
            <w:pPr>
              <w:pStyle w:val="TableHeader"/>
            </w:pPr>
            <w:r w:rsidRPr="001730B4">
              <w:t>Device category</w:t>
            </w:r>
          </w:p>
        </w:tc>
        <w:tc>
          <w:tcPr>
            <w:tcW w:w="7041" w:type="dxa"/>
            <w:shd w:val="clear" w:color="auto" w:fill="3F4A75"/>
          </w:tcPr>
          <w:p w14:paraId="29E803E0" w14:textId="77777777" w:rsidR="00056162" w:rsidRPr="001730B4" w:rsidRDefault="00056162" w:rsidP="00D101A1">
            <w:pPr>
              <w:pStyle w:val="TableHeader"/>
            </w:pPr>
            <w:r w:rsidRPr="001730B4">
              <w:t>Technical definition</w:t>
            </w:r>
          </w:p>
        </w:tc>
      </w:tr>
      <w:tr w:rsidR="002B3FDB" w14:paraId="123AE9FB" w14:textId="77777777">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308FA85E" w14:textId="6DBCE8A5" w:rsidR="002B3FDB" w:rsidRPr="00571A89" w:rsidRDefault="002B3FDB">
            <w:pPr>
              <w:spacing w:before="0" w:after="0"/>
              <w:ind w:left="-20" w:right="-20"/>
              <w:rPr>
                <w:rFonts w:ascii="Arial" w:eastAsia="Arial" w:hAnsi="Arial" w:cs="Arial"/>
              </w:rPr>
            </w:pPr>
            <w:r>
              <w:t>Hearing Aids (HA)</w:t>
            </w:r>
          </w:p>
        </w:tc>
      </w:tr>
      <w:tr w:rsidR="002B3FDB" w14:paraId="4965C442" w14:textId="77777777" w:rsidTr="00EC3086">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4916591D" w14:textId="0008F91D" w:rsidR="002B3FDB" w:rsidRPr="00571A89" w:rsidRDefault="002B3FDB" w:rsidP="002B3FDB">
            <w:pPr>
              <w:spacing w:before="0" w:after="0"/>
              <w:ind w:left="-20" w:right="-20"/>
              <w:rPr>
                <w:rFonts w:ascii="Arial" w:eastAsia="Arial" w:hAnsi="Arial" w:cs="Arial"/>
              </w:rPr>
            </w:pPr>
            <w:r w:rsidRPr="0064051E">
              <w:rPr>
                <w:rFonts w:ascii="Arial" w:eastAsia="Arial" w:hAnsi="Arial" w:cs="Arial"/>
              </w:rPr>
              <w:t>Behind the ear (HA BTE)</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7965972E" w14:textId="7AE571B0" w:rsidR="002B3FDB" w:rsidRPr="00571A89" w:rsidRDefault="0049679B" w:rsidP="002B3FDB">
            <w:pPr>
              <w:spacing w:before="0" w:after="0"/>
              <w:ind w:right="-20"/>
              <w:rPr>
                <w:rFonts w:ascii="Arial" w:eastAsia="Arial" w:hAnsi="Arial" w:cs="Arial"/>
              </w:rPr>
            </w:pPr>
            <w:r>
              <w:rPr>
                <w:rFonts w:ascii="Arial" w:eastAsia="Arial" w:hAnsi="Arial" w:cs="Arial"/>
              </w:rPr>
              <w:t>An ear-worn hearing aid in which the sound is produced using a transducer located internal to the hearing aid itself and coupled to the ear canal using a tube</w:t>
            </w:r>
            <w:r w:rsidR="00E56C24">
              <w:rPr>
                <w:rFonts w:ascii="Arial" w:eastAsia="Arial" w:hAnsi="Arial" w:cs="Arial"/>
              </w:rPr>
              <w:t>.</w:t>
            </w:r>
          </w:p>
        </w:tc>
      </w:tr>
      <w:tr w:rsidR="002B3FDB" w14:paraId="3B82BE6C" w14:textId="77777777" w:rsidTr="00EC3086">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409D1FF6" w14:textId="4F26A243" w:rsidR="002B3FDB" w:rsidRPr="00571A89" w:rsidRDefault="002B3FDB" w:rsidP="002B3FDB">
            <w:pPr>
              <w:spacing w:before="0" w:after="0"/>
              <w:ind w:left="-20" w:right="-20"/>
              <w:rPr>
                <w:rFonts w:ascii="Arial" w:eastAsia="Arial" w:hAnsi="Arial" w:cs="Arial"/>
              </w:rPr>
            </w:pPr>
            <w:r w:rsidRPr="0064051E">
              <w:rPr>
                <w:rFonts w:ascii="Arial" w:eastAsia="Arial" w:hAnsi="Arial" w:cs="Arial"/>
              </w:rPr>
              <w:t>Receiver in the canal (HA RIC)</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66E0073E" w14:textId="4F477442" w:rsidR="002B3FDB" w:rsidRPr="00571A89" w:rsidRDefault="0049679B" w:rsidP="002B3FDB">
            <w:pPr>
              <w:spacing w:before="0" w:after="0"/>
              <w:ind w:right="-20"/>
              <w:rPr>
                <w:rFonts w:ascii="Arial" w:eastAsia="Arial" w:hAnsi="Arial" w:cs="Arial"/>
              </w:rPr>
            </w:pPr>
            <w:r>
              <w:rPr>
                <w:rFonts w:ascii="Arial" w:eastAsia="Arial" w:hAnsi="Arial" w:cs="Arial"/>
              </w:rPr>
              <w:t>An ear-worn hearing aid in which the sound is produced using a transducer located inside the ear canal</w:t>
            </w:r>
            <w:r w:rsidR="00E56C24">
              <w:rPr>
                <w:rFonts w:ascii="Arial" w:eastAsia="Arial" w:hAnsi="Arial" w:cs="Arial"/>
              </w:rPr>
              <w:t>.</w:t>
            </w:r>
          </w:p>
        </w:tc>
      </w:tr>
      <w:tr w:rsidR="002B3FDB" w14:paraId="1A7B738B" w14:textId="77777777" w:rsidTr="00EC3086">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524B1345" w14:textId="429ED50A" w:rsidR="002B3FDB" w:rsidRPr="00571A89" w:rsidRDefault="002B3FDB" w:rsidP="002B3FDB">
            <w:pPr>
              <w:spacing w:before="0" w:after="0"/>
              <w:ind w:left="-20" w:right="-20"/>
              <w:rPr>
                <w:rFonts w:ascii="Arial" w:eastAsia="Arial" w:hAnsi="Arial" w:cs="Arial"/>
              </w:rPr>
            </w:pPr>
            <w:r w:rsidRPr="0064051E">
              <w:rPr>
                <w:rFonts w:ascii="Arial" w:eastAsia="Arial" w:hAnsi="Arial" w:cs="Arial"/>
              </w:rPr>
              <w:t>Custom ITE, ITC, CIC, or IIC (HA C)</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252F1669" w14:textId="0343E39E" w:rsidR="002B3FDB" w:rsidRPr="00571A89" w:rsidRDefault="0049679B" w:rsidP="002B3FDB">
            <w:pPr>
              <w:spacing w:before="0" w:after="0"/>
              <w:ind w:right="-20"/>
              <w:rPr>
                <w:rFonts w:ascii="Arial" w:eastAsia="Arial" w:hAnsi="Arial" w:cs="Arial"/>
              </w:rPr>
            </w:pPr>
            <w:r>
              <w:rPr>
                <w:rFonts w:ascii="Arial" w:eastAsia="Arial" w:hAnsi="Arial" w:cs="Arial"/>
              </w:rPr>
              <w:t xml:space="preserve">A hearing aid worn in the ear (partly or fully in the canal) whose shape is personalised to the wearer using a custom </w:t>
            </w:r>
            <w:proofErr w:type="spellStart"/>
            <w:r>
              <w:rPr>
                <w:rFonts w:ascii="Arial" w:eastAsia="Arial" w:hAnsi="Arial" w:cs="Arial"/>
              </w:rPr>
              <w:t>molded</w:t>
            </w:r>
            <w:proofErr w:type="spellEnd"/>
            <w:r>
              <w:rPr>
                <w:rFonts w:ascii="Arial" w:eastAsia="Arial" w:hAnsi="Arial" w:cs="Arial"/>
              </w:rPr>
              <w:t xml:space="preserve"> shell</w:t>
            </w:r>
            <w:r w:rsidR="00E56C24">
              <w:rPr>
                <w:rFonts w:ascii="Arial" w:eastAsia="Arial" w:hAnsi="Arial" w:cs="Arial"/>
              </w:rPr>
              <w:t>.</w:t>
            </w:r>
          </w:p>
        </w:tc>
      </w:tr>
      <w:tr w:rsidR="002B3FDB" w14:paraId="0486CDD2" w14:textId="77777777" w:rsidTr="00E56C24">
        <w:trPr>
          <w:trHeight w:val="207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5BD1B54C" w14:textId="7C1708F0" w:rsidR="002B3FDB" w:rsidRPr="00571A89" w:rsidRDefault="002B3FDB" w:rsidP="002B3FDB">
            <w:pPr>
              <w:spacing w:before="0" w:after="0"/>
              <w:ind w:left="-20" w:right="-20"/>
              <w:rPr>
                <w:rFonts w:ascii="Arial" w:eastAsia="Arial" w:hAnsi="Arial" w:cs="Arial"/>
              </w:rPr>
            </w:pPr>
            <w:r w:rsidRPr="0064051E">
              <w:rPr>
                <w:rFonts w:ascii="Arial" w:eastAsia="Arial" w:hAnsi="Arial" w:cs="Arial"/>
              </w:rPr>
              <w:t>Non custom (NC) ITE, ITC, CIC, or IIC (HA NC)</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25CABC3C" w14:textId="5E7FDD7E" w:rsidR="002B3FDB" w:rsidRDefault="0049679B" w:rsidP="002B3FDB">
            <w:pPr>
              <w:spacing w:before="0" w:after="0"/>
              <w:ind w:right="-20"/>
              <w:rPr>
                <w:rFonts w:ascii="Arial" w:eastAsia="Arial" w:hAnsi="Arial" w:cs="Arial"/>
              </w:rPr>
            </w:pPr>
            <w:r>
              <w:rPr>
                <w:rFonts w:ascii="Arial" w:eastAsia="Arial" w:hAnsi="Arial" w:cs="Arial"/>
              </w:rPr>
              <w:t xml:space="preserve">A hearing aid worn in the ear (partly or fully in the canal) which is coupled to the wearer’s ear using </w:t>
            </w:r>
            <w:r w:rsidRPr="0049679B">
              <w:rPr>
                <w:rFonts w:ascii="Arial" w:eastAsia="Arial" w:hAnsi="Arial" w:cs="Arial"/>
              </w:rPr>
              <w:t>various domes to fit a wide range of ear canals</w:t>
            </w:r>
            <w:r w:rsidR="00E56C24">
              <w:rPr>
                <w:rFonts w:ascii="Arial" w:eastAsia="Arial" w:hAnsi="Arial" w:cs="Arial"/>
              </w:rPr>
              <w:t>.</w:t>
            </w:r>
          </w:p>
          <w:p w14:paraId="664BC698" w14:textId="77777777" w:rsidR="0049679B" w:rsidRDefault="0049679B" w:rsidP="002B3FDB">
            <w:pPr>
              <w:spacing w:before="0" w:after="0"/>
              <w:ind w:right="-20"/>
              <w:rPr>
                <w:rFonts w:ascii="Arial" w:eastAsia="Arial" w:hAnsi="Arial" w:cs="Arial"/>
              </w:rPr>
            </w:pPr>
          </w:p>
          <w:p w14:paraId="3F19F288" w14:textId="77777777" w:rsidR="0049679B" w:rsidRDefault="0049679B" w:rsidP="002B3FDB">
            <w:pPr>
              <w:spacing w:before="0" w:after="0"/>
              <w:ind w:right="-20"/>
              <w:rPr>
                <w:rFonts w:ascii="Arial" w:eastAsia="Arial" w:hAnsi="Arial" w:cs="Arial"/>
              </w:rPr>
            </w:pPr>
          </w:p>
          <w:p w14:paraId="17251441" w14:textId="46288FBB" w:rsidR="0049679B" w:rsidRPr="00571A89" w:rsidRDefault="0049679B" w:rsidP="002B3FDB">
            <w:pPr>
              <w:spacing w:before="0" w:after="0"/>
              <w:ind w:right="-20"/>
              <w:rPr>
                <w:rFonts w:ascii="Arial" w:eastAsia="Arial" w:hAnsi="Arial" w:cs="Arial"/>
              </w:rPr>
            </w:pPr>
          </w:p>
        </w:tc>
      </w:tr>
      <w:tr w:rsidR="00FC5D06" w14:paraId="344547B3" w14:textId="77777777">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2E02961B" w14:textId="154D492D" w:rsidR="00FC5D06" w:rsidRPr="00571A89" w:rsidRDefault="002B3FDB">
            <w:pPr>
              <w:spacing w:before="0" w:after="0"/>
              <w:ind w:left="-20" w:right="-20"/>
              <w:rPr>
                <w:rFonts w:ascii="Arial" w:eastAsia="Arial" w:hAnsi="Arial" w:cs="Arial"/>
              </w:rPr>
            </w:pPr>
            <w:r>
              <w:lastRenderedPageBreak/>
              <w:t>Assistive Listening Devices (ALD)</w:t>
            </w:r>
          </w:p>
        </w:tc>
      </w:tr>
      <w:tr w:rsidR="00E028C1" w14:paraId="18861973" w14:textId="77777777" w:rsidTr="00EC3086">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273802B8" w14:textId="54A96DDA" w:rsidR="00E028C1" w:rsidRPr="00571A89" w:rsidRDefault="00E028C1" w:rsidP="00E028C1">
            <w:pPr>
              <w:spacing w:before="0" w:after="0"/>
              <w:ind w:left="-20" w:right="-20"/>
              <w:rPr>
                <w:rFonts w:ascii="Arial" w:hAnsi="Arial" w:cs="Arial"/>
              </w:rPr>
            </w:pPr>
            <w:r w:rsidRPr="00571A89">
              <w:rPr>
                <w:rFonts w:ascii="Arial" w:hAnsi="Arial" w:cs="Arial"/>
              </w:rPr>
              <w:t>TV/Music Hearing Systems</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2ACD1407" w14:textId="27F3B56E" w:rsidR="00E028C1" w:rsidRPr="00571A89" w:rsidRDefault="00E028C1" w:rsidP="00E028C1">
            <w:pPr>
              <w:spacing w:before="0" w:after="0"/>
              <w:ind w:right="-20"/>
              <w:rPr>
                <w:rFonts w:ascii="Arial" w:eastAsia="Arial" w:hAnsi="Arial" w:cs="Arial"/>
              </w:rPr>
            </w:pPr>
            <w:r w:rsidRPr="00571A89">
              <w:rPr>
                <w:rFonts w:ascii="Arial" w:eastAsia="Arial" w:hAnsi="Arial" w:cs="Arial"/>
              </w:rPr>
              <w:t xml:space="preserve">An Assistive Listening Device which is explicitly designed to connect to a television or other audio source and transmit the sound to the user via earphones, headphones, telecoil, or </w:t>
            </w:r>
            <w:r w:rsidR="00436015" w:rsidRPr="00571A89">
              <w:rPr>
                <w:rFonts w:ascii="Arial" w:eastAsia="Arial" w:hAnsi="Arial" w:cs="Arial"/>
              </w:rPr>
              <w:t>another</w:t>
            </w:r>
            <w:r w:rsidRPr="00571A89">
              <w:rPr>
                <w:rFonts w:ascii="Arial" w:eastAsia="Arial" w:hAnsi="Arial" w:cs="Arial"/>
              </w:rPr>
              <w:t xml:space="preserve"> headset.</w:t>
            </w:r>
          </w:p>
        </w:tc>
      </w:tr>
      <w:tr w:rsidR="00056162" w14:paraId="168760D3" w14:textId="77777777" w:rsidTr="00EC3086">
        <w:trPr>
          <w:trHeight w:val="1958"/>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6026FE41" w14:textId="77777777" w:rsidR="00056162" w:rsidRPr="00571A89" w:rsidRDefault="00056162" w:rsidP="00EC3086">
            <w:pPr>
              <w:spacing w:before="0" w:after="0"/>
              <w:ind w:left="-20" w:right="-20"/>
              <w:rPr>
                <w:rFonts w:ascii="Arial" w:eastAsia="Arial" w:hAnsi="Arial" w:cs="Arial"/>
              </w:rPr>
            </w:pPr>
            <w:r w:rsidRPr="00571A89">
              <w:rPr>
                <w:rFonts w:ascii="Arial" w:hAnsi="Arial" w:cs="Arial"/>
              </w:rPr>
              <w:t>Personal Sound Amplifier</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52F4DB21" w14:textId="4B840CE9" w:rsidR="00056162" w:rsidRPr="00571A89" w:rsidRDefault="00056162" w:rsidP="00EC3086">
            <w:pPr>
              <w:spacing w:before="0" w:after="0"/>
              <w:ind w:right="-20"/>
              <w:rPr>
                <w:rFonts w:ascii="Arial" w:eastAsia="Arial" w:hAnsi="Arial" w:cs="Arial"/>
              </w:rPr>
            </w:pPr>
            <w:r w:rsidRPr="00571A89">
              <w:rPr>
                <w:rFonts w:ascii="Arial" w:eastAsia="Arial" w:hAnsi="Arial" w:cs="Arial"/>
              </w:rPr>
              <w:t xml:space="preserve">An Assistive Listening Device which is designed to provide the user basic amplification of acoustic sound via earphones, headphones, telecoil, or </w:t>
            </w:r>
            <w:r w:rsidR="007A1D03" w:rsidRPr="00571A89">
              <w:rPr>
                <w:rFonts w:ascii="Arial" w:eastAsia="Arial" w:hAnsi="Arial" w:cs="Arial"/>
              </w:rPr>
              <w:t>another</w:t>
            </w:r>
            <w:r w:rsidRPr="00571A89">
              <w:rPr>
                <w:rFonts w:ascii="Arial" w:eastAsia="Arial" w:hAnsi="Arial" w:cs="Arial"/>
              </w:rPr>
              <w:t xml:space="preserve"> headset. These devices are generally </w:t>
            </w:r>
            <w:proofErr w:type="gramStart"/>
            <w:r w:rsidRPr="00571A89">
              <w:rPr>
                <w:rFonts w:ascii="Arial" w:eastAsia="Arial" w:hAnsi="Arial" w:cs="Arial"/>
              </w:rPr>
              <w:t>hand held</w:t>
            </w:r>
            <w:proofErr w:type="gramEnd"/>
            <w:r w:rsidRPr="00571A89">
              <w:rPr>
                <w:rFonts w:ascii="Arial" w:eastAsia="Arial" w:hAnsi="Arial" w:cs="Arial"/>
              </w:rPr>
              <w:t xml:space="preserve"> or body worn and consist of an amplifier component that is separate from the ear-worn component.</w:t>
            </w:r>
          </w:p>
        </w:tc>
      </w:tr>
      <w:tr w:rsidR="00056162" w14:paraId="5A5CB1F6" w14:textId="77777777" w:rsidTr="00EC3086">
        <w:trPr>
          <w:trHeight w:val="1547"/>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629A3E57" w14:textId="77777777" w:rsidR="00056162" w:rsidRPr="00571A89" w:rsidRDefault="00056162" w:rsidP="00EC3086">
            <w:pPr>
              <w:spacing w:before="0" w:after="0"/>
              <w:ind w:left="-20" w:right="-20"/>
              <w:rPr>
                <w:rFonts w:ascii="Arial" w:eastAsia="Arial" w:hAnsi="Arial" w:cs="Arial"/>
              </w:rPr>
            </w:pPr>
            <w:r w:rsidRPr="00571A89">
              <w:rPr>
                <w:rFonts w:ascii="Arial" w:hAnsi="Arial" w:cs="Arial"/>
              </w:rPr>
              <w:t>Personal Sound Amplifier with TV/Music Hearing System Feature</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52567894" w14:textId="77777777" w:rsidR="00056162" w:rsidRPr="00571A89" w:rsidRDefault="00056162" w:rsidP="00EC3086">
            <w:pPr>
              <w:spacing w:before="0" w:after="0"/>
              <w:ind w:left="-20" w:right="-20"/>
              <w:rPr>
                <w:rFonts w:ascii="Arial" w:eastAsia="Arial" w:hAnsi="Arial" w:cs="Arial"/>
              </w:rPr>
            </w:pPr>
            <w:r w:rsidRPr="00571A89">
              <w:rPr>
                <w:rFonts w:ascii="Arial" w:eastAsia="Arial" w:hAnsi="Arial" w:cs="Arial"/>
              </w:rPr>
              <w:t>A Personal Sound Amplifier ALD which includes an additional component, in the form of an audio transmitter, which allows for the additional function of a TV/Music Hearing System.</w:t>
            </w:r>
          </w:p>
        </w:tc>
      </w:tr>
      <w:tr w:rsidR="00056162" w14:paraId="6F77334D" w14:textId="77777777" w:rsidTr="00EC3086">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31240F4C" w14:textId="19F97252" w:rsidR="00056162" w:rsidRPr="00571A89" w:rsidRDefault="00852723" w:rsidP="00EC3086">
            <w:pPr>
              <w:spacing w:before="0" w:after="0"/>
              <w:ind w:left="-20" w:right="-20"/>
              <w:rPr>
                <w:rFonts w:ascii="Arial" w:eastAsia="Arial" w:hAnsi="Arial" w:cs="Arial"/>
              </w:rPr>
            </w:pPr>
            <w:r w:rsidRPr="00571A89">
              <w:rPr>
                <w:rFonts w:ascii="Arial" w:hAnsi="Arial" w:cs="Arial"/>
              </w:rPr>
              <w:t>Supported Self-Fitting (SFF) Hearing Devices</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4F6BA3C9" w14:textId="77777777" w:rsidR="00056162" w:rsidRPr="00571A89" w:rsidRDefault="00056162" w:rsidP="00EC3086">
            <w:pPr>
              <w:spacing w:before="0" w:after="0"/>
              <w:ind w:left="-20" w:right="-20"/>
              <w:rPr>
                <w:rFonts w:ascii="Arial" w:eastAsia="Arial" w:hAnsi="Arial" w:cs="Arial"/>
              </w:rPr>
            </w:pPr>
            <w:r w:rsidRPr="00571A89">
              <w:rPr>
                <w:rFonts w:ascii="Arial" w:eastAsia="Arial" w:hAnsi="Arial" w:cs="Arial"/>
              </w:rPr>
              <w:t>A self-contained ear-worn device or set of devices which provide personalised acoustic amplification to the wearer by means of a self-fitting or hearing assessment feature, pre-defined sound profile, or limited choice of preset profiles.</w:t>
            </w:r>
          </w:p>
        </w:tc>
      </w:tr>
      <w:tr w:rsidR="00857B8D" w14:paraId="68DD8755" w14:textId="77777777">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1182FAD5" w14:textId="77777777" w:rsidR="00857B8D" w:rsidRPr="00571A89" w:rsidRDefault="00857B8D">
            <w:pPr>
              <w:spacing w:before="0" w:after="0"/>
              <w:ind w:left="-20" w:right="-20"/>
              <w:rPr>
                <w:rFonts w:ascii="Arial" w:eastAsia="Arial" w:hAnsi="Arial" w:cs="Arial"/>
              </w:rPr>
            </w:pPr>
            <w:r>
              <w:t>Contralateral and Bi-Contralateral Routing of Signals (CROS/</w:t>
            </w:r>
            <w:proofErr w:type="spellStart"/>
            <w:r>
              <w:t>BiCROS</w:t>
            </w:r>
            <w:proofErr w:type="spellEnd"/>
            <w:r>
              <w:t>)</w:t>
            </w:r>
          </w:p>
        </w:tc>
      </w:tr>
      <w:tr w:rsidR="00857B8D" w14:paraId="089A84B6" w14:textId="77777777">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159DAC70" w14:textId="77777777" w:rsidR="00857B8D" w:rsidRPr="002B3FDB" w:rsidRDefault="00857B8D">
            <w:pPr>
              <w:spacing w:before="0" w:after="0"/>
              <w:ind w:left="-20" w:right="-20"/>
              <w:rPr>
                <w:rFonts w:ascii="Arial" w:eastAsia="Arial" w:hAnsi="Arial" w:cs="Arial"/>
              </w:rPr>
            </w:pPr>
            <w:r w:rsidRPr="002B3FDB">
              <w:rPr>
                <w:rFonts w:ascii="Arial" w:eastAsia="Arial" w:hAnsi="Arial" w:cs="Arial"/>
              </w:rPr>
              <w:t>Contralateral and Bi-Contralateral Routing of Signals (CROS)</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5CECEF05" w14:textId="6A611459" w:rsidR="00857B8D" w:rsidRPr="00571A89" w:rsidRDefault="00857B8D">
            <w:pPr>
              <w:spacing w:before="0" w:after="0"/>
              <w:ind w:right="-20"/>
              <w:rPr>
                <w:rFonts w:ascii="Arial" w:eastAsia="Arial" w:hAnsi="Arial" w:cs="Arial"/>
              </w:rPr>
            </w:pPr>
            <w:r>
              <w:rPr>
                <w:rFonts w:ascii="Arial" w:eastAsia="Arial" w:hAnsi="Arial" w:cs="Arial"/>
              </w:rPr>
              <w:t>A device which is intended as part of its core functionality to re-route signals detected on the side of a poorer-hearing ear and reproduce those signals in a better-hearing ear, including devices that also provide amplification to address hearing loss in the better-hearing ear</w:t>
            </w:r>
            <w:r w:rsidR="00E56C24">
              <w:rPr>
                <w:rFonts w:ascii="Arial" w:eastAsia="Arial" w:hAnsi="Arial" w:cs="Arial"/>
              </w:rPr>
              <w:t>.</w:t>
            </w:r>
          </w:p>
        </w:tc>
      </w:tr>
      <w:tr w:rsidR="002B3FDB" w14:paraId="24B9684C" w14:textId="77777777">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5A6D0DDB" w14:textId="17CE2C37" w:rsidR="002B3FDB" w:rsidRPr="00571A89" w:rsidRDefault="002B3FDB">
            <w:pPr>
              <w:spacing w:before="0" w:after="0"/>
              <w:ind w:left="-20" w:right="-20"/>
              <w:rPr>
                <w:rFonts w:ascii="Arial" w:eastAsia="Arial" w:hAnsi="Arial" w:cs="Arial"/>
              </w:rPr>
            </w:pPr>
            <w:r>
              <w:t>Cochlear Implant Sound Processors (CISP)</w:t>
            </w:r>
          </w:p>
        </w:tc>
      </w:tr>
      <w:tr w:rsidR="002B3FDB" w14:paraId="47FF4F7D" w14:textId="77777777" w:rsidTr="00EC3086">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5E9DAC6B" w14:textId="7013E8F7" w:rsidR="002B3FDB" w:rsidRPr="002B3FDB" w:rsidRDefault="002B3FDB" w:rsidP="002B3FDB">
            <w:pPr>
              <w:spacing w:before="0" w:after="0"/>
              <w:ind w:left="-20" w:right="-20"/>
              <w:rPr>
                <w:rFonts w:ascii="Arial" w:eastAsia="Arial" w:hAnsi="Arial" w:cs="Arial"/>
              </w:rPr>
            </w:pPr>
            <w:r w:rsidRPr="002B3FDB">
              <w:rPr>
                <w:rFonts w:ascii="Arial" w:eastAsia="Arial" w:hAnsi="Arial" w:cs="Arial"/>
              </w:rPr>
              <w:t>Behind the ear (CISP BTE)</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61EC7988" w14:textId="0661447A" w:rsidR="002B3FDB" w:rsidRPr="00571A89" w:rsidRDefault="002B3FDB" w:rsidP="002B3FDB">
            <w:pPr>
              <w:spacing w:before="0" w:after="0"/>
              <w:ind w:left="-20" w:right="-20"/>
              <w:rPr>
                <w:rFonts w:ascii="Arial" w:eastAsia="Arial" w:hAnsi="Arial" w:cs="Arial"/>
              </w:rPr>
            </w:pPr>
            <w:r>
              <w:rPr>
                <w:rFonts w:ascii="Arial" w:eastAsia="Arial" w:hAnsi="Arial" w:cs="Arial"/>
              </w:rPr>
              <w:t xml:space="preserve">An </w:t>
            </w:r>
            <w:r w:rsidRPr="00571A89">
              <w:rPr>
                <w:rFonts w:ascii="Arial" w:eastAsia="Arial" w:hAnsi="Arial" w:cs="Arial"/>
              </w:rPr>
              <w:t>ear-worn device</w:t>
            </w:r>
            <w:r>
              <w:rPr>
                <w:rFonts w:ascii="Arial" w:eastAsia="Arial" w:hAnsi="Arial" w:cs="Arial"/>
              </w:rPr>
              <w:t xml:space="preserve"> that communicates with or connects to the implantable component of a cochlear implant system</w:t>
            </w:r>
            <w:r w:rsidR="00DC113A">
              <w:rPr>
                <w:rFonts w:ascii="Arial" w:eastAsia="Arial" w:hAnsi="Arial" w:cs="Arial"/>
              </w:rPr>
              <w:t>.</w:t>
            </w:r>
            <w:r w:rsidR="00353CF0">
              <w:rPr>
                <w:rFonts w:ascii="Arial" w:eastAsia="Arial" w:hAnsi="Arial" w:cs="Arial"/>
              </w:rPr>
              <w:t xml:space="preserve"> These devices attach magnetically to the receiver/stimulator package of the implantable component wherever it is located on the head.</w:t>
            </w:r>
          </w:p>
        </w:tc>
      </w:tr>
      <w:tr w:rsidR="002B3FDB" w14:paraId="2F5D7E3C" w14:textId="77777777" w:rsidTr="00EC3086">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794CF558" w14:textId="0B0BE354" w:rsidR="002B3FDB" w:rsidRPr="002B3FDB" w:rsidRDefault="002B3FDB" w:rsidP="002B3FDB">
            <w:pPr>
              <w:spacing w:before="0" w:after="0"/>
              <w:ind w:left="-20" w:right="-20"/>
              <w:rPr>
                <w:rFonts w:ascii="Arial" w:eastAsia="Arial" w:hAnsi="Arial" w:cs="Arial"/>
              </w:rPr>
            </w:pPr>
            <w:r w:rsidRPr="002B3FDB">
              <w:rPr>
                <w:rFonts w:ascii="Arial" w:eastAsia="Arial" w:hAnsi="Arial" w:cs="Arial"/>
              </w:rPr>
              <w:t xml:space="preserve">Off </w:t>
            </w:r>
            <w:r w:rsidRPr="002B3FDB" w:rsidDel="00F961DE">
              <w:rPr>
                <w:rFonts w:ascii="Arial" w:eastAsia="Arial" w:hAnsi="Arial" w:cs="Arial"/>
              </w:rPr>
              <w:t>the</w:t>
            </w:r>
            <w:r w:rsidRPr="002B3FDB">
              <w:rPr>
                <w:rFonts w:ascii="Arial" w:eastAsia="Arial" w:hAnsi="Arial" w:cs="Arial"/>
              </w:rPr>
              <w:t xml:space="preserve"> ear (CISP O</w:t>
            </w:r>
            <w:r w:rsidRPr="002B3FDB" w:rsidDel="00F961DE">
              <w:rPr>
                <w:rFonts w:ascii="Arial" w:eastAsia="Arial" w:hAnsi="Arial" w:cs="Arial"/>
              </w:rPr>
              <w:t>T</w:t>
            </w:r>
            <w:r w:rsidRPr="002B3FDB">
              <w:rPr>
                <w:rFonts w:ascii="Arial" w:eastAsia="Arial" w:hAnsi="Arial" w:cs="Arial"/>
              </w:rPr>
              <w:t>E)</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186D2CD4" w14:textId="1D759EA3" w:rsidR="002B3FDB" w:rsidRPr="00571A89" w:rsidRDefault="002B3FDB" w:rsidP="002B3FDB">
            <w:pPr>
              <w:spacing w:before="0" w:after="0"/>
              <w:ind w:left="-20" w:right="-20"/>
              <w:rPr>
                <w:rFonts w:ascii="Arial" w:eastAsia="Arial" w:hAnsi="Arial" w:cs="Arial"/>
              </w:rPr>
            </w:pPr>
            <w:r>
              <w:rPr>
                <w:rFonts w:ascii="Arial" w:eastAsia="Arial" w:hAnsi="Arial" w:cs="Arial"/>
              </w:rPr>
              <w:t xml:space="preserve">A </w:t>
            </w:r>
            <w:r w:rsidRPr="00571A89">
              <w:rPr>
                <w:rFonts w:ascii="Arial" w:eastAsia="Arial" w:hAnsi="Arial" w:cs="Arial"/>
              </w:rPr>
              <w:t>device</w:t>
            </w:r>
            <w:r>
              <w:rPr>
                <w:rFonts w:ascii="Arial" w:eastAsia="Arial" w:hAnsi="Arial" w:cs="Arial"/>
              </w:rPr>
              <w:t xml:space="preserve"> that is designed to be worn off the ear that communicates with or connects to the implantable component of a cochlear implant system</w:t>
            </w:r>
            <w:r w:rsidR="00353CF0">
              <w:rPr>
                <w:rFonts w:ascii="Arial" w:eastAsia="Arial" w:hAnsi="Arial" w:cs="Arial"/>
              </w:rPr>
              <w:t>.</w:t>
            </w:r>
            <w:r w:rsidR="00DC113A">
              <w:rPr>
                <w:rFonts w:ascii="Arial" w:eastAsia="Arial" w:hAnsi="Arial" w:cs="Arial"/>
              </w:rPr>
              <w:t xml:space="preserve"> This</w:t>
            </w:r>
            <w:r w:rsidR="00DC113A" w:rsidRPr="00DC113A">
              <w:rPr>
                <w:rFonts w:ascii="Arial" w:eastAsia="Arial" w:hAnsi="Arial" w:cs="Arial"/>
              </w:rPr>
              <w:t xml:space="preserve"> do not include BTE processors that can be adapted to be worn off the ear using accessories; such processors should be listed in the CISP BTE category</w:t>
            </w:r>
            <w:r w:rsidR="00DC113A">
              <w:rPr>
                <w:rFonts w:ascii="Arial" w:eastAsia="Arial" w:hAnsi="Arial" w:cs="Arial"/>
              </w:rPr>
              <w:t>.</w:t>
            </w:r>
          </w:p>
        </w:tc>
      </w:tr>
      <w:tr w:rsidR="002B3FDB" w14:paraId="2B09ACEB" w14:textId="77777777" w:rsidTr="00EC3086">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69C41273" w14:textId="7CCBE805" w:rsidR="002B3FDB" w:rsidRPr="002B3FDB" w:rsidRDefault="002B3FDB" w:rsidP="002B3FDB">
            <w:pPr>
              <w:spacing w:before="0" w:after="0"/>
              <w:ind w:left="-20" w:right="-20"/>
              <w:rPr>
                <w:rFonts w:ascii="Arial" w:eastAsia="Arial" w:hAnsi="Arial" w:cs="Arial"/>
              </w:rPr>
            </w:pPr>
            <w:r w:rsidRPr="002B3FDB">
              <w:rPr>
                <w:rFonts w:ascii="Arial" w:eastAsia="Arial" w:hAnsi="Arial" w:cs="Arial"/>
              </w:rPr>
              <w:t>Behind the ear (BTE) (with Electro-Acoustic System) (CISP BTE + EAS)</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2204BE6A" w14:textId="64EBB1C5" w:rsidR="002B3FDB" w:rsidRPr="00571A89" w:rsidRDefault="002B3FDB" w:rsidP="002B3FDB">
            <w:pPr>
              <w:spacing w:before="0" w:after="0"/>
              <w:ind w:left="-20" w:right="-20"/>
              <w:rPr>
                <w:rFonts w:ascii="Arial" w:eastAsia="Arial" w:hAnsi="Arial" w:cs="Arial"/>
              </w:rPr>
            </w:pPr>
            <w:r w:rsidRPr="002B3FDB">
              <w:rPr>
                <w:rFonts w:ascii="Arial" w:eastAsia="Arial" w:hAnsi="Arial" w:cs="Arial"/>
              </w:rPr>
              <w:t xml:space="preserve">A behind-the-ear sound processors that is configured such that it </w:t>
            </w:r>
            <w:proofErr w:type="gramStart"/>
            <w:r w:rsidRPr="002B3FDB">
              <w:rPr>
                <w:rFonts w:ascii="Arial" w:eastAsia="Arial" w:hAnsi="Arial" w:cs="Arial"/>
              </w:rPr>
              <w:t>is capable of delivering</w:t>
            </w:r>
            <w:proofErr w:type="gramEnd"/>
            <w:r w:rsidRPr="002B3FDB">
              <w:rPr>
                <w:rFonts w:ascii="Arial" w:eastAsia="Arial" w:hAnsi="Arial" w:cs="Arial"/>
              </w:rPr>
              <w:t xml:space="preserve"> both electrical and acoustic stimulation (EAS) through one integrated device; that is, it can both fulfil the functionality of a cochlear implant sound processor and act as an acoustic hearing aid</w:t>
            </w:r>
          </w:p>
        </w:tc>
      </w:tr>
      <w:tr w:rsidR="00E028C1" w14:paraId="3297CE37" w14:textId="77777777" w:rsidTr="00E028C1">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450D8443" w14:textId="11999F6B" w:rsidR="00E028C1" w:rsidRPr="00571A89" w:rsidRDefault="00E028C1" w:rsidP="00EC3086">
            <w:pPr>
              <w:spacing w:before="0" w:after="0"/>
              <w:ind w:left="-20" w:right="-20"/>
              <w:rPr>
                <w:rFonts w:ascii="Arial" w:eastAsia="Arial" w:hAnsi="Arial" w:cs="Arial"/>
              </w:rPr>
            </w:pPr>
            <w:r>
              <w:lastRenderedPageBreak/>
              <w:t>Bone Conduction Sound Processors (BCSP)</w:t>
            </w:r>
          </w:p>
        </w:tc>
      </w:tr>
      <w:tr w:rsidR="00E028C1" w14:paraId="6FD987DE" w14:textId="77777777" w:rsidTr="00EC3086">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49C0C676" w14:textId="2C3667FD" w:rsidR="00E028C1" w:rsidRPr="002B3FDB" w:rsidRDefault="00611405" w:rsidP="00E028C1">
            <w:pPr>
              <w:spacing w:before="0" w:after="0"/>
              <w:ind w:left="-20" w:right="-20"/>
              <w:rPr>
                <w:rFonts w:ascii="Arial" w:eastAsia="Arial" w:hAnsi="Arial" w:cs="Arial"/>
              </w:rPr>
            </w:pPr>
            <w:r>
              <w:rPr>
                <w:rFonts w:ascii="Arial" w:eastAsia="Arial" w:hAnsi="Arial" w:cs="Arial"/>
              </w:rPr>
              <w:t>Integrated mechanical transducer</w:t>
            </w:r>
            <w:r w:rsidR="00E028C1" w:rsidRPr="002B3FDB">
              <w:rPr>
                <w:rFonts w:ascii="Arial" w:eastAsia="Arial" w:hAnsi="Arial" w:cs="Arial"/>
              </w:rPr>
              <w:t xml:space="preserve"> (BCSP </w:t>
            </w:r>
            <w:r>
              <w:rPr>
                <w:rFonts w:ascii="Arial" w:eastAsia="Arial" w:hAnsi="Arial" w:cs="Arial"/>
              </w:rPr>
              <w:t>IMT</w:t>
            </w:r>
            <w:r w:rsidR="00E028C1" w:rsidRPr="002B3FDB">
              <w:rPr>
                <w:rFonts w:ascii="Arial" w:eastAsia="Arial" w:hAnsi="Arial" w:cs="Arial"/>
              </w:rPr>
              <w:t>)</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35A148DA" w14:textId="30A13D9A" w:rsidR="00353CF0" w:rsidRDefault="00611405" w:rsidP="00353CF0">
            <w:pPr>
              <w:spacing w:before="0" w:after="0"/>
              <w:ind w:left="-20" w:right="-20"/>
              <w:rPr>
                <w:rFonts w:ascii="Arial" w:eastAsia="Arial" w:hAnsi="Arial" w:cs="Arial"/>
              </w:rPr>
            </w:pPr>
            <w:r w:rsidRPr="00611405">
              <w:rPr>
                <w:rFonts w:ascii="Arial" w:eastAsia="Arial" w:hAnsi="Arial" w:cs="Arial"/>
              </w:rPr>
              <w:t xml:space="preserve">A bone conduction device </w:t>
            </w:r>
            <w:r w:rsidR="00E56C24">
              <w:rPr>
                <w:rFonts w:ascii="Arial" w:eastAsia="Arial" w:hAnsi="Arial" w:cs="Arial"/>
              </w:rPr>
              <w:t xml:space="preserve">with an </w:t>
            </w:r>
            <w:r w:rsidR="00E56C24" w:rsidRPr="00611405">
              <w:rPr>
                <w:rFonts w:ascii="Arial" w:eastAsia="Arial" w:hAnsi="Arial" w:cs="Arial"/>
              </w:rPr>
              <w:t>in</w:t>
            </w:r>
            <w:r w:rsidR="00E56C24">
              <w:rPr>
                <w:rFonts w:ascii="Arial" w:eastAsia="Arial" w:hAnsi="Arial" w:cs="Arial"/>
              </w:rPr>
              <w:t xml:space="preserve">tegrated </w:t>
            </w:r>
            <w:r w:rsidR="00E56C24" w:rsidRPr="00611405">
              <w:rPr>
                <w:rFonts w:ascii="Arial" w:eastAsia="Arial" w:hAnsi="Arial" w:cs="Arial"/>
              </w:rPr>
              <w:t>mechanical transducer</w:t>
            </w:r>
            <w:r w:rsidR="00820410">
              <w:rPr>
                <w:rFonts w:ascii="Arial" w:eastAsia="Arial" w:hAnsi="Arial" w:cs="Arial"/>
              </w:rPr>
              <w:t xml:space="preserve"> that</w:t>
            </w:r>
            <w:r w:rsidR="00E56C24" w:rsidRPr="00611405">
              <w:rPr>
                <w:rFonts w:ascii="Arial" w:eastAsia="Arial" w:hAnsi="Arial" w:cs="Arial"/>
              </w:rPr>
              <w:t xml:space="preserve"> </w:t>
            </w:r>
            <w:r w:rsidRPr="00611405">
              <w:rPr>
                <w:rFonts w:ascii="Arial" w:eastAsia="Arial" w:hAnsi="Arial" w:cs="Arial"/>
              </w:rPr>
              <w:t>converts electrical audio signals into mechanical vibrations</w:t>
            </w:r>
            <w:r>
              <w:rPr>
                <w:rFonts w:ascii="Arial" w:eastAsia="Arial" w:hAnsi="Arial" w:cs="Arial"/>
              </w:rPr>
              <w:t>,</w:t>
            </w:r>
            <w:r w:rsidR="00FC5D06" w:rsidRPr="002B3FDB">
              <w:rPr>
                <w:rFonts w:ascii="Arial" w:eastAsia="Arial" w:hAnsi="Arial" w:cs="Arial"/>
              </w:rPr>
              <w:t xml:space="preserve"> including devices </w:t>
            </w:r>
            <w:r w:rsidR="00E028C1" w:rsidRPr="002B3FDB">
              <w:rPr>
                <w:rFonts w:ascii="Arial" w:eastAsia="Arial" w:hAnsi="Arial" w:cs="Arial"/>
              </w:rPr>
              <w:t xml:space="preserve">that can be worn on </w:t>
            </w:r>
            <w:r w:rsidR="00FC5D06" w:rsidRPr="002B3FDB">
              <w:rPr>
                <w:rFonts w:ascii="Arial" w:eastAsia="Arial" w:hAnsi="Arial" w:cs="Arial"/>
              </w:rPr>
              <w:t xml:space="preserve">an abutment or </w:t>
            </w:r>
            <w:r w:rsidR="00E028C1" w:rsidRPr="002B3FDB">
              <w:rPr>
                <w:rFonts w:ascii="Arial" w:eastAsia="Arial" w:hAnsi="Arial" w:cs="Arial"/>
              </w:rPr>
              <w:t>headband</w:t>
            </w:r>
            <w:r>
              <w:rPr>
                <w:rFonts w:ascii="Arial" w:eastAsia="Arial" w:hAnsi="Arial" w:cs="Arial"/>
              </w:rPr>
              <w:t>.</w:t>
            </w:r>
            <w:r w:rsidR="00353CF0" w:rsidRPr="00E56C24">
              <w:rPr>
                <w:rFonts w:ascii="Arial" w:eastAsia="Arial" w:hAnsi="Arial" w:cs="Arial"/>
              </w:rPr>
              <w:t xml:space="preserve"> These vibrations are then transmitted through the bones of the skull to the inner ear, bypassing the outer and middle ear.</w:t>
            </w:r>
          </w:p>
          <w:p w14:paraId="038A688C" w14:textId="6E07A218" w:rsidR="00353CF0" w:rsidRPr="00571A89" w:rsidRDefault="00353CF0" w:rsidP="00E028C1">
            <w:pPr>
              <w:spacing w:before="0" w:after="0"/>
              <w:ind w:left="-20" w:right="-20"/>
              <w:rPr>
                <w:rFonts w:ascii="Arial" w:eastAsia="Arial" w:hAnsi="Arial" w:cs="Arial"/>
              </w:rPr>
            </w:pPr>
          </w:p>
        </w:tc>
      </w:tr>
      <w:tr w:rsidR="00E028C1" w14:paraId="269D665D" w14:textId="77777777" w:rsidTr="00EC3086">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2C4A5E59" w14:textId="23F01938" w:rsidR="00E028C1" w:rsidRPr="002B3FDB" w:rsidRDefault="00E028C1" w:rsidP="00E028C1">
            <w:pPr>
              <w:spacing w:before="0" w:after="0"/>
              <w:ind w:left="-20" w:right="-20"/>
              <w:rPr>
                <w:rFonts w:ascii="Arial" w:eastAsia="Arial" w:hAnsi="Arial" w:cs="Arial"/>
              </w:rPr>
            </w:pPr>
            <w:r w:rsidRPr="002B3FDB">
              <w:rPr>
                <w:rFonts w:ascii="Arial" w:eastAsia="Arial" w:hAnsi="Arial" w:cs="Arial"/>
              </w:rPr>
              <w:t>Non-</w:t>
            </w:r>
            <w:r w:rsidR="00611405">
              <w:rPr>
                <w:rFonts w:ascii="Arial" w:eastAsia="Arial" w:hAnsi="Arial" w:cs="Arial"/>
              </w:rPr>
              <w:t>integrated</w:t>
            </w:r>
            <w:r w:rsidRPr="002B3FDB">
              <w:rPr>
                <w:rFonts w:ascii="Arial" w:eastAsia="Arial" w:hAnsi="Arial" w:cs="Arial"/>
              </w:rPr>
              <w:t xml:space="preserve"> </w:t>
            </w:r>
            <w:r w:rsidR="00611405">
              <w:rPr>
                <w:rFonts w:ascii="Arial" w:eastAsia="Arial" w:hAnsi="Arial" w:cs="Arial"/>
              </w:rPr>
              <w:t xml:space="preserve">mechanical </w:t>
            </w:r>
            <w:r w:rsidRPr="002B3FDB">
              <w:rPr>
                <w:rFonts w:ascii="Arial" w:eastAsia="Arial" w:hAnsi="Arial" w:cs="Arial"/>
              </w:rPr>
              <w:t>transducer (BCSP N</w:t>
            </w:r>
            <w:r w:rsidR="00611405">
              <w:rPr>
                <w:rFonts w:ascii="Arial" w:eastAsia="Arial" w:hAnsi="Arial" w:cs="Arial"/>
              </w:rPr>
              <w:t>MT)</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0427B802" w14:textId="674902CD" w:rsidR="00E028C1" w:rsidRDefault="00E028C1" w:rsidP="00E028C1">
            <w:pPr>
              <w:spacing w:before="0" w:after="0"/>
              <w:ind w:left="-20" w:right="-20"/>
              <w:rPr>
                <w:rFonts w:ascii="Arial" w:eastAsia="Arial" w:hAnsi="Arial" w:cs="Arial"/>
              </w:rPr>
            </w:pPr>
            <w:r w:rsidRPr="002B3FDB">
              <w:rPr>
                <w:rFonts w:ascii="Arial" w:eastAsia="Arial" w:hAnsi="Arial" w:cs="Arial"/>
              </w:rPr>
              <w:t xml:space="preserve">A </w:t>
            </w:r>
            <w:r w:rsidR="00E56C24">
              <w:rPr>
                <w:rFonts w:ascii="Arial" w:eastAsia="Arial" w:hAnsi="Arial" w:cs="Arial"/>
              </w:rPr>
              <w:t>sound processor</w:t>
            </w:r>
            <w:r w:rsidRPr="002B3FDB">
              <w:rPr>
                <w:rFonts w:ascii="Arial" w:eastAsia="Arial" w:hAnsi="Arial" w:cs="Arial"/>
              </w:rPr>
              <w:t xml:space="preserve"> </w:t>
            </w:r>
            <w:r w:rsidR="00FC5D06" w:rsidRPr="002B3FDB">
              <w:rPr>
                <w:rFonts w:ascii="Arial" w:eastAsia="Arial" w:hAnsi="Arial" w:cs="Arial"/>
              </w:rPr>
              <w:t xml:space="preserve">that does not generate vibrations </w:t>
            </w:r>
            <w:proofErr w:type="gramStart"/>
            <w:r w:rsidR="00FC5D06" w:rsidRPr="002B3FDB">
              <w:rPr>
                <w:rFonts w:ascii="Arial" w:eastAsia="Arial" w:hAnsi="Arial" w:cs="Arial"/>
              </w:rPr>
              <w:t>directly, but</w:t>
            </w:r>
            <w:proofErr w:type="gramEnd"/>
            <w:r w:rsidR="00FC5D06" w:rsidRPr="002B3FDB">
              <w:rPr>
                <w:rFonts w:ascii="Arial" w:eastAsia="Arial" w:hAnsi="Arial" w:cs="Arial"/>
              </w:rPr>
              <w:t xml:space="preserve"> rather communicates with or connects to an implantable component that generates the vibrations required to achieve the bone conduction of sounds</w:t>
            </w:r>
            <w:r w:rsidR="00353CF0">
              <w:rPr>
                <w:rFonts w:ascii="Arial" w:eastAsia="Arial" w:hAnsi="Arial" w:cs="Arial"/>
              </w:rPr>
              <w:t>.</w:t>
            </w:r>
          </w:p>
          <w:p w14:paraId="3C1256EC" w14:textId="52CC5B18" w:rsidR="00353CF0" w:rsidRPr="00571A89" w:rsidRDefault="00353CF0" w:rsidP="00353CF0">
            <w:pPr>
              <w:spacing w:before="0" w:after="0"/>
              <w:ind w:right="-20"/>
              <w:rPr>
                <w:rFonts w:ascii="Arial" w:eastAsia="Arial" w:hAnsi="Arial" w:cs="Arial"/>
              </w:rPr>
            </w:pPr>
          </w:p>
        </w:tc>
      </w:tr>
    </w:tbl>
    <w:p w14:paraId="4AF816A5" w14:textId="77777777" w:rsidR="00056162" w:rsidRDefault="00056162" w:rsidP="00056162">
      <w:pPr>
        <w:spacing w:before="0" w:after="120"/>
        <w:rPr>
          <w:rFonts w:eastAsia="Arial" w:cs="Arial"/>
        </w:rPr>
      </w:pPr>
    </w:p>
    <w:p w14:paraId="2A899395" w14:textId="087C1D9E" w:rsidR="00056162" w:rsidRDefault="00056162" w:rsidP="00787688">
      <w:pPr>
        <w:pStyle w:val="Heading1"/>
      </w:pPr>
      <w:r>
        <w:br w:type="page"/>
      </w:r>
      <w:bookmarkStart w:id="16" w:name="_Toc168084693"/>
      <w:r w:rsidRPr="00131002">
        <w:lastRenderedPageBreak/>
        <w:t xml:space="preserve">Section </w:t>
      </w:r>
      <w:r w:rsidR="003905AC">
        <w:t>4</w:t>
      </w:r>
      <w:r w:rsidR="00190965">
        <w:t>:</w:t>
      </w:r>
      <w:r w:rsidRPr="00131002">
        <w:t xml:space="preserve"> </w:t>
      </w:r>
      <w:r w:rsidR="002364AF">
        <w:t xml:space="preserve">Recommendations for </w:t>
      </w:r>
      <w:r w:rsidR="009F48A3">
        <w:t>h</w:t>
      </w:r>
      <w:r>
        <w:t xml:space="preserve">earing </w:t>
      </w:r>
      <w:r w:rsidR="009F48A3">
        <w:t>a</w:t>
      </w:r>
      <w:r>
        <w:t>ids</w:t>
      </w:r>
      <w:bookmarkEnd w:id="16"/>
      <w:r>
        <w:t xml:space="preserve"> </w:t>
      </w:r>
    </w:p>
    <w:p w14:paraId="799BC1B2" w14:textId="1CB01ED8" w:rsidR="008C053E" w:rsidRDefault="00495519" w:rsidP="00571A89">
      <w:r w:rsidRPr="00571A89">
        <w:t xml:space="preserve">The following section </w:t>
      </w:r>
      <w:r w:rsidR="00190965">
        <w:t>presents the information that underpins</w:t>
      </w:r>
      <w:r w:rsidRPr="00571A89">
        <w:t xml:space="preserve"> the </w:t>
      </w:r>
      <w:r w:rsidR="005030A8" w:rsidRPr="00571A89">
        <w:t xml:space="preserve">recommendations for </w:t>
      </w:r>
      <w:r w:rsidRPr="00571A89">
        <w:t xml:space="preserve">the </w:t>
      </w:r>
      <w:r w:rsidR="008C053E" w:rsidRPr="00571A89">
        <w:t xml:space="preserve">minimum specifications for </w:t>
      </w:r>
      <w:r w:rsidR="007B652D" w:rsidRPr="00571A89">
        <w:t>hearing aids</w:t>
      </w:r>
      <w:r w:rsidRPr="00571A89">
        <w:t xml:space="preserve">. </w:t>
      </w:r>
      <w:r w:rsidR="00DB0F6D" w:rsidRPr="00571A89">
        <w:t>The recommendations</w:t>
      </w:r>
      <w:r w:rsidR="001C6E95" w:rsidRPr="00571A89">
        <w:t xml:space="preserve"> were </w:t>
      </w:r>
      <w:r w:rsidR="005030A8" w:rsidRPr="00571A89">
        <w:t xml:space="preserve">determined following a </w:t>
      </w:r>
      <w:r w:rsidR="008C053E" w:rsidRPr="00571A89">
        <w:t xml:space="preserve">scoping review and </w:t>
      </w:r>
      <w:r w:rsidR="000916D0" w:rsidRPr="00571A89">
        <w:t>analysis of</w:t>
      </w:r>
      <w:r w:rsidR="00B82364" w:rsidRPr="00571A89">
        <w:t xml:space="preserve"> </w:t>
      </w:r>
      <w:r w:rsidR="008C053E" w:rsidRPr="00571A89">
        <w:t xml:space="preserve">identified </w:t>
      </w:r>
      <w:r w:rsidR="00265D2D" w:rsidRPr="00571A89">
        <w:t>feature</w:t>
      </w:r>
      <w:r w:rsidR="008C053E" w:rsidRPr="00571A89">
        <w:t xml:space="preserve"> technologies </w:t>
      </w:r>
      <w:r w:rsidR="00265D2D" w:rsidRPr="00571A89">
        <w:t>that</w:t>
      </w:r>
      <w:r w:rsidR="008C053E" w:rsidRPr="00571A89">
        <w:t xml:space="preserve"> were currently</w:t>
      </w:r>
      <w:r w:rsidR="000916D0" w:rsidRPr="00571A89">
        <w:t xml:space="preserve"> present</w:t>
      </w:r>
      <w:r w:rsidR="008C053E" w:rsidRPr="00571A89">
        <w:t xml:space="preserve"> </w:t>
      </w:r>
      <w:r w:rsidR="00A3366E" w:rsidRPr="00571A89">
        <w:t>in</w:t>
      </w:r>
      <w:r w:rsidR="00F04759" w:rsidRPr="00571A89">
        <w:t xml:space="preserve"> fully subsidized devices </w:t>
      </w:r>
      <w:r w:rsidR="00190965">
        <w:t xml:space="preserve">provided under </w:t>
      </w:r>
      <w:r w:rsidR="00CA1E0F" w:rsidRPr="00571A89">
        <w:t xml:space="preserve">the </w:t>
      </w:r>
      <w:r w:rsidR="00190965">
        <w:t xml:space="preserve">Program </w:t>
      </w:r>
      <w:r w:rsidR="000916D0" w:rsidRPr="00571A89">
        <w:t>or n</w:t>
      </w:r>
      <w:r w:rsidR="00B82364" w:rsidRPr="00571A89">
        <w:t xml:space="preserve">ew </w:t>
      </w:r>
      <w:r w:rsidR="00F04759" w:rsidRPr="00571A89">
        <w:t xml:space="preserve">technologies </w:t>
      </w:r>
      <w:r w:rsidR="00006CF1" w:rsidRPr="00571A89">
        <w:t xml:space="preserve">that </w:t>
      </w:r>
      <w:r w:rsidR="008C053E" w:rsidRPr="00571A89">
        <w:t xml:space="preserve">should be considered for inclusion </w:t>
      </w:r>
      <w:proofErr w:type="gramStart"/>
      <w:r w:rsidR="008C053E" w:rsidRPr="00571A89">
        <w:t>on the basis of</w:t>
      </w:r>
      <w:proofErr w:type="gramEnd"/>
      <w:r w:rsidR="008C053E" w:rsidRPr="00571A89">
        <w:t xml:space="preserve"> consumer demand or expected availability over time.  </w:t>
      </w:r>
    </w:p>
    <w:p w14:paraId="450187E9" w14:textId="20DDC966" w:rsidR="003A189B" w:rsidRDefault="003A189B" w:rsidP="00C318E9">
      <w:pPr>
        <w:pStyle w:val="Heading2"/>
        <w:rPr>
          <w:u w:val="single"/>
        </w:rPr>
      </w:pPr>
      <w:bookmarkStart w:id="17" w:name="_Toc168084694"/>
      <w:r w:rsidRPr="002C5E2B">
        <w:t>S</w:t>
      </w:r>
      <w:r>
        <w:t>coping review</w:t>
      </w:r>
      <w:bookmarkEnd w:id="17"/>
      <w:r w:rsidRPr="002C5E2B">
        <w:t> </w:t>
      </w:r>
    </w:p>
    <w:p w14:paraId="1D217AAF" w14:textId="075EE401" w:rsidR="003A189B" w:rsidRDefault="003A189B" w:rsidP="003A189B">
      <w:r>
        <w:t>The scoping review determin</w:t>
      </w:r>
      <w:r w:rsidR="00190965">
        <w:t>ed</w:t>
      </w:r>
      <w:r>
        <w:t xml:space="preserve"> the prevalence of various features in hearing aids currently subsidised under the Program. This review was based on subsidised device listing and supply data across a period of 12 months (2022-2023), as provided by </w:t>
      </w:r>
      <w:r w:rsidR="00190965">
        <w:t>the Department</w:t>
      </w:r>
      <w:r>
        <w:t>.</w:t>
      </w:r>
      <w:r w:rsidR="00190965">
        <w:t xml:space="preserve"> </w:t>
      </w:r>
      <w:proofErr w:type="gramStart"/>
      <w:r w:rsidR="00E56C24">
        <w:t>Due to the fact that</w:t>
      </w:r>
      <w:proofErr w:type="gramEnd"/>
      <w:r w:rsidR="00E56C24">
        <w:t xml:space="preserve"> the features included in hearing aids is related to the size and form-factor of the device, t</w:t>
      </w:r>
      <w:r>
        <w:t xml:space="preserve">he </w:t>
      </w:r>
      <w:r w:rsidR="00E56C24">
        <w:t xml:space="preserve">devices </w:t>
      </w:r>
      <w:r w:rsidR="00190965">
        <w:t xml:space="preserve">were </w:t>
      </w:r>
      <w:r>
        <w:t xml:space="preserve">separated </w:t>
      </w:r>
      <w:r w:rsidR="00190965">
        <w:t xml:space="preserve">for the feature analysis </w:t>
      </w:r>
      <w:r>
        <w:t>into two distinct categories: 1) Behind-the-ear (BTE) hearing aids and Receiver-in-ear (RIC) hearing aids</w:t>
      </w:r>
      <w:r w:rsidR="00190965">
        <w:t>;</w:t>
      </w:r>
      <w:r>
        <w:t xml:space="preserve"> and 2) Custom hearing aids (ITE, ITC &amp; CIC).</w:t>
      </w:r>
    </w:p>
    <w:p w14:paraId="22DCD459" w14:textId="153538F9" w:rsidR="003A189B" w:rsidRDefault="00190965" w:rsidP="006F4990">
      <w:r>
        <w:t>Several</w:t>
      </w:r>
      <w:r w:rsidR="003A189B">
        <w:t xml:space="preserve"> selection criteria were applied to determine the list of hearing aids </w:t>
      </w:r>
      <w:r>
        <w:t xml:space="preserve">to be </w:t>
      </w:r>
      <w:r w:rsidR="003A189B">
        <w:t xml:space="preserve">included </w:t>
      </w:r>
      <w:r>
        <w:t>in the</w:t>
      </w:r>
      <w:r w:rsidR="003A189B">
        <w:t xml:space="preserve"> review</w:t>
      </w:r>
      <w:r>
        <w:t>. First, the devices had to be a</w:t>
      </w:r>
      <w:r w:rsidR="003A189B">
        <w:t xml:space="preserve">pproved and </w:t>
      </w:r>
      <w:r>
        <w:t xml:space="preserve">have been provided as a </w:t>
      </w:r>
      <w:proofErr w:type="gramStart"/>
      <w:r w:rsidR="003A189B">
        <w:t>fully-subsidised</w:t>
      </w:r>
      <w:proofErr w:type="gramEnd"/>
      <w:r w:rsidR="003A189B">
        <w:t xml:space="preserve"> </w:t>
      </w:r>
      <w:r>
        <w:t xml:space="preserve">device </w:t>
      </w:r>
      <w:r w:rsidR="003A189B">
        <w:t>under the Program</w:t>
      </w:r>
      <w:r>
        <w:t xml:space="preserve"> during the period for which data were available. Second, at least </w:t>
      </w:r>
      <w:r w:rsidR="003A189B">
        <w:t xml:space="preserve">200 units </w:t>
      </w:r>
      <w:r>
        <w:t xml:space="preserve">of the device must have been </w:t>
      </w:r>
      <w:r w:rsidR="003A189B">
        <w:t>supplied over th</w:t>
      </w:r>
      <w:r>
        <w:t>at</w:t>
      </w:r>
      <w:r w:rsidR="003A189B">
        <w:t xml:space="preserve"> period,</w:t>
      </w:r>
      <w:r>
        <w:t xml:space="preserve"> which was selected as </w:t>
      </w:r>
      <w:r w:rsidR="00091D6C">
        <w:t xml:space="preserve">a threshold to focus on devices that are representative of </w:t>
      </w:r>
      <w:proofErr w:type="gramStart"/>
      <w:r w:rsidR="00091D6C">
        <w:t>the majority of</w:t>
      </w:r>
      <w:proofErr w:type="gramEnd"/>
      <w:r w:rsidR="00091D6C">
        <w:t xml:space="preserve"> devices being provided to clients of the Program. </w:t>
      </w:r>
      <w:r w:rsidR="006F4990">
        <w:t xml:space="preserve">Third, there must be </w:t>
      </w:r>
      <w:proofErr w:type="gramStart"/>
      <w:r w:rsidR="006F4990">
        <w:t>p</w:t>
      </w:r>
      <w:r w:rsidR="003A189B">
        <w:t>ublicly</w:t>
      </w:r>
      <w:r w:rsidR="006F4990">
        <w:t>-</w:t>
      </w:r>
      <w:r w:rsidR="003A189B">
        <w:t>available</w:t>
      </w:r>
      <w:proofErr w:type="gramEnd"/>
      <w:r w:rsidR="003A189B">
        <w:t xml:space="preserve"> technical data sheets</w:t>
      </w:r>
      <w:r w:rsidR="006F4990">
        <w:t xml:space="preserve"> for the devices from the manufacturer.</w:t>
      </w:r>
    </w:p>
    <w:p w14:paraId="0CCB3094" w14:textId="60EC4089" w:rsidR="003A189B" w:rsidRDefault="003A189B" w:rsidP="003A189B">
      <w:r>
        <w:t>The final list of hearing aids comprised 20 BTE/RIC hearing aids and 11 custom hearing aids</w:t>
      </w:r>
      <w:r w:rsidR="006F4990">
        <w:t>. T</w:t>
      </w:r>
      <w:r>
        <w:t xml:space="preserve">he list accounted for approximately 92% of the total number of hearing aids supplied under the Program over the 12-month period in each of the two </w:t>
      </w:r>
      <w:r w:rsidR="00B67C8B">
        <w:t xml:space="preserve">device </w:t>
      </w:r>
      <w:r>
        <w:t>categories.</w:t>
      </w:r>
    </w:p>
    <w:p w14:paraId="6A1353DD" w14:textId="03644BA6" w:rsidR="003A189B" w:rsidRDefault="003A189B" w:rsidP="00731107">
      <w:pPr>
        <w:pStyle w:val="TableTitle"/>
      </w:pPr>
      <w:r>
        <w:t xml:space="preserve">Table </w:t>
      </w:r>
      <w:r w:rsidR="00731107">
        <w:t>4</w:t>
      </w:r>
      <w:r>
        <w:t>: List of hearing aids selected for scoping review</w:t>
      </w:r>
    </w:p>
    <w:tbl>
      <w:tblPr>
        <w:tblStyle w:val="TableGrid"/>
        <w:tblW w:w="9020" w:type="dxa"/>
        <w:tblInd w:w="3"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2401"/>
        <w:gridCol w:w="2269"/>
        <w:gridCol w:w="4350"/>
      </w:tblGrid>
      <w:tr w:rsidR="006F4990" w:rsidRPr="00744AF1" w14:paraId="3F9B8A8C" w14:textId="77777777" w:rsidTr="006F4990">
        <w:trPr>
          <w:trHeight w:hRule="exact" w:val="824"/>
        </w:trPr>
        <w:tc>
          <w:tcPr>
            <w:tcW w:w="2401" w:type="dxa"/>
            <w:shd w:val="clear" w:color="auto" w:fill="3F4A75"/>
          </w:tcPr>
          <w:p w14:paraId="032426C5" w14:textId="77777777" w:rsidR="006F4990" w:rsidRPr="001730B4" w:rsidRDefault="006F4990" w:rsidP="00D101A1">
            <w:pPr>
              <w:pStyle w:val="TableHeader"/>
            </w:pPr>
            <w:r w:rsidRPr="001730B4">
              <w:t>Device category</w:t>
            </w:r>
          </w:p>
        </w:tc>
        <w:tc>
          <w:tcPr>
            <w:tcW w:w="2269" w:type="dxa"/>
            <w:shd w:val="clear" w:color="auto" w:fill="3F4A75"/>
          </w:tcPr>
          <w:p w14:paraId="02909EE2" w14:textId="3A24045A" w:rsidR="006F4990" w:rsidRPr="001730B4" w:rsidRDefault="006F4990" w:rsidP="00D101A1">
            <w:pPr>
              <w:pStyle w:val="TableHeader"/>
            </w:pPr>
            <w:r w:rsidRPr="001730B4">
              <w:t>Manufacturer</w:t>
            </w:r>
          </w:p>
        </w:tc>
        <w:tc>
          <w:tcPr>
            <w:tcW w:w="4350" w:type="dxa"/>
            <w:shd w:val="clear" w:color="auto" w:fill="3F4A75"/>
          </w:tcPr>
          <w:p w14:paraId="1CF00925" w14:textId="635403E9" w:rsidR="006F4990" w:rsidRPr="001730B4" w:rsidRDefault="006F4990" w:rsidP="00D101A1">
            <w:pPr>
              <w:pStyle w:val="TableHeader"/>
            </w:pPr>
            <w:r w:rsidRPr="001730B4">
              <w:t>Model</w:t>
            </w:r>
          </w:p>
        </w:tc>
      </w:tr>
      <w:tr w:rsidR="003A189B" w14:paraId="396511E6"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540"/>
        </w:trPr>
        <w:tc>
          <w:tcPr>
            <w:tcW w:w="2401"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079516D" w14:textId="77777777" w:rsidR="003A189B" w:rsidRDefault="003A189B" w:rsidP="00E56C24">
            <w:pPr>
              <w:pStyle w:val="Tabletextleft"/>
              <w:rPr>
                <w:rFonts w:eastAsia="Arial"/>
              </w:rPr>
            </w:pPr>
            <w:r w:rsidRPr="5B3C5D08">
              <w:rPr>
                <w:rFonts w:eastAsia="Arial"/>
              </w:rPr>
              <w:t>BTE and RIC hearing aids</w:t>
            </w:r>
          </w:p>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9359923" w14:textId="77777777" w:rsidR="003A189B" w:rsidRDefault="003A189B" w:rsidP="00EC3086">
            <w:pPr>
              <w:spacing w:before="0" w:after="0" w:line="360" w:lineRule="auto"/>
              <w:rPr>
                <w:rFonts w:ascii="Arial" w:eastAsia="Arial" w:hAnsi="Arial" w:cs="Arial"/>
                <w:color w:val="000000" w:themeColor="text1"/>
                <w:sz w:val="18"/>
                <w:szCs w:val="18"/>
              </w:rPr>
            </w:pPr>
            <w:r w:rsidRPr="5B3C5D08">
              <w:rPr>
                <w:rFonts w:ascii="Arial" w:eastAsia="Arial" w:hAnsi="Arial" w:cs="Arial"/>
                <w:color w:val="000000" w:themeColor="text1"/>
                <w:sz w:val="18"/>
                <w:szCs w:val="18"/>
              </w:rPr>
              <w:t>Hearing Australia</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840CC0D" w14:textId="77777777" w:rsidR="003A189B" w:rsidRDefault="003A189B" w:rsidP="00EC3086">
            <w:pPr>
              <w:spacing w:before="0" w:after="0" w:line="360" w:lineRule="auto"/>
              <w:rPr>
                <w:rFonts w:ascii="Arial" w:eastAsia="Arial" w:hAnsi="Arial" w:cs="Arial"/>
                <w:color w:val="000000" w:themeColor="text1"/>
                <w:sz w:val="18"/>
                <w:szCs w:val="18"/>
              </w:rPr>
            </w:pPr>
            <w:r w:rsidRPr="5B3C5D08">
              <w:rPr>
                <w:rFonts w:ascii="Arial" w:eastAsia="Arial" w:hAnsi="Arial" w:cs="Arial"/>
                <w:color w:val="000000" w:themeColor="text1"/>
                <w:sz w:val="18"/>
                <w:szCs w:val="18"/>
              </w:rPr>
              <w:t>XC388-DWH</w:t>
            </w:r>
          </w:p>
          <w:p w14:paraId="78E0DD9E" w14:textId="77777777" w:rsidR="003A189B" w:rsidRDefault="003A189B" w:rsidP="00EC3086">
            <w:pPr>
              <w:spacing w:before="0" w:after="0" w:line="360" w:lineRule="auto"/>
              <w:rPr>
                <w:rFonts w:ascii="Arial" w:eastAsia="Arial" w:hAnsi="Arial" w:cs="Arial"/>
                <w:color w:val="000000" w:themeColor="text1"/>
                <w:sz w:val="18"/>
                <w:szCs w:val="18"/>
              </w:rPr>
            </w:pPr>
            <w:r w:rsidRPr="5B3C5D08">
              <w:rPr>
                <w:rFonts w:ascii="Arial" w:eastAsia="Arial" w:hAnsi="Arial" w:cs="Arial"/>
                <w:color w:val="000000" w:themeColor="text1"/>
                <w:sz w:val="18"/>
                <w:szCs w:val="18"/>
              </w:rPr>
              <w:t>XC367-DW</w:t>
            </w:r>
          </w:p>
          <w:p w14:paraId="65A300DD" w14:textId="77777777" w:rsidR="003A189B" w:rsidRDefault="003A189B" w:rsidP="00EC3086">
            <w:pPr>
              <w:spacing w:before="0" w:after="0" w:line="360" w:lineRule="auto"/>
              <w:rPr>
                <w:rFonts w:ascii="Arial" w:eastAsia="Arial" w:hAnsi="Arial" w:cs="Arial"/>
                <w:color w:val="000000" w:themeColor="text1"/>
                <w:sz w:val="18"/>
                <w:szCs w:val="18"/>
              </w:rPr>
            </w:pPr>
            <w:r w:rsidRPr="5B3C5D08">
              <w:rPr>
                <w:rFonts w:ascii="Arial" w:eastAsia="Arial" w:hAnsi="Arial" w:cs="Arial"/>
                <w:color w:val="000000" w:themeColor="text1"/>
                <w:sz w:val="18"/>
                <w:szCs w:val="18"/>
              </w:rPr>
              <w:t>XC377-DW</w:t>
            </w:r>
          </w:p>
        </w:tc>
      </w:tr>
      <w:tr w:rsidR="003A189B" w14:paraId="2017C8B5"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540"/>
        </w:trPr>
        <w:tc>
          <w:tcPr>
            <w:tcW w:w="2401" w:type="dxa"/>
            <w:vMerge/>
            <w:tcMar>
              <w:left w:w="105" w:type="dxa"/>
              <w:right w:w="105" w:type="dxa"/>
            </w:tcMar>
          </w:tcPr>
          <w:p w14:paraId="756C88CE"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FC94863" w14:textId="77777777" w:rsidR="003A189B" w:rsidRDefault="003A189B" w:rsidP="00EC3086">
            <w:pPr>
              <w:spacing w:before="0" w:after="0" w:line="360" w:lineRule="auto"/>
              <w:rPr>
                <w:rFonts w:ascii="Arial" w:eastAsia="Arial" w:hAnsi="Arial" w:cs="Arial"/>
                <w:color w:val="000000" w:themeColor="text1"/>
                <w:sz w:val="18"/>
                <w:szCs w:val="18"/>
              </w:rPr>
            </w:pPr>
            <w:r w:rsidRPr="5B3C5D08">
              <w:rPr>
                <w:rFonts w:ascii="Arial" w:eastAsia="Arial" w:hAnsi="Arial" w:cs="Arial"/>
                <w:color w:val="000000" w:themeColor="text1"/>
                <w:sz w:val="18"/>
                <w:szCs w:val="18"/>
              </w:rPr>
              <w:t>Oticon</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7EADA0D" w14:textId="77777777" w:rsidR="003A189B" w:rsidRDefault="003A189B" w:rsidP="00EC3086">
            <w:pPr>
              <w:spacing w:before="0" w:after="0" w:line="360" w:lineRule="auto"/>
              <w:rPr>
                <w:rFonts w:ascii="Arial" w:eastAsia="Arial" w:hAnsi="Arial" w:cs="Arial"/>
                <w:color w:val="000000" w:themeColor="text1"/>
                <w:sz w:val="18"/>
                <w:szCs w:val="18"/>
              </w:rPr>
            </w:pPr>
            <w:r w:rsidRPr="5B3C5D08">
              <w:rPr>
                <w:rFonts w:ascii="Arial" w:eastAsia="Arial" w:hAnsi="Arial" w:cs="Arial"/>
                <w:color w:val="000000" w:themeColor="text1"/>
                <w:sz w:val="18"/>
                <w:szCs w:val="18"/>
              </w:rPr>
              <w:t>Jet 1 BTE 85</w:t>
            </w:r>
          </w:p>
          <w:p w14:paraId="17BC07A1" w14:textId="77777777" w:rsidR="003A189B" w:rsidRDefault="003A189B" w:rsidP="00EC3086">
            <w:pPr>
              <w:spacing w:before="0" w:after="0" w:line="360" w:lineRule="auto"/>
              <w:rPr>
                <w:rFonts w:ascii="Arial" w:eastAsia="Arial" w:hAnsi="Arial" w:cs="Arial"/>
                <w:color w:val="000000" w:themeColor="text1"/>
                <w:sz w:val="18"/>
                <w:szCs w:val="18"/>
              </w:rPr>
            </w:pPr>
            <w:r w:rsidRPr="5B3C5D08">
              <w:rPr>
                <w:rFonts w:ascii="Arial" w:eastAsia="Arial" w:hAnsi="Arial" w:cs="Arial"/>
                <w:color w:val="000000" w:themeColor="text1"/>
                <w:sz w:val="18"/>
                <w:szCs w:val="18"/>
              </w:rPr>
              <w:t>Jet 1 BTE PP</w:t>
            </w:r>
          </w:p>
          <w:p w14:paraId="237D7C57" w14:textId="77777777" w:rsidR="003A189B" w:rsidRDefault="003A189B" w:rsidP="00EC3086">
            <w:pPr>
              <w:spacing w:before="0" w:after="0" w:line="360" w:lineRule="auto"/>
              <w:rPr>
                <w:rFonts w:ascii="Arial" w:eastAsia="Arial" w:hAnsi="Arial" w:cs="Arial"/>
                <w:color w:val="000000" w:themeColor="text1"/>
                <w:sz w:val="18"/>
                <w:szCs w:val="18"/>
              </w:rPr>
            </w:pPr>
            <w:r w:rsidRPr="5B3C5D08">
              <w:rPr>
                <w:rFonts w:ascii="Arial" w:eastAsia="Arial" w:hAnsi="Arial" w:cs="Arial"/>
                <w:color w:val="000000" w:themeColor="text1"/>
                <w:sz w:val="18"/>
                <w:szCs w:val="18"/>
              </w:rPr>
              <w:t xml:space="preserve">Zircon 2 </w:t>
            </w:r>
            <w:proofErr w:type="spellStart"/>
            <w:r w:rsidRPr="5B3C5D08">
              <w:rPr>
                <w:rFonts w:ascii="Arial" w:eastAsia="Arial" w:hAnsi="Arial" w:cs="Arial"/>
                <w:color w:val="000000" w:themeColor="text1"/>
                <w:sz w:val="18"/>
                <w:szCs w:val="18"/>
              </w:rPr>
              <w:t>miniBTE</w:t>
            </w:r>
            <w:proofErr w:type="spellEnd"/>
            <w:r w:rsidRPr="5B3C5D08">
              <w:rPr>
                <w:rFonts w:ascii="Arial" w:eastAsia="Arial" w:hAnsi="Arial" w:cs="Arial"/>
                <w:color w:val="000000" w:themeColor="text1"/>
                <w:sz w:val="18"/>
                <w:szCs w:val="18"/>
              </w:rPr>
              <w:t xml:space="preserve"> T</w:t>
            </w:r>
          </w:p>
        </w:tc>
      </w:tr>
      <w:tr w:rsidR="003A189B" w14:paraId="4322C683"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540"/>
        </w:trPr>
        <w:tc>
          <w:tcPr>
            <w:tcW w:w="2401" w:type="dxa"/>
            <w:vMerge/>
            <w:tcMar>
              <w:left w:w="105" w:type="dxa"/>
              <w:right w:w="105" w:type="dxa"/>
            </w:tcMar>
          </w:tcPr>
          <w:p w14:paraId="4B7B9CF2"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040DDE8"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Resound</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38DFFF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Key 3 KE388-DWH</w:t>
            </w:r>
          </w:p>
          <w:p w14:paraId="69A2B6F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Key 3 KE398-DW</w:t>
            </w:r>
          </w:p>
          <w:p w14:paraId="22533AE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KE367-DW</w:t>
            </w:r>
          </w:p>
          <w:p w14:paraId="6E07FA86"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lastRenderedPageBreak/>
              <w:t>KE377-DW</w:t>
            </w:r>
          </w:p>
        </w:tc>
      </w:tr>
      <w:tr w:rsidR="003A189B" w14:paraId="14ADCD52"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540"/>
        </w:trPr>
        <w:tc>
          <w:tcPr>
            <w:tcW w:w="2401" w:type="dxa"/>
            <w:vMerge/>
            <w:tcMar>
              <w:left w:w="105" w:type="dxa"/>
              <w:right w:w="105" w:type="dxa"/>
            </w:tcMar>
          </w:tcPr>
          <w:p w14:paraId="282675B8"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67EDD6C"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Signia</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C016050" w14:textId="77777777" w:rsidR="003A189B" w:rsidRDefault="003A189B" w:rsidP="00EC3086">
            <w:pPr>
              <w:spacing w:before="0" w:after="0" w:line="360" w:lineRule="auto"/>
              <w:rPr>
                <w:rFonts w:ascii="Arial" w:eastAsia="Arial" w:hAnsi="Arial" w:cs="Arial"/>
                <w:color w:val="000000" w:themeColor="text1"/>
                <w:sz w:val="18"/>
                <w:szCs w:val="18"/>
              </w:rPr>
            </w:pPr>
            <w:proofErr w:type="spellStart"/>
            <w:r w:rsidRPr="4262F8B4">
              <w:rPr>
                <w:rFonts w:ascii="Arial" w:eastAsia="Arial" w:hAnsi="Arial" w:cs="Arial"/>
                <w:color w:val="000000" w:themeColor="text1"/>
                <w:sz w:val="18"/>
                <w:szCs w:val="18"/>
              </w:rPr>
              <w:t>Intuis</w:t>
            </w:r>
            <w:proofErr w:type="spellEnd"/>
            <w:r w:rsidRPr="4262F8B4">
              <w:rPr>
                <w:rFonts w:ascii="Arial" w:eastAsia="Arial" w:hAnsi="Arial" w:cs="Arial"/>
                <w:color w:val="000000" w:themeColor="text1"/>
                <w:sz w:val="18"/>
                <w:szCs w:val="18"/>
              </w:rPr>
              <w:t xml:space="preserve"> M 4.1</w:t>
            </w:r>
          </w:p>
          <w:p w14:paraId="4BD89C00" w14:textId="77777777" w:rsidR="003A189B" w:rsidRDefault="003A189B" w:rsidP="00EC3086">
            <w:pPr>
              <w:spacing w:before="0" w:after="0" w:line="360" w:lineRule="auto"/>
              <w:rPr>
                <w:rFonts w:ascii="Arial" w:eastAsia="Arial" w:hAnsi="Arial" w:cs="Arial"/>
                <w:color w:val="000000" w:themeColor="text1"/>
                <w:sz w:val="18"/>
                <w:szCs w:val="18"/>
              </w:rPr>
            </w:pPr>
            <w:proofErr w:type="spellStart"/>
            <w:r w:rsidRPr="4262F8B4">
              <w:rPr>
                <w:rFonts w:ascii="Arial" w:eastAsia="Arial" w:hAnsi="Arial" w:cs="Arial"/>
                <w:color w:val="000000" w:themeColor="text1"/>
                <w:sz w:val="18"/>
                <w:szCs w:val="18"/>
              </w:rPr>
              <w:t>Intuis</w:t>
            </w:r>
            <w:proofErr w:type="spellEnd"/>
            <w:r w:rsidRPr="4262F8B4">
              <w:rPr>
                <w:rFonts w:ascii="Arial" w:eastAsia="Arial" w:hAnsi="Arial" w:cs="Arial"/>
                <w:color w:val="000000" w:themeColor="text1"/>
                <w:sz w:val="18"/>
                <w:szCs w:val="18"/>
              </w:rPr>
              <w:t xml:space="preserve"> P 4.1</w:t>
            </w:r>
          </w:p>
          <w:p w14:paraId="4FE59C04"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Motion 13 BT 1nx BTE</w:t>
            </w:r>
          </w:p>
          <w:p w14:paraId="369F347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Motion 13 P BT 1nx</w:t>
            </w:r>
          </w:p>
        </w:tc>
      </w:tr>
      <w:tr w:rsidR="003A189B" w14:paraId="60B17248"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540"/>
        </w:trPr>
        <w:tc>
          <w:tcPr>
            <w:tcW w:w="2401" w:type="dxa"/>
            <w:vMerge/>
            <w:tcMar>
              <w:left w:w="105" w:type="dxa"/>
              <w:right w:w="105" w:type="dxa"/>
            </w:tcMar>
          </w:tcPr>
          <w:p w14:paraId="6AAA8CD1"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BE91973"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Starkey</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821D5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Livio 1000 BTE 13</w:t>
            </w:r>
          </w:p>
          <w:p w14:paraId="22ACF7F7"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Livio 1000 RIC 312</w:t>
            </w:r>
          </w:p>
        </w:tc>
      </w:tr>
      <w:tr w:rsidR="003A189B" w14:paraId="0EF0BEED"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2401" w:type="dxa"/>
            <w:vMerge/>
            <w:tcMar>
              <w:left w:w="105" w:type="dxa"/>
              <w:right w:w="105" w:type="dxa"/>
            </w:tcMar>
          </w:tcPr>
          <w:p w14:paraId="127A0CCD"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F49C360"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Unitron</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BD92ED6"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Stride B-UP 3</w:t>
            </w:r>
          </w:p>
          <w:p w14:paraId="55E6B66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DX Stride M 3</w:t>
            </w:r>
          </w:p>
        </w:tc>
      </w:tr>
      <w:tr w:rsidR="003A189B" w14:paraId="11F9CDA5"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44D94956"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EDF4DC5" w14:textId="77777777" w:rsidR="003A189B" w:rsidRDefault="003A189B" w:rsidP="00EC3086">
            <w:pPr>
              <w:spacing w:before="0" w:after="0" w:line="360" w:lineRule="auto"/>
              <w:rPr>
                <w:rFonts w:ascii="Arial" w:eastAsia="Arial" w:hAnsi="Arial" w:cs="Arial"/>
                <w:color w:val="000000" w:themeColor="text1"/>
                <w:sz w:val="18"/>
                <w:szCs w:val="18"/>
              </w:rPr>
            </w:pPr>
            <w:proofErr w:type="spellStart"/>
            <w:r w:rsidRPr="4262F8B4">
              <w:rPr>
                <w:rFonts w:ascii="Arial" w:eastAsia="Arial" w:hAnsi="Arial" w:cs="Arial"/>
                <w:color w:val="000000" w:themeColor="text1"/>
                <w:sz w:val="18"/>
                <w:szCs w:val="18"/>
              </w:rPr>
              <w:t>Widex</w:t>
            </w:r>
            <w:proofErr w:type="spellEnd"/>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7B75D20"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Magnify 50 BTE 13D</w:t>
            </w:r>
          </w:p>
          <w:p w14:paraId="107C774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Magnify 50 BTE 312</w:t>
            </w:r>
          </w:p>
        </w:tc>
      </w:tr>
      <w:tr w:rsidR="003A189B" w14:paraId="551E1417"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540"/>
        </w:trPr>
        <w:tc>
          <w:tcPr>
            <w:tcW w:w="2401"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752F268" w14:textId="77777777" w:rsidR="003A189B" w:rsidRDefault="003A189B" w:rsidP="00E56C24">
            <w:pPr>
              <w:pStyle w:val="Tabletextleft"/>
              <w:rPr>
                <w:rFonts w:eastAsia="Arial"/>
              </w:rPr>
            </w:pPr>
            <w:r w:rsidRPr="4262F8B4">
              <w:rPr>
                <w:rFonts w:eastAsia="Arial"/>
              </w:rPr>
              <w:t>Custom hearing aids</w:t>
            </w:r>
          </w:p>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42A53D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Hearing Australia</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6DFA464"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XC3ITC-DW</w:t>
            </w:r>
          </w:p>
          <w:p w14:paraId="2CB27422"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XC3ITE-DW</w:t>
            </w:r>
          </w:p>
        </w:tc>
      </w:tr>
      <w:tr w:rsidR="003A189B" w14:paraId="4BE794E1"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540"/>
        </w:trPr>
        <w:tc>
          <w:tcPr>
            <w:tcW w:w="2401" w:type="dxa"/>
            <w:vMerge/>
            <w:tcMar>
              <w:left w:w="105" w:type="dxa"/>
              <w:right w:w="105" w:type="dxa"/>
            </w:tcMar>
          </w:tcPr>
          <w:p w14:paraId="7DF5AB17"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4B19168"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Oticon</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B242CF5"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Jet 1 ITC</w:t>
            </w:r>
          </w:p>
          <w:p w14:paraId="75DD753D"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Jet 1 ITE</w:t>
            </w:r>
          </w:p>
        </w:tc>
      </w:tr>
      <w:tr w:rsidR="003A189B" w14:paraId="1135B00F"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540"/>
        </w:trPr>
        <w:tc>
          <w:tcPr>
            <w:tcW w:w="2401" w:type="dxa"/>
            <w:vMerge/>
            <w:tcMar>
              <w:left w:w="105" w:type="dxa"/>
              <w:right w:w="105" w:type="dxa"/>
            </w:tcMar>
          </w:tcPr>
          <w:p w14:paraId="0E474EFD"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0ADEBD1"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Resound</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B3C9BB4"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Key 3 KE3ITC-DW</w:t>
            </w:r>
          </w:p>
          <w:p w14:paraId="2F2DF5A6"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Key 3 KE3ITE-DW</w:t>
            </w:r>
          </w:p>
        </w:tc>
      </w:tr>
      <w:tr w:rsidR="003A189B" w14:paraId="7E90B41A"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540"/>
        </w:trPr>
        <w:tc>
          <w:tcPr>
            <w:tcW w:w="2401" w:type="dxa"/>
            <w:vMerge/>
            <w:tcMar>
              <w:left w:w="105" w:type="dxa"/>
              <w:right w:w="105" w:type="dxa"/>
            </w:tcMar>
          </w:tcPr>
          <w:p w14:paraId="53AFDF41"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D14961C"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Signia</w:t>
            </w:r>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9CF6D50" w14:textId="77777777" w:rsidR="003A189B" w:rsidRDefault="003A189B" w:rsidP="00EC3086">
            <w:pPr>
              <w:spacing w:before="0" w:after="0" w:line="360" w:lineRule="auto"/>
              <w:rPr>
                <w:rFonts w:ascii="Arial" w:eastAsia="Arial" w:hAnsi="Arial" w:cs="Arial"/>
                <w:color w:val="000000" w:themeColor="text1"/>
                <w:sz w:val="18"/>
                <w:szCs w:val="18"/>
              </w:rPr>
            </w:pPr>
            <w:proofErr w:type="spellStart"/>
            <w:r w:rsidRPr="4262F8B4">
              <w:rPr>
                <w:rFonts w:ascii="Arial" w:eastAsia="Arial" w:hAnsi="Arial" w:cs="Arial"/>
                <w:color w:val="000000" w:themeColor="text1"/>
                <w:sz w:val="18"/>
                <w:szCs w:val="18"/>
              </w:rPr>
              <w:t>Insio</w:t>
            </w:r>
            <w:proofErr w:type="spellEnd"/>
            <w:r w:rsidRPr="4262F8B4">
              <w:rPr>
                <w:rFonts w:ascii="Arial" w:eastAsia="Arial" w:hAnsi="Arial" w:cs="Arial"/>
                <w:color w:val="000000" w:themeColor="text1"/>
                <w:sz w:val="18"/>
                <w:szCs w:val="18"/>
              </w:rPr>
              <w:t xml:space="preserve"> ITC 1nx</w:t>
            </w:r>
          </w:p>
          <w:p w14:paraId="65A1784B" w14:textId="77777777" w:rsidR="003A189B" w:rsidRDefault="003A189B" w:rsidP="00EC3086">
            <w:pPr>
              <w:spacing w:before="0" w:after="0" w:line="360" w:lineRule="auto"/>
              <w:rPr>
                <w:rFonts w:ascii="Arial" w:eastAsia="Arial" w:hAnsi="Arial" w:cs="Arial"/>
                <w:color w:val="000000" w:themeColor="text1"/>
                <w:sz w:val="18"/>
                <w:szCs w:val="18"/>
              </w:rPr>
            </w:pPr>
            <w:proofErr w:type="spellStart"/>
            <w:r w:rsidRPr="4262F8B4">
              <w:rPr>
                <w:rFonts w:ascii="Arial" w:eastAsia="Arial" w:hAnsi="Arial" w:cs="Arial"/>
                <w:color w:val="000000" w:themeColor="text1"/>
                <w:sz w:val="18"/>
                <w:szCs w:val="18"/>
              </w:rPr>
              <w:t>Insio</w:t>
            </w:r>
            <w:proofErr w:type="spellEnd"/>
            <w:r w:rsidRPr="4262F8B4">
              <w:rPr>
                <w:rFonts w:ascii="Arial" w:eastAsia="Arial" w:hAnsi="Arial" w:cs="Arial"/>
                <w:color w:val="000000" w:themeColor="text1"/>
                <w:sz w:val="18"/>
                <w:szCs w:val="18"/>
              </w:rPr>
              <w:t xml:space="preserve"> ITE 1nx</w:t>
            </w:r>
          </w:p>
        </w:tc>
      </w:tr>
      <w:tr w:rsidR="003A189B" w14:paraId="56E6074E"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465"/>
        </w:trPr>
        <w:tc>
          <w:tcPr>
            <w:tcW w:w="2401" w:type="dxa"/>
            <w:vMerge/>
            <w:tcMar>
              <w:left w:w="105" w:type="dxa"/>
              <w:right w:w="105" w:type="dxa"/>
            </w:tcMar>
          </w:tcPr>
          <w:p w14:paraId="105A4801" w14:textId="77777777" w:rsidR="003A189B" w:rsidRDefault="003A189B" w:rsidP="00EC3086"/>
        </w:tc>
        <w:tc>
          <w:tcPr>
            <w:tcW w:w="226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288F9E5"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Unitron</w:t>
            </w:r>
          </w:p>
        </w:tc>
        <w:tc>
          <w:tcPr>
            <w:tcW w:w="435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BE7B47D"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DX </w:t>
            </w:r>
            <w:proofErr w:type="spellStart"/>
            <w:r w:rsidRPr="4262F8B4">
              <w:rPr>
                <w:rFonts w:ascii="Arial" w:eastAsia="Arial" w:hAnsi="Arial" w:cs="Arial"/>
                <w:color w:val="000000" w:themeColor="text1"/>
                <w:sz w:val="18"/>
                <w:szCs w:val="18"/>
              </w:rPr>
              <w:t>Insera</w:t>
            </w:r>
            <w:proofErr w:type="spellEnd"/>
            <w:r w:rsidRPr="4262F8B4">
              <w:rPr>
                <w:rFonts w:ascii="Arial" w:eastAsia="Arial" w:hAnsi="Arial" w:cs="Arial"/>
                <w:color w:val="000000" w:themeColor="text1"/>
                <w:sz w:val="18"/>
                <w:szCs w:val="18"/>
              </w:rPr>
              <w:t xml:space="preserve"> W 312 DIRECTIONAL 3</w:t>
            </w:r>
          </w:p>
          <w:p w14:paraId="5303E145" w14:textId="77777777" w:rsidR="003A189B" w:rsidRDefault="003A189B" w:rsidP="00EC3086">
            <w:pPr>
              <w:spacing w:before="0" w:after="0" w:line="360" w:lineRule="auto"/>
              <w:rPr>
                <w:rFonts w:ascii="Arial" w:eastAsia="Arial" w:hAnsi="Arial" w:cs="Arial"/>
                <w:color w:val="000000" w:themeColor="text1"/>
                <w:sz w:val="18"/>
                <w:szCs w:val="18"/>
              </w:rPr>
            </w:pPr>
            <w:proofErr w:type="spellStart"/>
            <w:r w:rsidRPr="4262F8B4">
              <w:rPr>
                <w:rFonts w:ascii="Arial" w:eastAsia="Arial" w:hAnsi="Arial" w:cs="Arial"/>
                <w:color w:val="000000" w:themeColor="text1"/>
                <w:sz w:val="18"/>
                <w:szCs w:val="18"/>
              </w:rPr>
              <w:t>Insera</w:t>
            </w:r>
            <w:proofErr w:type="spellEnd"/>
            <w:r w:rsidRPr="4262F8B4">
              <w:rPr>
                <w:rFonts w:ascii="Arial" w:eastAsia="Arial" w:hAnsi="Arial" w:cs="Arial"/>
                <w:color w:val="000000" w:themeColor="text1"/>
                <w:sz w:val="18"/>
                <w:szCs w:val="18"/>
              </w:rPr>
              <w:t xml:space="preserve"> B3-312</w:t>
            </w:r>
          </w:p>
        </w:tc>
      </w:tr>
      <w:tr w:rsidR="003A189B" w14:paraId="4CC11331" w14:textId="77777777" w:rsidTr="006F499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51B3231C" w14:textId="77777777" w:rsidR="003A189B" w:rsidRDefault="003A189B" w:rsidP="00EC3086"/>
        </w:tc>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056D8F7" w14:textId="77777777" w:rsidR="003A189B" w:rsidRDefault="003A189B" w:rsidP="00EC3086">
            <w:pPr>
              <w:spacing w:before="0" w:after="0" w:line="360" w:lineRule="auto"/>
              <w:rPr>
                <w:rFonts w:ascii="Arial" w:eastAsia="Arial" w:hAnsi="Arial" w:cs="Arial"/>
                <w:color w:val="000000" w:themeColor="text1"/>
                <w:sz w:val="18"/>
                <w:szCs w:val="18"/>
              </w:rPr>
            </w:pPr>
            <w:proofErr w:type="spellStart"/>
            <w:r w:rsidRPr="4262F8B4">
              <w:rPr>
                <w:rFonts w:ascii="Arial" w:eastAsia="Arial" w:hAnsi="Arial" w:cs="Arial"/>
                <w:color w:val="000000" w:themeColor="text1"/>
                <w:sz w:val="18"/>
                <w:szCs w:val="18"/>
              </w:rPr>
              <w:t>Widex</w:t>
            </w:r>
            <w:proofErr w:type="spellEnd"/>
          </w:p>
        </w:tc>
        <w:tc>
          <w:tcPr>
            <w:tcW w:w="43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ECE55DE"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Magnify 50 XP</w:t>
            </w:r>
          </w:p>
        </w:tc>
      </w:tr>
    </w:tbl>
    <w:p w14:paraId="260A2E39" w14:textId="77777777" w:rsidR="003A189B" w:rsidRPr="00172D61" w:rsidRDefault="003A189B" w:rsidP="00172D61">
      <w:pPr>
        <w:pStyle w:val="ListParagraph"/>
        <w:ind w:left="360"/>
        <w:rPr>
          <w:rFonts w:asciiTheme="majorHAnsi" w:hAnsiTheme="majorHAnsi"/>
          <w:b/>
          <w:bCs/>
          <w:color w:val="000000" w:themeColor="text1"/>
        </w:rPr>
      </w:pPr>
    </w:p>
    <w:p w14:paraId="6F9BF800" w14:textId="53110FD9" w:rsidR="003A189B" w:rsidRPr="00172D61" w:rsidRDefault="003A189B" w:rsidP="00C318E9">
      <w:pPr>
        <w:pStyle w:val="Heading2"/>
      </w:pPr>
      <w:bookmarkStart w:id="18" w:name="_Toc168084695"/>
      <w:r w:rsidRPr="00172D61">
        <w:t>Summary of prevalence of features</w:t>
      </w:r>
      <w:bookmarkEnd w:id="18"/>
      <w:r w:rsidRPr="00172D61">
        <w:t> </w:t>
      </w:r>
    </w:p>
    <w:p w14:paraId="4D861A26" w14:textId="3644B6F0" w:rsidR="003A189B" w:rsidRDefault="003A189B" w:rsidP="003A189B">
      <w:r>
        <w:t xml:space="preserve">Each hearing aid </w:t>
      </w:r>
      <w:r w:rsidR="00753DC0">
        <w:t xml:space="preserve">included in the review </w:t>
      </w:r>
      <w:r>
        <w:t xml:space="preserve">was assessed </w:t>
      </w:r>
      <w:r w:rsidR="00753DC0">
        <w:t xml:space="preserve">to determine if it contained </w:t>
      </w:r>
      <w:r>
        <w:t xml:space="preserve">each </w:t>
      </w:r>
      <w:r w:rsidR="00753DC0">
        <w:t xml:space="preserve">of the </w:t>
      </w:r>
      <w:r>
        <w:t>feature</w:t>
      </w:r>
      <w:r w:rsidR="00753DC0">
        <w:t>s</w:t>
      </w:r>
      <w:r>
        <w:t xml:space="preserve"> </w:t>
      </w:r>
      <w:r w:rsidR="006F4990">
        <w:t>listed in the lexicon of hearing aid features previously developed by NAL for the Department</w:t>
      </w:r>
      <w:r w:rsidR="00753DC0">
        <w:t xml:space="preserve"> (see Section A6).</w:t>
      </w:r>
      <w:r w:rsidR="006F4990">
        <w:t xml:space="preserve"> The initial review of features </w:t>
      </w:r>
      <w:r>
        <w:t>us</w:t>
      </w:r>
      <w:r w:rsidR="006F4990">
        <w:t>ed</w:t>
      </w:r>
      <w:r>
        <w:t xml:space="preserve"> publicly</w:t>
      </w:r>
      <w:r w:rsidR="00753DC0">
        <w:t xml:space="preserve"> </w:t>
      </w:r>
      <w:r>
        <w:t xml:space="preserve">available technical data sheets. Manufacturers were then consulted to provide feedback and confirm the accuracy of the </w:t>
      </w:r>
      <w:r w:rsidR="006F4990">
        <w:t xml:space="preserve">feature </w:t>
      </w:r>
      <w:r>
        <w:t xml:space="preserve">assessment. </w:t>
      </w:r>
    </w:p>
    <w:p w14:paraId="2CA61147" w14:textId="65CE38F1" w:rsidR="003A189B" w:rsidRDefault="003A189B" w:rsidP="003A189B">
      <w:r>
        <w:t xml:space="preserve">All six manufacturers responded to </w:t>
      </w:r>
      <w:r w:rsidR="006F4990">
        <w:t xml:space="preserve">the </w:t>
      </w:r>
      <w:r>
        <w:t>request for feedback</w:t>
      </w:r>
      <w:r w:rsidR="006F4990">
        <w:t xml:space="preserve"> on the review of features</w:t>
      </w:r>
      <w:r>
        <w:t xml:space="preserve">. Five out of </w:t>
      </w:r>
      <w:r w:rsidR="006F4990">
        <w:t xml:space="preserve">the </w:t>
      </w:r>
      <w:r>
        <w:t xml:space="preserve">six manufacturers provided feedback highlighting differences between the </w:t>
      </w:r>
      <w:r w:rsidR="006F4990">
        <w:t xml:space="preserve">results of the </w:t>
      </w:r>
      <w:r w:rsidR="003F77CF">
        <w:t xml:space="preserve">initial </w:t>
      </w:r>
      <w:r w:rsidR="006F4990">
        <w:t xml:space="preserve">review and the features that are </w:t>
      </w:r>
      <w:proofErr w:type="gramStart"/>
      <w:r>
        <w:t>actually present</w:t>
      </w:r>
      <w:proofErr w:type="gramEnd"/>
      <w:r>
        <w:t xml:space="preserve"> in their devices. In </w:t>
      </w:r>
      <w:proofErr w:type="gramStart"/>
      <w:r>
        <w:t>the majority of</w:t>
      </w:r>
      <w:proofErr w:type="gramEnd"/>
      <w:r>
        <w:t xml:space="preserve"> these cases, the discrepancies related to hearing aid features that were present </w:t>
      </w:r>
      <w:r w:rsidR="003F77CF">
        <w:t xml:space="preserve">in their device(s) </w:t>
      </w:r>
      <w:r>
        <w:t xml:space="preserve">but </w:t>
      </w:r>
      <w:r w:rsidR="00617C08">
        <w:t xml:space="preserve">had </w:t>
      </w:r>
      <w:r>
        <w:t xml:space="preserve">not </w:t>
      </w:r>
      <w:r w:rsidR="00617C08">
        <w:t xml:space="preserve">been identified as present based </w:t>
      </w:r>
      <w:r>
        <w:t xml:space="preserve">on the </w:t>
      </w:r>
      <w:r w:rsidR="006F4990">
        <w:t>publicly</w:t>
      </w:r>
      <w:r w:rsidR="003F77CF">
        <w:t xml:space="preserve"> </w:t>
      </w:r>
      <w:r w:rsidR="006F4990">
        <w:t xml:space="preserve">available </w:t>
      </w:r>
      <w:r>
        <w:t xml:space="preserve">data sheets. After incorporating the manufacturer feedback, the results of the assessment were used to determine the prevalence of each feature within hearing aids supplied under the Program for each of the two </w:t>
      </w:r>
      <w:r w:rsidR="00617C08">
        <w:t xml:space="preserve">device </w:t>
      </w:r>
      <w:r>
        <w:t>categories.</w:t>
      </w:r>
      <w:r w:rsidR="006F4990">
        <w:t xml:space="preserve"> The summary of feature availability following manufacturer feedback is shown in Table 5.</w:t>
      </w:r>
    </w:p>
    <w:p w14:paraId="2D274839" w14:textId="77777777" w:rsidR="00C72E05" w:rsidRDefault="00C72E05" w:rsidP="003A189B"/>
    <w:p w14:paraId="79F192BA" w14:textId="74F170F8" w:rsidR="003A189B" w:rsidRDefault="003A189B" w:rsidP="00731107">
      <w:pPr>
        <w:pStyle w:val="TableTitle"/>
      </w:pPr>
      <w:r>
        <w:lastRenderedPageBreak/>
        <w:t xml:space="preserve">Table </w:t>
      </w:r>
      <w:r w:rsidR="00731107">
        <w:t>5</w:t>
      </w:r>
      <w:r>
        <w:t xml:space="preserve">: Prevalence </w:t>
      </w:r>
      <w:r w:rsidR="006F4990">
        <w:t xml:space="preserve">of </w:t>
      </w:r>
      <w:r w:rsidR="00617C08">
        <w:t xml:space="preserve">each </w:t>
      </w:r>
      <w:r w:rsidR="006F4990">
        <w:t xml:space="preserve">feature expressed as a </w:t>
      </w:r>
      <w:r>
        <w:t>percentage of devices under assessment</w:t>
      </w:r>
      <w:r w:rsidR="006F4990">
        <w:t xml:space="preserve"> supplied by the Program in 2022-23</w:t>
      </w:r>
    </w:p>
    <w:tbl>
      <w:tblPr>
        <w:tblStyle w:val="TableGrid"/>
        <w:tblW w:w="9020" w:type="dxa"/>
        <w:tblInd w:w="3"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2401"/>
        <w:gridCol w:w="4962"/>
        <w:gridCol w:w="1657"/>
      </w:tblGrid>
      <w:tr w:rsidR="00EA67EA" w:rsidRPr="00744AF1" w14:paraId="4DA5B778" w14:textId="77777777" w:rsidTr="00EA67EA">
        <w:trPr>
          <w:trHeight w:hRule="exact" w:val="824"/>
        </w:trPr>
        <w:tc>
          <w:tcPr>
            <w:tcW w:w="2401" w:type="dxa"/>
            <w:shd w:val="clear" w:color="auto" w:fill="3F4A75"/>
          </w:tcPr>
          <w:p w14:paraId="65311B05" w14:textId="77777777" w:rsidR="00EA67EA" w:rsidRPr="001730B4" w:rsidRDefault="00EA67EA" w:rsidP="00D101A1">
            <w:pPr>
              <w:pStyle w:val="TableHeader"/>
            </w:pPr>
            <w:r w:rsidRPr="001730B4">
              <w:t>Device category</w:t>
            </w:r>
          </w:p>
        </w:tc>
        <w:tc>
          <w:tcPr>
            <w:tcW w:w="4962" w:type="dxa"/>
            <w:shd w:val="clear" w:color="auto" w:fill="3F4A75"/>
          </w:tcPr>
          <w:p w14:paraId="27E6698E" w14:textId="4791125F" w:rsidR="00EA67EA" w:rsidRPr="001730B4" w:rsidRDefault="00EA67EA" w:rsidP="00D101A1">
            <w:pPr>
              <w:pStyle w:val="TableHeader"/>
            </w:pPr>
            <w:r w:rsidRPr="001730B4">
              <w:t>Feature</w:t>
            </w:r>
          </w:p>
        </w:tc>
        <w:tc>
          <w:tcPr>
            <w:tcW w:w="1657" w:type="dxa"/>
            <w:shd w:val="clear" w:color="auto" w:fill="3F4A75"/>
          </w:tcPr>
          <w:p w14:paraId="4D6C4527" w14:textId="6FA07E53" w:rsidR="00EA67EA" w:rsidRPr="001730B4" w:rsidRDefault="00EA67EA" w:rsidP="00D101A1">
            <w:pPr>
              <w:pStyle w:val="TableHeader"/>
            </w:pPr>
            <w:r w:rsidRPr="001730B4">
              <w:t>Prevalence</w:t>
            </w:r>
          </w:p>
        </w:tc>
      </w:tr>
      <w:tr w:rsidR="003A189B" w14:paraId="16A42AF5"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360D608" w14:textId="77777777" w:rsidR="003A189B" w:rsidRDefault="003A189B" w:rsidP="00E56C24">
            <w:pPr>
              <w:pStyle w:val="Tabletextleft"/>
              <w:rPr>
                <w:rFonts w:eastAsia="Arial"/>
              </w:rPr>
            </w:pPr>
            <w:r w:rsidRPr="4262F8B4">
              <w:rPr>
                <w:rFonts w:eastAsia="Arial"/>
              </w:rPr>
              <w:t>BTE and RIC hearing aids</w:t>
            </w:r>
          </w:p>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4FFB82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Automatic directional microphone </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148F321"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100% </w:t>
            </w:r>
          </w:p>
        </w:tc>
      </w:tr>
      <w:tr w:rsidR="003A189B" w14:paraId="1DF62ECC"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ign w:val="center"/>
          </w:tcPr>
          <w:p w14:paraId="3310B71F"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34DE9FE"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Adaptive directional microphone</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F1684E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91%</w:t>
            </w:r>
          </w:p>
        </w:tc>
      </w:tr>
      <w:tr w:rsidR="003A189B" w14:paraId="4952D3FC"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ign w:val="center"/>
          </w:tcPr>
          <w:p w14:paraId="086E12AB"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1CED356"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Binaural directionality</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68E39F8"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0%</w:t>
            </w:r>
          </w:p>
        </w:tc>
      </w:tr>
      <w:tr w:rsidR="003A189B" w14:paraId="1345A57B"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2401" w:type="dxa"/>
            <w:vMerge/>
            <w:vAlign w:val="center"/>
          </w:tcPr>
          <w:p w14:paraId="099B42E4"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461DE3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Frequency lowering</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9970FC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59%</w:t>
            </w:r>
          </w:p>
        </w:tc>
      </w:tr>
      <w:tr w:rsidR="003A189B" w14:paraId="3D1393CF"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ign w:val="center"/>
          </w:tcPr>
          <w:p w14:paraId="71EA2524"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E9FBE87"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Music</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15D22F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58%</w:t>
            </w:r>
          </w:p>
        </w:tc>
      </w:tr>
      <w:tr w:rsidR="003A189B" w14:paraId="030C0A21"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60"/>
        </w:trPr>
        <w:tc>
          <w:tcPr>
            <w:tcW w:w="2401" w:type="dxa"/>
            <w:vMerge/>
            <w:vAlign w:val="center"/>
          </w:tcPr>
          <w:p w14:paraId="331A2E83"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E7727E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Adaptive noise reduction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C430B10"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100% </w:t>
            </w:r>
          </w:p>
        </w:tc>
      </w:tr>
      <w:tr w:rsidR="003A189B" w14:paraId="37F0408A"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60"/>
        </w:trPr>
        <w:tc>
          <w:tcPr>
            <w:tcW w:w="2401" w:type="dxa"/>
            <w:vMerge/>
            <w:vAlign w:val="center"/>
          </w:tcPr>
          <w:p w14:paraId="7FED58FE"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F7C13A4"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Feedback prevention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60A65CC"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100% </w:t>
            </w:r>
          </w:p>
        </w:tc>
      </w:tr>
      <w:tr w:rsidR="003A189B" w14:paraId="1351526F"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ign w:val="center"/>
          </w:tcPr>
          <w:p w14:paraId="16E8CA86"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BAE28B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Soft noise reduction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35D74A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92%</w:t>
            </w:r>
          </w:p>
        </w:tc>
      </w:tr>
      <w:tr w:rsidR="003A189B" w14:paraId="6CF43A95"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ign w:val="center"/>
          </w:tcPr>
          <w:p w14:paraId="31D43A67"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5D13F3C"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Reverberation reduction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773B504"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9%</w:t>
            </w:r>
          </w:p>
        </w:tc>
      </w:tr>
      <w:tr w:rsidR="003A189B" w14:paraId="14F38B94"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2401" w:type="dxa"/>
            <w:vMerge/>
            <w:vAlign w:val="center"/>
          </w:tcPr>
          <w:p w14:paraId="7078680D"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63CB9B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Wind noise reduction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ADE9E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67%</w:t>
            </w:r>
          </w:p>
        </w:tc>
      </w:tr>
      <w:tr w:rsidR="003A189B" w14:paraId="0675BA3C"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2401" w:type="dxa"/>
            <w:vMerge/>
            <w:vAlign w:val="center"/>
          </w:tcPr>
          <w:p w14:paraId="5E3E7106"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C82DF3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Tinnitus therapy</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3BA8B0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75%</w:t>
            </w:r>
          </w:p>
        </w:tc>
      </w:tr>
      <w:tr w:rsidR="003A189B" w14:paraId="0F7E4316"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ign w:val="center"/>
          </w:tcPr>
          <w:p w14:paraId="6D7645F8"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D672172"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Acclimatization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7AF10D"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100%</w:t>
            </w:r>
          </w:p>
        </w:tc>
      </w:tr>
      <w:tr w:rsidR="003A189B" w14:paraId="520ADA6E"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60"/>
        </w:trPr>
        <w:tc>
          <w:tcPr>
            <w:tcW w:w="2401" w:type="dxa"/>
            <w:vMerge/>
            <w:vAlign w:val="center"/>
          </w:tcPr>
          <w:p w14:paraId="79E061C7"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01417BD"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Ear-to-ear communication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DDF7EA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100% </w:t>
            </w:r>
          </w:p>
        </w:tc>
      </w:tr>
      <w:tr w:rsidR="003A189B" w14:paraId="16AB8F8C"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60"/>
        </w:trPr>
        <w:tc>
          <w:tcPr>
            <w:tcW w:w="2401" w:type="dxa"/>
            <w:vMerge/>
            <w:vAlign w:val="center"/>
          </w:tcPr>
          <w:p w14:paraId="056AA148"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6B9E92C"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Accessory connectivity</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53328A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100% </w:t>
            </w:r>
          </w:p>
        </w:tc>
      </w:tr>
      <w:tr w:rsidR="003A189B" w14:paraId="17E73E15"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60"/>
        </w:trPr>
        <w:tc>
          <w:tcPr>
            <w:tcW w:w="2401" w:type="dxa"/>
            <w:vMerge/>
            <w:vAlign w:val="center"/>
          </w:tcPr>
          <w:p w14:paraId="4EAEB185"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EDD15F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App connectivity</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2A10FC8"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100% </w:t>
            </w:r>
          </w:p>
        </w:tc>
      </w:tr>
      <w:tr w:rsidR="003A189B" w14:paraId="7846DAD9"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60"/>
        </w:trPr>
        <w:tc>
          <w:tcPr>
            <w:tcW w:w="2401" w:type="dxa"/>
            <w:vMerge/>
            <w:vAlign w:val="center"/>
          </w:tcPr>
          <w:p w14:paraId="1D45579D"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83EED6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Remote clinician adjustments</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126CB01"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100% </w:t>
            </w:r>
          </w:p>
        </w:tc>
      </w:tr>
      <w:tr w:rsidR="003A189B" w14:paraId="25A12D34"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60"/>
        </w:trPr>
        <w:tc>
          <w:tcPr>
            <w:tcW w:w="2401" w:type="dxa"/>
            <w:vMerge/>
            <w:vAlign w:val="center"/>
          </w:tcPr>
          <w:p w14:paraId="5146AFD7"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FD4B26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Phone streaming </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DCE124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96% </w:t>
            </w:r>
          </w:p>
        </w:tc>
      </w:tr>
      <w:tr w:rsidR="003A189B" w14:paraId="21ECDFAF"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60"/>
        </w:trPr>
        <w:tc>
          <w:tcPr>
            <w:tcW w:w="2401" w:type="dxa"/>
            <w:vMerge/>
            <w:vAlign w:val="center"/>
          </w:tcPr>
          <w:p w14:paraId="334FE8D3"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BA3C4B1"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Data logging</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4BD6C33"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100% </w:t>
            </w:r>
          </w:p>
        </w:tc>
      </w:tr>
      <w:tr w:rsidR="003A189B" w14:paraId="44838D67"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ign w:val="center"/>
          </w:tcPr>
          <w:p w14:paraId="174DF97E"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569241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Transient noise reduction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D9ABE4E"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22%</w:t>
            </w:r>
          </w:p>
        </w:tc>
      </w:tr>
      <w:tr w:rsidR="003A189B" w14:paraId="5D9FFDC8"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05D484CF" w14:textId="77777777" w:rsidR="003A189B" w:rsidRDefault="003A189B" w:rsidP="00EC3086"/>
        </w:tc>
        <w:tc>
          <w:tcPr>
            <w:tcW w:w="496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F7AB40"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Smart personalisation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C719CF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0%</w:t>
            </w:r>
          </w:p>
        </w:tc>
      </w:tr>
      <w:tr w:rsidR="003A189B" w14:paraId="1A3ED29D"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DD7CF46" w14:textId="77777777" w:rsidR="003A189B" w:rsidRDefault="003A189B" w:rsidP="00E56C24">
            <w:pPr>
              <w:pStyle w:val="Tabletextleft"/>
              <w:rPr>
                <w:rFonts w:eastAsia="Arial"/>
              </w:rPr>
            </w:pPr>
            <w:r w:rsidRPr="2FFAE4E1">
              <w:rPr>
                <w:rFonts w:eastAsia="Arial"/>
              </w:rPr>
              <w:t>Custom</w:t>
            </w:r>
            <w:r w:rsidRPr="4262F8B4">
              <w:rPr>
                <w:rFonts w:eastAsia="Arial"/>
              </w:rPr>
              <w:t xml:space="preserve"> hearing aids</w:t>
            </w:r>
          </w:p>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3B37A6A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Automatic directional microphone </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101B9B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81%</w:t>
            </w:r>
          </w:p>
        </w:tc>
      </w:tr>
      <w:tr w:rsidR="003A189B" w14:paraId="1E2ED344"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ign w:val="center"/>
          </w:tcPr>
          <w:p w14:paraId="772293CB"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48CCCE2"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Adaptive directional microphone</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9CB094"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81%</w:t>
            </w:r>
          </w:p>
        </w:tc>
      </w:tr>
      <w:tr w:rsidR="003A189B" w14:paraId="6473CB47"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ign w:val="center"/>
          </w:tcPr>
          <w:p w14:paraId="056BA5B5"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DC0C79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Binaural directionality</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7B6374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0%</w:t>
            </w:r>
          </w:p>
        </w:tc>
      </w:tr>
      <w:tr w:rsidR="003A189B" w14:paraId="3C62E8F5"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ign w:val="center"/>
          </w:tcPr>
          <w:p w14:paraId="494A41E0"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0CE1B7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Frequency lowering</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E00B66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44%</w:t>
            </w:r>
          </w:p>
        </w:tc>
      </w:tr>
      <w:tr w:rsidR="003A189B" w14:paraId="0F066D51"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ign w:val="center"/>
          </w:tcPr>
          <w:p w14:paraId="398FE0C9"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FAF5A6E"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Music</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52D1EE0"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48%</w:t>
            </w:r>
          </w:p>
        </w:tc>
      </w:tr>
      <w:tr w:rsidR="003A189B" w14:paraId="0F25390D"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ign w:val="center"/>
          </w:tcPr>
          <w:p w14:paraId="049C6C29"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FEE090D"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Adaptive noise reduction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9DE45B6"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100%</w:t>
            </w:r>
          </w:p>
        </w:tc>
      </w:tr>
      <w:tr w:rsidR="003A189B" w14:paraId="515EB591"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ign w:val="center"/>
          </w:tcPr>
          <w:p w14:paraId="220A6AB6"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4AC8A6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Feedback prevention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A476E48"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100%</w:t>
            </w:r>
          </w:p>
        </w:tc>
      </w:tr>
      <w:tr w:rsidR="003A189B" w14:paraId="4D1B38AC"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ign w:val="center"/>
          </w:tcPr>
          <w:p w14:paraId="39686DB8"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645F0D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Soft noise reduction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435C032"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90%</w:t>
            </w:r>
          </w:p>
        </w:tc>
      </w:tr>
      <w:tr w:rsidR="003A189B" w14:paraId="5FF66B99"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ign w:val="center"/>
          </w:tcPr>
          <w:p w14:paraId="2859F7BA"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E815ADC"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Reverberation reduction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3877DEA"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0%</w:t>
            </w:r>
          </w:p>
        </w:tc>
      </w:tr>
      <w:tr w:rsidR="003A189B" w14:paraId="08F5C1D5"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ign w:val="center"/>
          </w:tcPr>
          <w:p w14:paraId="0B8AB483"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33BB697"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Wind noise reduction</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4D8B71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77%</w:t>
            </w:r>
          </w:p>
        </w:tc>
      </w:tr>
      <w:tr w:rsidR="003A189B" w14:paraId="372E25CF"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75"/>
        </w:trPr>
        <w:tc>
          <w:tcPr>
            <w:tcW w:w="2401" w:type="dxa"/>
            <w:vMerge/>
            <w:vAlign w:val="center"/>
          </w:tcPr>
          <w:p w14:paraId="5719CA3D"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3707967"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Tinnitus therapy</w:t>
            </w:r>
          </w:p>
        </w:tc>
        <w:tc>
          <w:tcPr>
            <w:tcW w:w="16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CEE25D4"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81%</w:t>
            </w:r>
          </w:p>
        </w:tc>
      </w:tr>
      <w:tr w:rsidR="003A189B" w14:paraId="3C46E839"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vAlign w:val="center"/>
          </w:tcPr>
          <w:p w14:paraId="006D5058"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CAFE0C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Acclimatization</w:t>
            </w:r>
          </w:p>
        </w:tc>
        <w:tc>
          <w:tcPr>
            <w:tcW w:w="1657"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tcPr>
          <w:p w14:paraId="024F6E4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100%</w:t>
            </w:r>
          </w:p>
        </w:tc>
      </w:tr>
      <w:tr w:rsidR="003A189B" w14:paraId="2BACEA8C"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0747964C"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05DA5F1"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Ear-to-ear communication</w:t>
            </w:r>
          </w:p>
        </w:tc>
        <w:tc>
          <w:tcPr>
            <w:tcW w:w="1657"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tcPr>
          <w:p w14:paraId="03B40192"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100%</w:t>
            </w:r>
          </w:p>
        </w:tc>
      </w:tr>
      <w:tr w:rsidR="003A189B" w14:paraId="47C35A26"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23AED2A8"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4D429B0"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Accessory connectivity</w:t>
            </w:r>
          </w:p>
        </w:tc>
        <w:tc>
          <w:tcPr>
            <w:tcW w:w="1657"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tcPr>
          <w:p w14:paraId="5A4FF052"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100%</w:t>
            </w:r>
          </w:p>
        </w:tc>
      </w:tr>
      <w:tr w:rsidR="003A189B" w14:paraId="6ABA8D3D"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2C662DE9"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6FC0FC5"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App connectivity</w:t>
            </w:r>
          </w:p>
        </w:tc>
        <w:tc>
          <w:tcPr>
            <w:tcW w:w="1657"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tcPr>
          <w:p w14:paraId="6EF5E762"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100%</w:t>
            </w:r>
          </w:p>
        </w:tc>
      </w:tr>
      <w:tr w:rsidR="003A189B" w14:paraId="3E95ED92"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11C95A12"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4911025"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Remote clinician adjustments</w:t>
            </w:r>
          </w:p>
        </w:tc>
        <w:tc>
          <w:tcPr>
            <w:tcW w:w="1657"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tcPr>
          <w:p w14:paraId="7C2550B3"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100%</w:t>
            </w:r>
          </w:p>
        </w:tc>
      </w:tr>
      <w:tr w:rsidR="003A189B" w14:paraId="29FFF7FE"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18C7CE56"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44379FB"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 xml:space="preserve">Phone streaming </w:t>
            </w:r>
          </w:p>
        </w:tc>
        <w:tc>
          <w:tcPr>
            <w:tcW w:w="1657"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tcPr>
          <w:p w14:paraId="6BAB699F"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89%</w:t>
            </w:r>
          </w:p>
        </w:tc>
      </w:tr>
      <w:tr w:rsidR="003A189B" w14:paraId="5A47A1F5"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5BD98F3B"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458C0F8"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Data logging</w:t>
            </w:r>
          </w:p>
        </w:tc>
        <w:tc>
          <w:tcPr>
            <w:tcW w:w="1657"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tcPr>
          <w:p w14:paraId="1BEFD192"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100%</w:t>
            </w:r>
          </w:p>
        </w:tc>
      </w:tr>
      <w:tr w:rsidR="003A189B" w14:paraId="225D6E3E"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091D1EA1"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3D2CCC2C"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Transient noise reduction</w:t>
            </w:r>
          </w:p>
        </w:tc>
        <w:tc>
          <w:tcPr>
            <w:tcW w:w="1657"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tcPr>
          <w:p w14:paraId="7AA18AF9"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25%</w:t>
            </w:r>
          </w:p>
        </w:tc>
      </w:tr>
      <w:tr w:rsidR="003A189B" w14:paraId="425506A4" w14:textId="77777777" w:rsidTr="00EA67E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0"/>
        </w:trPr>
        <w:tc>
          <w:tcPr>
            <w:tcW w:w="2401" w:type="dxa"/>
            <w:vMerge/>
            <w:tcMar>
              <w:left w:w="105" w:type="dxa"/>
              <w:right w:w="105" w:type="dxa"/>
            </w:tcMar>
          </w:tcPr>
          <w:p w14:paraId="755AF6B2" w14:textId="77777777" w:rsidR="003A189B" w:rsidRDefault="003A189B" w:rsidP="00EC3086"/>
        </w:tc>
        <w:tc>
          <w:tcPr>
            <w:tcW w:w="496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3DB6F104"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Smart personalisation</w:t>
            </w:r>
          </w:p>
        </w:tc>
        <w:tc>
          <w:tcPr>
            <w:tcW w:w="1657"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tcPr>
          <w:p w14:paraId="2E490517" w14:textId="77777777" w:rsidR="003A189B" w:rsidRDefault="003A189B"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0%</w:t>
            </w:r>
          </w:p>
        </w:tc>
      </w:tr>
    </w:tbl>
    <w:p w14:paraId="4D5CBDF4" w14:textId="77777777" w:rsidR="006F4990" w:rsidRPr="006F4990" w:rsidRDefault="006F4990" w:rsidP="006F4990">
      <w:pPr>
        <w:rPr>
          <w:b/>
        </w:rPr>
      </w:pPr>
    </w:p>
    <w:p w14:paraId="52EC9FC3" w14:textId="1F022D93" w:rsidR="003A189B" w:rsidRPr="00BB6F14" w:rsidRDefault="007B35AA" w:rsidP="00C318E9">
      <w:pPr>
        <w:pStyle w:val="Heading2"/>
      </w:pPr>
      <w:bookmarkStart w:id="19" w:name="_Toc168084696"/>
      <w:r>
        <w:t>Considerations for developing</w:t>
      </w:r>
      <w:r w:rsidR="003A189B" w:rsidRPr="2FFAE4E1">
        <w:t xml:space="preserve"> minimum specifications</w:t>
      </w:r>
      <w:r w:rsidR="003A189B">
        <w:t xml:space="preserve"> for hearing aids</w:t>
      </w:r>
      <w:bookmarkEnd w:id="19"/>
      <w:r w:rsidR="003A189B">
        <w:br/>
      </w:r>
    </w:p>
    <w:p w14:paraId="5AB9E20A" w14:textId="77777777" w:rsidR="003A189B" w:rsidRDefault="003A189B" w:rsidP="00C318E9">
      <w:pPr>
        <w:pStyle w:val="Heading3"/>
      </w:pPr>
      <w:bookmarkStart w:id="20" w:name="_Toc168084697"/>
      <w:r w:rsidRPr="2FFAE4E1">
        <w:t>Key considerations</w:t>
      </w:r>
      <w:bookmarkEnd w:id="20"/>
    </w:p>
    <w:p w14:paraId="2821908C" w14:textId="0938A1B1" w:rsidR="003A189B" w:rsidRDefault="003A189B" w:rsidP="003A189B">
      <w:r>
        <w:t xml:space="preserve">The </w:t>
      </w:r>
      <w:r w:rsidR="00C578B3">
        <w:t>recommended</w:t>
      </w:r>
      <w:r>
        <w:t xml:space="preserve"> minimum specifications </w:t>
      </w:r>
      <w:r w:rsidR="00C578B3">
        <w:t xml:space="preserve">were developed to </w:t>
      </w:r>
      <w:r>
        <w:t xml:space="preserve">seek </w:t>
      </w:r>
      <w:r w:rsidR="00C578B3">
        <w:t xml:space="preserve">a </w:t>
      </w:r>
      <w:r>
        <w:t xml:space="preserve">balance </w:t>
      </w:r>
      <w:r w:rsidR="00C578B3">
        <w:t xml:space="preserve">between </w:t>
      </w:r>
      <w:r>
        <w:t xml:space="preserve">the practical realities of current hearing aid technology with the evolving needs and expectations of hearing aid users. Several key considerations guided the development of </w:t>
      </w:r>
      <w:r w:rsidR="00C578B3">
        <w:t>the</w:t>
      </w:r>
      <w:r>
        <w:t xml:space="preserve"> minimum specifications: </w:t>
      </w:r>
    </w:p>
    <w:p w14:paraId="2AB30874" w14:textId="705824B3" w:rsidR="003A189B" w:rsidRDefault="003A189B" w:rsidP="002846F6">
      <w:pPr>
        <w:pStyle w:val="ListParagraph"/>
        <w:numPr>
          <w:ilvl w:val="0"/>
          <w:numId w:val="2"/>
        </w:numPr>
      </w:pPr>
      <w:r w:rsidRPr="2FFAE4E1">
        <w:rPr>
          <w:b/>
        </w:rPr>
        <w:t>Prevalence in current hearing aids</w:t>
      </w:r>
      <w:r>
        <w:t xml:space="preserve">: </w:t>
      </w:r>
      <w:r w:rsidR="00C578B3">
        <w:t>F</w:t>
      </w:r>
      <w:r>
        <w:t>eatures and capabilities that are commonly available in hearing aids currently provided through the Program</w:t>
      </w:r>
      <w:r w:rsidR="00C578B3">
        <w:t xml:space="preserve"> should be included in the minimum </w:t>
      </w:r>
      <w:proofErr w:type="gramStart"/>
      <w:r w:rsidR="00C578B3">
        <w:t>specification</w:t>
      </w:r>
      <w:r w:rsidR="00617C08">
        <w:t>;</w:t>
      </w:r>
      <w:proofErr w:type="gramEnd"/>
    </w:p>
    <w:p w14:paraId="31580975" w14:textId="0AF56A1D" w:rsidR="003A189B" w:rsidRDefault="003A189B" w:rsidP="002846F6">
      <w:pPr>
        <w:pStyle w:val="ListParagraph"/>
        <w:numPr>
          <w:ilvl w:val="0"/>
          <w:numId w:val="2"/>
        </w:numPr>
      </w:pPr>
      <w:r w:rsidRPr="2FFAE4E1">
        <w:rPr>
          <w:b/>
        </w:rPr>
        <w:t>Ensuring acceptable real-world performance</w:t>
      </w:r>
      <w:r>
        <w:t xml:space="preserve">: The specifications </w:t>
      </w:r>
      <w:r w:rsidR="00C578B3">
        <w:t xml:space="preserve">should </w:t>
      </w:r>
      <w:r>
        <w:t>prioritis</w:t>
      </w:r>
      <w:r w:rsidR="00C578B3">
        <w:t>e</w:t>
      </w:r>
      <w:r>
        <w:t xml:space="preserve"> capabilities and functions that are critical to achieving key performance outcomes, such as improved audibility, sound quality, comfort, usability, and longevity of the </w:t>
      </w:r>
      <w:proofErr w:type="gramStart"/>
      <w:r>
        <w:t>devices</w:t>
      </w:r>
      <w:r w:rsidR="00617C08">
        <w:t>;</w:t>
      </w:r>
      <w:proofErr w:type="gramEnd"/>
    </w:p>
    <w:p w14:paraId="196F93A4" w14:textId="5AD71BBB" w:rsidR="003A189B" w:rsidRDefault="003A189B" w:rsidP="002846F6">
      <w:pPr>
        <w:pStyle w:val="ListParagraph"/>
        <w:numPr>
          <w:ilvl w:val="0"/>
          <w:numId w:val="2"/>
        </w:numPr>
      </w:pPr>
      <w:r w:rsidRPr="2FFAE4E1">
        <w:rPr>
          <w:b/>
        </w:rPr>
        <w:t>Consumer desirability</w:t>
      </w:r>
      <w:r>
        <w:t xml:space="preserve">: </w:t>
      </w:r>
      <w:r w:rsidR="00C578B3">
        <w:t>The</w:t>
      </w:r>
      <w:r>
        <w:t xml:space="preserve"> specifications </w:t>
      </w:r>
      <w:r w:rsidR="00C578B3">
        <w:t xml:space="preserve">should align </w:t>
      </w:r>
      <w:r>
        <w:t>with consumer needs and preferences</w:t>
      </w:r>
      <w:r w:rsidR="00C578B3">
        <w:t xml:space="preserve">, seeking to include </w:t>
      </w:r>
      <w:r>
        <w:t xml:space="preserve">features and capabilities </w:t>
      </w:r>
      <w:r w:rsidR="00C578B3">
        <w:t xml:space="preserve">that </w:t>
      </w:r>
      <w:r>
        <w:t xml:space="preserve">are most valued and desirable from the consumer </w:t>
      </w:r>
      <w:proofErr w:type="gramStart"/>
      <w:r>
        <w:t>perspective</w:t>
      </w:r>
      <w:r w:rsidR="00617C08">
        <w:t>;</w:t>
      </w:r>
      <w:proofErr w:type="gramEnd"/>
    </w:p>
    <w:p w14:paraId="687FAEA7" w14:textId="52B90717" w:rsidR="003A189B" w:rsidRDefault="003A189B" w:rsidP="002846F6">
      <w:pPr>
        <w:pStyle w:val="ListParagraph"/>
        <w:numPr>
          <w:ilvl w:val="0"/>
          <w:numId w:val="2"/>
        </w:numPr>
      </w:pPr>
      <w:r w:rsidRPr="2FFAE4E1">
        <w:rPr>
          <w:b/>
        </w:rPr>
        <w:t>Achievability with current technology</w:t>
      </w:r>
      <w:r>
        <w:t xml:space="preserve">: The </w:t>
      </w:r>
      <w:r w:rsidR="00C578B3">
        <w:t xml:space="preserve">specifications should be achievable by </w:t>
      </w:r>
      <w:r>
        <w:t xml:space="preserve">manufacturers within the confines of current hearing aid </w:t>
      </w:r>
      <w:proofErr w:type="gramStart"/>
      <w:r>
        <w:t>technology</w:t>
      </w:r>
      <w:r w:rsidR="00617C08">
        <w:t>;</w:t>
      </w:r>
      <w:proofErr w:type="gramEnd"/>
    </w:p>
    <w:p w14:paraId="12844A3A" w14:textId="77777777" w:rsidR="00617C08" w:rsidRDefault="003A189B" w:rsidP="002846F6">
      <w:pPr>
        <w:pStyle w:val="ListParagraph"/>
        <w:numPr>
          <w:ilvl w:val="0"/>
          <w:numId w:val="2"/>
        </w:numPr>
      </w:pPr>
      <w:r w:rsidRPr="2FFAE4E1">
        <w:rPr>
          <w:b/>
        </w:rPr>
        <w:t>Support for future innovation</w:t>
      </w:r>
      <w:r>
        <w:t xml:space="preserve">: The specifications </w:t>
      </w:r>
      <w:r w:rsidR="00C578B3">
        <w:t xml:space="preserve">should not </w:t>
      </w:r>
      <w:r w:rsidR="009A4CAB">
        <w:t>impede</w:t>
      </w:r>
      <w:r>
        <w:t xml:space="preserve"> continued innovation in the hearing aid industry.</w:t>
      </w:r>
    </w:p>
    <w:p w14:paraId="3A39DAFE" w14:textId="27C2BB4F" w:rsidR="003A189B" w:rsidRPr="00F758D4" w:rsidRDefault="00617C08" w:rsidP="00617C08">
      <w:r>
        <w:t>Thus, t</w:t>
      </w:r>
      <w:r w:rsidR="003A189B">
        <w:t xml:space="preserve">he overall intent </w:t>
      </w:r>
      <w:r>
        <w:t xml:space="preserve">of the recommendations is </w:t>
      </w:r>
      <w:r w:rsidR="003A189B">
        <w:t>to provide a solid baseline for an acceptable level of performance and user experience, while leaving room for new technologies, features and functionality to emerge over time.</w:t>
      </w:r>
    </w:p>
    <w:p w14:paraId="1D5FC515" w14:textId="31E3C245" w:rsidR="003A189B" w:rsidRDefault="003A189B" w:rsidP="00C318E9">
      <w:pPr>
        <w:pStyle w:val="Heading3"/>
        <w:rPr>
          <w:u w:val="single"/>
        </w:rPr>
      </w:pPr>
      <w:bookmarkStart w:id="21" w:name="_Toc168084698"/>
      <w:r w:rsidRPr="2FFAE4E1">
        <w:t>Client choice and access requirements</w:t>
      </w:r>
      <w:bookmarkEnd w:id="21"/>
    </w:p>
    <w:p w14:paraId="7E187737" w14:textId="03F8B4CB" w:rsidR="003A189B" w:rsidRDefault="00C578B3" w:rsidP="003A189B">
      <w:r w:rsidRPr="00C578B3">
        <w:rPr>
          <w:i/>
          <w:iCs/>
        </w:rPr>
        <w:t>Receiver-In-Canal (RIC) hearing aids:</w:t>
      </w:r>
      <w:r>
        <w:t xml:space="preserve"> </w:t>
      </w:r>
      <w:r w:rsidR="003A189B">
        <w:t xml:space="preserve">Global market data indicates that Australia is </w:t>
      </w:r>
      <w:proofErr w:type="gramStart"/>
      <w:r w:rsidR="003A189B">
        <w:t>lagging behind</w:t>
      </w:r>
      <w:proofErr w:type="gramEnd"/>
      <w:r w:rsidR="003A189B">
        <w:t xml:space="preserve"> other markets in the uptake of Receiver-In-Canal (RIC) hearing aids</w:t>
      </w:r>
      <w:r>
        <w:t>, which are considered superior technology to behind-the-ear hearing aids</w:t>
      </w:r>
      <w:r w:rsidR="003A189B">
        <w:t xml:space="preserve">. For example, in the United States, RICs accounted for 81% of supplied hearing aids in 2021 (Statistica, 2022), while </w:t>
      </w:r>
      <w:r w:rsidR="003A189B">
        <w:lastRenderedPageBreak/>
        <w:t xml:space="preserve">five out of the six manufacturers included in our scoping review did not offer a RIC model on the </w:t>
      </w:r>
      <w:proofErr w:type="gramStart"/>
      <w:r w:rsidR="003A189B">
        <w:t>fully-subsidised</w:t>
      </w:r>
      <w:proofErr w:type="gramEnd"/>
      <w:r w:rsidR="003A189B">
        <w:t xml:space="preserve"> </w:t>
      </w:r>
      <w:r>
        <w:t xml:space="preserve">device </w:t>
      </w:r>
      <w:r w:rsidR="003A189B">
        <w:t xml:space="preserve">schedule. </w:t>
      </w:r>
    </w:p>
    <w:p w14:paraId="0BA268DA" w14:textId="1C4B67F9" w:rsidR="003A189B" w:rsidRDefault="003A189B" w:rsidP="003A189B">
      <w:r>
        <w:t xml:space="preserve">RIC hearing aids are </w:t>
      </w:r>
      <w:r w:rsidR="00C578B3">
        <w:t xml:space="preserve">also </w:t>
      </w:r>
      <w:r>
        <w:t xml:space="preserve">generally preferred over Behind-The-Ear (BTE) models due to smaller form factor and improved sound quality (Alworth et al., 2010). Given </w:t>
      </w:r>
      <w:r w:rsidR="00C578B3">
        <w:t xml:space="preserve">the superior technology and </w:t>
      </w:r>
      <w:r>
        <w:t xml:space="preserve">consumer preference for RIC form factors, the </w:t>
      </w:r>
      <w:r w:rsidR="00C578B3">
        <w:t xml:space="preserve">proposed </w:t>
      </w:r>
      <w:r>
        <w:t xml:space="preserve">minimum specifications </w:t>
      </w:r>
      <w:r w:rsidR="00C578B3">
        <w:t xml:space="preserve">now </w:t>
      </w:r>
      <w:proofErr w:type="gramStart"/>
      <w:r w:rsidR="00C578B3">
        <w:t>includes</w:t>
      </w:r>
      <w:proofErr w:type="gramEnd"/>
      <w:r w:rsidR="00C578B3">
        <w:t xml:space="preserve"> requirements for </w:t>
      </w:r>
      <w:r>
        <w:t xml:space="preserve">manufacturers to include RIC hearing aids in their submissions. This </w:t>
      </w:r>
      <w:r w:rsidR="00617C08">
        <w:t xml:space="preserve">recommendation </w:t>
      </w:r>
      <w:r>
        <w:t>is intended to better align the Program's offerings with the evolving preferences and trends observed in other major hearing aid markets around the world.</w:t>
      </w:r>
    </w:p>
    <w:p w14:paraId="3BAE4F25" w14:textId="164FE253" w:rsidR="003A189B" w:rsidRDefault="003A189B" w:rsidP="003A189B">
      <w:pPr>
        <w:rPr>
          <w:b/>
          <w:bCs/>
        </w:rPr>
      </w:pPr>
      <w:r>
        <w:rPr>
          <w:noProof/>
        </w:rPr>
        <mc:AlternateContent>
          <mc:Choice Requires="wps">
            <w:drawing>
              <wp:inline distT="0" distB="0" distL="0" distR="0" wp14:anchorId="0711B3A5" wp14:editId="0936B2D6">
                <wp:extent cx="5731510" cy="1153236"/>
                <wp:effectExtent l="0" t="0" r="2540" b="8890"/>
                <wp:docPr id="1159087717" name="Text Box 1"/>
                <wp:cNvGraphicFramePr/>
                <a:graphic xmlns:a="http://schemas.openxmlformats.org/drawingml/2006/main">
                  <a:graphicData uri="http://schemas.microsoft.com/office/word/2010/wordprocessingShape">
                    <wps:wsp>
                      <wps:cNvSpPr txBox="1"/>
                      <wps:spPr>
                        <a:xfrm>
                          <a:off x="0" y="0"/>
                          <a:ext cx="5731510" cy="1153236"/>
                        </a:xfrm>
                        <a:prstGeom prst="roundRect">
                          <a:avLst/>
                        </a:prstGeom>
                        <a:solidFill>
                          <a:srgbClr val="0070C0"/>
                        </a:solidFill>
                        <a:ln>
                          <a:noFill/>
                        </a:ln>
                      </wps:spPr>
                      <wps:style>
                        <a:lnRef idx="2">
                          <a:schemeClr val="dk1"/>
                        </a:lnRef>
                        <a:fillRef idx="1">
                          <a:schemeClr val="lt1"/>
                        </a:fillRef>
                        <a:effectRef idx="0">
                          <a:schemeClr val="dk1"/>
                        </a:effectRef>
                        <a:fontRef idx="minor">
                          <a:schemeClr val="dk1"/>
                        </a:fontRef>
                      </wps:style>
                      <wps:txbx>
                        <w:txbxContent>
                          <w:p w14:paraId="116CA3DB" w14:textId="4B03C87F" w:rsidR="00530BC4" w:rsidRPr="00FD028A" w:rsidRDefault="00530BC4" w:rsidP="00172D61">
                            <w:pPr>
                              <w:spacing w:before="0" w:line="240" w:lineRule="auto"/>
                              <w:rPr>
                                <w:b/>
                                <w:bCs/>
                                <w:color w:val="FFFFFF" w:themeColor="background1"/>
                                <w:sz w:val="24"/>
                                <w:szCs w:val="24"/>
                              </w:rPr>
                            </w:pPr>
                            <w:r w:rsidRPr="00172D61">
                              <w:rPr>
                                <w:b/>
                                <w:bCs/>
                                <w:color w:val="FFFFFF" w:themeColor="background1"/>
                                <w:sz w:val="24"/>
                                <w:szCs w:val="24"/>
                                <w:u w:val="single"/>
                              </w:rPr>
                              <w:t xml:space="preserve">Key </w:t>
                            </w:r>
                            <w:r w:rsidR="00EA67EA">
                              <w:rPr>
                                <w:b/>
                                <w:bCs/>
                                <w:color w:val="FFFFFF" w:themeColor="background1"/>
                                <w:sz w:val="24"/>
                                <w:szCs w:val="24"/>
                                <w:u w:val="single"/>
                              </w:rPr>
                              <w:t>conclusion</w:t>
                            </w:r>
                            <w:r w:rsidRPr="00172D61">
                              <w:rPr>
                                <w:b/>
                                <w:bCs/>
                                <w:color w:val="FFFFFF" w:themeColor="background1"/>
                                <w:sz w:val="24"/>
                                <w:szCs w:val="24"/>
                                <w:u w:val="single"/>
                              </w:rPr>
                              <w:t>:</w:t>
                            </w:r>
                            <w:r w:rsidRPr="00172D61">
                              <w:rPr>
                                <w:b/>
                                <w:bCs/>
                                <w:color w:val="FFFFFF" w:themeColor="background1"/>
                                <w:sz w:val="24"/>
                                <w:szCs w:val="24"/>
                              </w:rPr>
                              <w:t xml:space="preserve">  </w:t>
                            </w:r>
                          </w:p>
                          <w:p w14:paraId="0FD6B0CC" w14:textId="05F4208B" w:rsidR="00530BC4" w:rsidRPr="00172D61" w:rsidRDefault="00530BC4" w:rsidP="00172D61">
                            <w:pPr>
                              <w:spacing w:before="0" w:line="240" w:lineRule="auto"/>
                              <w:rPr>
                                <w:b/>
                                <w:bCs/>
                                <w:color w:val="FFFFFF" w:themeColor="background1"/>
                                <w:sz w:val="24"/>
                                <w:szCs w:val="24"/>
                              </w:rPr>
                            </w:pPr>
                            <w:r w:rsidRPr="00172D61">
                              <w:rPr>
                                <w:b/>
                                <w:bCs/>
                                <w:color w:val="FFFFFF" w:themeColor="background1"/>
                                <w:sz w:val="24"/>
                                <w:szCs w:val="24"/>
                              </w:rPr>
                              <w:t xml:space="preserve">The minimum specification should include a requirement that manufacturers </w:t>
                            </w:r>
                            <w:r w:rsidR="00C578B3">
                              <w:rPr>
                                <w:b/>
                                <w:bCs/>
                                <w:color w:val="FFFFFF" w:themeColor="background1"/>
                                <w:sz w:val="24"/>
                                <w:szCs w:val="24"/>
                              </w:rPr>
                              <w:t>who wish to list a</w:t>
                            </w:r>
                            <w:r w:rsidR="00391FB8">
                              <w:rPr>
                                <w:b/>
                                <w:bCs/>
                                <w:color w:val="FFFFFF" w:themeColor="background1"/>
                                <w:sz w:val="24"/>
                                <w:szCs w:val="24"/>
                              </w:rPr>
                              <w:t xml:space="preserve">ny hearing aid </w:t>
                            </w:r>
                            <w:r w:rsidR="00C578B3">
                              <w:rPr>
                                <w:b/>
                                <w:bCs/>
                                <w:color w:val="FFFFFF" w:themeColor="background1"/>
                                <w:sz w:val="24"/>
                                <w:szCs w:val="24"/>
                              </w:rPr>
                              <w:t xml:space="preserve">device must list </w:t>
                            </w:r>
                            <w:r w:rsidRPr="00172D61">
                              <w:rPr>
                                <w:b/>
                                <w:bCs/>
                                <w:color w:val="FFFFFF" w:themeColor="background1"/>
                                <w:sz w:val="24"/>
                                <w:szCs w:val="24"/>
                              </w:rPr>
                              <w:t>at least one RIC hearing aid</w:t>
                            </w:r>
                            <w:r w:rsidR="00C578B3">
                              <w:rPr>
                                <w:b/>
                                <w:bCs/>
                                <w:color w:val="FFFFFF" w:themeColor="background1"/>
                                <w:sz w:val="24"/>
                                <w:szCs w:val="24"/>
                              </w:rPr>
                              <w:t xml:space="preserve"> on the same device schedule.</w:t>
                            </w:r>
                          </w:p>
                          <w:p w14:paraId="3A494A57" w14:textId="77777777" w:rsidR="00530BC4" w:rsidRPr="00172D61" w:rsidRDefault="00530BC4" w:rsidP="00530BC4">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711B3A5" id="Text Box 1" o:spid="_x0000_s1043" style="width:451.3pt;height:90.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" fillcolor="#0070c0" stroked="f" strokeweight="1pt">
                <v:stroke joinstyle="miter"/>
                <v:textbox>
                  <w:txbxContent>
                    <w:p w14:paraId="116CA3DB" w14:textId="4B03C87F" w:rsidR="00530BC4" w:rsidRPr="00FD028A" w:rsidRDefault="00530BC4" w:rsidP="00172D61">
                      <w:pPr>
                        <w:spacing w:before="0" w:line="240" w:lineRule="auto"/>
                        <w:rPr>
                          <w:b/>
                          <w:bCs/>
                          <w:color w:val="FFFFFF" w:themeColor="background1"/>
                          <w:sz w:val="24"/>
                          <w:szCs w:val="24"/>
                        </w:rPr>
                      </w:pPr>
                      <w:r w:rsidRPr="00172D61">
                        <w:rPr>
                          <w:b/>
                          <w:bCs/>
                          <w:color w:val="FFFFFF" w:themeColor="background1"/>
                          <w:sz w:val="24"/>
                          <w:szCs w:val="24"/>
                          <w:u w:val="single"/>
                        </w:rPr>
                        <w:t xml:space="preserve">Key </w:t>
                      </w:r>
                      <w:r w:rsidR="00EA67EA">
                        <w:rPr>
                          <w:b/>
                          <w:bCs/>
                          <w:color w:val="FFFFFF" w:themeColor="background1"/>
                          <w:sz w:val="24"/>
                          <w:szCs w:val="24"/>
                          <w:u w:val="single"/>
                        </w:rPr>
                        <w:t>conclusion</w:t>
                      </w:r>
                      <w:r w:rsidRPr="00172D61">
                        <w:rPr>
                          <w:b/>
                          <w:bCs/>
                          <w:color w:val="FFFFFF" w:themeColor="background1"/>
                          <w:sz w:val="24"/>
                          <w:szCs w:val="24"/>
                          <w:u w:val="single"/>
                        </w:rPr>
                        <w:t>:</w:t>
                      </w:r>
                      <w:r w:rsidRPr="00172D61">
                        <w:rPr>
                          <w:b/>
                          <w:bCs/>
                          <w:color w:val="FFFFFF" w:themeColor="background1"/>
                          <w:sz w:val="24"/>
                          <w:szCs w:val="24"/>
                        </w:rPr>
                        <w:t xml:space="preserve">  </w:t>
                      </w:r>
                    </w:p>
                    <w:p w14:paraId="0FD6B0CC" w14:textId="05F4208B" w:rsidR="00530BC4" w:rsidRPr="00172D61" w:rsidRDefault="00530BC4" w:rsidP="00172D61">
                      <w:pPr>
                        <w:spacing w:before="0" w:line="240" w:lineRule="auto"/>
                        <w:rPr>
                          <w:b/>
                          <w:bCs/>
                          <w:color w:val="FFFFFF" w:themeColor="background1"/>
                          <w:sz w:val="24"/>
                          <w:szCs w:val="24"/>
                        </w:rPr>
                      </w:pPr>
                      <w:r w:rsidRPr="00172D61">
                        <w:rPr>
                          <w:b/>
                          <w:bCs/>
                          <w:color w:val="FFFFFF" w:themeColor="background1"/>
                          <w:sz w:val="24"/>
                          <w:szCs w:val="24"/>
                        </w:rPr>
                        <w:t xml:space="preserve">The minimum specification should include a requirement that manufacturers </w:t>
                      </w:r>
                      <w:r w:rsidR="00C578B3">
                        <w:rPr>
                          <w:b/>
                          <w:bCs/>
                          <w:color w:val="FFFFFF" w:themeColor="background1"/>
                          <w:sz w:val="24"/>
                          <w:szCs w:val="24"/>
                        </w:rPr>
                        <w:t>who wish to list a</w:t>
                      </w:r>
                      <w:r w:rsidR="00391FB8">
                        <w:rPr>
                          <w:b/>
                          <w:bCs/>
                          <w:color w:val="FFFFFF" w:themeColor="background1"/>
                          <w:sz w:val="24"/>
                          <w:szCs w:val="24"/>
                        </w:rPr>
                        <w:t xml:space="preserve">ny hearing aid </w:t>
                      </w:r>
                      <w:r w:rsidR="00C578B3">
                        <w:rPr>
                          <w:b/>
                          <w:bCs/>
                          <w:color w:val="FFFFFF" w:themeColor="background1"/>
                          <w:sz w:val="24"/>
                          <w:szCs w:val="24"/>
                        </w:rPr>
                        <w:t xml:space="preserve">device must list </w:t>
                      </w:r>
                      <w:r w:rsidRPr="00172D61">
                        <w:rPr>
                          <w:b/>
                          <w:bCs/>
                          <w:color w:val="FFFFFF" w:themeColor="background1"/>
                          <w:sz w:val="24"/>
                          <w:szCs w:val="24"/>
                        </w:rPr>
                        <w:t>at least one RIC hearing aid</w:t>
                      </w:r>
                      <w:r w:rsidR="00C578B3">
                        <w:rPr>
                          <w:b/>
                          <w:bCs/>
                          <w:color w:val="FFFFFF" w:themeColor="background1"/>
                          <w:sz w:val="24"/>
                          <w:szCs w:val="24"/>
                        </w:rPr>
                        <w:t xml:space="preserve"> on the same device schedule.</w:t>
                      </w:r>
                    </w:p>
                    <w:p w14:paraId="3A494A57" w14:textId="77777777" w:rsidR="00530BC4" w:rsidRPr="00172D61" w:rsidRDefault="00530BC4" w:rsidP="00530BC4">
                      <w:pPr>
                        <w:rPr>
                          <w:b/>
                          <w:bCs/>
                          <w:color w:val="FFFFFF" w:themeColor="background1"/>
                        </w:rPr>
                      </w:pPr>
                    </w:p>
                  </w:txbxContent>
                </v:textbox>
                <w10:anchorlock/>
              </v:roundrect>
            </w:pict>
          </mc:Fallback>
        </mc:AlternateContent>
      </w:r>
    </w:p>
    <w:p w14:paraId="1DDECEB0" w14:textId="77777777" w:rsidR="00617C08" w:rsidRDefault="00C578B3" w:rsidP="003A189B">
      <w:r w:rsidRPr="00C578B3">
        <w:rPr>
          <w:i/>
          <w:iCs/>
        </w:rPr>
        <w:t xml:space="preserve">Rechargeable hearing aids: </w:t>
      </w:r>
      <w:r w:rsidR="003A189B">
        <w:t xml:space="preserve">According to the </w:t>
      </w:r>
      <w:proofErr w:type="spellStart"/>
      <w:r w:rsidR="003A189B">
        <w:t>MarkeTrak</w:t>
      </w:r>
      <w:proofErr w:type="spellEnd"/>
      <w:r w:rsidR="003A189B">
        <w:t xml:space="preserve"> 2022 Survey, rechargeable batteries are the most positively impactful feature for in-person fitted hearing aid users (Picou, 2022). However, our scoping review found that the Program did not supply any </w:t>
      </w:r>
      <w:proofErr w:type="gramStart"/>
      <w:r w:rsidR="003A189B">
        <w:t>fully-subsidised</w:t>
      </w:r>
      <w:proofErr w:type="gramEnd"/>
      <w:r w:rsidR="003A189B">
        <w:t xml:space="preserve"> rechargeable hearing aids during the 2022-2023 period.</w:t>
      </w:r>
      <w:r w:rsidR="00617C08">
        <w:t xml:space="preserve"> </w:t>
      </w:r>
      <w:r w:rsidR="003A189B">
        <w:t xml:space="preserve">Given the clear importance of rechargeable hearing aids, the </w:t>
      </w:r>
      <w:r>
        <w:t xml:space="preserve">proposed </w:t>
      </w:r>
      <w:r w:rsidR="003A189B">
        <w:t xml:space="preserve">minimum specifications </w:t>
      </w:r>
      <w:r>
        <w:t xml:space="preserve">now include requirements for </w:t>
      </w:r>
      <w:r w:rsidR="003A189B">
        <w:t>manufacturers to include rechargeable options, particularly in the BTE/RIC category.</w:t>
      </w:r>
      <w:r w:rsidR="00617C08">
        <w:t xml:space="preserve"> </w:t>
      </w:r>
      <w:r w:rsidR="003A189B">
        <w:t>Currently, there are a wide range of rechargeable BTE/RIC hearing aids available on the market. In contrast, fewer manufacturers offer rechargeable battery options in the custom hearing aid category. Consequently, the new criteria only apply to the BTE/RIC categor</w:t>
      </w:r>
      <w:r>
        <w:t>ies</w:t>
      </w:r>
      <w:r w:rsidR="003A189B">
        <w:t xml:space="preserve"> for now.</w:t>
      </w:r>
    </w:p>
    <w:p w14:paraId="20428749" w14:textId="53988E18" w:rsidR="003A189B" w:rsidRDefault="00617C08" w:rsidP="003A189B">
      <w:r>
        <w:t>Note that t</w:t>
      </w:r>
      <w:r w:rsidR="004C1866" w:rsidRPr="004C1866">
        <w:t xml:space="preserve">his recommendation </w:t>
      </w:r>
      <w:r w:rsidR="004C1866">
        <w:t>only</w:t>
      </w:r>
      <w:r w:rsidR="004C1866" w:rsidRPr="004C1866">
        <w:t xml:space="preserve"> relates to the internal battery and does not imply that a means of charging the battery is to be provided free-of-charge with the device.</w:t>
      </w:r>
      <w:r w:rsidR="004C1866">
        <w:t xml:space="preserve"> </w:t>
      </w:r>
      <w:r w:rsidR="007C4E70">
        <w:t>T</w:t>
      </w:r>
      <w:r w:rsidR="007C4E70" w:rsidRPr="00617C08">
        <w:t>he provision of a charging method is a separate consideration for the Program.</w:t>
      </w:r>
      <w:r w:rsidR="007C4E70" w:rsidRPr="004C1866" w:rsidDel="007C4E70">
        <w:t xml:space="preserve"> </w:t>
      </w:r>
      <w:r w:rsidR="003A189B">
        <w:t>Future reviews of the Program should re-evaluate the need to expand the rechargeable criteria to custom hearing aids as well, as technology continues to evolve.</w:t>
      </w:r>
    </w:p>
    <w:p w14:paraId="346F469F" w14:textId="11AA3E75" w:rsidR="003A189B" w:rsidRDefault="003A189B" w:rsidP="003A189B">
      <w:pPr>
        <w:rPr>
          <w:b/>
          <w:bCs/>
        </w:rPr>
      </w:pPr>
      <w:r>
        <w:rPr>
          <w:noProof/>
        </w:rPr>
        <mc:AlternateContent>
          <mc:Choice Requires="wps">
            <w:drawing>
              <wp:inline distT="0" distB="0" distL="0" distR="0" wp14:anchorId="3CDDCFF0" wp14:editId="0D04BE97">
                <wp:extent cx="5731510" cy="1676400"/>
                <wp:effectExtent l="0" t="0" r="2540" b="0"/>
                <wp:docPr id="1402270721" name="Text Box 1"/>
                <wp:cNvGraphicFramePr/>
                <a:graphic xmlns:a="http://schemas.openxmlformats.org/drawingml/2006/main">
                  <a:graphicData uri="http://schemas.microsoft.com/office/word/2010/wordprocessingShape">
                    <wps:wsp>
                      <wps:cNvSpPr txBox="1"/>
                      <wps:spPr>
                        <a:xfrm>
                          <a:off x="0" y="0"/>
                          <a:ext cx="5731510" cy="1676400"/>
                        </a:xfrm>
                        <a:prstGeom prst="roundRect">
                          <a:avLst/>
                        </a:prstGeom>
                        <a:solidFill>
                          <a:srgbClr val="0070C0"/>
                        </a:solidFill>
                        <a:ln>
                          <a:noFill/>
                        </a:ln>
                      </wps:spPr>
                      <wps:style>
                        <a:lnRef idx="2">
                          <a:schemeClr val="dk1"/>
                        </a:lnRef>
                        <a:fillRef idx="1">
                          <a:schemeClr val="lt1"/>
                        </a:fillRef>
                        <a:effectRef idx="0">
                          <a:schemeClr val="dk1"/>
                        </a:effectRef>
                        <a:fontRef idx="minor">
                          <a:schemeClr val="dk1"/>
                        </a:fontRef>
                      </wps:style>
                      <wps:txbx>
                        <w:txbxContent>
                          <w:p w14:paraId="67CDB739" w14:textId="39C52E4C" w:rsidR="00293C63" w:rsidRPr="00FD028A" w:rsidRDefault="00293C63" w:rsidP="00172D61">
                            <w:pPr>
                              <w:spacing w:before="0" w:line="240" w:lineRule="auto"/>
                              <w:rPr>
                                <w:b/>
                                <w:bCs/>
                                <w:color w:val="FFFFFF" w:themeColor="background1"/>
                                <w:sz w:val="24"/>
                                <w:szCs w:val="24"/>
                              </w:rPr>
                            </w:pPr>
                            <w:r w:rsidRPr="00172D61">
                              <w:rPr>
                                <w:b/>
                                <w:bCs/>
                                <w:color w:val="FFFFFF" w:themeColor="background1"/>
                                <w:sz w:val="24"/>
                                <w:szCs w:val="24"/>
                                <w:u w:val="single"/>
                              </w:rPr>
                              <w:t xml:space="preserve">Key </w:t>
                            </w:r>
                            <w:r w:rsidR="00EA67EA">
                              <w:rPr>
                                <w:b/>
                                <w:bCs/>
                                <w:color w:val="FFFFFF" w:themeColor="background1"/>
                                <w:sz w:val="24"/>
                                <w:szCs w:val="24"/>
                                <w:u w:val="single"/>
                              </w:rPr>
                              <w:t>conclusion</w:t>
                            </w:r>
                            <w:r w:rsidRPr="00172D61">
                              <w:rPr>
                                <w:b/>
                                <w:bCs/>
                                <w:color w:val="FFFFFF" w:themeColor="background1"/>
                                <w:sz w:val="24"/>
                                <w:szCs w:val="24"/>
                                <w:u w:val="single"/>
                              </w:rPr>
                              <w:t>:</w:t>
                            </w:r>
                            <w:r w:rsidRPr="00172D61">
                              <w:rPr>
                                <w:b/>
                                <w:bCs/>
                                <w:color w:val="FFFFFF" w:themeColor="background1"/>
                                <w:sz w:val="24"/>
                                <w:szCs w:val="24"/>
                              </w:rPr>
                              <w:t xml:space="preserve">  </w:t>
                            </w:r>
                          </w:p>
                          <w:p w14:paraId="20A7D2E5" w14:textId="194D92AA" w:rsidR="0029557B" w:rsidRPr="00172D61" w:rsidRDefault="00293C63" w:rsidP="0029557B">
                            <w:pPr>
                              <w:rPr>
                                <w:b/>
                                <w:bCs/>
                                <w:color w:val="FFFFFF" w:themeColor="background1"/>
                              </w:rPr>
                            </w:pPr>
                            <w:r w:rsidRPr="00F26B57">
                              <w:rPr>
                                <w:b/>
                                <w:bCs/>
                                <w:color w:val="FFFFFF" w:themeColor="background1"/>
                                <w:sz w:val="24"/>
                                <w:szCs w:val="24"/>
                              </w:rPr>
                              <w:t xml:space="preserve">The minimum specification should include a requirement that manufacturers </w:t>
                            </w:r>
                            <w:r w:rsidR="00C578B3">
                              <w:rPr>
                                <w:b/>
                                <w:bCs/>
                                <w:color w:val="FFFFFF" w:themeColor="background1"/>
                                <w:sz w:val="24"/>
                                <w:szCs w:val="24"/>
                              </w:rPr>
                              <w:t xml:space="preserve">who wish to list a BTE or RIC device must list </w:t>
                            </w:r>
                            <w:r w:rsidR="00C578B3" w:rsidRPr="00172D61">
                              <w:rPr>
                                <w:b/>
                                <w:bCs/>
                                <w:color w:val="FFFFFF" w:themeColor="background1"/>
                                <w:sz w:val="24"/>
                                <w:szCs w:val="24"/>
                              </w:rPr>
                              <w:t xml:space="preserve">at least one </w:t>
                            </w:r>
                            <w:r w:rsidR="00C578B3">
                              <w:rPr>
                                <w:b/>
                                <w:bCs/>
                                <w:color w:val="FFFFFF" w:themeColor="background1"/>
                                <w:sz w:val="24"/>
                                <w:szCs w:val="24"/>
                              </w:rPr>
                              <w:t xml:space="preserve">rechargeable </w:t>
                            </w:r>
                            <w:r w:rsidR="00C578B3" w:rsidRPr="00172D61">
                              <w:rPr>
                                <w:b/>
                                <w:bCs/>
                                <w:color w:val="FFFFFF" w:themeColor="background1"/>
                                <w:sz w:val="24"/>
                                <w:szCs w:val="24"/>
                              </w:rPr>
                              <w:t>hearing aid</w:t>
                            </w:r>
                            <w:r w:rsidR="00C578B3">
                              <w:rPr>
                                <w:b/>
                                <w:bCs/>
                                <w:color w:val="FFFFFF" w:themeColor="background1"/>
                                <w:sz w:val="24"/>
                                <w:szCs w:val="24"/>
                              </w:rPr>
                              <w:t xml:space="preserve"> in the same category.</w:t>
                            </w:r>
                            <w:r w:rsidR="00353CF0">
                              <w:rPr>
                                <w:b/>
                                <w:bCs/>
                                <w:color w:val="FFFFFF" w:themeColor="background1"/>
                                <w:sz w:val="24"/>
                                <w:szCs w:val="24"/>
                              </w:rPr>
                              <w:t xml:space="preserve"> </w:t>
                            </w:r>
                            <w:r w:rsidR="0029557B">
                              <w:rPr>
                                <w:b/>
                                <w:bCs/>
                                <w:color w:val="FFFFFF" w:themeColor="background1"/>
                                <w:sz w:val="24"/>
                                <w:szCs w:val="24"/>
                              </w:rPr>
                              <w:t xml:space="preserve">This recommendation does not </w:t>
                            </w:r>
                            <w:r w:rsidR="00617C08">
                              <w:rPr>
                                <w:b/>
                                <w:bCs/>
                                <w:color w:val="FFFFFF" w:themeColor="background1"/>
                                <w:sz w:val="24"/>
                                <w:szCs w:val="24"/>
                              </w:rPr>
                              <w:t xml:space="preserve">extend to the </w:t>
                            </w:r>
                            <w:r w:rsidR="0029557B">
                              <w:rPr>
                                <w:b/>
                                <w:bCs/>
                                <w:color w:val="FFFFFF" w:themeColor="background1"/>
                                <w:sz w:val="24"/>
                                <w:szCs w:val="24"/>
                              </w:rPr>
                              <w:t xml:space="preserve">provision of </w:t>
                            </w:r>
                            <w:r w:rsidR="00617C08">
                              <w:rPr>
                                <w:b/>
                                <w:bCs/>
                                <w:color w:val="FFFFFF" w:themeColor="background1"/>
                                <w:sz w:val="24"/>
                                <w:szCs w:val="24"/>
                              </w:rPr>
                              <w:t xml:space="preserve">a </w:t>
                            </w:r>
                            <w:r w:rsidR="0029557B">
                              <w:rPr>
                                <w:b/>
                                <w:bCs/>
                                <w:color w:val="FFFFFF" w:themeColor="background1"/>
                                <w:sz w:val="24"/>
                                <w:szCs w:val="24"/>
                              </w:rPr>
                              <w:t>battery charger.</w:t>
                            </w:r>
                          </w:p>
                          <w:p w14:paraId="59FAEFF4" w14:textId="6152684A" w:rsidR="00293C63" w:rsidRPr="00172D61" w:rsidRDefault="00293C63" w:rsidP="00293C63">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CDDCFF0" id="_x0000_s1044" style="width:451.3pt;height:1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" fillcolor="#0070c0" stroked="f" strokeweight="1pt">
                <v:stroke joinstyle="miter"/>
                <v:textbox>
                  <w:txbxContent>
                    <w:p w14:paraId="67CDB739" w14:textId="39C52E4C" w:rsidR="00293C63" w:rsidRPr="00FD028A" w:rsidRDefault="00293C63" w:rsidP="00172D61">
                      <w:pPr>
                        <w:spacing w:before="0" w:line="240" w:lineRule="auto"/>
                        <w:rPr>
                          <w:b/>
                          <w:bCs/>
                          <w:color w:val="FFFFFF" w:themeColor="background1"/>
                          <w:sz w:val="24"/>
                          <w:szCs w:val="24"/>
                        </w:rPr>
                      </w:pPr>
                      <w:r w:rsidRPr="00172D61">
                        <w:rPr>
                          <w:b/>
                          <w:bCs/>
                          <w:color w:val="FFFFFF" w:themeColor="background1"/>
                          <w:sz w:val="24"/>
                          <w:szCs w:val="24"/>
                          <w:u w:val="single"/>
                        </w:rPr>
                        <w:t xml:space="preserve">Key </w:t>
                      </w:r>
                      <w:r w:rsidR="00EA67EA">
                        <w:rPr>
                          <w:b/>
                          <w:bCs/>
                          <w:color w:val="FFFFFF" w:themeColor="background1"/>
                          <w:sz w:val="24"/>
                          <w:szCs w:val="24"/>
                          <w:u w:val="single"/>
                        </w:rPr>
                        <w:t>conclusion</w:t>
                      </w:r>
                      <w:r w:rsidRPr="00172D61">
                        <w:rPr>
                          <w:b/>
                          <w:bCs/>
                          <w:color w:val="FFFFFF" w:themeColor="background1"/>
                          <w:sz w:val="24"/>
                          <w:szCs w:val="24"/>
                          <w:u w:val="single"/>
                        </w:rPr>
                        <w:t>:</w:t>
                      </w:r>
                      <w:r w:rsidRPr="00172D61">
                        <w:rPr>
                          <w:b/>
                          <w:bCs/>
                          <w:color w:val="FFFFFF" w:themeColor="background1"/>
                          <w:sz w:val="24"/>
                          <w:szCs w:val="24"/>
                        </w:rPr>
                        <w:t xml:space="preserve">  </w:t>
                      </w:r>
                    </w:p>
                    <w:p w14:paraId="20A7D2E5" w14:textId="194D92AA" w:rsidR="0029557B" w:rsidRPr="00172D61" w:rsidRDefault="00293C63" w:rsidP="0029557B">
                      <w:pPr>
                        <w:rPr>
                          <w:b/>
                          <w:bCs/>
                          <w:color w:val="FFFFFF" w:themeColor="background1"/>
                        </w:rPr>
                      </w:pPr>
                      <w:r w:rsidRPr="00F26B57">
                        <w:rPr>
                          <w:b/>
                          <w:bCs/>
                          <w:color w:val="FFFFFF" w:themeColor="background1"/>
                          <w:sz w:val="24"/>
                          <w:szCs w:val="24"/>
                        </w:rPr>
                        <w:t xml:space="preserve">The minimum specification should include a requirement that manufacturers </w:t>
                      </w:r>
                      <w:r w:rsidR="00C578B3">
                        <w:rPr>
                          <w:b/>
                          <w:bCs/>
                          <w:color w:val="FFFFFF" w:themeColor="background1"/>
                          <w:sz w:val="24"/>
                          <w:szCs w:val="24"/>
                        </w:rPr>
                        <w:t xml:space="preserve">who wish to list a BTE or RIC device must list </w:t>
                      </w:r>
                      <w:r w:rsidR="00C578B3" w:rsidRPr="00172D61">
                        <w:rPr>
                          <w:b/>
                          <w:bCs/>
                          <w:color w:val="FFFFFF" w:themeColor="background1"/>
                          <w:sz w:val="24"/>
                          <w:szCs w:val="24"/>
                        </w:rPr>
                        <w:t xml:space="preserve">at least one </w:t>
                      </w:r>
                      <w:r w:rsidR="00C578B3">
                        <w:rPr>
                          <w:b/>
                          <w:bCs/>
                          <w:color w:val="FFFFFF" w:themeColor="background1"/>
                          <w:sz w:val="24"/>
                          <w:szCs w:val="24"/>
                        </w:rPr>
                        <w:t xml:space="preserve">rechargeable </w:t>
                      </w:r>
                      <w:r w:rsidR="00C578B3" w:rsidRPr="00172D61">
                        <w:rPr>
                          <w:b/>
                          <w:bCs/>
                          <w:color w:val="FFFFFF" w:themeColor="background1"/>
                          <w:sz w:val="24"/>
                          <w:szCs w:val="24"/>
                        </w:rPr>
                        <w:t>hearing aid</w:t>
                      </w:r>
                      <w:r w:rsidR="00C578B3">
                        <w:rPr>
                          <w:b/>
                          <w:bCs/>
                          <w:color w:val="FFFFFF" w:themeColor="background1"/>
                          <w:sz w:val="24"/>
                          <w:szCs w:val="24"/>
                        </w:rPr>
                        <w:t xml:space="preserve"> in the same category.</w:t>
                      </w:r>
                      <w:r w:rsidR="00353CF0">
                        <w:rPr>
                          <w:b/>
                          <w:bCs/>
                          <w:color w:val="FFFFFF" w:themeColor="background1"/>
                          <w:sz w:val="24"/>
                          <w:szCs w:val="24"/>
                        </w:rPr>
                        <w:t xml:space="preserve"> </w:t>
                      </w:r>
                      <w:r w:rsidR="0029557B">
                        <w:rPr>
                          <w:b/>
                          <w:bCs/>
                          <w:color w:val="FFFFFF" w:themeColor="background1"/>
                          <w:sz w:val="24"/>
                          <w:szCs w:val="24"/>
                        </w:rPr>
                        <w:t xml:space="preserve">This recommendation does not </w:t>
                      </w:r>
                      <w:r w:rsidR="00617C08">
                        <w:rPr>
                          <w:b/>
                          <w:bCs/>
                          <w:color w:val="FFFFFF" w:themeColor="background1"/>
                          <w:sz w:val="24"/>
                          <w:szCs w:val="24"/>
                        </w:rPr>
                        <w:t xml:space="preserve">extend to the </w:t>
                      </w:r>
                      <w:r w:rsidR="0029557B">
                        <w:rPr>
                          <w:b/>
                          <w:bCs/>
                          <w:color w:val="FFFFFF" w:themeColor="background1"/>
                          <w:sz w:val="24"/>
                          <w:szCs w:val="24"/>
                        </w:rPr>
                        <w:t xml:space="preserve">provision of </w:t>
                      </w:r>
                      <w:r w:rsidR="00617C08">
                        <w:rPr>
                          <w:b/>
                          <w:bCs/>
                          <w:color w:val="FFFFFF" w:themeColor="background1"/>
                          <w:sz w:val="24"/>
                          <w:szCs w:val="24"/>
                        </w:rPr>
                        <w:t xml:space="preserve">a </w:t>
                      </w:r>
                      <w:r w:rsidR="0029557B">
                        <w:rPr>
                          <w:b/>
                          <w:bCs/>
                          <w:color w:val="FFFFFF" w:themeColor="background1"/>
                          <w:sz w:val="24"/>
                          <w:szCs w:val="24"/>
                        </w:rPr>
                        <w:t>battery charger.</w:t>
                      </w:r>
                    </w:p>
                    <w:p w14:paraId="59FAEFF4" w14:textId="6152684A" w:rsidR="00293C63" w:rsidRPr="00172D61" w:rsidRDefault="00293C63" w:rsidP="00293C63">
                      <w:pPr>
                        <w:rPr>
                          <w:b/>
                          <w:bCs/>
                          <w:color w:val="FFFFFF" w:themeColor="background1"/>
                        </w:rPr>
                      </w:pPr>
                    </w:p>
                  </w:txbxContent>
                </v:textbox>
                <w10:anchorlock/>
              </v:roundrect>
            </w:pict>
          </mc:Fallback>
        </mc:AlternateContent>
      </w:r>
    </w:p>
    <w:p w14:paraId="677BD2F9" w14:textId="77777777" w:rsidR="0080680E" w:rsidRDefault="00C578B3" w:rsidP="003A189B">
      <w:r w:rsidRPr="00C578B3">
        <w:rPr>
          <w:i/>
          <w:iCs/>
        </w:rPr>
        <w:lastRenderedPageBreak/>
        <w:t>Legacy technologies</w:t>
      </w:r>
      <w:r>
        <w:rPr>
          <w:i/>
          <w:iCs/>
        </w:rPr>
        <w:t xml:space="preserve"> and features</w:t>
      </w:r>
      <w:r w:rsidRPr="00C578B3">
        <w:rPr>
          <w:i/>
          <w:iCs/>
        </w:rPr>
        <w:t>:</w:t>
      </w:r>
      <w:r>
        <w:t xml:space="preserve"> </w:t>
      </w:r>
      <w:r w:rsidR="003A189B">
        <w:t xml:space="preserve">Careful consideration was </w:t>
      </w:r>
      <w:r>
        <w:t xml:space="preserve">also </w:t>
      </w:r>
      <w:r w:rsidR="003A189B">
        <w:t>given to hearing aid technologies that are seeing a decline in usage or being supplanted by newer innovations. For example, features like telecoil and manual control</w:t>
      </w:r>
      <w:r w:rsidR="002C5797">
        <w:t>s</w:t>
      </w:r>
      <w:r w:rsidR="003A189B">
        <w:t xml:space="preserve"> </w:t>
      </w:r>
      <w:r>
        <w:t xml:space="preserve">have become </w:t>
      </w:r>
      <w:r w:rsidR="003A189B">
        <w:t xml:space="preserve">increasingly less common </w:t>
      </w:r>
      <w:r>
        <w:t xml:space="preserve">as core features </w:t>
      </w:r>
      <w:r w:rsidR="003A189B">
        <w:t>in modern hearing aids as wireless connectivity</w:t>
      </w:r>
      <w:r w:rsidR="006512ED">
        <w:t xml:space="preserve">, </w:t>
      </w:r>
      <w:r w:rsidR="003A189B">
        <w:t>automatic volume adjustment</w:t>
      </w:r>
      <w:r w:rsidR="006512ED">
        <w:t>, and app-based controls</w:t>
      </w:r>
      <w:r w:rsidR="003A189B">
        <w:t xml:space="preserve"> </w:t>
      </w:r>
      <w:r>
        <w:t xml:space="preserve">have </w:t>
      </w:r>
      <w:r w:rsidR="003A189B">
        <w:t xml:space="preserve">become </w:t>
      </w:r>
      <w:r>
        <w:t>the standard offering</w:t>
      </w:r>
      <w:r w:rsidR="003A189B">
        <w:t>. However, there remains a segment of hearing aid users who still rely on these established technologies.</w:t>
      </w:r>
    </w:p>
    <w:p w14:paraId="37361847" w14:textId="52859DA3" w:rsidR="003A189B" w:rsidRDefault="003A189B" w:rsidP="003A189B">
      <w:r>
        <w:t xml:space="preserve">To balance supporting these legacy features while also encouraging technological advancement, the </w:t>
      </w:r>
      <w:r w:rsidR="00C578B3">
        <w:t xml:space="preserve">proposed minimum </w:t>
      </w:r>
      <w:r>
        <w:t xml:space="preserve">specification </w:t>
      </w:r>
      <w:r w:rsidR="00C578B3">
        <w:t xml:space="preserve">now </w:t>
      </w:r>
      <w:r>
        <w:t xml:space="preserve">requires that if a manufacturer wishes to list a hearing aid model that does not include a telecoil, they must already have </w:t>
      </w:r>
      <w:r w:rsidR="006512ED">
        <w:t xml:space="preserve">at least one </w:t>
      </w:r>
      <w:r>
        <w:t>device listed in the same</w:t>
      </w:r>
      <w:r w:rsidR="006512ED">
        <w:t xml:space="preserve"> device</w:t>
      </w:r>
      <w:r>
        <w:t xml:space="preserve"> category that does support </w:t>
      </w:r>
      <w:r w:rsidR="006512ED">
        <w:t>telecoil</w:t>
      </w:r>
      <w:r>
        <w:t xml:space="preserve">. </w:t>
      </w:r>
      <w:r w:rsidR="006512ED">
        <w:t>Similar</w:t>
      </w:r>
      <w:r w:rsidR="0080680E">
        <w:t>l</w:t>
      </w:r>
      <w:r w:rsidR="006512ED">
        <w:t>y, if a manufacturer wishes to list a hearing aid model in the BTE or RIC device categor</w:t>
      </w:r>
      <w:r w:rsidR="0080680E">
        <w:t>ies</w:t>
      </w:r>
      <w:r w:rsidR="006512ED">
        <w:t xml:space="preserve"> that does not include manual controls, they must already have at least one device listed in the same device category that does have manual controls. </w:t>
      </w:r>
      <w:r>
        <w:t>This approach ensures continued access for users who depend on these older technologies, while still allowing manufacturers the flexibility to innovate and offer hearing aids without them as newer solutions gain wider adoption.</w:t>
      </w:r>
    </w:p>
    <w:p w14:paraId="158B57EA" w14:textId="4B2AB9BD" w:rsidR="003A189B" w:rsidRDefault="003A189B" w:rsidP="003A189B">
      <w:pPr>
        <w:rPr>
          <w:b/>
          <w:bCs/>
        </w:rPr>
      </w:pPr>
      <w:r>
        <w:rPr>
          <w:noProof/>
        </w:rPr>
        <mc:AlternateContent>
          <mc:Choice Requires="wps">
            <w:drawing>
              <wp:inline distT="0" distB="0" distL="0" distR="0" wp14:anchorId="127C8E03" wp14:editId="3745E581">
                <wp:extent cx="5731510" cy="1248770"/>
                <wp:effectExtent l="0" t="0" r="2540" b="8890"/>
                <wp:docPr id="1754480132" name="Text Box 1"/>
                <wp:cNvGraphicFramePr/>
                <a:graphic xmlns:a="http://schemas.openxmlformats.org/drawingml/2006/main">
                  <a:graphicData uri="http://schemas.microsoft.com/office/word/2010/wordprocessingShape">
                    <wps:wsp>
                      <wps:cNvSpPr txBox="1"/>
                      <wps:spPr>
                        <a:xfrm>
                          <a:off x="0" y="0"/>
                          <a:ext cx="5731510" cy="1248770"/>
                        </a:xfrm>
                        <a:prstGeom prst="roundRect">
                          <a:avLst/>
                        </a:prstGeom>
                        <a:solidFill>
                          <a:srgbClr val="0070C0"/>
                        </a:solidFill>
                        <a:ln>
                          <a:noFill/>
                        </a:ln>
                      </wps:spPr>
                      <wps:style>
                        <a:lnRef idx="2">
                          <a:schemeClr val="dk1"/>
                        </a:lnRef>
                        <a:fillRef idx="1">
                          <a:schemeClr val="lt1"/>
                        </a:fillRef>
                        <a:effectRef idx="0">
                          <a:schemeClr val="dk1"/>
                        </a:effectRef>
                        <a:fontRef idx="minor">
                          <a:schemeClr val="dk1"/>
                        </a:fontRef>
                      </wps:style>
                      <wps:txbx>
                        <w:txbxContent>
                          <w:p w14:paraId="3A7894DA" w14:textId="6A83DC0B" w:rsidR="0016736A" w:rsidRPr="00FD028A" w:rsidRDefault="0016736A" w:rsidP="0016736A">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EA67EA">
                              <w:rPr>
                                <w:b/>
                                <w:bCs/>
                                <w:color w:val="FFFFFF" w:themeColor="background1"/>
                                <w:sz w:val="24"/>
                                <w:szCs w:val="24"/>
                                <w:u w:val="single"/>
                              </w:rPr>
                              <w:t>conclusion</w:t>
                            </w:r>
                            <w:r w:rsidRPr="00F26B57">
                              <w:rPr>
                                <w:b/>
                                <w:bCs/>
                                <w:color w:val="FFFFFF" w:themeColor="background1"/>
                                <w:sz w:val="24"/>
                                <w:szCs w:val="24"/>
                                <w:u w:val="single"/>
                              </w:rPr>
                              <w:t>:</w:t>
                            </w:r>
                            <w:r w:rsidRPr="00F26B57">
                              <w:rPr>
                                <w:b/>
                                <w:bCs/>
                                <w:color w:val="FFFFFF" w:themeColor="background1"/>
                                <w:sz w:val="24"/>
                                <w:szCs w:val="24"/>
                              </w:rPr>
                              <w:t xml:space="preserve">  </w:t>
                            </w:r>
                          </w:p>
                          <w:p w14:paraId="3EF34956" w14:textId="6156915C" w:rsidR="0016736A" w:rsidRPr="00172D61" w:rsidRDefault="0016736A" w:rsidP="0016736A">
                            <w:pPr>
                              <w:rPr>
                                <w:b/>
                                <w:bCs/>
                                <w:color w:val="FFFFFF" w:themeColor="background1"/>
                              </w:rPr>
                            </w:pPr>
                            <w:r w:rsidRPr="00F26B57">
                              <w:rPr>
                                <w:b/>
                                <w:bCs/>
                                <w:color w:val="FFFFFF" w:themeColor="background1"/>
                                <w:sz w:val="24"/>
                                <w:szCs w:val="24"/>
                              </w:rPr>
                              <w:t xml:space="preserve">The minimum specification should include a requirement that manufacturers include at least one device in </w:t>
                            </w:r>
                            <w:r w:rsidR="006512ED">
                              <w:rPr>
                                <w:b/>
                                <w:bCs/>
                                <w:color w:val="FFFFFF" w:themeColor="background1"/>
                                <w:sz w:val="24"/>
                                <w:szCs w:val="24"/>
                              </w:rPr>
                              <w:t xml:space="preserve">relevant </w:t>
                            </w:r>
                            <w:r w:rsidRPr="00F26B57">
                              <w:rPr>
                                <w:b/>
                                <w:bCs/>
                                <w:color w:val="FFFFFF" w:themeColor="background1"/>
                                <w:sz w:val="24"/>
                                <w:szCs w:val="24"/>
                              </w:rPr>
                              <w:t>hearing aid categor</w:t>
                            </w:r>
                            <w:r w:rsidR="006512ED">
                              <w:rPr>
                                <w:b/>
                                <w:bCs/>
                                <w:color w:val="FFFFFF" w:themeColor="background1"/>
                                <w:sz w:val="24"/>
                                <w:szCs w:val="24"/>
                              </w:rPr>
                              <w:t>ies</w:t>
                            </w:r>
                            <w:r w:rsidRPr="00F26B57">
                              <w:rPr>
                                <w:b/>
                                <w:bCs/>
                                <w:color w:val="FFFFFF" w:themeColor="background1"/>
                                <w:sz w:val="24"/>
                                <w:szCs w:val="24"/>
                              </w:rPr>
                              <w:t xml:space="preserve"> that supports telecoil and manual control</w:t>
                            </w:r>
                            <w:r w:rsidR="006512ED">
                              <w:rPr>
                                <w:b/>
                                <w:bCs/>
                                <w:color w:val="FFFFFF" w:themeColor="background1"/>
                                <w:sz w:val="24"/>
                                <w:szCs w:val="24"/>
                              </w:rPr>
                              <w:t>s</w:t>
                            </w:r>
                            <w:r w:rsidRPr="00F26B57">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27C8E03" id="_x0000_s1045" style="width:451.3pt;height:9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" fillcolor="#0070c0" stroked="f" strokeweight="1pt">
                <v:stroke joinstyle="miter"/>
                <v:textbox>
                  <w:txbxContent>
                    <w:p w14:paraId="3A7894DA" w14:textId="6A83DC0B" w:rsidR="0016736A" w:rsidRPr="00FD028A" w:rsidRDefault="0016736A" w:rsidP="0016736A">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EA67EA">
                        <w:rPr>
                          <w:b/>
                          <w:bCs/>
                          <w:color w:val="FFFFFF" w:themeColor="background1"/>
                          <w:sz w:val="24"/>
                          <w:szCs w:val="24"/>
                          <w:u w:val="single"/>
                        </w:rPr>
                        <w:t>conclusion</w:t>
                      </w:r>
                      <w:r w:rsidRPr="00F26B57">
                        <w:rPr>
                          <w:b/>
                          <w:bCs/>
                          <w:color w:val="FFFFFF" w:themeColor="background1"/>
                          <w:sz w:val="24"/>
                          <w:szCs w:val="24"/>
                          <w:u w:val="single"/>
                        </w:rPr>
                        <w:t>:</w:t>
                      </w:r>
                      <w:r w:rsidRPr="00F26B57">
                        <w:rPr>
                          <w:b/>
                          <w:bCs/>
                          <w:color w:val="FFFFFF" w:themeColor="background1"/>
                          <w:sz w:val="24"/>
                          <w:szCs w:val="24"/>
                        </w:rPr>
                        <w:t xml:space="preserve">  </w:t>
                      </w:r>
                    </w:p>
                    <w:p w14:paraId="3EF34956" w14:textId="6156915C" w:rsidR="0016736A" w:rsidRPr="00172D61" w:rsidRDefault="0016736A" w:rsidP="0016736A">
                      <w:pPr>
                        <w:rPr>
                          <w:b/>
                          <w:bCs/>
                          <w:color w:val="FFFFFF" w:themeColor="background1"/>
                        </w:rPr>
                      </w:pPr>
                      <w:r w:rsidRPr="00F26B57">
                        <w:rPr>
                          <w:b/>
                          <w:bCs/>
                          <w:color w:val="FFFFFF" w:themeColor="background1"/>
                          <w:sz w:val="24"/>
                          <w:szCs w:val="24"/>
                        </w:rPr>
                        <w:t xml:space="preserve">The minimum specification should include a requirement that manufacturers include at least one device in </w:t>
                      </w:r>
                      <w:r w:rsidR="006512ED">
                        <w:rPr>
                          <w:b/>
                          <w:bCs/>
                          <w:color w:val="FFFFFF" w:themeColor="background1"/>
                          <w:sz w:val="24"/>
                          <w:szCs w:val="24"/>
                        </w:rPr>
                        <w:t xml:space="preserve">relevant </w:t>
                      </w:r>
                      <w:r w:rsidRPr="00F26B57">
                        <w:rPr>
                          <w:b/>
                          <w:bCs/>
                          <w:color w:val="FFFFFF" w:themeColor="background1"/>
                          <w:sz w:val="24"/>
                          <w:szCs w:val="24"/>
                        </w:rPr>
                        <w:t>hearing aid categor</w:t>
                      </w:r>
                      <w:r w:rsidR="006512ED">
                        <w:rPr>
                          <w:b/>
                          <w:bCs/>
                          <w:color w:val="FFFFFF" w:themeColor="background1"/>
                          <w:sz w:val="24"/>
                          <w:szCs w:val="24"/>
                        </w:rPr>
                        <w:t>ies</w:t>
                      </w:r>
                      <w:r w:rsidRPr="00F26B57">
                        <w:rPr>
                          <w:b/>
                          <w:bCs/>
                          <w:color w:val="FFFFFF" w:themeColor="background1"/>
                          <w:sz w:val="24"/>
                          <w:szCs w:val="24"/>
                        </w:rPr>
                        <w:t xml:space="preserve"> that supports telecoil and manual control</w:t>
                      </w:r>
                      <w:r w:rsidR="006512ED">
                        <w:rPr>
                          <w:b/>
                          <w:bCs/>
                          <w:color w:val="FFFFFF" w:themeColor="background1"/>
                          <w:sz w:val="24"/>
                          <w:szCs w:val="24"/>
                        </w:rPr>
                        <w:t>s</w:t>
                      </w:r>
                      <w:r w:rsidRPr="00F26B57">
                        <w:rPr>
                          <w:b/>
                          <w:bCs/>
                          <w:color w:val="FFFFFF" w:themeColor="background1"/>
                          <w:sz w:val="24"/>
                          <w:szCs w:val="24"/>
                        </w:rPr>
                        <w:t>.</w:t>
                      </w:r>
                    </w:p>
                  </w:txbxContent>
                </v:textbox>
                <w10:anchorlock/>
              </v:roundrect>
            </w:pict>
          </mc:Fallback>
        </mc:AlternateContent>
      </w:r>
    </w:p>
    <w:p w14:paraId="1EDCCB81" w14:textId="77777777" w:rsidR="003A189B" w:rsidRDefault="003A189B" w:rsidP="00C318E9">
      <w:pPr>
        <w:pStyle w:val="Heading3"/>
      </w:pPr>
      <w:bookmarkStart w:id="22" w:name="_Toc168084699"/>
      <w:r w:rsidRPr="2FFAE4E1">
        <w:t>Other requirements</w:t>
      </w:r>
      <w:bookmarkEnd w:id="22"/>
    </w:p>
    <w:p w14:paraId="68B14B94" w14:textId="437AD19E" w:rsidR="003A189B" w:rsidRDefault="00EA67EA" w:rsidP="003A189B">
      <w:r w:rsidRPr="00EA67EA">
        <w:rPr>
          <w:i/>
          <w:iCs/>
        </w:rPr>
        <w:t xml:space="preserve">Battery specifications: </w:t>
      </w:r>
      <w:r w:rsidR="003A189B">
        <w:t>The review identified a need to establish minimum specifications for both disposable and rechargeable hearing aid batteries. Currently, most manufacturers provide estimates of battery life in their technical data sheets. However, these estimates can vary</w:t>
      </w:r>
      <w:r w:rsidR="007709FC">
        <w:t xml:space="preserve"> for many reasons including the methodology used to estimate battery </w:t>
      </w:r>
      <w:proofErr w:type="gramStart"/>
      <w:r w:rsidR="007709FC">
        <w:t>life</w:t>
      </w:r>
      <w:proofErr w:type="gramEnd"/>
      <w:r w:rsidR="007709FC">
        <w:t xml:space="preserve"> and the assumptions made about the proportion of use that involves streaming</w:t>
      </w:r>
      <w:r w:rsidR="003A189B">
        <w:t>, as wireless streaming technologies tend to have higher power requirements than typical non-streaming hearing aid use. To address this, some manufacturers now indicate the time or proportion of time spent streaming when reporting their battery life estimates.</w:t>
      </w:r>
    </w:p>
    <w:p w14:paraId="74AD55AA" w14:textId="77777777" w:rsidR="003A189B" w:rsidRDefault="003A189B" w:rsidP="003A189B">
      <w:r>
        <w:t>To develop appropriate and achievable minimum battery life specifications, the review collected manufacturer battery life data across a wide range of hearing aid products and battery types. While there was some variance, likely due to differences in how manufacturers estimate typical usage, the data suggested that hearing aids on the Australian market are generally optimised for efficient power consumption.</w:t>
      </w:r>
    </w:p>
    <w:p w14:paraId="38BC3FFD" w14:textId="3579462A" w:rsidR="003A189B" w:rsidRDefault="003A189B" w:rsidP="003A189B">
      <w:r>
        <w:t xml:space="preserve">The </w:t>
      </w:r>
      <w:r w:rsidR="00EA67EA">
        <w:t xml:space="preserve">proposed </w:t>
      </w:r>
      <w:r>
        <w:t xml:space="preserve">minimum battery life specifications </w:t>
      </w:r>
      <w:proofErr w:type="gramStart"/>
      <w:r>
        <w:t>take into account</w:t>
      </w:r>
      <w:proofErr w:type="gramEnd"/>
      <w:r>
        <w:t xml:space="preserve"> the differences between battery types and require manufacturer battery life estimates to include a </w:t>
      </w:r>
      <w:r>
        <w:lastRenderedPageBreak/>
        <w:t>minimum of 25% wireless streaming usage. This is intended to increase transparency and consistency in how manufacturers report their battery life estimates.</w:t>
      </w:r>
    </w:p>
    <w:p w14:paraId="708B1078" w14:textId="77777777" w:rsidR="007709FC" w:rsidRDefault="003A189B" w:rsidP="003A189B">
      <w:r>
        <w:t>For rechargeable hearing aid batteries, the review determined that a reasonable minimum specification is for the batteries to last at least a full day of typical use on a single charge. This aligns with the battery life performance of current rechargeable hearing aids available on the market. Additionally, the charging time for rechargeable batteries should allow for a fully discharged battery to reach a full charge during a typical overnight period.</w:t>
      </w:r>
      <w:r w:rsidR="00EA67EA">
        <w:t xml:space="preserve"> Fast charging, the ability to quickly recharge a rechargeable battery over a short period of time, was also considered. </w:t>
      </w:r>
      <w:r w:rsidR="007709FC">
        <w:t>However, n</w:t>
      </w:r>
      <w:r w:rsidR="00EA67EA">
        <w:t xml:space="preserve">ot all hearing aid manufacturers currently offer fast charging capability, and it is typically only available on premium models. As a result, fast charging criteria </w:t>
      </w:r>
      <w:r w:rsidR="007709FC">
        <w:t>were</w:t>
      </w:r>
      <w:r w:rsidR="00EA67EA">
        <w:t xml:space="preserve"> omitted from the proposed minimum specifications.</w:t>
      </w:r>
      <w:r w:rsidR="007709FC">
        <w:t xml:space="preserve"> </w:t>
      </w:r>
      <w:r w:rsidR="00EA67EA">
        <w:t>Finally, t</w:t>
      </w:r>
      <w:r>
        <w:t>he lifespan of rechargeable batteries used in hearing aids should meet the standards of current rechargeable battery technologies.</w:t>
      </w:r>
    </w:p>
    <w:p w14:paraId="09678D42" w14:textId="3FA947A1" w:rsidR="003A189B" w:rsidRDefault="007709FC" w:rsidP="003A189B">
      <w:r>
        <w:t>T</w:t>
      </w:r>
      <w:r w:rsidR="003A189B">
        <w:t xml:space="preserve">he </w:t>
      </w:r>
      <w:r>
        <w:t xml:space="preserve">recommendations for the </w:t>
      </w:r>
      <w:r w:rsidR="003A189B">
        <w:t xml:space="preserve">minimum specifications for rechargeable hearing aid batteries </w:t>
      </w:r>
      <w:r>
        <w:t xml:space="preserve">now </w:t>
      </w:r>
      <w:r w:rsidR="003A189B">
        <w:t>include requirements for battery life, charge time, and overall lifespan. These specifications are designed to align with standard hearing aid usage patterns, as well as the capabilities of rechargeable technologies used in hearing aids currently available in the Australian market.</w:t>
      </w:r>
    </w:p>
    <w:p w14:paraId="522C8970" w14:textId="213D9513" w:rsidR="003A189B" w:rsidRDefault="003A189B" w:rsidP="003A189B">
      <w:pPr>
        <w:rPr>
          <w:b/>
          <w:bCs/>
        </w:rPr>
      </w:pPr>
      <w:r>
        <w:rPr>
          <w:noProof/>
        </w:rPr>
        <mc:AlternateContent>
          <mc:Choice Requires="wps">
            <w:drawing>
              <wp:inline distT="0" distB="0" distL="0" distR="0" wp14:anchorId="74B75648" wp14:editId="4353FAD6">
                <wp:extent cx="5731510" cy="982639"/>
                <wp:effectExtent l="0" t="0" r="2540" b="8255"/>
                <wp:docPr id="194473175" name="Text Box 1"/>
                <wp:cNvGraphicFramePr/>
                <a:graphic xmlns:a="http://schemas.openxmlformats.org/drawingml/2006/main">
                  <a:graphicData uri="http://schemas.microsoft.com/office/word/2010/wordprocessingShape">
                    <wps:wsp>
                      <wps:cNvSpPr txBox="1"/>
                      <wps:spPr>
                        <a:xfrm>
                          <a:off x="0" y="0"/>
                          <a:ext cx="5731510" cy="982639"/>
                        </a:xfrm>
                        <a:prstGeom prst="roundRect">
                          <a:avLst/>
                        </a:prstGeom>
                        <a:solidFill>
                          <a:srgbClr val="0070C0"/>
                        </a:solidFill>
                        <a:ln>
                          <a:noFill/>
                        </a:ln>
                      </wps:spPr>
                      <wps:style>
                        <a:lnRef idx="2">
                          <a:schemeClr val="dk1"/>
                        </a:lnRef>
                        <a:fillRef idx="1">
                          <a:schemeClr val="lt1"/>
                        </a:fillRef>
                        <a:effectRef idx="0">
                          <a:schemeClr val="dk1"/>
                        </a:effectRef>
                        <a:fontRef idx="minor">
                          <a:schemeClr val="dk1"/>
                        </a:fontRef>
                      </wps:style>
                      <wps:txbx>
                        <w:txbxContent>
                          <w:p w14:paraId="0A0328F4" w14:textId="179D1A82" w:rsidR="00FF020F" w:rsidRPr="00FD028A" w:rsidRDefault="00FF020F" w:rsidP="00FF020F">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EA67EA">
                              <w:rPr>
                                <w:b/>
                                <w:bCs/>
                                <w:color w:val="FFFFFF" w:themeColor="background1"/>
                                <w:sz w:val="24"/>
                                <w:szCs w:val="24"/>
                                <w:u w:val="single"/>
                              </w:rPr>
                              <w:t>conclusion</w:t>
                            </w:r>
                            <w:r w:rsidRPr="00F26B57">
                              <w:rPr>
                                <w:b/>
                                <w:bCs/>
                                <w:color w:val="FFFFFF" w:themeColor="background1"/>
                                <w:sz w:val="24"/>
                                <w:szCs w:val="24"/>
                                <w:u w:val="single"/>
                              </w:rPr>
                              <w:t>:</w:t>
                            </w:r>
                            <w:r w:rsidRPr="00F26B57">
                              <w:rPr>
                                <w:b/>
                                <w:bCs/>
                                <w:color w:val="FFFFFF" w:themeColor="background1"/>
                                <w:sz w:val="24"/>
                                <w:szCs w:val="24"/>
                              </w:rPr>
                              <w:t xml:space="preserve">  </w:t>
                            </w:r>
                          </w:p>
                          <w:p w14:paraId="3646C0CE" w14:textId="77777777" w:rsidR="00FF020F" w:rsidRPr="000B6AE2" w:rsidRDefault="00FF020F" w:rsidP="00FF020F">
                            <w:pPr>
                              <w:rPr>
                                <w:b/>
                                <w:bCs/>
                                <w:color w:val="FFFFFF" w:themeColor="background1"/>
                              </w:rPr>
                            </w:pPr>
                            <w:r w:rsidRPr="000B6AE2">
                              <w:rPr>
                                <w:b/>
                                <w:bCs/>
                                <w:color w:val="FFFFFF" w:themeColor="background1"/>
                                <w:sz w:val="24"/>
                                <w:szCs w:val="24"/>
                              </w:rPr>
                              <w:t>The minimum specification should include criteria for battery life, rechargeable battery charging time, and rechargeable battery 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4B75648" id="_x0000_s1046" style="width:451.3pt;height:77.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" fillcolor="#0070c0" stroked="f" strokeweight="1pt">
                <v:stroke joinstyle="miter"/>
                <v:textbox>
                  <w:txbxContent>
                    <w:p w14:paraId="0A0328F4" w14:textId="179D1A82" w:rsidR="00FF020F" w:rsidRPr="00FD028A" w:rsidRDefault="00FF020F" w:rsidP="00FF020F">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EA67EA">
                        <w:rPr>
                          <w:b/>
                          <w:bCs/>
                          <w:color w:val="FFFFFF" w:themeColor="background1"/>
                          <w:sz w:val="24"/>
                          <w:szCs w:val="24"/>
                          <w:u w:val="single"/>
                        </w:rPr>
                        <w:t>conclusion</w:t>
                      </w:r>
                      <w:r w:rsidRPr="00F26B57">
                        <w:rPr>
                          <w:b/>
                          <w:bCs/>
                          <w:color w:val="FFFFFF" w:themeColor="background1"/>
                          <w:sz w:val="24"/>
                          <w:szCs w:val="24"/>
                          <w:u w:val="single"/>
                        </w:rPr>
                        <w:t>:</w:t>
                      </w:r>
                      <w:r w:rsidRPr="00F26B57">
                        <w:rPr>
                          <w:b/>
                          <w:bCs/>
                          <w:color w:val="FFFFFF" w:themeColor="background1"/>
                          <w:sz w:val="24"/>
                          <w:szCs w:val="24"/>
                        </w:rPr>
                        <w:t xml:space="preserve">  </w:t>
                      </w:r>
                    </w:p>
                    <w:p w14:paraId="3646C0CE" w14:textId="77777777" w:rsidR="00FF020F" w:rsidRPr="000B6AE2" w:rsidRDefault="00FF020F" w:rsidP="00FF020F">
                      <w:pPr>
                        <w:rPr>
                          <w:b/>
                          <w:bCs/>
                          <w:color w:val="FFFFFF" w:themeColor="background1"/>
                        </w:rPr>
                      </w:pPr>
                      <w:r w:rsidRPr="000B6AE2">
                        <w:rPr>
                          <w:b/>
                          <w:bCs/>
                          <w:color w:val="FFFFFF" w:themeColor="background1"/>
                          <w:sz w:val="24"/>
                          <w:szCs w:val="24"/>
                        </w:rPr>
                        <w:t>The minimum specification should include criteria for battery life, rechargeable battery charging time, and rechargeable battery lifespan.</w:t>
                      </w:r>
                    </w:p>
                  </w:txbxContent>
                </v:textbox>
                <w10:anchorlock/>
              </v:roundrect>
            </w:pict>
          </mc:Fallback>
        </mc:AlternateContent>
      </w:r>
    </w:p>
    <w:p w14:paraId="368F93CC" w14:textId="3829A57A" w:rsidR="003A189B" w:rsidRDefault="00EA67EA" w:rsidP="003A189B">
      <w:r w:rsidRPr="00EA67EA">
        <w:rPr>
          <w:i/>
          <w:iCs/>
        </w:rPr>
        <w:t xml:space="preserve">Performance levels for specific features: </w:t>
      </w:r>
      <w:r w:rsidR="003A189B">
        <w:t xml:space="preserve">Each hearing aid feature was evaluated to determine if a minimum performance specification was </w:t>
      </w:r>
      <w:r>
        <w:t>necessary to establish as part of the minimum specification</w:t>
      </w:r>
      <w:r w:rsidR="00894931">
        <w:t>,</w:t>
      </w:r>
      <w:r>
        <w:t xml:space="preserve"> and </w:t>
      </w:r>
      <w:r w:rsidR="00894931">
        <w:t xml:space="preserve">if so whether it was </w:t>
      </w:r>
      <w:r>
        <w:t>feasible to determine</w:t>
      </w:r>
      <w:r w:rsidR="003A189B">
        <w:t xml:space="preserve">. For some capabilities, </w:t>
      </w:r>
      <w:r>
        <w:t>specifically</w:t>
      </w:r>
      <w:r w:rsidR="003A189B">
        <w:t xml:space="preserve"> directional microphones and adaptive noise reduction, it was deemed </w:t>
      </w:r>
      <w:r>
        <w:t xml:space="preserve">both feasible and </w:t>
      </w:r>
      <w:r w:rsidR="003A189B">
        <w:t>appropriate to set minimum performance specifications to ensure a consistent baseline level of performance</w:t>
      </w:r>
      <w:r>
        <w:t xml:space="preserve"> across all devices provided under the Program</w:t>
      </w:r>
      <w:r w:rsidR="003A189B">
        <w:t xml:space="preserve">. In establishing these criteria, the team drew upon manufacturer data as well as the wider scientific literature to identify achievable and appropriate performance indicators. </w:t>
      </w:r>
    </w:p>
    <w:p w14:paraId="6C949FCE" w14:textId="71D5CC56" w:rsidR="003A189B" w:rsidRDefault="003A189B" w:rsidP="003A189B">
      <w:pPr>
        <w:rPr>
          <w:b/>
          <w:bCs/>
        </w:rPr>
      </w:pPr>
      <w:r>
        <w:rPr>
          <w:noProof/>
        </w:rPr>
        <mc:AlternateContent>
          <mc:Choice Requires="wps">
            <w:drawing>
              <wp:inline distT="0" distB="0" distL="0" distR="0" wp14:anchorId="5424A7D6" wp14:editId="5D1FEAEC">
                <wp:extent cx="5731510" cy="1031875"/>
                <wp:effectExtent l="0" t="0" r="2540" b="0"/>
                <wp:docPr id="1806800051" name="Text Box 1"/>
                <wp:cNvGraphicFramePr/>
                <a:graphic xmlns:a="http://schemas.openxmlformats.org/drawingml/2006/main">
                  <a:graphicData uri="http://schemas.microsoft.com/office/word/2010/wordprocessingShape">
                    <wps:wsp>
                      <wps:cNvSpPr txBox="1"/>
                      <wps:spPr>
                        <a:xfrm>
                          <a:off x="0" y="0"/>
                          <a:ext cx="5731510" cy="1031875"/>
                        </a:xfrm>
                        <a:prstGeom prst="roundRect">
                          <a:avLst/>
                        </a:prstGeom>
                        <a:solidFill>
                          <a:srgbClr val="0070C0"/>
                        </a:solidFill>
                        <a:ln>
                          <a:noFill/>
                        </a:ln>
                      </wps:spPr>
                      <wps:style>
                        <a:lnRef idx="2">
                          <a:schemeClr val="dk1"/>
                        </a:lnRef>
                        <a:fillRef idx="1">
                          <a:schemeClr val="lt1"/>
                        </a:fillRef>
                        <a:effectRef idx="0">
                          <a:schemeClr val="dk1"/>
                        </a:effectRef>
                        <a:fontRef idx="minor">
                          <a:schemeClr val="dk1"/>
                        </a:fontRef>
                      </wps:style>
                      <wps:txbx>
                        <w:txbxContent>
                          <w:p w14:paraId="1866DCDD" w14:textId="0434670C" w:rsidR="00700FDC" w:rsidRPr="00FD028A" w:rsidRDefault="00700FDC" w:rsidP="00700FDC">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EA67EA">
                              <w:rPr>
                                <w:b/>
                                <w:bCs/>
                                <w:color w:val="FFFFFF" w:themeColor="background1"/>
                                <w:sz w:val="24"/>
                                <w:szCs w:val="24"/>
                                <w:u w:val="single"/>
                              </w:rPr>
                              <w:t>conclusion</w:t>
                            </w:r>
                            <w:r w:rsidRPr="00F26B57">
                              <w:rPr>
                                <w:b/>
                                <w:bCs/>
                                <w:color w:val="FFFFFF" w:themeColor="background1"/>
                                <w:sz w:val="24"/>
                                <w:szCs w:val="24"/>
                                <w:u w:val="single"/>
                              </w:rPr>
                              <w:t>:</w:t>
                            </w:r>
                            <w:r w:rsidRPr="00F26B57">
                              <w:rPr>
                                <w:b/>
                                <w:bCs/>
                                <w:color w:val="FFFFFF" w:themeColor="background1"/>
                                <w:sz w:val="24"/>
                                <w:szCs w:val="24"/>
                              </w:rPr>
                              <w:t xml:space="preserve">  </w:t>
                            </w:r>
                          </w:p>
                          <w:p w14:paraId="3D33C721" w14:textId="3F8CF4A9" w:rsidR="00700FDC" w:rsidRPr="000B6AE2" w:rsidRDefault="00700FDC" w:rsidP="00700FDC">
                            <w:pPr>
                              <w:rPr>
                                <w:b/>
                                <w:bCs/>
                                <w:color w:val="FFFFFF" w:themeColor="background1"/>
                              </w:rPr>
                            </w:pPr>
                            <w:r w:rsidRPr="000B6AE2">
                              <w:rPr>
                                <w:b/>
                                <w:bCs/>
                                <w:color w:val="FFFFFF" w:themeColor="background1"/>
                                <w:sz w:val="24"/>
                                <w:szCs w:val="24"/>
                              </w:rPr>
                              <w:t xml:space="preserve">The minimum specification should include </w:t>
                            </w:r>
                            <w:r w:rsidR="00EA67EA">
                              <w:rPr>
                                <w:b/>
                                <w:bCs/>
                                <w:color w:val="FFFFFF" w:themeColor="background1"/>
                                <w:sz w:val="24"/>
                                <w:szCs w:val="24"/>
                              </w:rPr>
                              <w:t xml:space="preserve">specific performance </w:t>
                            </w:r>
                            <w:r w:rsidRPr="000B6AE2">
                              <w:rPr>
                                <w:b/>
                                <w:bCs/>
                                <w:color w:val="FFFFFF" w:themeColor="background1"/>
                                <w:sz w:val="24"/>
                                <w:szCs w:val="24"/>
                              </w:rPr>
                              <w:t>criteria for</w:t>
                            </w:r>
                            <w:r w:rsidR="00EA67EA">
                              <w:rPr>
                                <w:b/>
                                <w:bCs/>
                                <w:color w:val="FFFFFF" w:themeColor="background1"/>
                                <w:sz w:val="24"/>
                                <w:szCs w:val="24"/>
                              </w:rPr>
                              <w:t xml:space="preserve"> </w:t>
                            </w:r>
                            <w:r w:rsidR="00EA67EA" w:rsidRPr="00EA67EA">
                              <w:rPr>
                                <w:b/>
                                <w:bCs/>
                                <w:color w:val="FFFFFF" w:themeColor="background1"/>
                                <w:sz w:val="24"/>
                                <w:szCs w:val="24"/>
                              </w:rPr>
                              <w:t>directional microphones and adaptive noise reduction</w:t>
                            </w:r>
                            <w:r w:rsidRPr="000B6AE2">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424A7D6" id="_x0000_s1047" style="width:451.3pt;height:81.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" fillcolor="#0070c0" stroked="f" strokeweight="1pt">
                <v:stroke joinstyle="miter"/>
                <v:textbox>
                  <w:txbxContent>
                    <w:p w14:paraId="1866DCDD" w14:textId="0434670C" w:rsidR="00700FDC" w:rsidRPr="00FD028A" w:rsidRDefault="00700FDC" w:rsidP="00700FDC">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EA67EA">
                        <w:rPr>
                          <w:b/>
                          <w:bCs/>
                          <w:color w:val="FFFFFF" w:themeColor="background1"/>
                          <w:sz w:val="24"/>
                          <w:szCs w:val="24"/>
                          <w:u w:val="single"/>
                        </w:rPr>
                        <w:t>conclusion</w:t>
                      </w:r>
                      <w:r w:rsidRPr="00F26B57">
                        <w:rPr>
                          <w:b/>
                          <w:bCs/>
                          <w:color w:val="FFFFFF" w:themeColor="background1"/>
                          <w:sz w:val="24"/>
                          <w:szCs w:val="24"/>
                          <w:u w:val="single"/>
                        </w:rPr>
                        <w:t>:</w:t>
                      </w:r>
                      <w:r w:rsidRPr="00F26B57">
                        <w:rPr>
                          <w:b/>
                          <w:bCs/>
                          <w:color w:val="FFFFFF" w:themeColor="background1"/>
                          <w:sz w:val="24"/>
                          <w:szCs w:val="24"/>
                        </w:rPr>
                        <w:t xml:space="preserve">  </w:t>
                      </w:r>
                    </w:p>
                    <w:p w14:paraId="3D33C721" w14:textId="3F8CF4A9" w:rsidR="00700FDC" w:rsidRPr="000B6AE2" w:rsidRDefault="00700FDC" w:rsidP="00700FDC">
                      <w:pPr>
                        <w:rPr>
                          <w:b/>
                          <w:bCs/>
                          <w:color w:val="FFFFFF" w:themeColor="background1"/>
                        </w:rPr>
                      </w:pPr>
                      <w:r w:rsidRPr="000B6AE2">
                        <w:rPr>
                          <w:b/>
                          <w:bCs/>
                          <w:color w:val="FFFFFF" w:themeColor="background1"/>
                          <w:sz w:val="24"/>
                          <w:szCs w:val="24"/>
                        </w:rPr>
                        <w:t xml:space="preserve">The minimum specification should include </w:t>
                      </w:r>
                      <w:r w:rsidR="00EA67EA">
                        <w:rPr>
                          <w:b/>
                          <w:bCs/>
                          <w:color w:val="FFFFFF" w:themeColor="background1"/>
                          <w:sz w:val="24"/>
                          <w:szCs w:val="24"/>
                        </w:rPr>
                        <w:t xml:space="preserve">specific performance </w:t>
                      </w:r>
                      <w:r w:rsidRPr="000B6AE2">
                        <w:rPr>
                          <w:b/>
                          <w:bCs/>
                          <w:color w:val="FFFFFF" w:themeColor="background1"/>
                          <w:sz w:val="24"/>
                          <w:szCs w:val="24"/>
                        </w:rPr>
                        <w:t>criteria for</w:t>
                      </w:r>
                      <w:r w:rsidR="00EA67EA">
                        <w:rPr>
                          <w:b/>
                          <w:bCs/>
                          <w:color w:val="FFFFFF" w:themeColor="background1"/>
                          <w:sz w:val="24"/>
                          <w:szCs w:val="24"/>
                        </w:rPr>
                        <w:t xml:space="preserve"> </w:t>
                      </w:r>
                      <w:r w:rsidR="00EA67EA" w:rsidRPr="00EA67EA">
                        <w:rPr>
                          <w:b/>
                          <w:bCs/>
                          <w:color w:val="FFFFFF" w:themeColor="background1"/>
                          <w:sz w:val="24"/>
                          <w:szCs w:val="24"/>
                        </w:rPr>
                        <w:t>directional microphones and adaptive noise reduction</w:t>
                      </w:r>
                      <w:r w:rsidRPr="000B6AE2">
                        <w:rPr>
                          <w:b/>
                          <w:bCs/>
                          <w:color w:val="FFFFFF" w:themeColor="background1"/>
                          <w:sz w:val="24"/>
                          <w:szCs w:val="24"/>
                        </w:rPr>
                        <w:t>.</w:t>
                      </w:r>
                    </w:p>
                  </w:txbxContent>
                </v:textbox>
                <w10:anchorlock/>
              </v:roundrect>
            </w:pict>
          </mc:Fallback>
        </mc:AlternateContent>
      </w:r>
    </w:p>
    <w:p w14:paraId="06B9688D" w14:textId="77777777" w:rsidR="00F72617" w:rsidRDefault="00F72617" w:rsidP="00EA67EA">
      <w:pPr>
        <w:rPr>
          <w:i/>
          <w:iCs/>
        </w:rPr>
      </w:pPr>
    </w:p>
    <w:p w14:paraId="35AAFAEC" w14:textId="2ECA4A2C" w:rsidR="00EA67EA" w:rsidRDefault="00EA67EA" w:rsidP="00EA67EA">
      <w:r w:rsidRPr="00EA67EA">
        <w:rPr>
          <w:i/>
          <w:iCs/>
        </w:rPr>
        <w:lastRenderedPageBreak/>
        <w:t>Wireless broadcast</w:t>
      </w:r>
      <w:r>
        <w:rPr>
          <w:i/>
          <w:iCs/>
        </w:rPr>
        <w:t xml:space="preserve"> technology</w:t>
      </w:r>
      <w:r w:rsidRPr="00EA67EA">
        <w:rPr>
          <w:i/>
          <w:iCs/>
        </w:rPr>
        <w:t xml:space="preserve">: </w:t>
      </w:r>
      <w:r w:rsidR="003A189B">
        <w:t xml:space="preserve">Many hearing aids now offer wireless connectivity, such as </w:t>
      </w:r>
      <w:proofErr w:type="spellStart"/>
      <w:r w:rsidR="003A189B">
        <w:t>Auracast</w:t>
      </w:r>
      <w:proofErr w:type="spellEnd"/>
      <w:r w:rsidR="003A189B">
        <w:t xml:space="preserve"> </w:t>
      </w:r>
      <w:r w:rsidR="0008133F">
        <w:t>using</w:t>
      </w:r>
      <w:r w:rsidR="003A189B">
        <w:t xml:space="preserve"> Bluetooth</w:t>
      </w:r>
      <w:r w:rsidR="0008133F">
        <w:t xml:space="preserve"> Low Energy Audio</w:t>
      </w:r>
      <w:r w:rsidR="003A189B">
        <w:t xml:space="preserve">, as an alternative to traditional telecoil technology for connecting to assistive listening systems. </w:t>
      </w:r>
      <w:r w:rsidR="0008133F">
        <w:t xml:space="preserve">This technology </w:t>
      </w:r>
      <w:r w:rsidR="003A189B">
        <w:t xml:space="preserve">can provide improved sound quality and convenience compared to telecoils. However, wireless connectivity standards for hearing aids are still emerging and evolving rapidly. As a result, the current minimum specification does not include criteria for wireless alternatives to telecoils, </w:t>
      </w:r>
      <w:r>
        <w:t>but this area of the minimum specifications should be reviewed as this new technology becomes adopted</w:t>
      </w:r>
      <w:r w:rsidR="003A189B">
        <w:t>.</w:t>
      </w:r>
    </w:p>
    <w:p w14:paraId="0588E36E" w14:textId="2763AB2F" w:rsidR="00E83533" w:rsidRPr="00FD028A" w:rsidRDefault="002D24A9" w:rsidP="00EA67EA">
      <w:pPr>
        <w:rPr>
          <w:b/>
          <w:bCs/>
          <w:color w:val="FFFFFF" w:themeColor="background1"/>
          <w:sz w:val="24"/>
          <w:szCs w:val="24"/>
        </w:rPr>
      </w:pPr>
      <w:r>
        <w:rPr>
          <w:noProof/>
        </w:rPr>
        <mc:AlternateContent>
          <mc:Choice Requires="wps">
            <w:drawing>
              <wp:inline distT="0" distB="0" distL="0" distR="0" wp14:anchorId="21503F10" wp14:editId="41921C89">
                <wp:extent cx="5731510" cy="1201003"/>
                <wp:effectExtent l="0" t="0" r="2540" b="0"/>
                <wp:docPr id="2090267960" name="Text Box 1"/>
                <wp:cNvGraphicFramePr/>
                <a:graphic xmlns:a="http://schemas.openxmlformats.org/drawingml/2006/main">
                  <a:graphicData uri="http://schemas.microsoft.com/office/word/2010/wordprocessingShape">
                    <wps:wsp>
                      <wps:cNvSpPr txBox="1"/>
                      <wps:spPr>
                        <a:xfrm>
                          <a:off x="0" y="0"/>
                          <a:ext cx="5731510" cy="1201003"/>
                        </a:xfrm>
                        <a:prstGeom prst="roundRect">
                          <a:avLst/>
                        </a:prstGeom>
                        <a:solidFill>
                          <a:srgbClr val="0070C0"/>
                        </a:solidFill>
                        <a:ln>
                          <a:noFill/>
                        </a:ln>
                      </wps:spPr>
                      <wps:style>
                        <a:lnRef idx="2">
                          <a:schemeClr val="dk1"/>
                        </a:lnRef>
                        <a:fillRef idx="1">
                          <a:schemeClr val="lt1"/>
                        </a:fillRef>
                        <a:effectRef idx="0">
                          <a:schemeClr val="dk1"/>
                        </a:effectRef>
                        <a:fontRef idx="minor">
                          <a:schemeClr val="dk1"/>
                        </a:fontRef>
                      </wps:style>
                      <wps:txbx>
                        <w:txbxContent>
                          <w:p w14:paraId="35F4422C" w14:textId="17B9456C" w:rsidR="002D24A9" w:rsidRPr="00FD028A" w:rsidRDefault="002D24A9" w:rsidP="002D24A9">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EA67EA">
                              <w:rPr>
                                <w:b/>
                                <w:bCs/>
                                <w:color w:val="FFFFFF" w:themeColor="background1"/>
                                <w:sz w:val="24"/>
                                <w:szCs w:val="24"/>
                                <w:u w:val="single"/>
                              </w:rPr>
                              <w:t>conclusion</w:t>
                            </w:r>
                            <w:r w:rsidRPr="00F26B57">
                              <w:rPr>
                                <w:b/>
                                <w:bCs/>
                                <w:color w:val="FFFFFF" w:themeColor="background1"/>
                                <w:sz w:val="24"/>
                                <w:szCs w:val="24"/>
                                <w:u w:val="single"/>
                              </w:rPr>
                              <w:t>:</w:t>
                            </w:r>
                            <w:r w:rsidRPr="00F26B57">
                              <w:rPr>
                                <w:b/>
                                <w:bCs/>
                                <w:color w:val="FFFFFF" w:themeColor="background1"/>
                                <w:sz w:val="24"/>
                                <w:szCs w:val="24"/>
                              </w:rPr>
                              <w:t xml:space="preserve">  </w:t>
                            </w:r>
                          </w:p>
                          <w:p w14:paraId="769B5C9C" w14:textId="4264166E" w:rsidR="002D24A9" w:rsidRPr="000B6AE2" w:rsidRDefault="002D24A9" w:rsidP="002D24A9">
                            <w:pPr>
                              <w:rPr>
                                <w:b/>
                                <w:bCs/>
                                <w:color w:val="FFFFFF" w:themeColor="background1"/>
                              </w:rPr>
                            </w:pPr>
                            <w:r w:rsidRPr="004E250A">
                              <w:rPr>
                                <w:b/>
                                <w:bCs/>
                                <w:color w:val="FFFFFF" w:themeColor="background1"/>
                                <w:sz w:val="24"/>
                                <w:szCs w:val="24"/>
                              </w:rPr>
                              <w:t xml:space="preserve">Future updates to the specification should re-evaluate the need for requirements related to wireless </w:t>
                            </w:r>
                            <w:r w:rsidR="00EA67EA">
                              <w:rPr>
                                <w:b/>
                                <w:bCs/>
                                <w:color w:val="FFFFFF" w:themeColor="background1"/>
                                <w:sz w:val="24"/>
                                <w:szCs w:val="24"/>
                              </w:rPr>
                              <w:t>broadcast technology</w:t>
                            </w:r>
                            <w:r w:rsidRPr="004E250A">
                              <w:rPr>
                                <w:b/>
                                <w:bCs/>
                                <w:color w:val="FFFFFF" w:themeColor="background1"/>
                                <w:sz w:val="24"/>
                                <w:szCs w:val="24"/>
                              </w:rPr>
                              <w:t xml:space="preserve"> as </w:t>
                            </w:r>
                            <w:r w:rsidR="00EA67EA">
                              <w:rPr>
                                <w:b/>
                                <w:bCs/>
                                <w:color w:val="FFFFFF" w:themeColor="background1"/>
                                <w:sz w:val="24"/>
                                <w:szCs w:val="24"/>
                              </w:rPr>
                              <w:t xml:space="preserve">this technology </w:t>
                            </w:r>
                            <w:r w:rsidRPr="004E250A">
                              <w:rPr>
                                <w:b/>
                                <w:bCs/>
                                <w:color w:val="FFFFFF" w:themeColor="background1"/>
                                <w:sz w:val="24"/>
                                <w:szCs w:val="24"/>
                              </w:rPr>
                              <w:t>become</w:t>
                            </w:r>
                            <w:r w:rsidR="00EA67EA">
                              <w:rPr>
                                <w:b/>
                                <w:bCs/>
                                <w:color w:val="FFFFFF" w:themeColor="background1"/>
                                <w:sz w:val="24"/>
                                <w:szCs w:val="24"/>
                              </w:rPr>
                              <w:t>s</w:t>
                            </w:r>
                            <w:r w:rsidRPr="004E250A">
                              <w:rPr>
                                <w:b/>
                                <w:bCs/>
                                <w:color w:val="FFFFFF" w:themeColor="background1"/>
                                <w:sz w:val="24"/>
                                <w:szCs w:val="24"/>
                              </w:rPr>
                              <w:t xml:space="preserve"> more standardised </w:t>
                            </w:r>
                            <w:r w:rsidR="00EA67EA">
                              <w:rPr>
                                <w:b/>
                                <w:bCs/>
                                <w:color w:val="FFFFFF" w:themeColor="background1"/>
                                <w:sz w:val="24"/>
                                <w:szCs w:val="24"/>
                              </w:rPr>
                              <w:t>and adopted as the alternative to telecoils</w:t>
                            </w:r>
                            <w:r w:rsidRPr="004E250A">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1503F10" id="_x0000_s1048" style="width:451.3pt;height:94.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" fillcolor="#0070c0" stroked="f" strokeweight="1pt">
                <v:stroke joinstyle="miter"/>
                <v:textbox>
                  <w:txbxContent>
                    <w:p w14:paraId="35F4422C" w14:textId="17B9456C" w:rsidR="002D24A9" w:rsidRPr="00FD028A" w:rsidRDefault="002D24A9" w:rsidP="002D24A9">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EA67EA">
                        <w:rPr>
                          <w:b/>
                          <w:bCs/>
                          <w:color w:val="FFFFFF" w:themeColor="background1"/>
                          <w:sz w:val="24"/>
                          <w:szCs w:val="24"/>
                          <w:u w:val="single"/>
                        </w:rPr>
                        <w:t>conclusion</w:t>
                      </w:r>
                      <w:r w:rsidRPr="00F26B57">
                        <w:rPr>
                          <w:b/>
                          <w:bCs/>
                          <w:color w:val="FFFFFF" w:themeColor="background1"/>
                          <w:sz w:val="24"/>
                          <w:szCs w:val="24"/>
                          <w:u w:val="single"/>
                        </w:rPr>
                        <w:t>:</w:t>
                      </w:r>
                      <w:r w:rsidRPr="00F26B57">
                        <w:rPr>
                          <w:b/>
                          <w:bCs/>
                          <w:color w:val="FFFFFF" w:themeColor="background1"/>
                          <w:sz w:val="24"/>
                          <w:szCs w:val="24"/>
                        </w:rPr>
                        <w:t xml:space="preserve">  </w:t>
                      </w:r>
                    </w:p>
                    <w:p w14:paraId="769B5C9C" w14:textId="4264166E" w:rsidR="002D24A9" w:rsidRPr="000B6AE2" w:rsidRDefault="002D24A9" w:rsidP="002D24A9">
                      <w:pPr>
                        <w:rPr>
                          <w:b/>
                          <w:bCs/>
                          <w:color w:val="FFFFFF" w:themeColor="background1"/>
                        </w:rPr>
                      </w:pPr>
                      <w:r w:rsidRPr="004E250A">
                        <w:rPr>
                          <w:b/>
                          <w:bCs/>
                          <w:color w:val="FFFFFF" w:themeColor="background1"/>
                          <w:sz w:val="24"/>
                          <w:szCs w:val="24"/>
                        </w:rPr>
                        <w:t xml:space="preserve">Future updates to the specification should re-evaluate the need for requirements related to wireless </w:t>
                      </w:r>
                      <w:r w:rsidR="00EA67EA">
                        <w:rPr>
                          <w:b/>
                          <w:bCs/>
                          <w:color w:val="FFFFFF" w:themeColor="background1"/>
                          <w:sz w:val="24"/>
                          <w:szCs w:val="24"/>
                        </w:rPr>
                        <w:t>broadcast technology</w:t>
                      </w:r>
                      <w:r w:rsidRPr="004E250A">
                        <w:rPr>
                          <w:b/>
                          <w:bCs/>
                          <w:color w:val="FFFFFF" w:themeColor="background1"/>
                          <w:sz w:val="24"/>
                          <w:szCs w:val="24"/>
                        </w:rPr>
                        <w:t xml:space="preserve"> as </w:t>
                      </w:r>
                      <w:r w:rsidR="00EA67EA">
                        <w:rPr>
                          <w:b/>
                          <w:bCs/>
                          <w:color w:val="FFFFFF" w:themeColor="background1"/>
                          <w:sz w:val="24"/>
                          <w:szCs w:val="24"/>
                        </w:rPr>
                        <w:t xml:space="preserve">this technology </w:t>
                      </w:r>
                      <w:r w:rsidRPr="004E250A">
                        <w:rPr>
                          <w:b/>
                          <w:bCs/>
                          <w:color w:val="FFFFFF" w:themeColor="background1"/>
                          <w:sz w:val="24"/>
                          <w:szCs w:val="24"/>
                        </w:rPr>
                        <w:t>become</w:t>
                      </w:r>
                      <w:r w:rsidR="00EA67EA">
                        <w:rPr>
                          <w:b/>
                          <w:bCs/>
                          <w:color w:val="FFFFFF" w:themeColor="background1"/>
                          <w:sz w:val="24"/>
                          <w:szCs w:val="24"/>
                        </w:rPr>
                        <w:t>s</w:t>
                      </w:r>
                      <w:r w:rsidRPr="004E250A">
                        <w:rPr>
                          <w:b/>
                          <w:bCs/>
                          <w:color w:val="FFFFFF" w:themeColor="background1"/>
                          <w:sz w:val="24"/>
                          <w:szCs w:val="24"/>
                        </w:rPr>
                        <w:t xml:space="preserve"> more standardised </w:t>
                      </w:r>
                      <w:r w:rsidR="00EA67EA">
                        <w:rPr>
                          <w:b/>
                          <w:bCs/>
                          <w:color w:val="FFFFFF" w:themeColor="background1"/>
                          <w:sz w:val="24"/>
                          <w:szCs w:val="24"/>
                        </w:rPr>
                        <w:t>and adopted as the alternative to telecoils</w:t>
                      </w:r>
                      <w:r w:rsidRPr="004E250A">
                        <w:rPr>
                          <w:b/>
                          <w:bCs/>
                          <w:color w:val="FFFFFF" w:themeColor="background1"/>
                          <w:sz w:val="24"/>
                          <w:szCs w:val="24"/>
                        </w:rPr>
                        <w:t>.</w:t>
                      </w:r>
                    </w:p>
                  </w:txbxContent>
                </v:textbox>
                <w10:anchorlock/>
              </v:roundrect>
            </w:pict>
          </mc:Fallback>
        </mc:AlternateContent>
      </w:r>
    </w:p>
    <w:p w14:paraId="454191CA" w14:textId="59921E7E" w:rsidR="001D4488" w:rsidRPr="00FD028A" w:rsidRDefault="001D4488" w:rsidP="001D4488">
      <w:pPr>
        <w:spacing w:before="0" w:line="240" w:lineRule="auto"/>
        <w:rPr>
          <w:b/>
          <w:bCs/>
          <w:color w:val="FFFFFF" w:themeColor="background1"/>
          <w:sz w:val="24"/>
          <w:szCs w:val="24"/>
        </w:rPr>
      </w:pPr>
    </w:p>
    <w:p w14:paraId="7AEF7439" w14:textId="656EC4CB" w:rsidR="00056162" w:rsidRDefault="007B35AA" w:rsidP="00C318E9">
      <w:pPr>
        <w:pStyle w:val="Heading2"/>
        <w:rPr>
          <w:rFonts w:eastAsia="Arial" w:cs="Arial"/>
        </w:rPr>
      </w:pPr>
      <w:bookmarkStart w:id="23" w:name="_Toc168084700"/>
      <w:r>
        <w:t>Recommendations for feature</w:t>
      </w:r>
      <w:r w:rsidR="00056162">
        <w:t xml:space="preserve"> </w:t>
      </w:r>
      <w:r w:rsidR="00056162" w:rsidRPr="26E03C08">
        <w:t>requirements</w:t>
      </w:r>
      <w:bookmarkEnd w:id="23"/>
    </w:p>
    <w:p w14:paraId="4F4A9848" w14:textId="5F71FAD9" w:rsidR="00056162" w:rsidRDefault="007B35AA" w:rsidP="00056162">
      <w:pPr>
        <w:spacing w:before="0" w:after="120"/>
        <w:rPr>
          <w:rFonts w:eastAsia="Arial" w:cs="Arial"/>
        </w:rPr>
      </w:pPr>
      <w:r>
        <w:rPr>
          <w:rFonts w:eastAsia="Arial" w:cs="Arial"/>
        </w:rPr>
        <w:t>Table 4 lists the features that are recommended as a requirement for a</w:t>
      </w:r>
      <w:r w:rsidR="00056162" w:rsidRPr="54E2A603">
        <w:rPr>
          <w:rFonts w:eastAsia="Arial" w:cs="Arial"/>
        </w:rPr>
        <w:t>ll subsidised devices listed in device categories for Hearing Aids</w:t>
      </w:r>
      <w:r>
        <w:rPr>
          <w:rFonts w:eastAsia="Arial" w:cs="Arial"/>
        </w:rPr>
        <w:t xml:space="preserve"> along with information about the rationale for their inclusion in the minimum specification</w:t>
      </w:r>
      <w:r w:rsidR="00056162" w:rsidRPr="54E2A603">
        <w:rPr>
          <w:rFonts w:eastAsia="Arial" w:cs="Arial"/>
        </w:rPr>
        <w:t xml:space="preserve">. </w:t>
      </w:r>
      <w:r>
        <w:rPr>
          <w:rFonts w:eastAsia="Arial" w:cs="Arial"/>
        </w:rPr>
        <w:t>It is recommended that c</w:t>
      </w:r>
      <w:r w:rsidR="00056162" w:rsidRPr="54E2A603">
        <w:rPr>
          <w:rFonts w:eastAsia="Arial" w:cs="Arial"/>
        </w:rPr>
        <w:t>ertain features must also meet the minimum performance specifications</w:t>
      </w:r>
      <w:r>
        <w:rPr>
          <w:rFonts w:eastAsia="Arial" w:cs="Arial"/>
        </w:rPr>
        <w:t>, which are</w:t>
      </w:r>
      <w:r w:rsidR="00056162" w:rsidRPr="54E2A603">
        <w:rPr>
          <w:rFonts w:eastAsia="Arial" w:cs="Arial"/>
        </w:rPr>
        <w:t xml:space="preserve"> listed in Table 5. </w:t>
      </w:r>
      <w:r w:rsidR="00056162" w:rsidRPr="007B35AA">
        <w:rPr>
          <w:rFonts w:eastAsia="Arial" w:cs="Arial"/>
        </w:rPr>
        <w:t xml:space="preserve">Definitions for all features are provided in Section </w:t>
      </w:r>
      <w:r w:rsidR="00635B4D">
        <w:rPr>
          <w:rFonts w:eastAsia="Arial" w:cs="Arial"/>
        </w:rPr>
        <w:t>A</w:t>
      </w:r>
      <w:r w:rsidR="00056162" w:rsidRPr="007B35AA">
        <w:rPr>
          <w:rFonts w:eastAsia="Arial" w:cs="Arial"/>
        </w:rPr>
        <w:t>6</w:t>
      </w:r>
      <w:r>
        <w:rPr>
          <w:rFonts w:eastAsia="Arial" w:cs="Arial"/>
        </w:rPr>
        <w:t xml:space="preserve"> </w:t>
      </w:r>
      <w:r w:rsidR="00DC520B">
        <w:rPr>
          <w:rFonts w:eastAsia="Arial" w:cs="Arial"/>
        </w:rPr>
        <w:t xml:space="preserve">of Appendix 1 of </w:t>
      </w:r>
      <w:r>
        <w:rPr>
          <w:rFonts w:eastAsia="Arial" w:cs="Arial"/>
        </w:rPr>
        <w:t>this report</w:t>
      </w:r>
      <w:r w:rsidR="00056162" w:rsidRPr="007B35AA">
        <w:rPr>
          <w:rFonts w:eastAsia="Arial" w:cs="Arial"/>
        </w:rPr>
        <w:t>.</w:t>
      </w:r>
    </w:p>
    <w:p w14:paraId="7BC0D972" w14:textId="1644B3A3" w:rsidR="00056162" w:rsidRPr="00744AF1" w:rsidRDefault="00056162" w:rsidP="00056162">
      <w:pPr>
        <w:pStyle w:val="TableTitle"/>
      </w:pPr>
      <w:r w:rsidRPr="0006405C">
        <w:rPr>
          <w:rFonts w:eastAsiaTheme="minorEastAsia"/>
        </w:rPr>
        <w:t xml:space="preserve">Table </w:t>
      </w:r>
      <w:r w:rsidR="00731107">
        <w:rPr>
          <w:rFonts w:eastAsia="Arial"/>
        </w:rPr>
        <w:t>5</w:t>
      </w:r>
      <w:r w:rsidRPr="0006405C">
        <w:rPr>
          <w:rFonts w:eastAsia="Arial"/>
        </w:rPr>
        <w:t xml:space="preserve">: </w:t>
      </w:r>
      <w:r w:rsidR="007B35AA">
        <w:rPr>
          <w:rFonts w:eastAsia="Arial"/>
        </w:rPr>
        <w:t>Recommended m</w:t>
      </w:r>
      <w:r w:rsidRPr="0006405C">
        <w:rPr>
          <w:rFonts w:eastAsia="Arial"/>
        </w:rPr>
        <w:t xml:space="preserve">inimum </w:t>
      </w:r>
      <w:r>
        <w:rPr>
          <w:rFonts w:eastAsia="Arial"/>
        </w:rPr>
        <w:t>s</w:t>
      </w:r>
      <w:r w:rsidRPr="0006405C">
        <w:rPr>
          <w:rFonts w:eastAsia="Arial"/>
        </w:rPr>
        <w:t xml:space="preserve">pecifications </w:t>
      </w:r>
      <w:r>
        <w:rPr>
          <w:rFonts w:eastAsia="Arial"/>
        </w:rPr>
        <w:t>for f</w:t>
      </w:r>
      <w:r w:rsidRPr="0006405C">
        <w:rPr>
          <w:rFonts w:eastAsia="Arial"/>
        </w:rPr>
        <w:t>eatures</w:t>
      </w:r>
      <w:r>
        <w:rPr>
          <w:rFonts w:eastAsia="Arial"/>
        </w:rPr>
        <w:t xml:space="preserve"> of devices listed in device categories for Hearing Aids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3"/>
        <w:gridCol w:w="2088"/>
        <w:gridCol w:w="3421"/>
        <w:gridCol w:w="3600"/>
        <w:gridCol w:w="19"/>
      </w:tblGrid>
      <w:tr w:rsidR="007B35AA" w:rsidRPr="00744AF1" w14:paraId="474EE856" w14:textId="0140B99E" w:rsidTr="007B35AA">
        <w:trPr>
          <w:cnfStyle w:val="100000000000" w:firstRow="1" w:lastRow="0" w:firstColumn="0" w:lastColumn="0" w:oddVBand="0" w:evenVBand="0" w:oddHBand="0" w:evenHBand="0" w:firstRowFirstColumn="0" w:firstRowLastColumn="0" w:lastRowFirstColumn="0" w:lastRowLastColumn="0"/>
          <w:trHeight w:val="1277"/>
        </w:trPr>
        <w:tc>
          <w:tcPr>
            <w:tcW w:w="2121" w:type="dxa"/>
            <w:gridSpan w:val="2"/>
            <w:tcBorders>
              <w:right w:val="single" w:sz="4" w:space="0" w:color="auto"/>
            </w:tcBorders>
          </w:tcPr>
          <w:p w14:paraId="3062DBB5" w14:textId="086F9DBD" w:rsidR="007B35AA" w:rsidRPr="001730B4" w:rsidRDefault="007B35AA" w:rsidP="00D101A1">
            <w:pPr>
              <w:pStyle w:val="TableHeader"/>
            </w:pPr>
            <w:r w:rsidRPr="001730B4">
              <w:t>Device Category</w:t>
            </w:r>
          </w:p>
        </w:tc>
        <w:tc>
          <w:tcPr>
            <w:tcW w:w="7040" w:type="dxa"/>
            <w:gridSpan w:val="3"/>
            <w:tcBorders>
              <w:left w:val="single" w:sz="4" w:space="0" w:color="auto"/>
              <w:right w:val="single" w:sz="4" w:space="0" w:color="auto"/>
            </w:tcBorders>
          </w:tcPr>
          <w:p w14:paraId="43DB18B0" w14:textId="524A9DD2" w:rsidR="007B35AA" w:rsidRPr="001730B4" w:rsidRDefault="007B35AA" w:rsidP="00D101A1">
            <w:pPr>
              <w:pStyle w:val="TableHeader"/>
            </w:pPr>
            <w:r w:rsidRPr="001730B4">
              <w:t>Minimum specification</w:t>
            </w:r>
            <w:r w:rsidRPr="001730B4">
              <w:br/>
              <w:t xml:space="preserve">(Device must include </w:t>
            </w:r>
            <w:proofErr w:type="gramStart"/>
            <w:r w:rsidRPr="001730B4">
              <w:rPr>
                <w:u w:val="single"/>
              </w:rPr>
              <w:t>all</w:t>
            </w:r>
            <w:r w:rsidRPr="001730B4">
              <w:t xml:space="preserve"> of</w:t>
            </w:r>
            <w:proofErr w:type="gramEnd"/>
            <w:r w:rsidRPr="001730B4">
              <w:t xml:space="preserve"> the features listed)</w:t>
            </w:r>
          </w:p>
        </w:tc>
      </w:tr>
      <w:tr w:rsidR="00056162" w:rsidRPr="00744AF1" w14:paraId="14ED0007" w14:textId="14CBFFB6" w:rsidTr="00571A89">
        <w:trPr>
          <w:cnfStyle w:val="000000100000" w:firstRow="0" w:lastRow="0" w:firstColumn="0" w:lastColumn="0" w:oddVBand="0" w:evenVBand="0" w:oddHBand="1" w:evenHBand="0" w:firstRowFirstColumn="0" w:firstRowLastColumn="0" w:lastRowFirstColumn="0" w:lastRowLastColumn="0"/>
          <w:trHeight w:hRule="exact" w:val="1117"/>
        </w:trPr>
        <w:tc>
          <w:tcPr>
            <w:tcW w:w="2121" w:type="dxa"/>
            <w:gridSpan w:val="2"/>
            <w:tcBorders>
              <w:left w:val="single" w:sz="4" w:space="0" w:color="auto"/>
              <w:right w:val="single" w:sz="4" w:space="0" w:color="auto"/>
            </w:tcBorders>
            <w:shd w:val="clear" w:color="auto" w:fill="DEEAF6" w:themeFill="accent5" w:themeFillTint="33"/>
          </w:tcPr>
          <w:p w14:paraId="39340143" w14:textId="05751678" w:rsidR="00056162" w:rsidRPr="007F1CAB" w:rsidRDefault="00056162" w:rsidP="00E56C24">
            <w:pPr>
              <w:pStyle w:val="Tabletextleft"/>
            </w:pPr>
            <w:r w:rsidRPr="007F1CAB">
              <w:t>Hearing Aids (HA)</w:t>
            </w:r>
          </w:p>
          <w:p w14:paraId="1B212EE6" w14:textId="77EBA9FF" w:rsidR="00056162" w:rsidRPr="007F1CAB" w:rsidRDefault="00056162" w:rsidP="00E56C24">
            <w:pPr>
              <w:pStyle w:val="Tabletextleft"/>
            </w:pPr>
          </w:p>
        </w:tc>
        <w:tc>
          <w:tcPr>
            <w:tcW w:w="3421" w:type="dxa"/>
            <w:tcBorders>
              <w:left w:val="single" w:sz="4" w:space="0" w:color="auto"/>
              <w:right w:val="single" w:sz="4" w:space="0" w:color="auto"/>
            </w:tcBorders>
            <w:shd w:val="clear" w:color="auto" w:fill="DEEAF6" w:themeFill="accent5" w:themeFillTint="33"/>
          </w:tcPr>
          <w:p w14:paraId="6310F2F0" w14:textId="4DCCC490" w:rsidR="00056162" w:rsidRPr="00744AF1" w:rsidRDefault="00056162" w:rsidP="00E56C24">
            <w:pPr>
              <w:pStyle w:val="Tabletextleft"/>
            </w:pPr>
            <w:r>
              <w:t>Minimum specification</w:t>
            </w:r>
          </w:p>
        </w:tc>
        <w:tc>
          <w:tcPr>
            <w:tcW w:w="3619" w:type="dxa"/>
            <w:gridSpan w:val="2"/>
            <w:tcBorders>
              <w:left w:val="single" w:sz="4" w:space="0" w:color="auto"/>
              <w:right w:val="single" w:sz="4" w:space="0" w:color="auto"/>
            </w:tcBorders>
            <w:shd w:val="clear" w:color="auto" w:fill="DEEAF6" w:themeFill="accent5" w:themeFillTint="33"/>
          </w:tcPr>
          <w:p w14:paraId="1C44C2AC" w14:textId="6931BD5A" w:rsidR="00056162" w:rsidRPr="00744AF1" w:rsidRDefault="00056162" w:rsidP="00E56C24">
            <w:pPr>
              <w:pStyle w:val="Tabletextleft"/>
            </w:pPr>
            <w:r>
              <w:t xml:space="preserve">Rationale (Features available in contemporary fully-subsidised </w:t>
            </w:r>
            <w:proofErr w:type="gramStart"/>
            <w:r>
              <w:t>devices  supplied</w:t>
            </w:r>
            <w:proofErr w:type="gramEnd"/>
            <w:r>
              <w:t xml:space="preserve"> under </w:t>
            </w:r>
            <w:r w:rsidR="007B35AA">
              <w:t>the Program</w:t>
            </w:r>
            <w:r>
              <w:t>)</w:t>
            </w:r>
          </w:p>
        </w:tc>
      </w:tr>
      <w:tr w:rsidR="00056162" w:rsidRPr="00744AF1" w14:paraId="40D6E6F1" w14:textId="534D0E5E">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val="375"/>
        </w:trPr>
        <w:tc>
          <w:tcPr>
            <w:tcW w:w="2088" w:type="dxa"/>
            <w:vMerge w:val="restart"/>
            <w:tcBorders>
              <w:left w:val="single" w:sz="4" w:space="0" w:color="auto"/>
              <w:right w:val="single" w:sz="4" w:space="0" w:color="auto"/>
            </w:tcBorders>
          </w:tcPr>
          <w:p w14:paraId="128048FD" w14:textId="336901C4" w:rsidR="00056162" w:rsidRDefault="00056162" w:rsidP="00E56C24">
            <w:pPr>
              <w:pStyle w:val="Tabletextleft"/>
            </w:pPr>
            <w:r w:rsidRPr="3824E24A">
              <w:t>HA BTE and HA RIC</w:t>
            </w:r>
          </w:p>
          <w:p w14:paraId="6326C137" w14:textId="5E75937E" w:rsidR="00E43EEB" w:rsidRPr="007F1CAB" w:rsidRDefault="00E43EEB" w:rsidP="00E56C24">
            <w:pPr>
              <w:pStyle w:val="Tabletextleft"/>
            </w:pPr>
          </w:p>
        </w:tc>
        <w:tc>
          <w:tcPr>
            <w:tcW w:w="3421" w:type="dxa"/>
            <w:tcBorders>
              <w:left w:val="single" w:sz="4" w:space="0" w:color="auto"/>
              <w:right w:val="single" w:sz="4" w:space="0" w:color="auto"/>
            </w:tcBorders>
          </w:tcPr>
          <w:p w14:paraId="60CF4F6B" w14:textId="53C86A3A"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 xml:space="preserve">Automatic directional microphone </w:t>
            </w:r>
          </w:p>
        </w:tc>
        <w:tc>
          <w:tcPr>
            <w:tcW w:w="3600" w:type="dxa"/>
            <w:tcBorders>
              <w:left w:val="single" w:sz="4" w:space="0" w:color="auto"/>
              <w:right w:val="single" w:sz="4" w:space="0" w:color="auto"/>
            </w:tcBorders>
          </w:tcPr>
          <w:p w14:paraId="0C26A00E" w14:textId="7B35A021"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100% </w:t>
            </w:r>
          </w:p>
        </w:tc>
      </w:tr>
      <w:tr w:rsidR="00AB5DB5" w:rsidRPr="00744AF1" w14:paraId="71DA47A8" w14:textId="2B2B664A"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val="375"/>
        </w:trPr>
        <w:tc>
          <w:tcPr>
            <w:tcW w:w="2088" w:type="dxa"/>
            <w:vMerge/>
            <w:tcBorders>
              <w:left w:val="single" w:sz="4" w:space="0" w:color="auto"/>
            </w:tcBorders>
          </w:tcPr>
          <w:p w14:paraId="0F668BB0" w14:textId="4926F7E2" w:rsidR="00056162" w:rsidRPr="007F1CAB" w:rsidRDefault="00056162" w:rsidP="00E56C24">
            <w:pPr>
              <w:pStyle w:val="Tabletextleft"/>
            </w:pPr>
          </w:p>
        </w:tc>
        <w:tc>
          <w:tcPr>
            <w:tcW w:w="3421" w:type="dxa"/>
            <w:tcBorders>
              <w:left w:val="single" w:sz="4" w:space="0" w:color="auto"/>
              <w:right w:val="single" w:sz="4" w:space="0" w:color="auto"/>
            </w:tcBorders>
          </w:tcPr>
          <w:p w14:paraId="6C099422" w14:textId="67745727"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Adaptive directional microphone*</w:t>
            </w:r>
          </w:p>
        </w:tc>
        <w:tc>
          <w:tcPr>
            <w:tcW w:w="3600" w:type="dxa"/>
            <w:tcBorders>
              <w:left w:val="single" w:sz="4" w:space="0" w:color="auto"/>
              <w:right w:val="single" w:sz="4" w:space="0" w:color="auto"/>
            </w:tcBorders>
          </w:tcPr>
          <w:p w14:paraId="4684DB35" w14:textId="10231FFA"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91%</w:t>
            </w:r>
          </w:p>
        </w:tc>
      </w:tr>
      <w:tr w:rsidR="00AB5DB5" w:rsidRPr="00744AF1" w14:paraId="1E488F85" w14:textId="1AF40C03" w:rsidTr="00C83FD5">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375"/>
        </w:trPr>
        <w:tc>
          <w:tcPr>
            <w:tcW w:w="2088" w:type="dxa"/>
            <w:vMerge/>
            <w:tcBorders>
              <w:left w:val="single" w:sz="4" w:space="0" w:color="auto"/>
            </w:tcBorders>
          </w:tcPr>
          <w:p w14:paraId="5DFBFC34" w14:textId="5450F1CD" w:rsidR="00056162" w:rsidRPr="007F1CAB" w:rsidRDefault="00056162" w:rsidP="00E56C24">
            <w:pPr>
              <w:pStyle w:val="Tabletextleft"/>
            </w:pPr>
          </w:p>
        </w:tc>
        <w:tc>
          <w:tcPr>
            <w:tcW w:w="3421" w:type="dxa"/>
            <w:tcBorders>
              <w:left w:val="single" w:sz="4" w:space="0" w:color="auto"/>
              <w:right w:val="single" w:sz="4" w:space="0" w:color="auto"/>
            </w:tcBorders>
          </w:tcPr>
          <w:p w14:paraId="2707409E" w14:textId="391E0EB0"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Adaptive noise reduction*</w:t>
            </w:r>
          </w:p>
        </w:tc>
        <w:tc>
          <w:tcPr>
            <w:tcW w:w="3600" w:type="dxa"/>
            <w:tcBorders>
              <w:left w:val="single" w:sz="4" w:space="0" w:color="auto"/>
              <w:right w:val="single" w:sz="4" w:space="0" w:color="auto"/>
            </w:tcBorders>
          </w:tcPr>
          <w:p w14:paraId="5C46AC30" w14:textId="451A3F1D"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100% </w:t>
            </w:r>
          </w:p>
        </w:tc>
      </w:tr>
      <w:tr w:rsidR="00AB5DB5" w:rsidRPr="00744AF1" w14:paraId="1574DB41" w14:textId="18173D54"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375"/>
        </w:trPr>
        <w:tc>
          <w:tcPr>
            <w:tcW w:w="2088" w:type="dxa"/>
            <w:vMerge/>
            <w:tcBorders>
              <w:left w:val="single" w:sz="4" w:space="0" w:color="auto"/>
            </w:tcBorders>
          </w:tcPr>
          <w:p w14:paraId="60B6B23D" w14:textId="75AA38F2" w:rsidR="00056162" w:rsidRPr="007F1CAB" w:rsidRDefault="00056162" w:rsidP="00E56C24">
            <w:pPr>
              <w:pStyle w:val="Tabletextleft"/>
            </w:pPr>
          </w:p>
        </w:tc>
        <w:tc>
          <w:tcPr>
            <w:tcW w:w="3421" w:type="dxa"/>
            <w:tcBorders>
              <w:left w:val="single" w:sz="4" w:space="0" w:color="auto"/>
              <w:right w:val="single" w:sz="4" w:space="0" w:color="auto"/>
            </w:tcBorders>
          </w:tcPr>
          <w:p w14:paraId="5BE0AE97" w14:textId="20C54B64"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Feedback prevention*</w:t>
            </w:r>
          </w:p>
        </w:tc>
        <w:tc>
          <w:tcPr>
            <w:tcW w:w="3600" w:type="dxa"/>
            <w:tcBorders>
              <w:left w:val="single" w:sz="4" w:space="0" w:color="auto"/>
              <w:right w:val="single" w:sz="4" w:space="0" w:color="auto"/>
            </w:tcBorders>
          </w:tcPr>
          <w:p w14:paraId="5596CE4A" w14:textId="6ADF6AF6"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100% </w:t>
            </w:r>
          </w:p>
        </w:tc>
      </w:tr>
      <w:tr w:rsidR="00AB5DB5" w:rsidRPr="00744AF1" w14:paraId="44657DD6" w14:textId="4A66754C" w:rsidTr="00C83FD5">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375"/>
        </w:trPr>
        <w:tc>
          <w:tcPr>
            <w:tcW w:w="2088" w:type="dxa"/>
            <w:vMerge/>
            <w:tcBorders>
              <w:left w:val="single" w:sz="4" w:space="0" w:color="auto"/>
            </w:tcBorders>
          </w:tcPr>
          <w:p w14:paraId="3F0C1572" w14:textId="4F953BAB" w:rsidR="00056162" w:rsidRPr="007F1CAB" w:rsidRDefault="00056162" w:rsidP="00E56C24">
            <w:pPr>
              <w:pStyle w:val="Tabletextleft"/>
            </w:pPr>
          </w:p>
        </w:tc>
        <w:tc>
          <w:tcPr>
            <w:tcW w:w="3421" w:type="dxa"/>
            <w:tcBorders>
              <w:left w:val="single" w:sz="4" w:space="0" w:color="auto"/>
              <w:right w:val="single" w:sz="4" w:space="0" w:color="auto"/>
            </w:tcBorders>
          </w:tcPr>
          <w:p w14:paraId="4D9F7F2B" w14:textId="5B5D7CBA"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Soft noise reduction*</w:t>
            </w:r>
          </w:p>
        </w:tc>
        <w:tc>
          <w:tcPr>
            <w:tcW w:w="3600" w:type="dxa"/>
            <w:tcBorders>
              <w:left w:val="single" w:sz="4" w:space="0" w:color="auto"/>
              <w:right w:val="single" w:sz="4" w:space="0" w:color="auto"/>
            </w:tcBorders>
          </w:tcPr>
          <w:p w14:paraId="7ADE7CC5" w14:textId="78993612"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92%</w:t>
            </w:r>
          </w:p>
        </w:tc>
      </w:tr>
      <w:tr w:rsidR="00AB5DB5" w:rsidRPr="00744AF1" w14:paraId="08331B95" w14:textId="4F53C289"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375"/>
        </w:trPr>
        <w:tc>
          <w:tcPr>
            <w:tcW w:w="2088" w:type="dxa"/>
            <w:vMerge/>
            <w:tcBorders>
              <w:left w:val="single" w:sz="4" w:space="0" w:color="auto"/>
            </w:tcBorders>
          </w:tcPr>
          <w:p w14:paraId="049966B8" w14:textId="38995808" w:rsidR="00056162" w:rsidRPr="007F1CAB" w:rsidRDefault="00056162" w:rsidP="00E56C24">
            <w:pPr>
              <w:pStyle w:val="Tabletextleft"/>
            </w:pPr>
          </w:p>
        </w:tc>
        <w:tc>
          <w:tcPr>
            <w:tcW w:w="3421" w:type="dxa"/>
            <w:tcBorders>
              <w:left w:val="single" w:sz="4" w:space="0" w:color="auto"/>
              <w:right w:val="single" w:sz="4" w:space="0" w:color="auto"/>
            </w:tcBorders>
          </w:tcPr>
          <w:p w14:paraId="0C064A82" w14:textId="52AF0D77"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Ear-to-ear communication</w:t>
            </w:r>
          </w:p>
        </w:tc>
        <w:tc>
          <w:tcPr>
            <w:tcW w:w="3600" w:type="dxa"/>
            <w:tcBorders>
              <w:left w:val="single" w:sz="4" w:space="0" w:color="auto"/>
              <w:right w:val="single" w:sz="4" w:space="0" w:color="auto"/>
            </w:tcBorders>
          </w:tcPr>
          <w:p w14:paraId="68651067" w14:textId="5E110E05"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100% </w:t>
            </w:r>
          </w:p>
        </w:tc>
      </w:tr>
      <w:tr w:rsidR="00AB5DB5" w:rsidRPr="00744AF1" w14:paraId="27EF9019" w14:textId="18DC2183" w:rsidTr="00C83FD5">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375"/>
        </w:trPr>
        <w:tc>
          <w:tcPr>
            <w:tcW w:w="2088" w:type="dxa"/>
            <w:vMerge/>
            <w:tcBorders>
              <w:left w:val="single" w:sz="4" w:space="0" w:color="auto"/>
            </w:tcBorders>
          </w:tcPr>
          <w:p w14:paraId="2BB5E6A4" w14:textId="1EA74FD8" w:rsidR="00056162" w:rsidRPr="007F1CAB" w:rsidRDefault="00056162" w:rsidP="00E56C24">
            <w:pPr>
              <w:pStyle w:val="Tabletextleft"/>
            </w:pPr>
          </w:p>
        </w:tc>
        <w:tc>
          <w:tcPr>
            <w:tcW w:w="3421" w:type="dxa"/>
            <w:tcBorders>
              <w:left w:val="single" w:sz="4" w:space="0" w:color="auto"/>
              <w:right w:val="single" w:sz="4" w:space="0" w:color="auto"/>
            </w:tcBorders>
          </w:tcPr>
          <w:p w14:paraId="7C5DEE4D" w14:textId="346CD693"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Accessory connectivity</w:t>
            </w:r>
          </w:p>
        </w:tc>
        <w:tc>
          <w:tcPr>
            <w:tcW w:w="3600" w:type="dxa"/>
            <w:tcBorders>
              <w:left w:val="single" w:sz="4" w:space="0" w:color="auto"/>
              <w:right w:val="single" w:sz="4" w:space="0" w:color="auto"/>
            </w:tcBorders>
          </w:tcPr>
          <w:p w14:paraId="3A8C002D" w14:textId="52BC3222"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100% </w:t>
            </w:r>
          </w:p>
        </w:tc>
      </w:tr>
      <w:tr w:rsidR="00AB5DB5" w:rsidRPr="00744AF1" w14:paraId="73500208" w14:textId="008C2944"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375"/>
        </w:trPr>
        <w:tc>
          <w:tcPr>
            <w:tcW w:w="2088" w:type="dxa"/>
            <w:vMerge/>
            <w:tcBorders>
              <w:left w:val="single" w:sz="4" w:space="0" w:color="auto"/>
            </w:tcBorders>
          </w:tcPr>
          <w:p w14:paraId="2C77C914" w14:textId="089AC4FB" w:rsidR="00056162" w:rsidRPr="007F1CAB" w:rsidRDefault="00056162" w:rsidP="00E56C24">
            <w:pPr>
              <w:pStyle w:val="Tabletextleft"/>
            </w:pPr>
          </w:p>
        </w:tc>
        <w:tc>
          <w:tcPr>
            <w:tcW w:w="3421" w:type="dxa"/>
            <w:tcBorders>
              <w:left w:val="single" w:sz="4" w:space="0" w:color="auto"/>
              <w:right w:val="single" w:sz="4" w:space="0" w:color="auto"/>
            </w:tcBorders>
          </w:tcPr>
          <w:p w14:paraId="0A69CE60" w14:textId="32B64DE4"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App connectivity</w:t>
            </w:r>
          </w:p>
        </w:tc>
        <w:tc>
          <w:tcPr>
            <w:tcW w:w="3600" w:type="dxa"/>
            <w:tcBorders>
              <w:left w:val="single" w:sz="4" w:space="0" w:color="auto"/>
              <w:right w:val="single" w:sz="4" w:space="0" w:color="auto"/>
            </w:tcBorders>
          </w:tcPr>
          <w:p w14:paraId="181EDEA4" w14:textId="4CAF6A41"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100% </w:t>
            </w:r>
          </w:p>
        </w:tc>
      </w:tr>
      <w:tr w:rsidR="00AB5DB5" w:rsidRPr="00744AF1" w14:paraId="022DDC3B" w14:textId="312F3288" w:rsidTr="00C83FD5">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375"/>
        </w:trPr>
        <w:tc>
          <w:tcPr>
            <w:tcW w:w="2088" w:type="dxa"/>
            <w:vMerge/>
            <w:tcBorders>
              <w:left w:val="single" w:sz="4" w:space="0" w:color="auto"/>
            </w:tcBorders>
          </w:tcPr>
          <w:p w14:paraId="5F6ADF8C" w14:textId="31BD8172" w:rsidR="00056162" w:rsidRPr="007F1CAB" w:rsidRDefault="00056162" w:rsidP="00E56C24">
            <w:pPr>
              <w:pStyle w:val="Tabletextleft"/>
            </w:pPr>
          </w:p>
        </w:tc>
        <w:tc>
          <w:tcPr>
            <w:tcW w:w="3421" w:type="dxa"/>
            <w:tcBorders>
              <w:left w:val="single" w:sz="4" w:space="0" w:color="auto"/>
              <w:right w:val="single" w:sz="4" w:space="0" w:color="auto"/>
            </w:tcBorders>
          </w:tcPr>
          <w:p w14:paraId="220ED467" w14:textId="1AF930FA"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Remote clinician adjustments</w:t>
            </w:r>
          </w:p>
        </w:tc>
        <w:tc>
          <w:tcPr>
            <w:tcW w:w="3600" w:type="dxa"/>
            <w:tcBorders>
              <w:left w:val="single" w:sz="4" w:space="0" w:color="auto"/>
              <w:right w:val="single" w:sz="4" w:space="0" w:color="auto"/>
            </w:tcBorders>
          </w:tcPr>
          <w:p w14:paraId="2DF74564" w14:textId="68C037F2"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100% </w:t>
            </w:r>
          </w:p>
        </w:tc>
      </w:tr>
      <w:tr w:rsidR="00AB5DB5" w:rsidRPr="00744AF1" w14:paraId="1E67FA3B" w14:textId="6D4A869B"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375"/>
        </w:trPr>
        <w:tc>
          <w:tcPr>
            <w:tcW w:w="2088" w:type="dxa"/>
            <w:vMerge/>
            <w:tcBorders>
              <w:left w:val="single" w:sz="4" w:space="0" w:color="auto"/>
            </w:tcBorders>
          </w:tcPr>
          <w:p w14:paraId="3466812D" w14:textId="33817212" w:rsidR="00056162" w:rsidRPr="007F1CAB" w:rsidRDefault="00056162" w:rsidP="00E56C24">
            <w:pPr>
              <w:pStyle w:val="Tabletextleft"/>
            </w:pPr>
          </w:p>
        </w:tc>
        <w:tc>
          <w:tcPr>
            <w:tcW w:w="3421" w:type="dxa"/>
            <w:tcBorders>
              <w:left w:val="single" w:sz="4" w:space="0" w:color="auto"/>
              <w:right w:val="single" w:sz="4" w:space="0" w:color="auto"/>
            </w:tcBorders>
          </w:tcPr>
          <w:p w14:paraId="5B76689A" w14:textId="4CFCC86E" w:rsidR="00056162" w:rsidRPr="00AD07A4" w:rsidRDefault="00056162"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 xml:space="preserve">Phone streaming </w:t>
            </w:r>
          </w:p>
        </w:tc>
        <w:tc>
          <w:tcPr>
            <w:tcW w:w="3600" w:type="dxa"/>
            <w:tcBorders>
              <w:left w:val="single" w:sz="4" w:space="0" w:color="auto"/>
              <w:right w:val="single" w:sz="4" w:space="0" w:color="auto"/>
            </w:tcBorders>
          </w:tcPr>
          <w:p w14:paraId="6897B0D6" w14:textId="18E03B2A" w:rsidR="00056162" w:rsidRPr="00AD07A4"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96% </w:t>
            </w:r>
          </w:p>
        </w:tc>
      </w:tr>
      <w:tr w:rsidR="00F02AD0" w:rsidRPr="00744AF1" w14:paraId="088F9C44" w14:textId="22247B0C" w:rsidTr="00F02AD0">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val="376"/>
        </w:trPr>
        <w:tc>
          <w:tcPr>
            <w:tcW w:w="2088" w:type="dxa"/>
            <w:vMerge/>
            <w:tcBorders>
              <w:left w:val="single" w:sz="4" w:space="0" w:color="auto"/>
            </w:tcBorders>
          </w:tcPr>
          <w:p w14:paraId="15F75FE9" w14:textId="76E2AB78" w:rsidR="00F02AD0" w:rsidRPr="007F1CAB" w:rsidRDefault="00F02AD0" w:rsidP="00E56C24">
            <w:pPr>
              <w:pStyle w:val="Tabletextleft"/>
            </w:pPr>
          </w:p>
        </w:tc>
        <w:tc>
          <w:tcPr>
            <w:tcW w:w="3421" w:type="dxa"/>
            <w:tcBorders>
              <w:left w:val="single" w:sz="4" w:space="0" w:color="auto"/>
              <w:right w:val="single" w:sz="4" w:space="0" w:color="auto"/>
            </w:tcBorders>
          </w:tcPr>
          <w:p w14:paraId="4E272325" w14:textId="5017619F" w:rsidR="00F02AD0" w:rsidRPr="00AD07A4" w:rsidRDefault="00F02AD0" w:rsidP="002846F6">
            <w:pPr>
              <w:pStyle w:val="ListParagraph"/>
              <w:numPr>
                <w:ilvl w:val="0"/>
                <w:numId w:val="18"/>
              </w:numPr>
              <w:spacing w:before="0" w:after="0" w:line="360" w:lineRule="auto"/>
              <w:ind w:left="460"/>
              <w:rPr>
                <w:rFonts w:eastAsia="Arial" w:cs="Arial"/>
                <w:sz w:val="18"/>
                <w:szCs w:val="16"/>
              </w:rPr>
            </w:pPr>
            <w:r w:rsidRPr="00AD07A4">
              <w:rPr>
                <w:rFonts w:eastAsia="Arial" w:cs="Arial"/>
                <w:sz w:val="18"/>
                <w:szCs w:val="16"/>
              </w:rPr>
              <w:t>Data logging</w:t>
            </w:r>
          </w:p>
        </w:tc>
        <w:tc>
          <w:tcPr>
            <w:tcW w:w="3600" w:type="dxa"/>
            <w:tcBorders>
              <w:left w:val="single" w:sz="4" w:space="0" w:color="auto"/>
              <w:right w:val="single" w:sz="4" w:space="0" w:color="auto"/>
            </w:tcBorders>
          </w:tcPr>
          <w:p w14:paraId="4E7C1071" w14:textId="6F72CCB7" w:rsidR="00F02AD0" w:rsidRPr="00AD07A4" w:rsidRDefault="00F02AD0"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100% </w:t>
            </w:r>
          </w:p>
        </w:tc>
      </w:tr>
      <w:tr w:rsidR="00056162" w:rsidRPr="00744AF1" w14:paraId="61551D53" w14:textId="4B81C83C">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val="379"/>
        </w:trPr>
        <w:tc>
          <w:tcPr>
            <w:tcW w:w="2088" w:type="dxa"/>
            <w:vMerge w:val="restart"/>
            <w:tcBorders>
              <w:left w:val="single" w:sz="4" w:space="0" w:color="auto"/>
              <w:right w:val="single" w:sz="4" w:space="0" w:color="auto"/>
            </w:tcBorders>
          </w:tcPr>
          <w:p w14:paraId="5D75474C" w14:textId="65FCA43B" w:rsidR="00056162" w:rsidRPr="007F1CAB" w:rsidRDefault="00056162" w:rsidP="00E56C24">
            <w:pPr>
              <w:pStyle w:val="Tabletextleft"/>
            </w:pPr>
            <w:r w:rsidRPr="3824E24A">
              <w:t>HA C and HA NC</w:t>
            </w:r>
          </w:p>
          <w:p w14:paraId="773D139C" w14:textId="1EC09F54" w:rsidR="00056162" w:rsidRPr="007F1CAB" w:rsidRDefault="00056162" w:rsidP="00E56C24">
            <w:pPr>
              <w:pStyle w:val="Tabletextleft"/>
            </w:pPr>
            <w:r w:rsidRPr="3824E24A">
              <w:t>(excluding CIC and IIC)</w:t>
            </w:r>
          </w:p>
        </w:tc>
        <w:tc>
          <w:tcPr>
            <w:tcW w:w="3421" w:type="dxa"/>
            <w:tcBorders>
              <w:left w:val="single" w:sz="4" w:space="0" w:color="auto"/>
              <w:bottom w:val="single" w:sz="4" w:space="0" w:color="auto"/>
              <w:right w:val="single" w:sz="4" w:space="0" w:color="auto"/>
            </w:tcBorders>
          </w:tcPr>
          <w:p w14:paraId="7D26422D" w14:textId="31D2272F"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Automatic directional microphone</w:t>
            </w:r>
          </w:p>
        </w:tc>
        <w:tc>
          <w:tcPr>
            <w:tcW w:w="3600" w:type="dxa"/>
            <w:tcBorders>
              <w:left w:val="single" w:sz="4" w:space="0" w:color="auto"/>
              <w:bottom w:val="single" w:sz="4" w:space="0" w:color="auto"/>
              <w:right w:val="single" w:sz="4" w:space="0" w:color="auto"/>
            </w:tcBorders>
          </w:tcPr>
          <w:p w14:paraId="3FC5B7F3" w14:textId="1EB7EA38" w:rsidR="00056162" w:rsidRPr="00A179C6"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81%</w:t>
            </w:r>
          </w:p>
          <w:p w14:paraId="1F2ECC02" w14:textId="320D83B0" w:rsidR="00056162" w:rsidRPr="001A2F46" w:rsidRDefault="00056162" w:rsidP="002846F6">
            <w:pPr>
              <w:pStyle w:val="ListParagraph"/>
              <w:numPr>
                <w:ilvl w:val="0"/>
                <w:numId w:val="18"/>
              </w:numPr>
              <w:spacing w:before="0" w:after="0" w:line="360" w:lineRule="auto"/>
              <w:ind w:left="460"/>
              <w:rPr>
                <w:rFonts w:eastAsia="Arial" w:cs="Arial"/>
                <w:b/>
                <w:bCs/>
                <w:sz w:val="18"/>
                <w:szCs w:val="18"/>
              </w:rPr>
            </w:pPr>
            <w:r w:rsidRPr="3824E24A">
              <w:rPr>
                <w:rFonts w:eastAsia="Arial" w:cs="Arial"/>
                <w:sz w:val="18"/>
                <w:szCs w:val="18"/>
              </w:rPr>
              <w:t>Improves speech understanding in noise (</w:t>
            </w:r>
            <w:proofErr w:type="spellStart"/>
            <w:r w:rsidRPr="3824E24A">
              <w:rPr>
                <w:rFonts w:eastAsia="Arial" w:cs="Arial"/>
                <w:sz w:val="18"/>
                <w:szCs w:val="18"/>
              </w:rPr>
              <w:t>Gnewikow</w:t>
            </w:r>
            <w:proofErr w:type="spellEnd"/>
            <w:r w:rsidRPr="3824E24A">
              <w:rPr>
                <w:rFonts w:eastAsia="Arial" w:cs="Arial"/>
                <w:sz w:val="18"/>
                <w:szCs w:val="18"/>
              </w:rPr>
              <w:t xml:space="preserve"> et al., 2009).</w:t>
            </w:r>
          </w:p>
        </w:tc>
      </w:tr>
      <w:tr w:rsidR="00AB5DB5" w:rsidRPr="00744AF1" w14:paraId="17332CBF" w14:textId="22460E84" w:rsidTr="00C83FD5">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376"/>
        </w:trPr>
        <w:tc>
          <w:tcPr>
            <w:tcW w:w="2088" w:type="dxa"/>
            <w:vMerge/>
            <w:tcBorders>
              <w:left w:val="single" w:sz="4" w:space="0" w:color="auto"/>
            </w:tcBorders>
          </w:tcPr>
          <w:p w14:paraId="1952E6A0" w14:textId="310FEA1A" w:rsidR="00056162" w:rsidRPr="007F1CAB" w:rsidRDefault="00056162" w:rsidP="00E56C24">
            <w:pPr>
              <w:pStyle w:val="Tabletextleft"/>
            </w:pPr>
          </w:p>
        </w:tc>
        <w:tc>
          <w:tcPr>
            <w:tcW w:w="3421" w:type="dxa"/>
            <w:tcBorders>
              <w:left w:val="single" w:sz="4" w:space="0" w:color="auto"/>
              <w:bottom w:val="single" w:sz="4" w:space="0" w:color="auto"/>
              <w:right w:val="single" w:sz="4" w:space="0" w:color="auto"/>
            </w:tcBorders>
          </w:tcPr>
          <w:p w14:paraId="1C664A10" w14:textId="44BA025E"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Adaptive directional microphone*</w:t>
            </w:r>
          </w:p>
        </w:tc>
        <w:tc>
          <w:tcPr>
            <w:tcW w:w="3600" w:type="dxa"/>
            <w:tcBorders>
              <w:left w:val="single" w:sz="4" w:space="0" w:color="auto"/>
              <w:bottom w:val="single" w:sz="4" w:space="0" w:color="auto"/>
              <w:right w:val="single" w:sz="4" w:space="0" w:color="auto"/>
            </w:tcBorders>
          </w:tcPr>
          <w:p w14:paraId="1B341BA9" w14:textId="1007202D" w:rsidR="00056162" w:rsidRPr="00A179C6" w:rsidRDefault="00056162" w:rsidP="002846F6">
            <w:pPr>
              <w:pStyle w:val="ListParagraph"/>
              <w:numPr>
                <w:ilvl w:val="0"/>
                <w:numId w:val="18"/>
              </w:numPr>
              <w:spacing w:before="0" w:after="0" w:line="360" w:lineRule="auto"/>
              <w:ind w:left="460"/>
              <w:rPr>
                <w:rFonts w:eastAsia="Arial" w:cs="Arial"/>
                <w:b/>
                <w:bCs/>
                <w:sz w:val="18"/>
                <w:szCs w:val="18"/>
              </w:rPr>
            </w:pPr>
            <w:r w:rsidRPr="16753480">
              <w:rPr>
                <w:rFonts w:eastAsia="Arial" w:cs="Arial"/>
                <w:sz w:val="18"/>
                <w:szCs w:val="18"/>
              </w:rPr>
              <w:t>Present in 81%</w:t>
            </w:r>
          </w:p>
          <w:p w14:paraId="3915DFB0" w14:textId="22FB6B09" w:rsidR="00056162" w:rsidRPr="77E96F32" w:rsidRDefault="00056162" w:rsidP="002846F6">
            <w:pPr>
              <w:pStyle w:val="ListParagraph"/>
              <w:numPr>
                <w:ilvl w:val="0"/>
                <w:numId w:val="18"/>
              </w:numPr>
              <w:spacing w:before="0" w:after="0" w:line="360" w:lineRule="auto"/>
              <w:ind w:left="460"/>
              <w:rPr>
                <w:rFonts w:eastAsia="Arial" w:cs="Arial"/>
                <w:sz w:val="18"/>
                <w:szCs w:val="18"/>
              </w:rPr>
            </w:pPr>
          </w:p>
        </w:tc>
      </w:tr>
      <w:tr w:rsidR="00AB5DB5" w:rsidRPr="00744AF1" w14:paraId="4888F559" w14:textId="13F7A0B1"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376"/>
        </w:trPr>
        <w:tc>
          <w:tcPr>
            <w:tcW w:w="2088" w:type="dxa"/>
            <w:vMerge/>
            <w:tcBorders>
              <w:left w:val="single" w:sz="4" w:space="0" w:color="auto"/>
            </w:tcBorders>
          </w:tcPr>
          <w:p w14:paraId="21484BA5" w14:textId="002CD9B8" w:rsidR="00056162" w:rsidRPr="007F1CAB" w:rsidRDefault="00056162" w:rsidP="00E56C24">
            <w:pPr>
              <w:pStyle w:val="Tabletextleft"/>
            </w:pPr>
          </w:p>
        </w:tc>
        <w:tc>
          <w:tcPr>
            <w:tcW w:w="3421" w:type="dxa"/>
            <w:tcBorders>
              <w:left w:val="single" w:sz="4" w:space="0" w:color="auto"/>
              <w:bottom w:val="single" w:sz="4" w:space="0" w:color="auto"/>
              <w:right w:val="single" w:sz="4" w:space="0" w:color="auto"/>
            </w:tcBorders>
          </w:tcPr>
          <w:p w14:paraId="6D8AAB84" w14:textId="1B55D5C6"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Adaptive noise reduction*</w:t>
            </w:r>
          </w:p>
        </w:tc>
        <w:tc>
          <w:tcPr>
            <w:tcW w:w="3600" w:type="dxa"/>
            <w:tcBorders>
              <w:left w:val="single" w:sz="4" w:space="0" w:color="auto"/>
              <w:bottom w:val="single" w:sz="4" w:space="0" w:color="auto"/>
              <w:right w:val="single" w:sz="4" w:space="0" w:color="auto"/>
            </w:tcBorders>
          </w:tcPr>
          <w:p w14:paraId="7BE2D817" w14:textId="0442DBD1" w:rsidR="00056162" w:rsidRPr="77E96F32"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100% </w:t>
            </w:r>
          </w:p>
        </w:tc>
      </w:tr>
      <w:tr w:rsidR="00AB5DB5" w:rsidRPr="00744AF1" w14:paraId="2DA0CBC9" w14:textId="039AF0F1" w:rsidTr="00C83FD5">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376"/>
        </w:trPr>
        <w:tc>
          <w:tcPr>
            <w:tcW w:w="2088" w:type="dxa"/>
            <w:vMerge/>
            <w:tcBorders>
              <w:left w:val="single" w:sz="4" w:space="0" w:color="auto"/>
            </w:tcBorders>
          </w:tcPr>
          <w:p w14:paraId="49392F13" w14:textId="3193E04E" w:rsidR="00056162" w:rsidRPr="007F1CAB" w:rsidRDefault="00056162" w:rsidP="00E56C24">
            <w:pPr>
              <w:pStyle w:val="Tabletextleft"/>
            </w:pPr>
          </w:p>
        </w:tc>
        <w:tc>
          <w:tcPr>
            <w:tcW w:w="3421" w:type="dxa"/>
            <w:tcBorders>
              <w:left w:val="single" w:sz="4" w:space="0" w:color="auto"/>
              <w:bottom w:val="single" w:sz="4" w:space="0" w:color="auto"/>
              <w:right w:val="single" w:sz="4" w:space="0" w:color="auto"/>
            </w:tcBorders>
          </w:tcPr>
          <w:p w14:paraId="31CFBA47" w14:textId="4E624FA2"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Feedback prevention*</w:t>
            </w:r>
          </w:p>
        </w:tc>
        <w:tc>
          <w:tcPr>
            <w:tcW w:w="3600" w:type="dxa"/>
            <w:tcBorders>
              <w:left w:val="single" w:sz="4" w:space="0" w:color="auto"/>
              <w:bottom w:val="single" w:sz="4" w:space="0" w:color="auto"/>
              <w:right w:val="single" w:sz="4" w:space="0" w:color="auto"/>
            </w:tcBorders>
          </w:tcPr>
          <w:p w14:paraId="092A0F7C" w14:textId="0E48380D" w:rsidR="00056162" w:rsidRPr="77E96F32"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100%</w:t>
            </w:r>
          </w:p>
        </w:tc>
      </w:tr>
      <w:tr w:rsidR="00AB5DB5" w:rsidRPr="00744AF1" w14:paraId="6E16E02A" w14:textId="32DCFCDD"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376"/>
        </w:trPr>
        <w:tc>
          <w:tcPr>
            <w:tcW w:w="2088" w:type="dxa"/>
            <w:vMerge/>
            <w:tcBorders>
              <w:left w:val="single" w:sz="4" w:space="0" w:color="auto"/>
            </w:tcBorders>
          </w:tcPr>
          <w:p w14:paraId="0CB6994B" w14:textId="00CF7307" w:rsidR="00056162" w:rsidRPr="007F1CAB" w:rsidRDefault="00056162" w:rsidP="00E56C24">
            <w:pPr>
              <w:pStyle w:val="Tabletextleft"/>
            </w:pPr>
          </w:p>
        </w:tc>
        <w:tc>
          <w:tcPr>
            <w:tcW w:w="3421" w:type="dxa"/>
            <w:tcBorders>
              <w:left w:val="single" w:sz="4" w:space="0" w:color="auto"/>
              <w:bottom w:val="single" w:sz="4" w:space="0" w:color="auto"/>
              <w:right w:val="single" w:sz="4" w:space="0" w:color="auto"/>
            </w:tcBorders>
          </w:tcPr>
          <w:p w14:paraId="5423795C" w14:textId="115EAC0A"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Soft noise reduction*</w:t>
            </w:r>
          </w:p>
        </w:tc>
        <w:tc>
          <w:tcPr>
            <w:tcW w:w="3600" w:type="dxa"/>
            <w:tcBorders>
              <w:left w:val="single" w:sz="4" w:space="0" w:color="auto"/>
              <w:bottom w:val="single" w:sz="4" w:space="0" w:color="auto"/>
              <w:right w:val="single" w:sz="4" w:space="0" w:color="auto"/>
            </w:tcBorders>
          </w:tcPr>
          <w:p w14:paraId="6FF39137" w14:textId="373CF69D" w:rsidR="00056162" w:rsidRPr="77E96F32"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90%</w:t>
            </w:r>
          </w:p>
        </w:tc>
      </w:tr>
      <w:tr w:rsidR="00AB5DB5" w:rsidRPr="00744AF1" w14:paraId="3EF7D797" w14:textId="5EB608D1" w:rsidTr="00C83FD5">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376"/>
        </w:trPr>
        <w:tc>
          <w:tcPr>
            <w:tcW w:w="2088" w:type="dxa"/>
            <w:vMerge/>
            <w:tcBorders>
              <w:left w:val="single" w:sz="4" w:space="0" w:color="auto"/>
            </w:tcBorders>
          </w:tcPr>
          <w:p w14:paraId="7EA2AEC1" w14:textId="53DC19F0" w:rsidR="00056162" w:rsidRPr="007F1CAB" w:rsidRDefault="00056162" w:rsidP="00E56C24">
            <w:pPr>
              <w:pStyle w:val="Tabletextleft"/>
            </w:pPr>
          </w:p>
        </w:tc>
        <w:tc>
          <w:tcPr>
            <w:tcW w:w="3421" w:type="dxa"/>
            <w:tcBorders>
              <w:left w:val="single" w:sz="4" w:space="0" w:color="auto"/>
              <w:bottom w:val="single" w:sz="4" w:space="0" w:color="auto"/>
              <w:right w:val="single" w:sz="4" w:space="0" w:color="auto"/>
            </w:tcBorders>
          </w:tcPr>
          <w:p w14:paraId="421719EC" w14:textId="3AD4AC88"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Ear-to-ear communication</w:t>
            </w:r>
          </w:p>
        </w:tc>
        <w:tc>
          <w:tcPr>
            <w:tcW w:w="3600" w:type="dxa"/>
            <w:tcBorders>
              <w:left w:val="single" w:sz="4" w:space="0" w:color="auto"/>
              <w:bottom w:val="single" w:sz="4" w:space="0" w:color="auto"/>
              <w:right w:val="single" w:sz="4" w:space="0" w:color="auto"/>
            </w:tcBorders>
          </w:tcPr>
          <w:p w14:paraId="0B4A5DA9" w14:textId="6AFBF36A" w:rsidR="00056162" w:rsidRPr="77E96F32"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100%</w:t>
            </w:r>
          </w:p>
        </w:tc>
      </w:tr>
      <w:tr w:rsidR="00AB5DB5" w:rsidRPr="00744AF1" w14:paraId="3B5E63C3" w14:textId="6FAC1A45"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376"/>
        </w:trPr>
        <w:tc>
          <w:tcPr>
            <w:tcW w:w="2088" w:type="dxa"/>
            <w:vMerge/>
            <w:tcBorders>
              <w:left w:val="single" w:sz="4" w:space="0" w:color="auto"/>
            </w:tcBorders>
          </w:tcPr>
          <w:p w14:paraId="4516825D" w14:textId="01C3434C" w:rsidR="00056162" w:rsidRPr="007F1CAB" w:rsidRDefault="00056162" w:rsidP="00E56C24">
            <w:pPr>
              <w:pStyle w:val="Tabletextleft"/>
            </w:pPr>
          </w:p>
        </w:tc>
        <w:tc>
          <w:tcPr>
            <w:tcW w:w="3421" w:type="dxa"/>
            <w:tcBorders>
              <w:left w:val="single" w:sz="4" w:space="0" w:color="auto"/>
              <w:bottom w:val="single" w:sz="4" w:space="0" w:color="auto"/>
              <w:right w:val="single" w:sz="4" w:space="0" w:color="auto"/>
            </w:tcBorders>
          </w:tcPr>
          <w:p w14:paraId="0B9400B5" w14:textId="10797738"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Accessory connectivity</w:t>
            </w:r>
          </w:p>
        </w:tc>
        <w:tc>
          <w:tcPr>
            <w:tcW w:w="3600" w:type="dxa"/>
            <w:tcBorders>
              <w:left w:val="single" w:sz="4" w:space="0" w:color="auto"/>
              <w:bottom w:val="single" w:sz="4" w:space="0" w:color="auto"/>
              <w:right w:val="single" w:sz="4" w:space="0" w:color="auto"/>
            </w:tcBorders>
          </w:tcPr>
          <w:p w14:paraId="47EBC7D7" w14:textId="7836F6EF" w:rsidR="00056162" w:rsidRPr="77E96F32"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100%</w:t>
            </w:r>
          </w:p>
        </w:tc>
      </w:tr>
      <w:tr w:rsidR="00AB5DB5" w:rsidRPr="00744AF1" w14:paraId="32301CD9" w14:textId="0040834C" w:rsidTr="00C83FD5">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376"/>
        </w:trPr>
        <w:tc>
          <w:tcPr>
            <w:tcW w:w="2088" w:type="dxa"/>
            <w:vMerge/>
            <w:tcBorders>
              <w:left w:val="single" w:sz="4" w:space="0" w:color="auto"/>
            </w:tcBorders>
          </w:tcPr>
          <w:p w14:paraId="2F2615D2" w14:textId="6808857F" w:rsidR="00056162" w:rsidRPr="007F1CAB" w:rsidRDefault="00056162" w:rsidP="00E56C24">
            <w:pPr>
              <w:pStyle w:val="Tabletextleft"/>
            </w:pPr>
          </w:p>
        </w:tc>
        <w:tc>
          <w:tcPr>
            <w:tcW w:w="3421" w:type="dxa"/>
            <w:tcBorders>
              <w:left w:val="single" w:sz="4" w:space="0" w:color="auto"/>
              <w:bottom w:val="single" w:sz="4" w:space="0" w:color="auto"/>
              <w:right w:val="single" w:sz="4" w:space="0" w:color="auto"/>
            </w:tcBorders>
          </w:tcPr>
          <w:p w14:paraId="631FD4EE" w14:textId="6678A232"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Remote clinician adjustments</w:t>
            </w:r>
          </w:p>
        </w:tc>
        <w:tc>
          <w:tcPr>
            <w:tcW w:w="3600" w:type="dxa"/>
            <w:tcBorders>
              <w:left w:val="single" w:sz="4" w:space="0" w:color="auto"/>
              <w:bottom w:val="single" w:sz="4" w:space="0" w:color="auto"/>
              <w:right w:val="single" w:sz="4" w:space="0" w:color="auto"/>
            </w:tcBorders>
          </w:tcPr>
          <w:p w14:paraId="57389EC7" w14:textId="5B6D0408" w:rsidR="00056162" w:rsidRPr="77E96F32"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100%</w:t>
            </w:r>
          </w:p>
        </w:tc>
      </w:tr>
      <w:tr w:rsidR="00AB5DB5" w:rsidRPr="00744AF1" w14:paraId="29F71839" w14:textId="4B44DFC2"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376"/>
        </w:trPr>
        <w:tc>
          <w:tcPr>
            <w:tcW w:w="2088" w:type="dxa"/>
            <w:vMerge/>
            <w:tcBorders>
              <w:left w:val="single" w:sz="4" w:space="0" w:color="auto"/>
            </w:tcBorders>
          </w:tcPr>
          <w:p w14:paraId="7ACF8187" w14:textId="0BAEC55A" w:rsidR="00056162" w:rsidRPr="007F1CAB" w:rsidRDefault="00056162" w:rsidP="00E56C24">
            <w:pPr>
              <w:pStyle w:val="Tabletextleft"/>
            </w:pPr>
          </w:p>
        </w:tc>
        <w:tc>
          <w:tcPr>
            <w:tcW w:w="3421" w:type="dxa"/>
            <w:tcBorders>
              <w:left w:val="single" w:sz="4" w:space="0" w:color="auto"/>
              <w:bottom w:val="single" w:sz="4" w:space="0" w:color="auto"/>
              <w:right w:val="single" w:sz="4" w:space="0" w:color="auto"/>
            </w:tcBorders>
          </w:tcPr>
          <w:p w14:paraId="05A909F0" w14:textId="03F37716"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App connectivity</w:t>
            </w:r>
          </w:p>
        </w:tc>
        <w:tc>
          <w:tcPr>
            <w:tcW w:w="3600" w:type="dxa"/>
            <w:tcBorders>
              <w:left w:val="single" w:sz="4" w:space="0" w:color="auto"/>
              <w:bottom w:val="single" w:sz="4" w:space="0" w:color="auto"/>
              <w:right w:val="single" w:sz="4" w:space="0" w:color="auto"/>
            </w:tcBorders>
          </w:tcPr>
          <w:p w14:paraId="40EEF343" w14:textId="6FAC97B5" w:rsidR="00056162" w:rsidRPr="77E96F32"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100%</w:t>
            </w:r>
          </w:p>
        </w:tc>
      </w:tr>
      <w:tr w:rsidR="00AB5DB5" w:rsidRPr="00744AF1" w14:paraId="35189743" w14:textId="48BB75C1" w:rsidTr="00C83FD5">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1913"/>
        </w:trPr>
        <w:tc>
          <w:tcPr>
            <w:tcW w:w="2088" w:type="dxa"/>
            <w:vMerge/>
            <w:tcBorders>
              <w:left w:val="single" w:sz="4" w:space="0" w:color="auto"/>
            </w:tcBorders>
          </w:tcPr>
          <w:p w14:paraId="0769161B" w14:textId="3FAC60C6" w:rsidR="00056162" w:rsidRPr="007F1CAB" w:rsidRDefault="00056162" w:rsidP="00E56C24">
            <w:pPr>
              <w:pStyle w:val="Tabletextleft"/>
            </w:pPr>
          </w:p>
        </w:tc>
        <w:tc>
          <w:tcPr>
            <w:tcW w:w="3421" w:type="dxa"/>
            <w:tcBorders>
              <w:left w:val="single" w:sz="4" w:space="0" w:color="auto"/>
              <w:bottom w:val="single" w:sz="4" w:space="0" w:color="auto"/>
              <w:right w:val="single" w:sz="4" w:space="0" w:color="auto"/>
            </w:tcBorders>
          </w:tcPr>
          <w:p w14:paraId="6581C3A7" w14:textId="2853221B" w:rsidR="00056162" w:rsidRPr="007F1CAB" w:rsidRDefault="00056162"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 xml:space="preserve">Phone streaming </w:t>
            </w:r>
          </w:p>
        </w:tc>
        <w:tc>
          <w:tcPr>
            <w:tcW w:w="3600" w:type="dxa"/>
            <w:tcBorders>
              <w:left w:val="single" w:sz="4" w:space="0" w:color="auto"/>
              <w:bottom w:val="single" w:sz="4" w:space="0" w:color="auto"/>
              <w:right w:val="single" w:sz="4" w:space="0" w:color="auto"/>
            </w:tcBorders>
          </w:tcPr>
          <w:p w14:paraId="3E3BC033" w14:textId="38CDBBA7" w:rsidR="00056162" w:rsidRPr="001A2F46"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 xml:space="preserve">Present in 89% </w:t>
            </w:r>
          </w:p>
          <w:p w14:paraId="154938E6" w14:textId="5B5E38F2" w:rsidR="00056162" w:rsidRPr="77E96F32" w:rsidRDefault="00056162"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Rated as 3</w:t>
            </w:r>
            <w:r w:rsidRPr="3824E24A">
              <w:rPr>
                <w:rFonts w:eastAsia="Arial" w:cs="Arial"/>
                <w:sz w:val="18"/>
                <w:szCs w:val="18"/>
                <w:vertAlign w:val="superscript"/>
              </w:rPr>
              <w:t>rd</w:t>
            </w:r>
            <w:r w:rsidRPr="3824E24A">
              <w:rPr>
                <w:rFonts w:eastAsia="Arial" w:cs="Arial"/>
                <w:sz w:val="18"/>
                <w:szCs w:val="18"/>
              </w:rPr>
              <w:t xml:space="preserve"> most positively impactful feature (behind rechargeable and volume control) for in-person fitted HA users (Picou, 2022).</w:t>
            </w:r>
          </w:p>
        </w:tc>
      </w:tr>
      <w:tr w:rsidR="00F02AD0" w:rsidRPr="00744AF1" w14:paraId="78B2A5DB" w14:textId="589C6BFD" w:rsidTr="00F02AD0">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val="337"/>
        </w:trPr>
        <w:tc>
          <w:tcPr>
            <w:tcW w:w="2088" w:type="dxa"/>
            <w:vMerge/>
            <w:tcBorders>
              <w:left w:val="single" w:sz="4" w:space="0" w:color="auto"/>
            </w:tcBorders>
          </w:tcPr>
          <w:p w14:paraId="0B6FB8AA" w14:textId="1E601844" w:rsidR="00F02AD0" w:rsidRPr="007F1CAB" w:rsidRDefault="00F02AD0" w:rsidP="00E56C24">
            <w:pPr>
              <w:pStyle w:val="Tabletextleft"/>
            </w:pPr>
          </w:p>
        </w:tc>
        <w:tc>
          <w:tcPr>
            <w:tcW w:w="3421" w:type="dxa"/>
            <w:tcBorders>
              <w:left w:val="single" w:sz="4" w:space="0" w:color="auto"/>
              <w:right w:val="single" w:sz="4" w:space="0" w:color="auto"/>
            </w:tcBorders>
          </w:tcPr>
          <w:p w14:paraId="580C04A2" w14:textId="0F135819" w:rsidR="00F02AD0" w:rsidRPr="007F1CAB" w:rsidRDefault="00F02AD0" w:rsidP="002846F6">
            <w:pPr>
              <w:pStyle w:val="ListParagraph"/>
              <w:numPr>
                <w:ilvl w:val="0"/>
                <w:numId w:val="18"/>
              </w:numPr>
              <w:spacing w:before="0" w:after="0" w:line="360" w:lineRule="auto"/>
              <w:ind w:left="460"/>
              <w:rPr>
                <w:rFonts w:eastAsia="Arial" w:cs="Arial"/>
                <w:sz w:val="18"/>
                <w:szCs w:val="16"/>
              </w:rPr>
            </w:pPr>
            <w:r w:rsidRPr="007F1CAB">
              <w:rPr>
                <w:rFonts w:eastAsia="Arial" w:cs="Arial"/>
                <w:sz w:val="18"/>
                <w:szCs w:val="16"/>
              </w:rPr>
              <w:t>Data logging</w:t>
            </w:r>
          </w:p>
        </w:tc>
        <w:tc>
          <w:tcPr>
            <w:tcW w:w="3600" w:type="dxa"/>
            <w:tcBorders>
              <w:left w:val="single" w:sz="4" w:space="0" w:color="auto"/>
              <w:right w:val="single" w:sz="4" w:space="0" w:color="auto"/>
            </w:tcBorders>
          </w:tcPr>
          <w:p w14:paraId="601AA180" w14:textId="2663AACE" w:rsidR="00F02AD0" w:rsidRPr="77E96F32" w:rsidRDefault="00F02AD0" w:rsidP="002846F6">
            <w:pPr>
              <w:pStyle w:val="ListParagraph"/>
              <w:numPr>
                <w:ilvl w:val="0"/>
                <w:numId w:val="18"/>
              </w:numPr>
              <w:spacing w:before="0" w:after="0" w:line="360" w:lineRule="auto"/>
              <w:ind w:left="460"/>
              <w:rPr>
                <w:rFonts w:eastAsia="Arial" w:cs="Arial"/>
                <w:sz w:val="18"/>
                <w:szCs w:val="18"/>
              </w:rPr>
            </w:pPr>
            <w:r w:rsidRPr="3824E24A">
              <w:rPr>
                <w:rFonts w:eastAsia="Arial" w:cs="Arial"/>
                <w:sz w:val="18"/>
                <w:szCs w:val="18"/>
              </w:rPr>
              <w:t>Present in 100%</w:t>
            </w:r>
          </w:p>
        </w:tc>
      </w:tr>
      <w:tr w:rsidR="00F02AD0" w:rsidRPr="00744AF1" w14:paraId="71563F5C" w14:textId="7BF4B72D" w:rsidTr="00F02AD0">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val="408"/>
        </w:trPr>
        <w:tc>
          <w:tcPr>
            <w:tcW w:w="2088" w:type="dxa"/>
            <w:vMerge w:val="restart"/>
            <w:tcBorders>
              <w:left w:val="single" w:sz="4" w:space="0" w:color="auto"/>
              <w:right w:val="single" w:sz="4" w:space="0" w:color="auto"/>
            </w:tcBorders>
          </w:tcPr>
          <w:p w14:paraId="4845D0FB" w14:textId="71866B2D" w:rsidR="00F02AD0" w:rsidRPr="007F1CAB" w:rsidRDefault="00F02AD0" w:rsidP="00E56C24">
            <w:pPr>
              <w:pStyle w:val="Tabletextleft"/>
            </w:pPr>
            <w:r w:rsidRPr="3824E24A">
              <w:t>HA C and HA NC</w:t>
            </w:r>
          </w:p>
          <w:p w14:paraId="396EF68A" w14:textId="14F0F1A0" w:rsidR="00F02AD0" w:rsidRPr="007F1CAB" w:rsidRDefault="00F02AD0" w:rsidP="00E56C24">
            <w:pPr>
              <w:pStyle w:val="Tabletextleft"/>
            </w:pPr>
            <w:r w:rsidRPr="3824E24A">
              <w:t>(CIC and IIC only)</w:t>
            </w:r>
          </w:p>
        </w:tc>
        <w:tc>
          <w:tcPr>
            <w:tcW w:w="3421" w:type="dxa"/>
            <w:tcBorders>
              <w:left w:val="single" w:sz="4" w:space="0" w:color="auto"/>
              <w:right w:val="single" w:sz="6" w:space="0" w:color="000000" w:themeColor="text1"/>
            </w:tcBorders>
          </w:tcPr>
          <w:p w14:paraId="70F4DF4D" w14:textId="0E8EF178" w:rsidR="00F02AD0" w:rsidRPr="001A2F46" w:rsidRDefault="00F02AD0" w:rsidP="002846F6">
            <w:pPr>
              <w:pStyle w:val="ListParagraph"/>
              <w:numPr>
                <w:ilvl w:val="0"/>
                <w:numId w:val="18"/>
              </w:numPr>
              <w:spacing w:before="0" w:after="0" w:line="360" w:lineRule="auto"/>
              <w:ind w:left="460"/>
              <w:rPr>
                <w:rFonts w:eastAsia="Arial" w:cs="Arial"/>
                <w:sz w:val="18"/>
              </w:rPr>
            </w:pPr>
            <w:r w:rsidRPr="001A2F46">
              <w:rPr>
                <w:rFonts w:eastAsia="Arial" w:cs="Arial"/>
                <w:sz w:val="18"/>
              </w:rPr>
              <w:t>Adaptive noise reduction*</w:t>
            </w:r>
          </w:p>
        </w:tc>
        <w:tc>
          <w:tcPr>
            <w:tcW w:w="36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32222E" w14:textId="55ECD36E" w:rsidR="00F02AD0" w:rsidRPr="003D215B" w:rsidRDefault="00F02AD0" w:rsidP="003D215B">
            <w:pPr>
              <w:pStyle w:val="ListParagraph"/>
              <w:numPr>
                <w:ilvl w:val="0"/>
                <w:numId w:val="18"/>
              </w:numPr>
              <w:spacing w:before="0" w:after="0" w:line="360" w:lineRule="auto"/>
              <w:ind w:left="460"/>
              <w:rPr>
                <w:sz w:val="18"/>
                <w:szCs w:val="18"/>
              </w:rPr>
            </w:pPr>
            <w:r w:rsidRPr="3824E24A">
              <w:rPr>
                <w:rFonts w:eastAsia="Arial" w:cs="Arial"/>
                <w:sz w:val="18"/>
                <w:szCs w:val="18"/>
              </w:rPr>
              <w:t>CIC and IIC feature requirements are limited by form factor. These devices typically do not have enough space to accommodate multiple microphones or current wireless technologies.</w:t>
            </w:r>
            <w:r>
              <w:rPr>
                <w:rFonts w:eastAsia="Arial" w:cs="Arial"/>
                <w:sz w:val="18"/>
                <w:szCs w:val="18"/>
              </w:rPr>
              <w:t xml:space="preserve"> All features were present in &gt;90%</w:t>
            </w:r>
          </w:p>
        </w:tc>
      </w:tr>
      <w:tr w:rsidR="00AB5DB5" w:rsidRPr="00744AF1" w14:paraId="7F17FF1F" w14:textId="760BD6F7" w:rsidTr="00C83FD5">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538"/>
        </w:trPr>
        <w:tc>
          <w:tcPr>
            <w:tcW w:w="2088" w:type="dxa"/>
            <w:vMerge/>
            <w:tcBorders>
              <w:left w:val="single" w:sz="4" w:space="0" w:color="auto"/>
            </w:tcBorders>
          </w:tcPr>
          <w:p w14:paraId="2972E84D" w14:textId="653272FB" w:rsidR="00056162" w:rsidRPr="007F1CAB" w:rsidRDefault="00056162" w:rsidP="00E56C24">
            <w:pPr>
              <w:pStyle w:val="Tabletextleft"/>
            </w:pPr>
          </w:p>
        </w:tc>
        <w:tc>
          <w:tcPr>
            <w:tcW w:w="3421" w:type="dxa"/>
            <w:tcBorders>
              <w:left w:val="single" w:sz="4" w:space="0" w:color="auto"/>
              <w:right w:val="single" w:sz="6" w:space="0" w:color="000000" w:themeColor="text1"/>
            </w:tcBorders>
          </w:tcPr>
          <w:p w14:paraId="38469D34" w14:textId="3BD3A623" w:rsidR="00056162" w:rsidRPr="001A2F46" w:rsidRDefault="00056162" w:rsidP="002846F6">
            <w:pPr>
              <w:pStyle w:val="ListParagraph"/>
              <w:numPr>
                <w:ilvl w:val="0"/>
                <w:numId w:val="18"/>
              </w:numPr>
              <w:spacing w:before="0" w:after="0" w:line="360" w:lineRule="auto"/>
              <w:ind w:left="460"/>
              <w:rPr>
                <w:rFonts w:eastAsia="Arial" w:cs="Arial"/>
                <w:sz w:val="18"/>
              </w:rPr>
            </w:pPr>
            <w:r w:rsidRPr="3824E24A">
              <w:rPr>
                <w:rFonts w:eastAsia="Arial" w:cs="Arial"/>
                <w:sz w:val="18"/>
                <w:szCs w:val="18"/>
              </w:rPr>
              <w:t>Feedback prevention*</w:t>
            </w:r>
          </w:p>
          <w:p w14:paraId="08099575" w14:textId="419955B2" w:rsidR="00056162" w:rsidRPr="001A2F46" w:rsidRDefault="00056162" w:rsidP="00EC3086">
            <w:pPr>
              <w:pStyle w:val="ListParagraph"/>
              <w:spacing w:before="0" w:after="0" w:line="360" w:lineRule="auto"/>
              <w:ind w:left="460"/>
              <w:rPr>
                <w:rFonts w:eastAsia="Arial" w:cs="Arial"/>
                <w:sz w:val="18"/>
                <w:szCs w:val="18"/>
              </w:rPr>
            </w:pPr>
          </w:p>
        </w:tc>
        <w:tc>
          <w:tcPr>
            <w:tcW w:w="3600"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75A81" w14:textId="3279645B" w:rsidR="00056162" w:rsidRPr="77E96F32" w:rsidRDefault="00056162" w:rsidP="00EC3086">
            <w:pPr>
              <w:pStyle w:val="ListParagraph"/>
              <w:spacing w:before="0" w:after="0" w:line="360" w:lineRule="auto"/>
              <w:ind w:left="460"/>
              <w:rPr>
                <w:rFonts w:eastAsia="Arial" w:cs="Arial"/>
              </w:rPr>
            </w:pPr>
          </w:p>
        </w:tc>
      </w:tr>
      <w:tr w:rsidR="00AB5DB5" w:rsidRPr="00744AF1" w14:paraId="4363778F" w14:textId="66B5CA39" w:rsidTr="003D215B">
        <w:trPr>
          <w:gridBefore w:val="1"/>
          <w:gridAfter w:val="1"/>
          <w:cnfStyle w:val="000000010000" w:firstRow="0" w:lastRow="0" w:firstColumn="0" w:lastColumn="0" w:oddVBand="0" w:evenVBand="0" w:oddHBand="0" w:evenHBand="1" w:firstRowFirstColumn="0" w:firstRowLastColumn="0" w:lastRowFirstColumn="0" w:lastRowLastColumn="0"/>
          <w:wBefore w:w="33" w:type="dxa"/>
          <w:wAfter w:w="19" w:type="dxa"/>
          <w:trHeight w:hRule="exact" w:val="603"/>
        </w:trPr>
        <w:tc>
          <w:tcPr>
            <w:tcW w:w="2088" w:type="dxa"/>
            <w:vMerge/>
            <w:tcBorders>
              <w:left w:val="single" w:sz="4" w:space="0" w:color="auto"/>
            </w:tcBorders>
          </w:tcPr>
          <w:p w14:paraId="56A336A1" w14:textId="67F0F366" w:rsidR="00056162" w:rsidRPr="007F1CAB" w:rsidRDefault="00056162" w:rsidP="00E56C24">
            <w:pPr>
              <w:pStyle w:val="Tabletextleft"/>
            </w:pPr>
          </w:p>
        </w:tc>
        <w:tc>
          <w:tcPr>
            <w:tcW w:w="3421" w:type="dxa"/>
            <w:tcBorders>
              <w:left w:val="single" w:sz="4" w:space="0" w:color="auto"/>
              <w:right w:val="single" w:sz="6" w:space="0" w:color="000000" w:themeColor="text1"/>
            </w:tcBorders>
          </w:tcPr>
          <w:p w14:paraId="4E73ADC2" w14:textId="0653E45C" w:rsidR="00056162" w:rsidRPr="001A2F46" w:rsidRDefault="00056162" w:rsidP="002846F6">
            <w:pPr>
              <w:pStyle w:val="ListParagraph"/>
              <w:numPr>
                <w:ilvl w:val="0"/>
                <w:numId w:val="18"/>
              </w:numPr>
              <w:spacing w:before="0" w:after="0" w:line="360" w:lineRule="auto"/>
              <w:ind w:left="460"/>
              <w:rPr>
                <w:rFonts w:eastAsia="Arial" w:cs="Arial"/>
                <w:sz w:val="18"/>
              </w:rPr>
            </w:pPr>
            <w:r w:rsidRPr="3824E24A">
              <w:rPr>
                <w:rFonts w:eastAsia="Arial" w:cs="Arial"/>
                <w:sz w:val="18"/>
                <w:szCs w:val="18"/>
              </w:rPr>
              <w:t>Soft noise reduction*</w:t>
            </w:r>
          </w:p>
        </w:tc>
        <w:tc>
          <w:tcPr>
            <w:tcW w:w="3600"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DBB33" w14:textId="5B6C5997" w:rsidR="00056162" w:rsidRPr="77E96F32" w:rsidRDefault="00056162" w:rsidP="00EC3086">
            <w:pPr>
              <w:pStyle w:val="ListParagraph"/>
              <w:spacing w:before="0" w:after="0" w:line="360" w:lineRule="auto"/>
              <w:ind w:left="460"/>
              <w:rPr>
                <w:rFonts w:eastAsia="Arial" w:cs="Arial"/>
              </w:rPr>
            </w:pPr>
          </w:p>
        </w:tc>
      </w:tr>
      <w:tr w:rsidR="00AB5DB5" w:rsidRPr="00744AF1" w14:paraId="55B3D49F" w14:textId="6FF0CE9F" w:rsidTr="00F02AD0">
        <w:trPr>
          <w:gridBefore w:val="1"/>
          <w:gridAfter w:val="1"/>
          <w:cnfStyle w:val="000000100000" w:firstRow="0" w:lastRow="0" w:firstColumn="0" w:lastColumn="0" w:oddVBand="0" w:evenVBand="0" w:oddHBand="1" w:evenHBand="0" w:firstRowFirstColumn="0" w:firstRowLastColumn="0" w:lastRowFirstColumn="0" w:lastRowLastColumn="0"/>
          <w:wBefore w:w="33" w:type="dxa"/>
          <w:wAfter w:w="19" w:type="dxa"/>
          <w:trHeight w:hRule="exact" w:val="715"/>
        </w:trPr>
        <w:tc>
          <w:tcPr>
            <w:tcW w:w="2088" w:type="dxa"/>
            <w:vMerge/>
            <w:tcBorders>
              <w:left w:val="single" w:sz="4" w:space="0" w:color="auto"/>
            </w:tcBorders>
          </w:tcPr>
          <w:p w14:paraId="59EE6F3B" w14:textId="3CB61315" w:rsidR="00056162" w:rsidRPr="007F1CAB" w:rsidRDefault="00056162" w:rsidP="00E56C24">
            <w:pPr>
              <w:pStyle w:val="Tabletextleft"/>
            </w:pPr>
          </w:p>
        </w:tc>
        <w:tc>
          <w:tcPr>
            <w:tcW w:w="3421" w:type="dxa"/>
            <w:tcBorders>
              <w:left w:val="single" w:sz="4" w:space="0" w:color="auto"/>
              <w:right w:val="single" w:sz="6" w:space="0" w:color="000000" w:themeColor="text1"/>
            </w:tcBorders>
          </w:tcPr>
          <w:p w14:paraId="2B2E12CF" w14:textId="3206A967" w:rsidR="00056162" w:rsidRPr="001A2F46" w:rsidRDefault="00056162" w:rsidP="002846F6">
            <w:pPr>
              <w:pStyle w:val="ListParagraph"/>
              <w:numPr>
                <w:ilvl w:val="0"/>
                <w:numId w:val="18"/>
              </w:numPr>
              <w:spacing w:before="0" w:after="0" w:line="360" w:lineRule="auto"/>
              <w:ind w:left="460"/>
              <w:rPr>
                <w:rFonts w:eastAsia="Arial" w:cs="Arial"/>
                <w:sz w:val="18"/>
              </w:rPr>
            </w:pPr>
            <w:r w:rsidRPr="3824E24A">
              <w:rPr>
                <w:rFonts w:eastAsia="Arial" w:cs="Arial"/>
                <w:sz w:val="18"/>
                <w:szCs w:val="18"/>
              </w:rPr>
              <w:t>Data logging</w:t>
            </w:r>
          </w:p>
        </w:tc>
        <w:tc>
          <w:tcPr>
            <w:tcW w:w="3600"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46A04" w14:textId="449DAC89" w:rsidR="00056162" w:rsidRPr="77E96F32" w:rsidRDefault="00056162" w:rsidP="00EC3086">
            <w:pPr>
              <w:pStyle w:val="ListParagraph"/>
              <w:spacing w:before="0" w:after="0" w:line="360" w:lineRule="auto"/>
              <w:ind w:left="460"/>
              <w:rPr>
                <w:rFonts w:eastAsia="Arial" w:cs="Arial"/>
              </w:rPr>
            </w:pPr>
          </w:p>
        </w:tc>
      </w:tr>
    </w:tbl>
    <w:p w14:paraId="6EF0C84D" w14:textId="13A2EC66" w:rsidR="00056162" w:rsidRDefault="00056162" w:rsidP="00056162">
      <w:r>
        <w:rPr>
          <w:rFonts w:eastAsia="Arial" w:cs="Arial"/>
        </w:rPr>
        <w:t xml:space="preserve">* Feature must meet minimum performance specification listed in Table </w:t>
      </w:r>
      <w:r w:rsidR="00731107">
        <w:rPr>
          <w:rFonts w:eastAsia="Arial" w:cs="Arial"/>
        </w:rPr>
        <w:t>6</w:t>
      </w:r>
      <w:r>
        <w:rPr>
          <w:rFonts w:eastAsia="Arial" w:cs="Arial"/>
        </w:rPr>
        <w:t>.</w:t>
      </w:r>
      <w:r>
        <w:br w:type="page"/>
      </w:r>
    </w:p>
    <w:p w14:paraId="26412B6F" w14:textId="6C53BC46" w:rsidR="00056162" w:rsidRDefault="00056162" w:rsidP="00056162">
      <w:pPr>
        <w:pStyle w:val="TableTitle"/>
        <w:rPr>
          <w:rFonts w:eastAsia="Arial"/>
        </w:rPr>
      </w:pPr>
    </w:p>
    <w:p w14:paraId="2D2C05BC" w14:textId="1C52E644" w:rsidR="00056162" w:rsidRDefault="00056162" w:rsidP="00056162">
      <w:pPr>
        <w:pStyle w:val="TableTitle"/>
      </w:pPr>
      <w:r>
        <w:t xml:space="preserve">Table </w:t>
      </w:r>
      <w:r w:rsidR="00731107">
        <w:t>6</w:t>
      </w:r>
      <w:r>
        <w:t xml:space="preserve">: </w:t>
      </w:r>
      <w:r w:rsidR="00391FB8">
        <w:t>Recommendations for m</w:t>
      </w:r>
      <w:r>
        <w:t>inimum performance specifications for Hearing Aid features</w:t>
      </w:r>
    </w:p>
    <w:tbl>
      <w:tblPr>
        <w:tblStyle w:val="DepartmentofHealthtable"/>
        <w:tblW w:w="9168"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1418"/>
        <w:gridCol w:w="2693"/>
        <w:gridCol w:w="2835"/>
        <w:gridCol w:w="2222"/>
      </w:tblGrid>
      <w:tr w:rsidR="00056162" w:rsidRPr="00744AF1" w14:paraId="1E6D2DD9" w14:textId="59FD8281">
        <w:trPr>
          <w:cnfStyle w:val="100000000000" w:firstRow="1" w:lastRow="0" w:firstColumn="0" w:lastColumn="0" w:oddVBand="0" w:evenVBand="0" w:oddHBand="0" w:evenHBand="0" w:firstRowFirstColumn="0" w:firstRowLastColumn="0" w:lastRowFirstColumn="0" w:lastRowLastColumn="0"/>
          <w:trHeight w:hRule="exact" w:val="830"/>
        </w:trPr>
        <w:tc>
          <w:tcPr>
            <w:tcW w:w="1418" w:type="dxa"/>
          </w:tcPr>
          <w:p w14:paraId="0CE4D0EC" w14:textId="2056BE2E" w:rsidR="00056162" w:rsidRPr="001730B4" w:rsidRDefault="00056162" w:rsidP="00D101A1">
            <w:pPr>
              <w:pStyle w:val="TableHeader"/>
            </w:pPr>
            <w:bookmarkStart w:id="24" w:name="_Hlk163557644"/>
            <w:r w:rsidRPr="001730B4">
              <w:t>Feature</w:t>
            </w:r>
          </w:p>
        </w:tc>
        <w:tc>
          <w:tcPr>
            <w:tcW w:w="2693" w:type="dxa"/>
          </w:tcPr>
          <w:p w14:paraId="412F961F" w14:textId="3ACABC4F" w:rsidR="00056162" w:rsidRPr="001730B4" w:rsidRDefault="00056162" w:rsidP="00D101A1">
            <w:pPr>
              <w:pStyle w:val="TableHeader"/>
            </w:pPr>
            <w:r w:rsidRPr="001730B4">
              <w:t>Minimum performance definition</w:t>
            </w:r>
          </w:p>
          <w:p w14:paraId="599EF96E" w14:textId="0EA6F520" w:rsidR="00056162" w:rsidRPr="001730B4" w:rsidRDefault="00056162" w:rsidP="00D101A1">
            <w:pPr>
              <w:pStyle w:val="TableHeader"/>
            </w:pPr>
          </w:p>
        </w:tc>
        <w:tc>
          <w:tcPr>
            <w:tcW w:w="2835" w:type="dxa"/>
          </w:tcPr>
          <w:p w14:paraId="42D3C674" w14:textId="3616789C" w:rsidR="00056162" w:rsidRPr="001730B4" w:rsidRDefault="00056162" w:rsidP="00D101A1">
            <w:pPr>
              <w:pStyle w:val="TableHeader"/>
            </w:pPr>
            <w:r w:rsidRPr="001730B4">
              <w:t>Minimum performance requirement</w:t>
            </w:r>
          </w:p>
          <w:p w14:paraId="517133A5" w14:textId="171DC40D" w:rsidR="00056162" w:rsidRPr="001730B4" w:rsidRDefault="00056162" w:rsidP="00D101A1">
            <w:pPr>
              <w:pStyle w:val="TableHeader"/>
            </w:pPr>
          </w:p>
        </w:tc>
        <w:tc>
          <w:tcPr>
            <w:tcW w:w="2222" w:type="dxa"/>
          </w:tcPr>
          <w:p w14:paraId="7ED7232B" w14:textId="3FA93906" w:rsidR="00056162" w:rsidRPr="001730B4" w:rsidRDefault="00056162" w:rsidP="00D101A1">
            <w:pPr>
              <w:pStyle w:val="TableHeader"/>
            </w:pPr>
            <w:r w:rsidRPr="001730B4">
              <w:t>Rationale/evidence</w:t>
            </w:r>
          </w:p>
        </w:tc>
      </w:tr>
    </w:tbl>
    <w:tbl>
      <w:tblPr>
        <w:tblStyle w:val="TableGrid"/>
        <w:tblW w:w="9124" w:type="dxa"/>
        <w:tblInd w:w="-118" w:type="dxa"/>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1451"/>
        <w:gridCol w:w="2626"/>
        <w:gridCol w:w="2268"/>
        <w:gridCol w:w="2779"/>
      </w:tblGrid>
      <w:tr w:rsidR="00056162" w14:paraId="4E346177" w14:textId="2BA83DC1">
        <w:trPr>
          <w:trHeight w:val="300"/>
        </w:trPr>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bookmarkEnd w:id="24"/>
          <w:p w14:paraId="5D848FCF" w14:textId="56902912" w:rsidR="00056162" w:rsidRPr="00571A89" w:rsidRDefault="00056162" w:rsidP="00EC3086">
            <w:pPr>
              <w:spacing w:before="0" w:after="0"/>
              <w:ind w:left="-20" w:right="-20"/>
              <w:rPr>
                <w:rFonts w:ascii="Arial" w:eastAsia="Arial" w:hAnsi="Arial" w:cs="Arial"/>
                <w:sz w:val="18"/>
                <w:szCs w:val="18"/>
              </w:rPr>
            </w:pPr>
            <w:r w:rsidRPr="00571A89">
              <w:rPr>
                <w:rFonts w:ascii="Arial" w:eastAsia="Arial" w:hAnsi="Arial" w:cs="Arial"/>
                <w:sz w:val="18"/>
                <w:szCs w:val="18"/>
              </w:rPr>
              <w:t>Adaptive Directional microphone</w:t>
            </w:r>
          </w:p>
        </w:tc>
        <w:tc>
          <w:tcPr>
            <w:tcW w:w="2626" w:type="dxa"/>
            <w:tcBorders>
              <w:top w:val="single" w:sz="8" w:space="0" w:color="auto"/>
              <w:left w:val="single" w:sz="8" w:space="0" w:color="auto"/>
              <w:bottom w:val="single" w:sz="8" w:space="0" w:color="auto"/>
              <w:right w:val="single" w:sz="8" w:space="0" w:color="auto"/>
            </w:tcBorders>
            <w:tcMar>
              <w:left w:w="108" w:type="dxa"/>
              <w:right w:w="108" w:type="dxa"/>
            </w:tcMar>
          </w:tcPr>
          <w:p w14:paraId="418DD7F5" w14:textId="3A23F1BD" w:rsidR="00056162" w:rsidRPr="00571A89" w:rsidRDefault="00056162" w:rsidP="00EC3086">
            <w:pPr>
              <w:spacing w:before="0" w:after="0"/>
              <w:ind w:right="-20"/>
              <w:rPr>
                <w:rFonts w:ascii="Arial" w:eastAsia="Arial" w:hAnsi="Arial" w:cs="Arial"/>
                <w:sz w:val="18"/>
                <w:szCs w:val="18"/>
              </w:rPr>
            </w:pPr>
            <w:r w:rsidRPr="00571A89">
              <w:rPr>
                <w:rFonts w:ascii="Arial" w:eastAsia="Arial" w:hAnsi="Arial" w:cs="Arial"/>
                <w:sz w:val="18"/>
                <w:szCs w:val="18"/>
              </w:rPr>
              <w:t>Capable of achieving a minimum Articulation-Index-weighted Directivity Index (AI-DI)</w:t>
            </w:r>
          </w:p>
        </w:tc>
        <w:tc>
          <w:tcPr>
            <w:tcW w:w="2268" w:type="dxa"/>
            <w:tcBorders>
              <w:top w:val="single" w:sz="8" w:space="0" w:color="auto"/>
              <w:left w:val="single" w:sz="8" w:space="0" w:color="auto"/>
              <w:bottom w:val="single" w:sz="8" w:space="0" w:color="auto"/>
              <w:right w:val="single" w:sz="8" w:space="0" w:color="auto"/>
            </w:tcBorders>
          </w:tcPr>
          <w:p w14:paraId="79A2B116" w14:textId="0FFDBF7F" w:rsidR="00056162" w:rsidRPr="00571A89" w:rsidRDefault="00056162" w:rsidP="002846F6">
            <w:pPr>
              <w:pStyle w:val="ListParagraph"/>
              <w:numPr>
                <w:ilvl w:val="0"/>
                <w:numId w:val="19"/>
              </w:numPr>
              <w:spacing w:before="0" w:after="0"/>
              <w:ind w:left="385" w:right="-20"/>
              <w:rPr>
                <w:rFonts w:ascii="Arial" w:eastAsia="Arial" w:hAnsi="Arial" w:cs="Arial"/>
                <w:sz w:val="18"/>
                <w:szCs w:val="18"/>
              </w:rPr>
            </w:pPr>
            <w:r w:rsidRPr="00571A89">
              <w:rPr>
                <w:rFonts w:ascii="Arial" w:eastAsia="Arial" w:hAnsi="Arial" w:cs="Arial"/>
                <w:sz w:val="18"/>
                <w:szCs w:val="18"/>
              </w:rPr>
              <w:t>3 dB for closed fittings or vents up to 2mm diameter</w:t>
            </w:r>
          </w:p>
          <w:p w14:paraId="71708616" w14:textId="14A82AD4" w:rsidR="00056162" w:rsidRPr="00571A89" w:rsidRDefault="00056162" w:rsidP="002846F6">
            <w:pPr>
              <w:pStyle w:val="ListParagraph"/>
              <w:numPr>
                <w:ilvl w:val="0"/>
                <w:numId w:val="19"/>
              </w:numPr>
              <w:spacing w:before="0" w:after="0"/>
              <w:ind w:left="385" w:right="-20"/>
              <w:rPr>
                <w:rFonts w:ascii="Arial" w:eastAsia="Arial" w:hAnsi="Arial" w:cs="Arial"/>
                <w:sz w:val="18"/>
                <w:szCs w:val="18"/>
              </w:rPr>
            </w:pPr>
            <w:r w:rsidRPr="00571A89">
              <w:rPr>
                <w:rFonts w:ascii="Arial" w:eastAsia="Arial" w:hAnsi="Arial" w:cs="Arial"/>
                <w:sz w:val="18"/>
                <w:szCs w:val="18"/>
              </w:rPr>
              <w:t>2 dB for open fittings or vents &gt;2mm diameter</w:t>
            </w:r>
          </w:p>
        </w:tc>
        <w:tc>
          <w:tcPr>
            <w:tcW w:w="2779" w:type="dxa"/>
            <w:tcBorders>
              <w:top w:val="single" w:sz="8" w:space="0" w:color="auto"/>
              <w:left w:val="single" w:sz="8" w:space="0" w:color="auto"/>
              <w:bottom w:val="single" w:sz="8" w:space="0" w:color="auto"/>
              <w:right w:val="single" w:sz="8" w:space="0" w:color="auto"/>
            </w:tcBorders>
          </w:tcPr>
          <w:p w14:paraId="04D4E5D1" w14:textId="4B66EB52" w:rsidR="00056162" w:rsidRPr="00571A89" w:rsidRDefault="00056162" w:rsidP="002846F6">
            <w:pPr>
              <w:pStyle w:val="ListParagraph"/>
              <w:numPr>
                <w:ilvl w:val="0"/>
                <w:numId w:val="19"/>
              </w:numPr>
              <w:spacing w:before="0" w:after="0"/>
              <w:ind w:left="385" w:right="-20"/>
              <w:rPr>
                <w:rFonts w:ascii="Arial" w:eastAsia="Arial" w:hAnsi="Arial" w:cs="Arial"/>
                <w:sz w:val="18"/>
                <w:szCs w:val="18"/>
              </w:rPr>
            </w:pPr>
            <w:r w:rsidRPr="00571A89">
              <w:rPr>
                <w:rFonts w:ascii="Arial" w:eastAsia="Arial" w:hAnsi="Arial" w:cs="Arial"/>
                <w:sz w:val="18"/>
                <w:szCs w:val="18"/>
              </w:rPr>
              <w:t xml:space="preserve">AI-DI is an indicator of directionality that emphasises the frequencies most important to speech understanding. </w:t>
            </w:r>
          </w:p>
          <w:p w14:paraId="76814516" w14:textId="346F9905" w:rsidR="00056162" w:rsidRPr="00571A89" w:rsidRDefault="00056162" w:rsidP="002846F6">
            <w:pPr>
              <w:pStyle w:val="ListParagraph"/>
              <w:numPr>
                <w:ilvl w:val="0"/>
                <w:numId w:val="19"/>
              </w:numPr>
              <w:spacing w:before="0" w:after="0"/>
              <w:ind w:left="385" w:right="-20"/>
              <w:rPr>
                <w:rFonts w:ascii="Arial" w:eastAsia="Arial" w:hAnsi="Arial" w:cs="Arial"/>
                <w:sz w:val="18"/>
                <w:szCs w:val="18"/>
              </w:rPr>
            </w:pPr>
            <w:r w:rsidRPr="00571A89">
              <w:rPr>
                <w:rFonts w:ascii="Arial" w:eastAsia="Arial" w:hAnsi="Arial" w:cs="Arial"/>
                <w:sz w:val="18"/>
                <w:szCs w:val="18"/>
              </w:rPr>
              <w:t>These values represent what modern free-to-client devices can achieve (Ricketts, 2000).</w:t>
            </w:r>
          </w:p>
          <w:p w14:paraId="584445BE" w14:textId="2AE4EEC1" w:rsidR="00056162" w:rsidRPr="00571A89" w:rsidRDefault="00056162" w:rsidP="002846F6">
            <w:pPr>
              <w:pStyle w:val="ListParagraph"/>
              <w:numPr>
                <w:ilvl w:val="0"/>
                <w:numId w:val="19"/>
              </w:numPr>
              <w:spacing w:before="0" w:after="0"/>
              <w:ind w:left="385" w:right="-20"/>
              <w:rPr>
                <w:rFonts w:ascii="Arial" w:eastAsia="Arial" w:hAnsi="Arial" w:cs="Arial"/>
                <w:sz w:val="18"/>
                <w:szCs w:val="18"/>
              </w:rPr>
            </w:pPr>
            <w:r w:rsidRPr="00571A89">
              <w:rPr>
                <w:rFonts w:ascii="Arial" w:eastAsia="Arial" w:hAnsi="Arial" w:cs="Arial"/>
                <w:sz w:val="18"/>
                <w:szCs w:val="18"/>
              </w:rPr>
              <w:t>These values are equivalent to a directional advantage that provides measurable and perceivable improvements in speech understanding (Magnusson et al., 2013).</w:t>
            </w:r>
          </w:p>
        </w:tc>
      </w:tr>
      <w:tr w:rsidR="00056162" w14:paraId="7B4D53E2" w14:textId="375F05E1">
        <w:trPr>
          <w:trHeight w:val="300"/>
        </w:trPr>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p w14:paraId="4A8BEB18" w14:textId="6C637DA0" w:rsidR="00056162" w:rsidRPr="00571A89" w:rsidRDefault="00056162" w:rsidP="00EC3086">
            <w:pPr>
              <w:spacing w:before="0" w:after="0"/>
              <w:ind w:left="-20" w:right="-20"/>
              <w:rPr>
                <w:rFonts w:ascii="Arial" w:eastAsia="Arial" w:hAnsi="Arial" w:cs="Arial"/>
                <w:sz w:val="18"/>
                <w:szCs w:val="18"/>
              </w:rPr>
            </w:pPr>
            <w:r w:rsidRPr="00571A89">
              <w:rPr>
                <w:rFonts w:ascii="Arial" w:eastAsia="Arial" w:hAnsi="Arial" w:cs="Arial"/>
                <w:sz w:val="18"/>
                <w:szCs w:val="18"/>
              </w:rPr>
              <w:t>Adaptive noise reduction</w:t>
            </w:r>
          </w:p>
        </w:tc>
        <w:tc>
          <w:tcPr>
            <w:tcW w:w="2626" w:type="dxa"/>
            <w:tcBorders>
              <w:top w:val="single" w:sz="8" w:space="0" w:color="auto"/>
              <w:left w:val="single" w:sz="8" w:space="0" w:color="auto"/>
              <w:bottom w:val="single" w:sz="8" w:space="0" w:color="auto"/>
              <w:right w:val="single" w:sz="8" w:space="0" w:color="auto"/>
            </w:tcBorders>
            <w:tcMar>
              <w:left w:w="108" w:type="dxa"/>
              <w:right w:w="108" w:type="dxa"/>
            </w:tcMar>
          </w:tcPr>
          <w:p w14:paraId="74C6E1E4" w14:textId="42F9770F" w:rsidR="00056162" w:rsidRPr="00571A89" w:rsidRDefault="00056162" w:rsidP="00EC3086">
            <w:pPr>
              <w:spacing w:before="0" w:after="0"/>
              <w:ind w:right="-20"/>
              <w:rPr>
                <w:rFonts w:ascii="Arial" w:eastAsia="Arial" w:hAnsi="Arial" w:cs="Arial"/>
                <w:sz w:val="18"/>
                <w:szCs w:val="18"/>
              </w:rPr>
            </w:pPr>
            <w:r w:rsidRPr="00571A89">
              <w:rPr>
                <w:rFonts w:ascii="Arial" w:eastAsia="Arial" w:hAnsi="Arial" w:cs="Arial"/>
                <w:sz w:val="18"/>
                <w:szCs w:val="18"/>
              </w:rPr>
              <w:t>Capable of achieving a minimum improvement in signal-to-noise ratio (SNR)</w:t>
            </w:r>
          </w:p>
        </w:tc>
        <w:tc>
          <w:tcPr>
            <w:tcW w:w="2268" w:type="dxa"/>
            <w:tcBorders>
              <w:top w:val="single" w:sz="8" w:space="0" w:color="auto"/>
              <w:left w:val="single" w:sz="8" w:space="0" w:color="auto"/>
              <w:bottom w:val="single" w:sz="8" w:space="0" w:color="auto"/>
              <w:right w:val="single" w:sz="8" w:space="0" w:color="auto"/>
            </w:tcBorders>
          </w:tcPr>
          <w:p w14:paraId="0CD4D06E" w14:textId="775951D0" w:rsidR="00056162" w:rsidRPr="00571A89" w:rsidRDefault="00056162" w:rsidP="00EC3086">
            <w:pPr>
              <w:spacing w:before="0" w:after="0"/>
              <w:ind w:right="-20"/>
              <w:rPr>
                <w:rFonts w:ascii="Arial" w:eastAsia="Arial" w:hAnsi="Arial" w:cs="Arial"/>
                <w:sz w:val="18"/>
                <w:szCs w:val="18"/>
              </w:rPr>
            </w:pPr>
            <w:r w:rsidRPr="00571A89">
              <w:rPr>
                <w:rFonts w:ascii="Arial" w:eastAsia="Arial" w:hAnsi="Arial" w:cs="Arial"/>
                <w:sz w:val="18"/>
                <w:szCs w:val="18"/>
              </w:rPr>
              <w:t>5 dB</w:t>
            </w:r>
          </w:p>
        </w:tc>
        <w:tc>
          <w:tcPr>
            <w:tcW w:w="2779" w:type="dxa"/>
            <w:tcBorders>
              <w:top w:val="single" w:sz="8" w:space="0" w:color="auto"/>
              <w:left w:val="single" w:sz="8" w:space="0" w:color="auto"/>
              <w:bottom w:val="single" w:sz="8" w:space="0" w:color="auto"/>
              <w:right w:val="single" w:sz="8" w:space="0" w:color="auto"/>
            </w:tcBorders>
          </w:tcPr>
          <w:p w14:paraId="5B4CD550" w14:textId="1C54B6A9" w:rsidR="00056162" w:rsidRPr="00571A89" w:rsidRDefault="00056162" w:rsidP="002846F6">
            <w:pPr>
              <w:pStyle w:val="ListParagraph"/>
              <w:numPr>
                <w:ilvl w:val="0"/>
                <w:numId w:val="32"/>
              </w:numPr>
              <w:spacing w:before="0" w:after="0"/>
              <w:ind w:right="-20"/>
              <w:rPr>
                <w:rFonts w:ascii="Arial" w:eastAsia="Arial" w:hAnsi="Arial" w:cs="Arial"/>
                <w:sz w:val="18"/>
                <w:szCs w:val="18"/>
              </w:rPr>
            </w:pPr>
            <w:r w:rsidRPr="00571A89">
              <w:rPr>
                <w:rFonts w:ascii="Arial" w:eastAsia="Arial" w:hAnsi="Arial" w:cs="Arial"/>
                <w:sz w:val="18"/>
                <w:szCs w:val="18"/>
              </w:rPr>
              <w:t>This criterion is achievable in modern free-to-client devices.</w:t>
            </w:r>
          </w:p>
          <w:p w14:paraId="2DA05799" w14:textId="32F68BD4" w:rsidR="00056162" w:rsidRPr="00571A89" w:rsidRDefault="00056162" w:rsidP="002846F6">
            <w:pPr>
              <w:pStyle w:val="ListParagraph"/>
              <w:numPr>
                <w:ilvl w:val="0"/>
                <w:numId w:val="32"/>
              </w:numPr>
              <w:spacing w:before="0" w:after="0"/>
              <w:ind w:right="-20"/>
              <w:rPr>
                <w:rFonts w:ascii="Arial" w:eastAsia="Arial" w:hAnsi="Arial" w:cs="Arial"/>
                <w:sz w:val="18"/>
                <w:szCs w:val="18"/>
              </w:rPr>
            </w:pPr>
            <w:r w:rsidRPr="00571A89">
              <w:rPr>
                <w:rFonts w:ascii="Arial" w:eastAsia="Arial" w:hAnsi="Arial" w:cs="Arial"/>
                <w:sz w:val="18"/>
                <w:szCs w:val="18"/>
              </w:rPr>
              <w:t>Most hearing aid users prefer more aggressive adaptive noise reduction settings (Wong et al., 2018).</w:t>
            </w:r>
          </w:p>
        </w:tc>
      </w:tr>
      <w:tr w:rsidR="00056162" w14:paraId="4C30AF24" w14:textId="5FC09A00">
        <w:trPr>
          <w:trHeight w:val="300"/>
        </w:trPr>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p w14:paraId="6097F3FE" w14:textId="01D1956B" w:rsidR="00056162" w:rsidRPr="00571A89" w:rsidRDefault="00056162" w:rsidP="00EC3086">
            <w:pPr>
              <w:spacing w:before="0" w:after="0"/>
              <w:ind w:left="-20" w:right="-20"/>
              <w:rPr>
                <w:rFonts w:ascii="Arial" w:eastAsia="Arial" w:hAnsi="Arial" w:cs="Arial"/>
                <w:sz w:val="18"/>
                <w:szCs w:val="18"/>
              </w:rPr>
            </w:pPr>
            <w:r w:rsidRPr="00571A89">
              <w:rPr>
                <w:rFonts w:ascii="Arial" w:eastAsia="Arial" w:hAnsi="Arial" w:cs="Arial"/>
                <w:sz w:val="18"/>
                <w:szCs w:val="18"/>
              </w:rPr>
              <w:t>Feedback prevention</w:t>
            </w:r>
          </w:p>
        </w:tc>
        <w:tc>
          <w:tcPr>
            <w:tcW w:w="2626" w:type="dxa"/>
            <w:tcBorders>
              <w:top w:val="single" w:sz="8" w:space="0" w:color="auto"/>
              <w:left w:val="single" w:sz="8" w:space="0" w:color="auto"/>
              <w:bottom w:val="single" w:sz="8" w:space="0" w:color="auto"/>
              <w:right w:val="single" w:sz="8" w:space="0" w:color="auto"/>
            </w:tcBorders>
            <w:tcMar>
              <w:left w:w="108" w:type="dxa"/>
              <w:right w:w="108" w:type="dxa"/>
            </w:tcMar>
          </w:tcPr>
          <w:p w14:paraId="407850E2" w14:textId="09389115" w:rsidR="00056162" w:rsidRPr="00571A89" w:rsidRDefault="00056162" w:rsidP="00EC3086">
            <w:pPr>
              <w:spacing w:before="0" w:after="0"/>
              <w:ind w:left="-20" w:right="-20"/>
              <w:rPr>
                <w:rFonts w:ascii="Arial" w:eastAsia="Arial" w:hAnsi="Arial" w:cs="Arial"/>
                <w:sz w:val="18"/>
                <w:szCs w:val="18"/>
              </w:rPr>
            </w:pPr>
            <w:r w:rsidRPr="00571A89">
              <w:rPr>
                <w:rFonts w:ascii="Arial" w:eastAsia="Arial" w:hAnsi="Arial" w:cs="Arial"/>
                <w:sz w:val="18"/>
                <w:szCs w:val="18"/>
              </w:rPr>
              <w:t>Capable of achieving a minimum additional stable gain before feedback</w:t>
            </w:r>
          </w:p>
        </w:tc>
        <w:tc>
          <w:tcPr>
            <w:tcW w:w="2268" w:type="dxa"/>
            <w:tcBorders>
              <w:top w:val="single" w:sz="8" w:space="0" w:color="auto"/>
              <w:left w:val="single" w:sz="8" w:space="0" w:color="auto"/>
              <w:bottom w:val="single" w:sz="8" w:space="0" w:color="auto"/>
              <w:right w:val="single" w:sz="8" w:space="0" w:color="auto"/>
            </w:tcBorders>
          </w:tcPr>
          <w:p w14:paraId="62C3C05F" w14:textId="5A228EDF" w:rsidR="00056162" w:rsidRPr="00571A89" w:rsidRDefault="00056162" w:rsidP="00EC3086">
            <w:pPr>
              <w:spacing w:before="0" w:after="0"/>
              <w:ind w:left="-20" w:right="-20"/>
              <w:rPr>
                <w:rFonts w:ascii="Arial" w:eastAsia="Arial" w:hAnsi="Arial" w:cs="Arial"/>
                <w:sz w:val="18"/>
                <w:szCs w:val="18"/>
              </w:rPr>
            </w:pPr>
            <w:r w:rsidRPr="00571A89">
              <w:rPr>
                <w:rFonts w:ascii="Arial" w:eastAsia="Arial" w:hAnsi="Arial" w:cs="Arial"/>
                <w:sz w:val="18"/>
                <w:szCs w:val="18"/>
              </w:rPr>
              <w:t>10 dB</w:t>
            </w:r>
          </w:p>
        </w:tc>
        <w:tc>
          <w:tcPr>
            <w:tcW w:w="2779" w:type="dxa"/>
            <w:tcBorders>
              <w:top w:val="single" w:sz="8" w:space="0" w:color="auto"/>
              <w:left w:val="single" w:sz="8" w:space="0" w:color="auto"/>
              <w:bottom w:val="single" w:sz="8" w:space="0" w:color="auto"/>
              <w:right w:val="single" w:sz="8" w:space="0" w:color="auto"/>
            </w:tcBorders>
          </w:tcPr>
          <w:p w14:paraId="0AB7E74A" w14:textId="13452C49" w:rsidR="00056162" w:rsidRPr="00571A89" w:rsidRDefault="00056162" w:rsidP="002846F6">
            <w:pPr>
              <w:pStyle w:val="ListParagraph"/>
              <w:numPr>
                <w:ilvl w:val="0"/>
                <w:numId w:val="32"/>
              </w:numPr>
              <w:spacing w:before="0" w:after="0"/>
              <w:ind w:right="-20"/>
              <w:rPr>
                <w:rFonts w:ascii="Arial" w:eastAsia="Arial" w:hAnsi="Arial" w:cs="Arial"/>
                <w:sz w:val="18"/>
                <w:szCs w:val="18"/>
              </w:rPr>
            </w:pPr>
            <w:r w:rsidRPr="00571A89">
              <w:rPr>
                <w:rFonts w:ascii="Arial" w:eastAsia="Arial" w:hAnsi="Arial" w:cs="Arial"/>
                <w:sz w:val="18"/>
                <w:szCs w:val="18"/>
              </w:rPr>
              <w:t>This value represents what modern free-to-client devices can achieve (Marcrum et al., 2018).</w:t>
            </w:r>
          </w:p>
        </w:tc>
      </w:tr>
      <w:tr w:rsidR="00056162" w14:paraId="5676323D" w14:textId="4DEFD3DC">
        <w:trPr>
          <w:trHeight w:val="300"/>
        </w:trPr>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p w14:paraId="02BBC6D5" w14:textId="2216193C" w:rsidR="00056162" w:rsidRPr="00571A89" w:rsidRDefault="00056162" w:rsidP="00EC3086">
            <w:pPr>
              <w:spacing w:before="0" w:after="0"/>
              <w:ind w:left="-20" w:right="-20"/>
              <w:rPr>
                <w:rFonts w:ascii="Arial" w:eastAsia="Arial" w:hAnsi="Arial" w:cs="Arial"/>
                <w:sz w:val="18"/>
                <w:szCs w:val="18"/>
              </w:rPr>
            </w:pPr>
            <w:r w:rsidRPr="00571A89">
              <w:rPr>
                <w:rFonts w:ascii="Arial" w:eastAsia="Arial" w:hAnsi="Arial" w:cs="Arial"/>
                <w:sz w:val="18"/>
                <w:szCs w:val="18"/>
              </w:rPr>
              <w:t>Soft noise reduction</w:t>
            </w:r>
          </w:p>
        </w:tc>
        <w:tc>
          <w:tcPr>
            <w:tcW w:w="2626" w:type="dxa"/>
            <w:tcBorders>
              <w:top w:val="single" w:sz="8" w:space="0" w:color="auto"/>
              <w:left w:val="single" w:sz="8" w:space="0" w:color="auto"/>
              <w:bottom w:val="single" w:sz="8" w:space="0" w:color="auto"/>
              <w:right w:val="single" w:sz="8" w:space="0" w:color="auto"/>
            </w:tcBorders>
            <w:tcMar>
              <w:left w:w="108" w:type="dxa"/>
              <w:right w:w="108" w:type="dxa"/>
            </w:tcMar>
          </w:tcPr>
          <w:p w14:paraId="78C7892E" w14:textId="67ED1BFE" w:rsidR="00056162" w:rsidRPr="00571A89" w:rsidRDefault="00056162" w:rsidP="00EC3086">
            <w:pPr>
              <w:spacing w:before="0" w:after="0"/>
              <w:ind w:left="-20" w:right="-20"/>
              <w:rPr>
                <w:rFonts w:ascii="Arial" w:eastAsia="Arial" w:hAnsi="Arial" w:cs="Arial"/>
                <w:sz w:val="18"/>
                <w:szCs w:val="18"/>
              </w:rPr>
            </w:pPr>
            <w:r w:rsidRPr="00571A89">
              <w:rPr>
                <w:rFonts w:ascii="Arial" w:eastAsia="Arial" w:hAnsi="Arial" w:cs="Arial"/>
                <w:sz w:val="18"/>
                <w:szCs w:val="18"/>
              </w:rPr>
              <w:t>Capable of achieving a minimum attenuation of noise at or below the levels of soft speech</w:t>
            </w:r>
          </w:p>
        </w:tc>
        <w:tc>
          <w:tcPr>
            <w:tcW w:w="2268" w:type="dxa"/>
            <w:tcBorders>
              <w:top w:val="single" w:sz="8" w:space="0" w:color="auto"/>
              <w:left w:val="single" w:sz="8" w:space="0" w:color="auto"/>
              <w:bottom w:val="single" w:sz="8" w:space="0" w:color="auto"/>
              <w:right w:val="single" w:sz="8" w:space="0" w:color="auto"/>
            </w:tcBorders>
          </w:tcPr>
          <w:p w14:paraId="19E6A593" w14:textId="0E57CBD9" w:rsidR="00056162" w:rsidRPr="00571A89" w:rsidRDefault="00056162" w:rsidP="00EC3086">
            <w:pPr>
              <w:spacing w:before="0" w:after="0"/>
              <w:ind w:left="-20" w:right="-20"/>
              <w:rPr>
                <w:rFonts w:ascii="Arial" w:eastAsia="Arial" w:hAnsi="Arial" w:cs="Arial"/>
                <w:sz w:val="18"/>
                <w:szCs w:val="18"/>
              </w:rPr>
            </w:pPr>
            <w:r w:rsidRPr="00571A89">
              <w:rPr>
                <w:rFonts w:ascii="Arial" w:eastAsia="Arial" w:hAnsi="Arial" w:cs="Arial"/>
                <w:sz w:val="18"/>
                <w:szCs w:val="18"/>
              </w:rPr>
              <w:t>3 dB</w:t>
            </w:r>
          </w:p>
        </w:tc>
        <w:tc>
          <w:tcPr>
            <w:tcW w:w="2779" w:type="dxa"/>
            <w:tcBorders>
              <w:top w:val="single" w:sz="8" w:space="0" w:color="auto"/>
              <w:left w:val="single" w:sz="8" w:space="0" w:color="auto"/>
              <w:bottom w:val="single" w:sz="8" w:space="0" w:color="auto"/>
              <w:right w:val="single" w:sz="8" w:space="0" w:color="auto"/>
            </w:tcBorders>
          </w:tcPr>
          <w:p w14:paraId="406AA62F" w14:textId="781824D1" w:rsidR="00056162" w:rsidRPr="00571A89" w:rsidRDefault="00056162" w:rsidP="002846F6">
            <w:pPr>
              <w:pStyle w:val="ListParagraph"/>
              <w:numPr>
                <w:ilvl w:val="0"/>
                <w:numId w:val="31"/>
              </w:numPr>
              <w:spacing w:before="0" w:after="0"/>
              <w:ind w:right="-20"/>
              <w:rPr>
                <w:rFonts w:ascii="Arial" w:eastAsia="Arial" w:hAnsi="Arial" w:cs="Arial"/>
                <w:sz w:val="18"/>
                <w:szCs w:val="18"/>
              </w:rPr>
            </w:pPr>
            <w:r w:rsidRPr="00571A89">
              <w:rPr>
                <w:rFonts w:ascii="Arial" w:eastAsia="Arial" w:hAnsi="Arial" w:cs="Arial"/>
                <w:sz w:val="18"/>
                <w:szCs w:val="18"/>
              </w:rPr>
              <w:t xml:space="preserve">This value is representative of </w:t>
            </w:r>
            <w:r w:rsidR="00391FB8">
              <w:rPr>
                <w:rFonts w:ascii="Arial" w:eastAsia="Arial" w:hAnsi="Arial" w:cs="Arial"/>
                <w:sz w:val="18"/>
                <w:szCs w:val="18"/>
              </w:rPr>
              <w:t xml:space="preserve">the minimum </w:t>
            </w:r>
            <w:r w:rsidRPr="00571A89">
              <w:rPr>
                <w:rFonts w:ascii="Arial" w:eastAsia="Arial" w:hAnsi="Arial" w:cs="Arial"/>
                <w:sz w:val="18"/>
                <w:szCs w:val="18"/>
              </w:rPr>
              <w:t>perceptible changes in noise levels (</w:t>
            </w:r>
            <w:proofErr w:type="spellStart"/>
            <w:r w:rsidRPr="00571A89">
              <w:rPr>
                <w:rFonts w:ascii="Arial" w:eastAsia="Arial" w:hAnsi="Arial" w:cs="Arial"/>
                <w:sz w:val="18"/>
                <w:szCs w:val="18"/>
              </w:rPr>
              <w:t>McShefferty</w:t>
            </w:r>
            <w:proofErr w:type="spellEnd"/>
            <w:r w:rsidRPr="00571A89">
              <w:rPr>
                <w:rFonts w:ascii="Arial" w:eastAsia="Arial" w:hAnsi="Arial" w:cs="Arial"/>
                <w:sz w:val="18"/>
                <w:szCs w:val="18"/>
              </w:rPr>
              <w:t xml:space="preserve"> et al., 2015).</w:t>
            </w:r>
          </w:p>
        </w:tc>
      </w:tr>
    </w:tbl>
    <w:p w14:paraId="3E935FB5" w14:textId="5B7F25E5" w:rsidR="00056162" w:rsidRDefault="00056162" w:rsidP="00056162">
      <w:pPr>
        <w:pStyle w:val="TableTitle"/>
        <w:rPr>
          <w:rFonts w:eastAsia="Arial"/>
        </w:rPr>
      </w:pPr>
    </w:p>
    <w:p w14:paraId="36CB7C4B" w14:textId="4B41D5E1" w:rsidR="00056162" w:rsidRDefault="00056162" w:rsidP="00056162">
      <w:pPr>
        <w:spacing w:before="0" w:after="0" w:line="240" w:lineRule="auto"/>
        <w:rPr>
          <w:rFonts w:ascii="Arial" w:eastAsia="Arial" w:hAnsi="Arial" w:cs="Times New Roman"/>
          <w:b/>
          <w:color w:val="000000" w:themeColor="text1"/>
          <w:szCs w:val="24"/>
          <w:lang w:val="en-US"/>
        </w:rPr>
      </w:pPr>
      <w:r>
        <w:rPr>
          <w:rFonts w:eastAsia="Arial"/>
        </w:rPr>
        <w:br w:type="page"/>
      </w:r>
    </w:p>
    <w:p w14:paraId="4AE3F0A8" w14:textId="16D7A6AB" w:rsidR="00056162" w:rsidRDefault="002364AF" w:rsidP="00C318E9">
      <w:pPr>
        <w:pStyle w:val="Heading2"/>
      </w:pPr>
      <w:bookmarkStart w:id="25" w:name="_Toc168084701"/>
      <w:r>
        <w:lastRenderedPageBreak/>
        <w:t>Recommendations for c</w:t>
      </w:r>
      <w:r w:rsidR="00056162" w:rsidRPr="26E03C08">
        <w:t>lient choice and access requirements</w:t>
      </w:r>
      <w:bookmarkEnd w:id="25"/>
    </w:p>
    <w:p w14:paraId="6EE3827B" w14:textId="0B5B085E" w:rsidR="00391FB8" w:rsidRDefault="00391FB8" w:rsidP="00056162">
      <w:pPr>
        <w:spacing w:before="0" w:after="0"/>
        <w:ind w:left="-20" w:right="-20"/>
        <w:rPr>
          <w:rFonts w:eastAsia="Arial" w:cs="Arial"/>
        </w:rPr>
      </w:pPr>
      <w:r>
        <w:rPr>
          <w:rFonts w:eastAsia="Arial" w:cs="Arial"/>
        </w:rPr>
        <w:t>It is recommended that the following additional requirements are placed on the listing of devices under the Program’s device schedules</w:t>
      </w:r>
      <w:r w:rsidR="00056162" w:rsidRPr="5382BEEB">
        <w:rPr>
          <w:rFonts w:eastAsia="Arial" w:cs="Arial"/>
        </w:rPr>
        <w:t>.</w:t>
      </w:r>
      <w:r>
        <w:rPr>
          <w:rFonts w:eastAsia="Arial" w:cs="Arial"/>
        </w:rPr>
        <w:t xml:space="preserve"> Each requirement is described alongside the evidence/rational for its inclusion in the minimum specification</w:t>
      </w:r>
      <w:r w:rsidR="00937D86">
        <w:rPr>
          <w:rFonts w:eastAsia="Arial" w:cs="Arial"/>
        </w:rPr>
        <w:t xml:space="preserve">. </w:t>
      </w:r>
      <w:r w:rsidR="00937D86" w:rsidRPr="00937D86">
        <w:rPr>
          <w:rFonts w:eastAsia="Arial" w:cs="Arial"/>
        </w:rPr>
        <w:t xml:space="preserve">Note </w:t>
      </w:r>
      <w:r w:rsidR="00937D86">
        <w:rPr>
          <w:rFonts w:eastAsia="Arial" w:cs="Arial"/>
        </w:rPr>
        <w:t>that these</w:t>
      </w:r>
      <w:r w:rsidR="00937D86" w:rsidRPr="00937D86">
        <w:rPr>
          <w:rFonts w:eastAsia="Arial" w:cs="Arial"/>
        </w:rPr>
        <w:t xml:space="preserve"> requirement</w:t>
      </w:r>
      <w:r w:rsidR="00937D86">
        <w:rPr>
          <w:rFonts w:eastAsia="Arial" w:cs="Arial"/>
        </w:rPr>
        <w:t>s</w:t>
      </w:r>
      <w:r w:rsidR="00937D86" w:rsidRPr="00937D86">
        <w:rPr>
          <w:rFonts w:eastAsia="Arial" w:cs="Arial"/>
        </w:rPr>
        <w:t xml:space="preserve"> </w:t>
      </w:r>
      <w:r w:rsidR="00937D86">
        <w:rPr>
          <w:rFonts w:eastAsia="Arial" w:cs="Arial"/>
        </w:rPr>
        <w:t xml:space="preserve">are </w:t>
      </w:r>
      <w:r w:rsidR="00937D86" w:rsidRPr="00937D86">
        <w:rPr>
          <w:rFonts w:eastAsia="Arial" w:cs="Arial"/>
        </w:rPr>
        <w:t>not affected by whether a supplement (+R, +HP) is applied to a device.</w:t>
      </w:r>
    </w:p>
    <w:tbl>
      <w:tblPr>
        <w:tblStyle w:val="TableGrid"/>
        <w:tblW w:w="0" w:type="auto"/>
        <w:tblLook w:val="04A0" w:firstRow="1" w:lastRow="0" w:firstColumn="1" w:lastColumn="0" w:noHBand="0" w:noVBand="1"/>
      </w:tblPr>
      <w:tblGrid>
        <w:gridCol w:w="1413"/>
        <w:gridCol w:w="3685"/>
        <w:gridCol w:w="3918"/>
      </w:tblGrid>
      <w:tr w:rsidR="00056162" w14:paraId="6C88C8D3" w14:textId="65A4E703" w:rsidTr="002D300E">
        <w:trPr>
          <w:trHeight w:val="549"/>
        </w:trPr>
        <w:tc>
          <w:tcPr>
            <w:tcW w:w="1413" w:type="dxa"/>
            <w:shd w:val="clear" w:color="auto" w:fill="3F4A75"/>
            <w:vAlign w:val="center"/>
          </w:tcPr>
          <w:p w14:paraId="2CF4E219" w14:textId="4C0D4F92" w:rsidR="00056162" w:rsidRPr="00391FB8" w:rsidRDefault="00391FB8" w:rsidP="00391FB8">
            <w:pPr>
              <w:spacing w:before="0" w:after="0" w:line="240" w:lineRule="auto"/>
              <w:rPr>
                <w:rFonts w:ascii="Arial" w:eastAsiaTheme="majorEastAsia" w:hAnsi="Arial" w:cs="Arial"/>
                <w:b/>
                <w:color w:val="FFFFFF" w:themeColor="background1"/>
                <w:sz w:val="20"/>
                <w:szCs w:val="20"/>
              </w:rPr>
            </w:pPr>
            <w:r>
              <w:rPr>
                <w:rFonts w:ascii="Arial" w:eastAsiaTheme="majorEastAsia" w:hAnsi="Arial" w:cs="Arial"/>
                <w:b/>
                <w:color w:val="FFFFFF" w:themeColor="background1"/>
                <w:sz w:val="20"/>
                <w:szCs w:val="20"/>
              </w:rPr>
              <w:t>Area</w:t>
            </w:r>
          </w:p>
        </w:tc>
        <w:tc>
          <w:tcPr>
            <w:tcW w:w="3685" w:type="dxa"/>
            <w:shd w:val="clear" w:color="auto" w:fill="3F4A75"/>
            <w:vAlign w:val="center"/>
          </w:tcPr>
          <w:p w14:paraId="4992B279" w14:textId="30CEB1F1" w:rsidR="00056162" w:rsidRPr="00391FB8" w:rsidRDefault="00391FB8" w:rsidP="00391FB8">
            <w:pPr>
              <w:spacing w:before="0" w:after="0" w:line="240" w:lineRule="auto"/>
              <w:rPr>
                <w:rFonts w:ascii="Arial" w:eastAsiaTheme="majorEastAsia" w:hAnsi="Arial" w:cs="Arial"/>
                <w:b/>
                <w:color w:val="FFFFFF" w:themeColor="background1"/>
                <w:sz w:val="20"/>
                <w:szCs w:val="20"/>
              </w:rPr>
            </w:pPr>
            <w:r w:rsidRPr="00391FB8">
              <w:rPr>
                <w:rFonts w:ascii="Arial" w:eastAsiaTheme="majorEastAsia" w:hAnsi="Arial" w:cs="Arial"/>
                <w:b/>
                <w:color w:val="FFFFFF" w:themeColor="background1"/>
                <w:sz w:val="20"/>
                <w:szCs w:val="20"/>
              </w:rPr>
              <w:t xml:space="preserve">Recommended </w:t>
            </w:r>
            <w:r w:rsidR="00056162" w:rsidRPr="00391FB8">
              <w:rPr>
                <w:rFonts w:ascii="Arial" w:eastAsiaTheme="majorEastAsia" w:hAnsi="Arial" w:cs="Arial"/>
                <w:b/>
                <w:color w:val="FFFFFF" w:themeColor="background1"/>
                <w:sz w:val="20"/>
                <w:szCs w:val="20"/>
              </w:rPr>
              <w:t>Requirement</w:t>
            </w:r>
          </w:p>
        </w:tc>
        <w:tc>
          <w:tcPr>
            <w:tcW w:w="3918" w:type="dxa"/>
            <w:shd w:val="clear" w:color="auto" w:fill="3F4A75"/>
            <w:vAlign w:val="center"/>
          </w:tcPr>
          <w:p w14:paraId="1BD59A2F" w14:textId="5DA6DE24" w:rsidR="00056162" w:rsidRPr="00391FB8" w:rsidRDefault="00056162" w:rsidP="00391FB8">
            <w:pPr>
              <w:spacing w:before="0" w:after="0" w:line="240" w:lineRule="auto"/>
              <w:rPr>
                <w:rFonts w:ascii="Arial" w:eastAsiaTheme="majorEastAsia" w:hAnsi="Arial" w:cs="Arial"/>
                <w:b/>
                <w:color w:val="FFFFFF" w:themeColor="background1"/>
                <w:sz w:val="20"/>
                <w:szCs w:val="20"/>
              </w:rPr>
            </w:pPr>
            <w:r w:rsidRPr="00391FB8">
              <w:rPr>
                <w:rFonts w:ascii="Arial" w:eastAsiaTheme="majorEastAsia" w:hAnsi="Arial" w:cs="Arial"/>
                <w:b/>
                <w:color w:val="FFFFFF" w:themeColor="background1"/>
                <w:sz w:val="20"/>
                <w:szCs w:val="20"/>
              </w:rPr>
              <w:t>Evidence/Rationale</w:t>
            </w:r>
          </w:p>
        </w:tc>
      </w:tr>
      <w:tr w:rsidR="00056162" w14:paraId="0C6DBC15" w14:textId="1BB93ECC" w:rsidTr="002D300E">
        <w:trPr>
          <w:trHeight w:val="2212"/>
        </w:trPr>
        <w:tc>
          <w:tcPr>
            <w:tcW w:w="1413" w:type="dxa"/>
          </w:tcPr>
          <w:p w14:paraId="568D38FE" w14:textId="023F596D" w:rsidR="00056162" w:rsidRPr="00571A89" w:rsidRDefault="00056162" w:rsidP="00EC3086">
            <w:pPr>
              <w:spacing w:after="0"/>
              <w:rPr>
                <w:rFonts w:ascii="Arial" w:eastAsiaTheme="minorEastAsia" w:hAnsi="Arial" w:cs="Arial"/>
                <w:b/>
                <w:color w:val="000000" w:themeColor="text1"/>
                <w:sz w:val="18"/>
                <w:szCs w:val="18"/>
              </w:rPr>
            </w:pPr>
            <w:r w:rsidRPr="00571A89">
              <w:rPr>
                <w:rFonts w:ascii="Arial" w:eastAsiaTheme="minorEastAsia" w:hAnsi="Arial" w:cs="Arial"/>
                <w:b/>
                <w:color w:val="000000" w:themeColor="text1"/>
                <w:sz w:val="18"/>
                <w:szCs w:val="18"/>
              </w:rPr>
              <w:t>Receiver in the canal (RIC) hearing aid</w:t>
            </w:r>
          </w:p>
        </w:tc>
        <w:tc>
          <w:tcPr>
            <w:tcW w:w="3685" w:type="dxa"/>
          </w:tcPr>
          <w:p w14:paraId="3AEA0DEC" w14:textId="77030ABF" w:rsidR="00056162" w:rsidRPr="00AB5DB5" w:rsidRDefault="00056162" w:rsidP="00EC3086">
            <w:p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 xml:space="preserve">A Supplier who wishes to </w:t>
            </w:r>
            <w:r w:rsidR="003D215B">
              <w:rPr>
                <w:rFonts w:ascii="Arial" w:eastAsiaTheme="majorEastAsia" w:hAnsi="Arial" w:cs="Arial"/>
                <w:sz w:val="18"/>
                <w:szCs w:val="18"/>
              </w:rPr>
              <w:t>list</w:t>
            </w:r>
            <w:r w:rsidRPr="00571A89">
              <w:rPr>
                <w:rFonts w:ascii="Arial" w:eastAsiaTheme="majorEastAsia" w:hAnsi="Arial" w:cs="Arial"/>
                <w:sz w:val="18"/>
                <w:szCs w:val="18"/>
              </w:rPr>
              <w:t xml:space="preserve"> a Hearing Aid (HA) device in any of the hearing aid device categories other than Receiver in the canal (RIC) must </w:t>
            </w:r>
            <w:r w:rsidR="003D215B">
              <w:rPr>
                <w:rFonts w:ascii="Arial" w:eastAsiaTheme="majorEastAsia" w:hAnsi="Arial" w:cs="Arial"/>
                <w:sz w:val="18"/>
                <w:szCs w:val="18"/>
              </w:rPr>
              <w:t xml:space="preserve">already have a </w:t>
            </w:r>
            <w:r w:rsidRPr="00571A89">
              <w:rPr>
                <w:rFonts w:ascii="Arial" w:eastAsiaTheme="majorEastAsia" w:hAnsi="Arial" w:cs="Arial"/>
                <w:sz w:val="18"/>
                <w:szCs w:val="18"/>
              </w:rPr>
              <w:t xml:space="preserve">device </w:t>
            </w:r>
            <w:r w:rsidR="003D215B">
              <w:rPr>
                <w:rFonts w:ascii="Arial" w:eastAsiaTheme="majorEastAsia" w:hAnsi="Arial" w:cs="Arial"/>
                <w:sz w:val="18"/>
                <w:szCs w:val="18"/>
              </w:rPr>
              <w:t xml:space="preserve">listed </w:t>
            </w:r>
            <w:r w:rsidRPr="00571A89">
              <w:rPr>
                <w:rFonts w:ascii="Arial" w:eastAsiaTheme="majorEastAsia" w:hAnsi="Arial" w:cs="Arial"/>
                <w:sz w:val="18"/>
                <w:szCs w:val="18"/>
              </w:rPr>
              <w:t>in the Receiver in the canal (RIC) hearing aid device category</w:t>
            </w:r>
            <w:r w:rsidR="003D215B">
              <w:rPr>
                <w:rFonts w:ascii="Arial" w:eastAsiaTheme="majorEastAsia" w:hAnsi="Arial" w:cs="Arial"/>
                <w:sz w:val="18"/>
                <w:szCs w:val="18"/>
              </w:rPr>
              <w:t xml:space="preserve"> on the same device schedule</w:t>
            </w:r>
            <w:r w:rsidRPr="00571A89">
              <w:rPr>
                <w:rFonts w:ascii="Arial" w:eastAsiaTheme="majorEastAsia" w:hAnsi="Arial" w:cs="Arial"/>
                <w:sz w:val="18"/>
                <w:szCs w:val="18"/>
              </w:rPr>
              <w:t xml:space="preserve"> (i.e. the Main Schedule of Approved Devices or the Top-Up Schedule of Approved Devices)</w:t>
            </w:r>
            <w:r w:rsidR="002D300E">
              <w:rPr>
                <w:rFonts w:ascii="Arial" w:eastAsiaTheme="majorEastAsia" w:hAnsi="Arial" w:cs="Arial"/>
                <w:sz w:val="18"/>
                <w:szCs w:val="18"/>
              </w:rPr>
              <w:t>.</w:t>
            </w:r>
          </w:p>
        </w:tc>
        <w:tc>
          <w:tcPr>
            <w:tcW w:w="3918" w:type="dxa"/>
          </w:tcPr>
          <w:p w14:paraId="0B9917CC" w14:textId="0B76D25D"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 xml:space="preserve">The intent of this requirement is to ensure that RIC HAs are available under </w:t>
            </w:r>
            <w:r w:rsidR="00391FB8">
              <w:rPr>
                <w:rFonts w:ascii="Arial" w:eastAsiaTheme="majorEastAsia" w:hAnsi="Arial" w:cs="Arial"/>
                <w:sz w:val="18"/>
                <w:szCs w:val="18"/>
              </w:rPr>
              <w:t>the P</w:t>
            </w:r>
            <w:r w:rsidRPr="00571A89">
              <w:rPr>
                <w:rFonts w:ascii="Arial" w:eastAsiaTheme="majorEastAsia" w:hAnsi="Arial" w:cs="Arial"/>
                <w:sz w:val="18"/>
                <w:szCs w:val="18"/>
              </w:rPr>
              <w:t>rogram.</w:t>
            </w:r>
          </w:p>
          <w:p w14:paraId="0B329427" w14:textId="55D691C7"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Where suitable, RICs are preferred over BTEs due to smaller form factor and improved sound quality (Alworth et al., 2010).</w:t>
            </w:r>
          </w:p>
          <w:p w14:paraId="40D6D31C" w14:textId="6F3B9299" w:rsidR="00056162" w:rsidRPr="00B316F1" w:rsidRDefault="00056162" w:rsidP="00EC308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 xml:space="preserve">Australia is lagging behind other markets in the uptake of RIC </w:t>
            </w:r>
            <w:proofErr w:type="gramStart"/>
            <w:r w:rsidRPr="00571A89">
              <w:rPr>
                <w:rFonts w:ascii="Arial" w:eastAsiaTheme="majorEastAsia" w:hAnsi="Arial" w:cs="Arial"/>
                <w:sz w:val="18"/>
                <w:szCs w:val="18"/>
              </w:rPr>
              <w:t>HAs;</w:t>
            </w:r>
            <w:proofErr w:type="gramEnd"/>
            <w:r w:rsidRPr="00571A89">
              <w:rPr>
                <w:rFonts w:ascii="Arial" w:eastAsiaTheme="majorEastAsia" w:hAnsi="Arial" w:cs="Arial"/>
                <w:sz w:val="18"/>
                <w:szCs w:val="18"/>
              </w:rPr>
              <w:t xml:space="preserve"> E.g. In the USA, RICs accounted for 81% of supplied devices in 2021 (Statistica, 2022).</w:t>
            </w:r>
          </w:p>
        </w:tc>
      </w:tr>
      <w:tr w:rsidR="00056162" w14:paraId="6B067ED9" w14:textId="55695F2B" w:rsidTr="002D300E">
        <w:tc>
          <w:tcPr>
            <w:tcW w:w="1413" w:type="dxa"/>
          </w:tcPr>
          <w:p w14:paraId="68D51C1C" w14:textId="2CAADADF" w:rsidR="00056162" w:rsidRPr="00571A89" w:rsidRDefault="00056162" w:rsidP="00EC3086">
            <w:pPr>
              <w:spacing w:after="0"/>
              <w:rPr>
                <w:rFonts w:ascii="Arial" w:hAnsi="Arial" w:cs="Arial"/>
                <w:b/>
                <w:color w:val="000000" w:themeColor="text1"/>
                <w:sz w:val="18"/>
                <w:szCs w:val="18"/>
              </w:rPr>
            </w:pPr>
            <w:r w:rsidRPr="00571A89">
              <w:rPr>
                <w:rFonts w:ascii="Arial" w:hAnsi="Arial" w:cs="Arial"/>
                <w:b/>
                <w:color w:val="000000" w:themeColor="text1"/>
                <w:sz w:val="18"/>
                <w:szCs w:val="18"/>
              </w:rPr>
              <w:t>Rechargeable hearing devices</w:t>
            </w:r>
          </w:p>
          <w:p w14:paraId="52A45E00" w14:textId="319B70C8" w:rsidR="00056162" w:rsidRPr="00571A89" w:rsidRDefault="00056162" w:rsidP="00EC3086">
            <w:pPr>
              <w:spacing w:before="0" w:after="0" w:line="240" w:lineRule="auto"/>
              <w:rPr>
                <w:rFonts w:ascii="Arial" w:eastAsiaTheme="majorEastAsia" w:hAnsi="Arial" w:cs="Arial"/>
                <w:sz w:val="18"/>
                <w:szCs w:val="18"/>
              </w:rPr>
            </w:pPr>
          </w:p>
        </w:tc>
        <w:tc>
          <w:tcPr>
            <w:tcW w:w="3685" w:type="dxa"/>
          </w:tcPr>
          <w:p w14:paraId="4024DC1F" w14:textId="48B5EB3E" w:rsidR="00056162" w:rsidRPr="00AB5DB5" w:rsidRDefault="00056162" w:rsidP="00EC3086">
            <w:p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 xml:space="preserve">A Supplier who wishes to </w:t>
            </w:r>
            <w:r w:rsidR="003D215B">
              <w:rPr>
                <w:rFonts w:ascii="Arial" w:eastAsiaTheme="majorEastAsia" w:hAnsi="Arial" w:cs="Arial"/>
                <w:sz w:val="18"/>
                <w:szCs w:val="18"/>
              </w:rPr>
              <w:t>list</w:t>
            </w:r>
            <w:r w:rsidRPr="00571A89">
              <w:rPr>
                <w:rFonts w:ascii="Arial" w:eastAsiaTheme="majorEastAsia" w:hAnsi="Arial" w:cs="Arial"/>
                <w:sz w:val="18"/>
                <w:szCs w:val="18"/>
              </w:rPr>
              <w:t xml:space="preserve"> a Hearing Aid (HA) device in either the Behind the ear (BTE) or Receiver in the canal (RIC) categories must </w:t>
            </w:r>
            <w:r w:rsidR="003D215B">
              <w:rPr>
                <w:rFonts w:ascii="Arial" w:eastAsiaTheme="majorEastAsia" w:hAnsi="Arial" w:cs="Arial"/>
                <w:sz w:val="18"/>
                <w:szCs w:val="18"/>
              </w:rPr>
              <w:t xml:space="preserve">already have a device </w:t>
            </w:r>
            <w:r w:rsidR="003D215B" w:rsidRPr="00571A89">
              <w:rPr>
                <w:rFonts w:ascii="Arial" w:eastAsiaTheme="majorEastAsia" w:hAnsi="Arial" w:cs="Arial"/>
                <w:sz w:val="18"/>
                <w:szCs w:val="18"/>
              </w:rPr>
              <w:t>with a rechargeable battery</w:t>
            </w:r>
            <w:r w:rsidR="003D215B">
              <w:rPr>
                <w:rFonts w:ascii="Arial" w:eastAsiaTheme="majorEastAsia" w:hAnsi="Arial" w:cs="Arial"/>
                <w:sz w:val="18"/>
                <w:szCs w:val="18"/>
              </w:rPr>
              <w:t xml:space="preserve"> listed </w:t>
            </w:r>
            <w:r w:rsidRPr="00571A89">
              <w:rPr>
                <w:rFonts w:ascii="Arial" w:eastAsiaTheme="majorEastAsia" w:hAnsi="Arial" w:cs="Arial"/>
                <w:sz w:val="18"/>
                <w:szCs w:val="18"/>
              </w:rPr>
              <w:t xml:space="preserve">in the same device category </w:t>
            </w:r>
            <w:r w:rsidR="003D215B">
              <w:rPr>
                <w:rFonts w:ascii="Arial" w:eastAsiaTheme="majorEastAsia" w:hAnsi="Arial" w:cs="Arial"/>
                <w:sz w:val="18"/>
                <w:szCs w:val="18"/>
              </w:rPr>
              <w:t xml:space="preserve">on the same device schedule </w:t>
            </w:r>
            <w:r w:rsidR="003D215B" w:rsidRPr="00571A89">
              <w:rPr>
                <w:rFonts w:ascii="Arial" w:eastAsiaTheme="majorEastAsia" w:hAnsi="Arial" w:cs="Arial"/>
                <w:sz w:val="18"/>
                <w:szCs w:val="18"/>
              </w:rPr>
              <w:t>(i.e. the Main Schedule of Approved Devices or the Top-Up Schedule of Approved Devices)</w:t>
            </w:r>
            <w:r w:rsidRPr="00571A89">
              <w:rPr>
                <w:rFonts w:ascii="Arial" w:eastAsiaTheme="majorEastAsia" w:hAnsi="Arial" w:cs="Arial"/>
                <w:sz w:val="18"/>
                <w:szCs w:val="18"/>
              </w:rPr>
              <w:t xml:space="preserve">. </w:t>
            </w:r>
            <w:r w:rsidR="0024402B" w:rsidRPr="0024402B">
              <w:rPr>
                <w:rFonts w:ascii="Arial" w:eastAsiaTheme="majorEastAsia" w:hAnsi="Arial" w:cs="Arial"/>
                <w:sz w:val="18"/>
                <w:szCs w:val="18"/>
              </w:rPr>
              <w:t xml:space="preserve">This recommendation only relates to the internal battery and does not </w:t>
            </w:r>
            <w:r w:rsidR="0024402B">
              <w:rPr>
                <w:rFonts w:ascii="Arial" w:eastAsiaTheme="majorEastAsia" w:hAnsi="Arial" w:cs="Arial"/>
                <w:sz w:val="18"/>
                <w:szCs w:val="18"/>
              </w:rPr>
              <w:t>extend to the provision of a battery charger.</w:t>
            </w:r>
          </w:p>
        </w:tc>
        <w:tc>
          <w:tcPr>
            <w:tcW w:w="3918" w:type="dxa"/>
          </w:tcPr>
          <w:p w14:paraId="34CF74CC" w14:textId="2F61E968"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The intent of this requirement is to ensure that rechargeable hearing aids are supported and available under the hearing services program.</w:t>
            </w:r>
          </w:p>
          <w:p w14:paraId="15C08277" w14:textId="7C687C84"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Rechargeable hearing aids were rated as the #1 most positively impactful feature for in-person fitted HA users (Picou, 2022).</w:t>
            </w:r>
          </w:p>
          <w:p w14:paraId="30168559" w14:textId="4859570F"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At present, rechargeable hearing aids are widely available in the BTE/RIC categories</w:t>
            </w:r>
            <w:r w:rsidR="00391FB8">
              <w:rPr>
                <w:rFonts w:ascii="Arial" w:eastAsiaTheme="majorEastAsia" w:hAnsi="Arial" w:cs="Arial"/>
                <w:sz w:val="18"/>
                <w:szCs w:val="18"/>
              </w:rPr>
              <w:t>. M</w:t>
            </w:r>
            <w:r w:rsidRPr="00571A89">
              <w:rPr>
                <w:rFonts w:ascii="Arial" w:eastAsiaTheme="majorEastAsia" w:hAnsi="Arial" w:cs="Arial"/>
                <w:sz w:val="18"/>
                <w:szCs w:val="18"/>
              </w:rPr>
              <w:t xml:space="preserve">any manufacturers do not have rechargeable custom devices on the market (or they are reserved for high-level devices only).  </w:t>
            </w:r>
          </w:p>
        </w:tc>
      </w:tr>
      <w:tr w:rsidR="00056162" w14:paraId="7D7683AC" w14:textId="25FC51AF" w:rsidTr="002D300E">
        <w:tc>
          <w:tcPr>
            <w:tcW w:w="1413" w:type="dxa"/>
          </w:tcPr>
          <w:p w14:paraId="733D2AAA" w14:textId="4674CD90" w:rsidR="00056162" w:rsidRPr="00571A89" w:rsidRDefault="00056162" w:rsidP="00EC3086">
            <w:pPr>
              <w:spacing w:after="0"/>
              <w:rPr>
                <w:rFonts w:ascii="Arial" w:hAnsi="Arial" w:cs="Arial"/>
                <w:b/>
                <w:color w:val="000000" w:themeColor="text1"/>
                <w:sz w:val="18"/>
                <w:szCs w:val="18"/>
              </w:rPr>
            </w:pPr>
            <w:r w:rsidRPr="00571A89">
              <w:rPr>
                <w:rFonts w:ascii="Arial" w:hAnsi="Arial" w:cs="Arial"/>
                <w:b/>
                <w:color w:val="000000" w:themeColor="text1"/>
                <w:sz w:val="18"/>
                <w:szCs w:val="18"/>
              </w:rPr>
              <w:t>Telecoil</w:t>
            </w:r>
          </w:p>
          <w:p w14:paraId="0C9AA1E3" w14:textId="09FED818" w:rsidR="00056162" w:rsidRPr="00571A89" w:rsidRDefault="00056162" w:rsidP="00EC3086">
            <w:pPr>
              <w:spacing w:before="0" w:after="0" w:line="240" w:lineRule="auto"/>
              <w:rPr>
                <w:rFonts w:ascii="Arial" w:eastAsiaTheme="majorEastAsia" w:hAnsi="Arial" w:cs="Arial"/>
                <w:sz w:val="18"/>
                <w:szCs w:val="18"/>
              </w:rPr>
            </w:pPr>
          </w:p>
        </w:tc>
        <w:tc>
          <w:tcPr>
            <w:tcW w:w="3685" w:type="dxa"/>
          </w:tcPr>
          <w:p w14:paraId="611D6362" w14:textId="276F7647" w:rsidR="00056162" w:rsidRPr="00AB5DB5" w:rsidRDefault="00056162" w:rsidP="00EC3086">
            <w:p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 xml:space="preserve">A Supplier who wishes to </w:t>
            </w:r>
            <w:r w:rsidR="003D215B">
              <w:rPr>
                <w:rFonts w:ascii="Arial" w:eastAsiaTheme="majorEastAsia" w:hAnsi="Arial" w:cs="Arial"/>
                <w:sz w:val="18"/>
                <w:szCs w:val="18"/>
              </w:rPr>
              <w:t>list</w:t>
            </w:r>
            <w:r w:rsidRPr="00571A89">
              <w:rPr>
                <w:rFonts w:ascii="Arial" w:eastAsiaTheme="majorEastAsia" w:hAnsi="Arial" w:cs="Arial"/>
                <w:sz w:val="18"/>
                <w:szCs w:val="18"/>
              </w:rPr>
              <w:t xml:space="preserve"> a Hearing Aid (HA) device in </w:t>
            </w:r>
            <w:r w:rsidR="00937D86">
              <w:rPr>
                <w:rFonts w:ascii="Arial" w:eastAsiaTheme="majorEastAsia" w:hAnsi="Arial" w:cs="Arial"/>
                <w:sz w:val="18"/>
                <w:szCs w:val="18"/>
              </w:rPr>
              <w:t xml:space="preserve">a </w:t>
            </w:r>
            <w:r w:rsidRPr="00571A89">
              <w:rPr>
                <w:rFonts w:ascii="Arial" w:eastAsiaTheme="majorEastAsia" w:hAnsi="Arial" w:cs="Arial"/>
                <w:sz w:val="18"/>
                <w:szCs w:val="18"/>
              </w:rPr>
              <w:t>hearing aid device categor</w:t>
            </w:r>
            <w:r w:rsidR="00937D86">
              <w:rPr>
                <w:rFonts w:ascii="Arial" w:eastAsiaTheme="majorEastAsia" w:hAnsi="Arial" w:cs="Arial"/>
                <w:sz w:val="18"/>
                <w:szCs w:val="18"/>
              </w:rPr>
              <w:t>y other than</w:t>
            </w:r>
            <w:r w:rsidRPr="00571A89">
              <w:rPr>
                <w:rFonts w:ascii="Arial" w:eastAsiaTheme="majorEastAsia" w:hAnsi="Arial" w:cs="Arial"/>
                <w:sz w:val="18"/>
                <w:szCs w:val="18"/>
              </w:rPr>
              <w:t xml:space="preserve"> </w:t>
            </w:r>
            <w:r w:rsidR="00295550">
              <w:rPr>
                <w:rFonts w:ascii="Arial" w:eastAsiaTheme="majorEastAsia" w:hAnsi="Arial" w:cs="Arial"/>
                <w:sz w:val="18"/>
                <w:szCs w:val="18"/>
              </w:rPr>
              <w:t xml:space="preserve">HA NC </w:t>
            </w:r>
            <w:r w:rsidRPr="00571A89">
              <w:rPr>
                <w:rFonts w:ascii="Arial" w:eastAsiaTheme="majorEastAsia" w:hAnsi="Arial" w:cs="Arial"/>
                <w:sz w:val="18"/>
                <w:szCs w:val="18"/>
              </w:rPr>
              <w:t xml:space="preserve">must </w:t>
            </w:r>
            <w:r w:rsidR="003D215B">
              <w:rPr>
                <w:rFonts w:ascii="Arial" w:eastAsiaTheme="majorEastAsia" w:hAnsi="Arial" w:cs="Arial"/>
                <w:sz w:val="18"/>
                <w:szCs w:val="18"/>
              </w:rPr>
              <w:t xml:space="preserve">already have a device </w:t>
            </w:r>
            <w:r w:rsidR="003D215B" w:rsidRPr="00571A89">
              <w:rPr>
                <w:rFonts w:ascii="Arial" w:eastAsiaTheme="majorEastAsia" w:hAnsi="Arial" w:cs="Arial"/>
                <w:sz w:val="18"/>
                <w:szCs w:val="18"/>
              </w:rPr>
              <w:t xml:space="preserve">that incorporates an effective telecoil and means for enabling the telecoil in the same device category </w:t>
            </w:r>
            <w:r w:rsidR="003D215B">
              <w:rPr>
                <w:rFonts w:ascii="Arial" w:eastAsiaTheme="majorEastAsia" w:hAnsi="Arial" w:cs="Arial"/>
                <w:sz w:val="18"/>
                <w:szCs w:val="18"/>
              </w:rPr>
              <w:t xml:space="preserve">on the same device schedule </w:t>
            </w:r>
            <w:r w:rsidR="003D215B" w:rsidRPr="00571A89">
              <w:rPr>
                <w:rFonts w:ascii="Arial" w:eastAsiaTheme="majorEastAsia" w:hAnsi="Arial" w:cs="Arial"/>
                <w:sz w:val="18"/>
                <w:szCs w:val="18"/>
              </w:rPr>
              <w:t>(i.e. the Main Schedule of Approved Devices or the Top-Up Schedule of Approved Devices).</w:t>
            </w:r>
            <w:r w:rsidR="003D215B">
              <w:rPr>
                <w:rFonts w:ascii="Arial" w:eastAsiaTheme="majorEastAsia" w:hAnsi="Arial" w:cs="Arial"/>
                <w:sz w:val="18"/>
                <w:szCs w:val="18"/>
              </w:rPr>
              <w:t xml:space="preserve"> </w:t>
            </w:r>
            <w:r w:rsidRPr="00571A89">
              <w:rPr>
                <w:rFonts w:ascii="Arial" w:eastAsiaTheme="majorEastAsia" w:hAnsi="Arial" w:cs="Arial"/>
                <w:sz w:val="18"/>
                <w:szCs w:val="18"/>
              </w:rPr>
              <w:t xml:space="preserve">Where it is not possible for Supplier to list a device that incorporates an effective telecoil and means for enabling the telecoil, a Supplier must list a device </w:t>
            </w:r>
            <w:r w:rsidR="00B316F1" w:rsidRPr="00B316F1">
              <w:rPr>
                <w:rFonts w:ascii="Arial" w:eastAsiaTheme="majorEastAsia" w:hAnsi="Arial" w:cs="Arial"/>
                <w:sz w:val="18"/>
                <w:szCs w:val="18"/>
              </w:rPr>
              <w:t xml:space="preserve">in the same device category on the same device schedule </w:t>
            </w:r>
            <w:r w:rsidRPr="00571A89">
              <w:rPr>
                <w:rFonts w:ascii="Arial" w:eastAsiaTheme="majorEastAsia" w:hAnsi="Arial" w:cs="Arial"/>
                <w:sz w:val="18"/>
                <w:szCs w:val="18"/>
              </w:rPr>
              <w:t>that includes an accessory, free of charge, that accommodates this requirement</w:t>
            </w:r>
            <w:r w:rsidR="003D215B">
              <w:rPr>
                <w:rFonts w:ascii="Arial" w:eastAsiaTheme="majorEastAsia" w:hAnsi="Arial" w:cs="Arial"/>
                <w:sz w:val="18"/>
                <w:szCs w:val="18"/>
              </w:rPr>
              <w:t>.</w:t>
            </w:r>
          </w:p>
        </w:tc>
        <w:tc>
          <w:tcPr>
            <w:tcW w:w="3918" w:type="dxa"/>
          </w:tcPr>
          <w:p w14:paraId="1AEBACF2" w14:textId="356F1A43"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 xml:space="preserve">The intent of this requirement is to continue to support the provision of telecoils under the </w:t>
            </w:r>
            <w:r w:rsidR="008A29C0">
              <w:rPr>
                <w:rFonts w:ascii="Arial" w:eastAsiaTheme="majorEastAsia" w:hAnsi="Arial" w:cs="Arial"/>
                <w:sz w:val="18"/>
                <w:szCs w:val="18"/>
              </w:rPr>
              <w:t>P</w:t>
            </w:r>
            <w:r w:rsidRPr="00571A89">
              <w:rPr>
                <w:rFonts w:ascii="Arial" w:eastAsiaTheme="majorEastAsia" w:hAnsi="Arial" w:cs="Arial"/>
                <w:sz w:val="18"/>
                <w:szCs w:val="18"/>
              </w:rPr>
              <w:t>rogram.</w:t>
            </w:r>
          </w:p>
          <w:p w14:paraId="5E567ABB" w14:textId="431977FC"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 xml:space="preserve">While emerging technologies (e.g. </w:t>
            </w:r>
            <w:proofErr w:type="spellStart"/>
            <w:r w:rsidRPr="00571A89">
              <w:rPr>
                <w:rFonts w:ascii="Arial" w:eastAsiaTheme="majorEastAsia" w:hAnsi="Arial" w:cs="Arial"/>
                <w:sz w:val="18"/>
                <w:szCs w:val="18"/>
              </w:rPr>
              <w:t>Auracast</w:t>
            </w:r>
            <w:proofErr w:type="spellEnd"/>
            <w:r w:rsidRPr="00571A89">
              <w:rPr>
                <w:rFonts w:ascii="Arial" w:eastAsiaTheme="majorEastAsia" w:hAnsi="Arial" w:cs="Arial"/>
                <w:sz w:val="18"/>
                <w:szCs w:val="18"/>
              </w:rPr>
              <w:t>) have the potential to replace telecoil in the future, such technologies have not yet been widely adopted</w:t>
            </w:r>
            <w:r w:rsidR="008A29C0">
              <w:rPr>
                <w:rFonts w:ascii="Arial" w:eastAsiaTheme="majorEastAsia" w:hAnsi="Arial" w:cs="Arial"/>
                <w:sz w:val="18"/>
                <w:szCs w:val="18"/>
              </w:rPr>
              <w:t xml:space="preserve"> or recognised as acceptable options when it comes to fulfilling the accessibility requirements where required by legislation (e.g. building codes and transportation systems)</w:t>
            </w:r>
            <w:r w:rsidRPr="00571A89">
              <w:rPr>
                <w:rFonts w:ascii="Arial" w:eastAsiaTheme="majorEastAsia" w:hAnsi="Arial" w:cs="Arial"/>
                <w:sz w:val="18"/>
                <w:szCs w:val="18"/>
              </w:rPr>
              <w:t xml:space="preserve">. </w:t>
            </w:r>
          </w:p>
          <w:p w14:paraId="36AF4854" w14:textId="459FFEBC"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Induction loop infrastructure is still being provisioned in present day commercial construction projects.</w:t>
            </w:r>
          </w:p>
        </w:tc>
      </w:tr>
      <w:tr w:rsidR="00056162" w14:paraId="28AD7950" w14:textId="2C383EE4" w:rsidTr="002D300E">
        <w:trPr>
          <w:trHeight w:val="785"/>
        </w:trPr>
        <w:tc>
          <w:tcPr>
            <w:tcW w:w="1413" w:type="dxa"/>
          </w:tcPr>
          <w:p w14:paraId="46A6506D" w14:textId="3C700615" w:rsidR="00056162" w:rsidRPr="00571A89" w:rsidRDefault="003D215B" w:rsidP="00EC3086">
            <w:pPr>
              <w:spacing w:after="0"/>
              <w:rPr>
                <w:rFonts w:ascii="Arial" w:hAnsi="Arial" w:cs="Arial"/>
                <w:sz w:val="18"/>
                <w:szCs w:val="18"/>
              </w:rPr>
            </w:pPr>
            <w:r>
              <w:rPr>
                <w:rFonts w:ascii="Arial" w:hAnsi="Arial" w:cs="Arial"/>
                <w:b/>
                <w:color w:val="000000" w:themeColor="text1"/>
                <w:sz w:val="18"/>
                <w:szCs w:val="18"/>
              </w:rPr>
              <w:t>Manual</w:t>
            </w:r>
            <w:r w:rsidR="00056162" w:rsidRPr="00571A89">
              <w:rPr>
                <w:rFonts w:ascii="Arial" w:hAnsi="Arial" w:cs="Arial"/>
                <w:b/>
                <w:color w:val="000000" w:themeColor="text1"/>
                <w:sz w:val="18"/>
                <w:szCs w:val="18"/>
              </w:rPr>
              <w:t xml:space="preserve"> controls</w:t>
            </w:r>
          </w:p>
          <w:p w14:paraId="756831A6" w14:textId="087E3F4B" w:rsidR="00056162" w:rsidRPr="00571A89" w:rsidRDefault="00056162" w:rsidP="00EC3086">
            <w:pPr>
              <w:spacing w:before="0" w:after="0" w:line="240" w:lineRule="auto"/>
              <w:rPr>
                <w:rFonts w:ascii="Arial" w:eastAsiaTheme="majorEastAsia" w:hAnsi="Arial" w:cs="Arial"/>
                <w:sz w:val="18"/>
                <w:szCs w:val="18"/>
              </w:rPr>
            </w:pPr>
          </w:p>
        </w:tc>
        <w:tc>
          <w:tcPr>
            <w:tcW w:w="3685" w:type="dxa"/>
          </w:tcPr>
          <w:p w14:paraId="3F7A8370" w14:textId="2F42ACA6" w:rsidR="00056162" w:rsidRPr="00AB5DB5" w:rsidRDefault="003D215B" w:rsidP="00EC3086">
            <w:p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 xml:space="preserve">A Supplier who wishes to </w:t>
            </w:r>
            <w:r>
              <w:rPr>
                <w:rFonts w:ascii="Arial" w:eastAsiaTheme="majorEastAsia" w:hAnsi="Arial" w:cs="Arial"/>
                <w:sz w:val="18"/>
                <w:szCs w:val="18"/>
              </w:rPr>
              <w:t>list</w:t>
            </w:r>
            <w:r w:rsidRPr="00571A89">
              <w:rPr>
                <w:rFonts w:ascii="Arial" w:eastAsiaTheme="majorEastAsia" w:hAnsi="Arial" w:cs="Arial"/>
                <w:sz w:val="18"/>
                <w:szCs w:val="18"/>
              </w:rPr>
              <w:t xml:space="preserve"> a Hearing Aid (HA) device in either the Behind the ear (BTE) or Receiver in the canal (RIC) categories must </w:t>
            </w:r>
            <w:r>
              <w:rPr>
                <w:rFonts w:ascii="Arial" w:eastAsiaTheme="majorEastAsia" w:hAnsi="Arial" w:cs="Arial"/>
                <w:sz w:val="18"/>
                <w:szCs w:val="18"/>
              </w:rPr>
              <w:t xml:space="preserve">already have a device </w:t>
            </w:r>
            <w:r w:rsidRPr="00571A89">
              <w:rPr>
                <w:rFonts w:ascii="Arial" w:eastAsiaTheme="majorEastAsia" w:hAnsi="Arial" w:cs="Arial"/>
                <w:sz w:val="18"/>
                <w:szCs w:val="18"/>
              </w:rPr>
              <w:t>that incorporates a means to adjust the volume manually using a physical control on the device</w:t>
            </w:r>
            <w:r>
              <w:rPr>
                <w:rFonts w:ascii="Arial" w:eastAsiaTheme="majorEastAsia" w:hAnsi="Arial" w:cs="Arial"/>
                <w:sz w:val="18"/>
                <w:szCs w:val="18"/>
              </w:rPr>
              <w:t xml:space="preserve"> listed </w:t>
            </w:r>
            <w:r w:rsidRPr="00571A89">
              <w:rPr>
                <w:rFonts w:ascii="Arial" w:eastAsiaTheme="majorEastAsia" w:hAnsi="Arial" w:cs="Arial"/>
                <w:sz w:val="18"/>
                <w:szCs w:val="18"/>
              </w:rPr>
              <w:t xml:space="preserve">in the same device category </w:t>
            </w:r>
            <w:r>
              <w:rPr>
                <w:rFonts w:ascii="Arial" w:eastAsiaTheme="majorEastAsia" w:hAnsi="Arial" w:cs="Arial"/>
                <w:sz w:val="18"/>
                <w:szCs w:val="18"/>
              </w:rPr>
              <w:t xml:space="preserve">on the same device schedule </w:t>
            </w:r>
            <w:r w:rsidRPr="00571A89">
              <w:rPr>
                <w:rFonts w:ascii="Arial" w:eastAsiaTheme="majorEastAsia" w:hAnsi="Arial" w:cs="Arial"/>
                <w:sz w:val="18"/>
                <w:szCs w:val="18"/>
              </w:rPr>
              <w:t>(i.e. the Main Schedule of Approved Devices or the Top-Up Schedule of Approved Devices).</w:t>
            </w:r>
          </w:p>
        </w:tc>
        <w:tc>
          <w:tcPr>
            <w:tcW w:w="3918" w:type="dxa"/>
          </w:tcPr>
          <w:p w14:paraId="3D77F014" w14:textId="32293596"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The intent of this requirement is to ensure that hearing aid users continue to have access to a manual volume control under the hearing services program.</w:t>
            </w:r>
          </w:p>
          <w:p w14:paraId="3D421338" w14:textId="0FCE64F3" w:rsidR="00056162" w:rsidRPr="00571A89" w:rsidRDefault="00056162" w:rsidP="002846F6">
            <w:pPr>
              <w:pStyle w:val="ListParagraph"/>
              <w:numPr>
                <w:ilvl w:val="0"/>
                <w:numId w:val="33"/>
              </w:numPr>
              <w:spacing w:before="0" w:after="0" w:line="240" w:lineRule="auto"/>
              <w:rPr>
                <w:rFonts w:ascii="Arial" w:eastAsiaTheme="majorEastAsia" w:hAnsi="Arial" w:cs="Arial"/>
                <w:sz w:val="18"/>
                <w:szCs w:val="18"/>
              </w:rPr>
            </w:pPr>
            <w:r w:rsidRPr="00571A89">
              <w:rPr>
                <w:rFonts w:ascii="Arial" w:eastAsiaTheme="majorEastAsia" w:hAnsi="Arial" w:cs="Arial"/>
                <w:sz w:val="18"/>
                <w:szCs w:val="18"/>
              </w:rPr>
              <w:t>Manual volume control was rated as the #2 most positively impactful feature for in-person fitted HA users (Picou, 2022).</w:t>
            </w:r>
          </w:p>
          <w:p w14:paraId="2AE83106" w14:textId="7C0378A5" w:rsidR="00056162" w:rsidRPr="00571A89" w:rsidRDefault="00056162" w:rsidP="00EC3086">
            <w:pPr>
              <w:spacing w:before="0" w:after="0" w:line="240" w:lineRule="auto"/>
              <w:rPr>
                <w:rFonts w:ascii="Arial" w:eastAsiaTheme="majorEastAsia" w:hAnsi="Arial" w:cs="Arial"/>
                <w:sz w:val="18"/>
                <w:szCs w:val="18"/>
              </w:rPr>
            </w:pPr>
          </w:p>
        </w:tc>
      </w:tr>
    </w:tbl>
    <w:p w14:paraId="08EAB007" w14:textId="4CE03EB8" w:rsidR="008A29C0" w:rsidRDefault="008A29C0" w:rsidP="00C318E9">
      <w:pPr>
        <w:pStyle w:val="Heading2"/>
      </w:pPr>
      <w:bookmarkStart w:id="26" w:name="_Toc168084702"/>
      <w:r>
        <w:lastRenderedPageBreak/>
        <w:t xml:space="preserve">Recommendations for </w:t>
      </w:r>
      <w:r w:rsidR="001730B4">
        <w:t>technical</w:t>
      </w:r>
      <w:r>
        <w:t xml:space="preserve"> requirements</w:t>
      </w:r>
      <w:bookmarkEnd w:id="26"/>
    </w:p>
    <w:p w14:paraId="298E81BE" w14:textId="2A575DD6" w:rsidR="002364AF" w:rsidRPr="002364AF" w:rsidRDefault="002364AF" w:rsidP="002364AF">
      <w:r>
        <w:t xml:space="preserve">In addition to recommendations about the features that should be available in subsidised Hearing Aid devices provided under the Program, it was determined that additional technical requirements were necessary to specify in order that those Hearing Aids could fulfil the clinical requirements for such devices and be suitable for use in the context of the Program’s requirements as set out in the schedule of service items and fees. Table 7 lists the recommended technical requirements alongside the evidence/rational for </w:t>
      </w:r>
      <w:r w:rsidR="00D92CEF">
        <w:t>their</w:t>
      </w:r>
      <w:r>
        <w:t xml:space="preserve"> inclusion in the minimum specifications.</w:t>
      </w:r>
    </w:p>
    <w:p w14:paraId="4B757F5F" w14:textId="170E7061" w:rsidR="00056162" w:rsidRDefault="00056162" w:rsidP="00056162">
      <w:pPr>
        <w:pStyle w:val="TableTitle"/>
      </w:pPr>
      <w:r w:rsidRPr="0006405C">
        <w:rPr>
          <w:rFonts w:eastAsia="Arial"/>
        </w:rPr>
        <w:t xml:space="preserve">Table </w:t>
      </w:r>
      <w:r w:rsidR="00731107">
        <w:rPr>
          <w:rFonts w:eastAsia="Arial"/>
        </w:rPr>
        <w:t>7</w:t>
      </w:r>
      <w:r w:rsidRPr="0006405C">
        <w:rPr>
          <w:rFonts w:eastAsia="Arial"/>
        </w:rPr>
        <w:t xml:space="preserve">: </w:t>
      </w:r>
      <w:r w:rsidR="002364AF">
        <w:rPr>
          <w:rFonts w:eastAsia="Arial"/>
        </w:rPr>
        <w:t>Recommendations for t</w:t>
      </w:r>
      <w:r>
        <w:t xml:space="preserve">echnical </w:t>
      </w:r>
      <w:r w:rsidRPr="0006405C">
        <w:rPr>
          <w:rFonts w:eastAsia="Arial"/>
        </w:rPr>
        <w:t>R</w:t>
      </w:r>
      <w:r w:rsidRPr="0006405C">
        <w:t xml:space="preserve">equirements </w:t>
      </w:r>
      <w:r>
        <w:t>for devices listed in Hearing Aid device categories</w:t>
      </w:r>
    </w:p>
    <w:tbl>
      <w:tblPr>
        <w:tblStyle w:val="DepartmentofHealthtable"/>
        <w:tblW w:w="9162"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5245"/>
        <w:gridCol w:w="3917"/>
      </w:tblGrid>
      <w:tr w:rsidR="00056162" w:rsidRPr="00744AF1" w14:paraId="7462F33D" w14:textId="51BA4694" w:rsidTr="001730B4">
        <w:trPr>
          <w:cnfStyle w:val="100000000000" w:firstRow="1" w:lastRow="0" w:firstColumn="0" w:lastColumn="0" w:oddVBand="0" w:evenVBand="0" w:oddHBand="0" w:evenHBand="0" w:firstRowFirstColumn="0" w:firstRowLastColumn="0" w:lastRowFirstColumn="0" w:lastRowLastColumn="0"/>
        </w:trPr>
        <w:tc>
          <w:tcPr>
            <w:tcW w:w="5245" w:type="dxa"/>
          </w:tcPr>
          <w:p w14:paraId="75A430CE" w14:textId="359FE7DC" w:rsidR="00056162" w:rsidRPr="001730B4" w:rsidRDefault="00056162" w:rsidP="00D101A1">
            <w:pPr>
              <w:pStyle w:val="TableHeader"/>
            </w:pPr>
            <w:bookmarkStart w:id="27" w:name="_Hlk167716489"/>
            <w:r w:rsidRPr="001730B4">
              <w:t>Category</w:t>
            </w:r>
          </w:p>
        </w:tc>
        <w:tc>
          <w:tcPr>
            <w:tcW w:w="3917" w:type="dxa"/>
            <w:tcBorders>
              <w:right w:val="single" w:sz="4" w:space="0" w:color="auto"/>
            </w:tcBorders>
          </w:tcPr>
          <w:p w14:paraId="36F1521C" w14:textId="458DFD4F" w:rsidR="00056162" w:rsidRPr="001730B4" w:rsidRDefault="00056162" w:rsidP="00D101A1">
            <w:pPr>
              <w:pStyle w:val="TableHeader"/>
            </w:pPr>
            <w:r w:rsidRPr="001730B4">
              <w:t>Technical Requirements</w:t>
            </w:r>
          </w:p>
          <w:p w14:paraId="62E7DF00" w14:textId="733BA1C7" w:rsidR="00056162" w:rsidRPr="001730B4" w:rsidRDefault="00056162" w:rsidP="00D101A1">
            <w:pPr>
              <w:pStyle w:val="TableHeader"/>
            </w:pPr>
          </w:p>
        </w:tc>
      </w:tr>
      <w:bookmarkEnd w:id="27"/>
      <w:tr w:rsidR="00056162" w:rsidRPr="00744AF1" w14:paraId="4BFD104C" w14:textId="4FA73F92" w:rsidTr="00571A89">
        <w:trPr>
          <w:cnfStyle w:val="000000100000" w:firstRow="0" w:lastRow="0" w:firstColumn="0" w:lastColumn="0" w:oddVBand="0" w:evenVBand="0" w:oddHBand="1" w:evenHBand="0" w:firstRowFirstColumn="0" w:firstRowLastColumn="0" w:lastRowFirstColumn="0" w:lastRowLastColumn="0"/>
        </w:trPr>
        <w:tc>
          <w:tcPr>
            <w:tcW w:w="5245" w:type="dxa"/>
            <w:tcBorders>
              <w:left w:val="single" w:sz="4" w:space="0" w:color="auto"/>
              <w:right w:val="single" w:sz="4" w:space="0" w:color="auto"/>
            </w:tcBorders>
            <w:shd w:val="clear" w:color="auto" w:fill="DEEAF6" w:themeFill="accent5" w:themeFillTint="33"/>
          </w:tcPr>
          <w:p w14:paraId="131A6F1D" w14:textId="558E8BA5" w:rsidR="00056162" w:rsidRPr="00744AF1" w:rsidRDefault="00056162" w:rsidP="00E56C24">
            <w:pPr>
              <w:pStyle w:val="Tabletextleft"/>
            </w:pPr>
            <w:r>
              <w:t>Acoustic output and adjustability</w:t>
            </w:r>
          </w:p>
        </w:tc>
        <w:tc>
          <w:tcPr>
            <w:tcW w:w="3917" w:type="dxa"/>
            <w:tcBorders>
              <w:left w:val="single" w:sz="4" w:space="0" w:color="auto"/>
              <w:bottom w:val="single" w:sz="4" w:space="0" w:color="auto"/>
              <w:right w:val="single" w:sz="4" w:space="0" w:color="auto"/>
            </w:tcBorders>
            <w:shd w:val="clear" w:color="auto" w:fill="DEEAF6" w:themeFill="accent5" w:themeFillTint="33"/>
          </w:tcPr>
          <w:p w14:paraId="78255A10" w14:textId="28C6047F" w:rsidR="00056162" w:rsidRPr="00744AF1" w:rsidRDefault="00056162" w:rsidP="00E56C24">
            <w:pPr>
              <w:pStyle w:val="Tabletextleft"/>
            </w:pPr>
            <w:r>
              <w:t xml:space="preserve"> Evidence/Rationale</w:t>
            </w:r>
          </w:p>
        </w:tc>
      </w:tr>
      <w:tr w:rsidR="00056162" w:rsidRPr="00744AF1" w14:paraId="4E0EBA9E" w14:textId="3848332D" w:rsidTr="00571A89">
        <w:trPr>
          <w:cnfStyle w:val="000000010000" w:firstRow="0" w:lastRow="0" w:firstColumn="0" w:lastColumn="0" w:oddVBand="0" w:evenVBand="0" w:oddHBand="0" w:evenHBand="1" w:firstRowFirstColumn="0" w:firstRowLastColumn="0" w:lastRowFirstColumn="0" w:lastRowLastColumn="0"/>
        </w:trPr>
        <w:tc>
          <w:tcPr>
            <w:tcW w:w="5245" w:type="dxa"/>
            <w:tcBorders>
              <w:left w:val="single" w:sz="4" w:space="0" w:color="auto"/>
              <w:right w:val="single" w:sz="4" w:space="0" w:color="auto"/>
            </w:tcBorders>
            <w:shd w:val="clear" w:color="auto" w:fill="auto"/>
          </w:tcPr>
          <w:p w14:paraId="46671072" w14:textId="58E6006C" w:rsidR="00056162" w:rsidRPr="00571A89" w:rsidRDefault="00056162" w:rsidP="002846F6">
            <w:pPr>
              <w:pStyle w:val="ListParagraph"/>
              <w:numPr>
                <w:ilvl w:val="0"/>
                <w:numId w:val="20"/>
              </w:numPr>
              <w:spacing w:before="0" w:after="0" w:line="360" w:lineRule="auto"/>
              <w:rPr>
                <w:rFonts w:eastAsia="Arial" w:cs="Arial"/>
                <w:sz w:val="18"/>
                <w:szCs w:val="18"/>
              </w:rPr>
            </w:pPr>
            <w:r w:rsidRPr="00571A89">
              <w:rPr>
                <w:rFonts w:eastAsia="Arial" w:cs="Arial"/>
                <w:sz w:val="18"/>
                <w:szCs w:val="18"/>
              </w:rPr>
              <w:t>The fitter must be able to adjust the gain at a minimum of 5 frequencies (250, 500, 1000, 2000, and 4000 Hz) and at a minimum of 3 input sound pressure levels (at least one &lt;55 dB SPL, at least one between 60-70 dB SPL, at least one &gt;75 dB SPL) with sufficient precision to enable the device to be programmed to and verified against a prescriptive target</w:t>
            </w:r>
          </w:p>
          <w:p w14:paraId="5A113B8C" w14:textId="77777777" w:rsidR="00056162" w:rsidRPr="00571A89" w:rsidRDefault="00056162" w:rsidP="002846F6">
            <w:pPr>
              <w:pStyle w:val="ListParagraph"/>
              <w:numPr>
                <w:ilvl w:val="0"/>
                <w:numId w:val="20"/>
              </w:numPr>
              <w:spacing w:before="0" w:after="0" w:line="360" w:lineRule="auto"/>
              <w:rPr>
                <w:rFonts w:eastAsia="Arial" w:cs="Arial"/>
                <w:sz w:val="18"/>
                <w:szCs w:val="18"/>
              </w:rPr>
            </w:pPr>
            <w:r w:rsidRPr="00571A89">
              <w:rPr>
                <w:rFonts w:eastAsia="Arial" w:cs="Arial"/>
                <w:sz w:val="18"/>
                <w:szCs w:val="18"/>
              </w:rPr>
              <w:t>The fitter must be able to adjust the maximum output level (OSPL90) at a minimum of 5 frequencies (250, 500, 1000, 2000, and 4000 Hz) and over a range of adjustment wide enough that the device produces adequate loudness sensation while avoiding loudness discomfort</w:t>
            </w:r>
          </w:p>
          <w:p w14:paraId="34798ECB" w14:textId="6C3C6119" w:rsidR="00056162" w:rsidRPr="00270004" w:rsidRDefault="00056162" w:rsidP="002846F6">
            <w:pPr>
              <w:pStyle w:val="ListParagraph"/>
              <w:numPr>
                <w:ilvl w:val="0"/>
                <w:numId w:val="20"/>
              </w:numPr>
              <w:spacing w:before="0" w:after="0" w:line="360" w:lineRule="auto"/>
              <w:rPr>
                <w:rFonts w:asciiTheme="minorHAnsi" w:eastAsia="Arial" w:hAnsiTheme="minorHAnsi" w:cs="Arial"/>
                <w:sz w:val="18"/>
                <w:szCs w:val="18"/>
              </w:rPr>
            </w:pPr>
            <w:r w:rsidRPr="00571A89">
              <w:rPr>
                <w:rFonts w:eastAsia="Arial" w:cs="Arial"/>
                <w:sz w:val="18"/>
                <w:szCs w:val="18"/>
              </w:rPr>
              <w:t>The device must have a minimum operating bandwidth of 200 Hz to 4000 Hz</w:t>
            </w:r>
          </w:p>
        </w:tc>
        <w:tc>
          <w:tcPr>
            <w:tcW w:w="3917" w:type="dxa"/>
            <w:tcBorders>
              <w:left w:val="single" w:sz="4" w:space="0" w:color="auto"/>
              <w:right w:val="single" w:sz="4" w:space="0" w:color="auto"/>
            </w:tcBorders>
            <w:shd w:val="clear" w:color="auto" w:fill="auto"/>
          </w:tcPr>
          <w:p w14:paraId="3667DF08" w14:textId="5858E79D" w:rsidR="00056162" w:rsidRPr="00571A89" w:rsidRDefault="00056162" w:rsidP="002846F6">
            <w:pPr>
              <w:pStyle w:val="ListParagraph"/>
              <w:numPr>
                <w:ilvl w:val="0"/>
                <w:numId w:val="20"/>
              </w:numPr>
              <w:spacing w:before="0" w:after="0" w:line="360" w:lineRule="auto"/>
              <w:rPr>
                <w:rFonts w:eastAsia="Arial" w:cs="Arial"/>
                <w:sz w:val="18"/>
                <w:szCs w:val="18"/>
              </w:rPr>
            </w:pPr>
            <w:r w:rsidRPr="00571A89">
              <w:rPr>
                <w:rFonts w:eastAsia="Arial" w:cs="Arial"/>
                <w:sz w:val="18"/>
                <w:szCs w:val="18"/>
              </w:rPr>
              <w:t xml:space="preserve">This terminology has been used as it is consistent with the related legislation (schedule of service item as fees) that still requires verification against prescriptive target.  </w:t>
            </w:r>
          </w:p>
          <w:p w14:paraId="49E41537" w14:textId="65BA547D" w:rsidR="00056162" w:rsidRPr="00571A89" w:rsidRDefault="00056162" w:rsidP="00EC3086">
            <w:pPr>
              <w:spacing w:before="0" w:after="0" w:line="360" w:lineRule="auto"/>
              <w:rPr>
                <w:sz w:val="18"/>
                <w:szCs w:val="18"/>
              </w:rPr>
            </w:pPr>
          </w:p>
        </w:tc>
      </w:tr>
      <w:tr w:rsidR="00056162" w:rsidRPr="00744AF1" w14:paraId="59186C91" w14:textId="1D7F3BBA" w:rsidTr="00571A89">
        <w:trPr>
          <w:cnfStyle w:val="000000100000" w:firstRow="0" w:lastRow="0" w:firstColumn="0" w:lastColumn="0" w:oddVBand="0" w:evenVBand="0" w:oddHBand="1" w:evenHBand="0" w:firstRowFirstColumn="0" w:firstRowLastColumn="0" w:lastRowFirstColumn="0" w:lastRowLastColumn="0"/>
        </w:trPr>
        <w:tc>
          <w:tcPr>
            <w:tcW w:w="5245" w:type="dxa"/>
            <w:tcBorders>
              <w:left w:val="single" w:sz="4" w:space="0" w:color="auto"/>
            </w:tcBorders>
            <w:shd w:val="clear" w:color="auto" w:fill="DEEAF6" w:themeFill="accent5" w:themeFillTint="33"/>
          </w:tcPr>
          <w:p w14:paraId="261A1EDC" w14:textId="2E5CC2E2" w:rsidR="00056162" w:rsidRPr="00744AF1" w:rsidRDefault="00056162" w:rsidP="00E56C24">
            <w:pPr>
              <w:pStyle w:val="Tabletextleft"/>
            </w:pPr>
            <w:r>
              <w:t>Gain and compression</w:t>
            </w:r>
          </w:p>
        </w:tc>
        <w:tc>
          <w:tcPr>
            <w:tcW w:w="3917" w:type="dxa"/>
            <w:tcBorders>
              <w:bottom w:val="single" w:sz="4" w:space="0" w:color="auto"/>
              <w:right w:val="single" w:sz="4" w:space="0" w:color="auto"/>
            </w:tcBorders>
            <w:shd w:val="clear" w:color="auto" w:fill="DEEAF6" w:themeFill="accent5" w:themeFillTint="33"/>
          </w:tcPr>
          <w:p w14:paraId="531EA122" w14:textId="0AD4B70E" w:rsidR="00056162" w:rsidRPr="00744AF1" w:rsidRDefault="00056162" w:rsidP="00E56C24">
            <w:pPr>
              <w:pStyle w:val="Tabletextleft"/>
            </w:pPr>
            <w:r>
              <w:t>Evidence/Rationale</w:t>
            </w:r>
          </w:p>
        </w:tc>
      </w:tr>
      <w:tr w:rsidR="00056162" w:rsidRPr="00744AF1" w14:paraId="362C6EA0" w14:textId="4DE4E5EE" w:rsidTr="00D92CEF">
        <w:trPr>
          <w:cnfStyle w:val="000000010000" w:firstRow="0" w:lastRow="0" w:firstColumn="0" w:lastColumn="0" w:oddVBand="0" w:evenVBand="0" w:oddHBand="0" w:evenHBand="1" w:firstRowFirstColumn="0" w:firstRowLastColumn="0" w:lastRowFirstColumn="0" w:lastRowLastColumn="0"/>
          <w:trHeight w:val="3453"/>
        </w:trPr>
        <w:tc>
          <w:tcPr>
            <w:tcW w:w="5245" w:type="dxa"/>
            <w:tcBorders>
              <w:left w:val="single" w:sz="4" w:space="0" w:color="auto"/>
              <w:right w:val="single" w:sz="4" w:space="0" w:color="auto"/>
            </w:tcBorders>
            <w:shd w:val="clear" w:color="auto" w:fill="auto"/>
          </w:tcPr>
          <w:p w14:paraId="1909E100" w14:textId="6E676CE7" w:rsidR="00056162" w:rsidRPr="00571A89" w:rsidRDefault="00056162" w:rsidP="002846F6">
            <w:pPr>
              <w:pStyle w:val="ListParagraph"/>
              <w:numPr>
                <w:ilvl w:val="0"/>
                <w:numId w:val="20"/>
              </w:numPr>
              <w:spacing w:before="0" w:after="0" w:line="360" w:lineRule="auto"/>
              <w:rPr>
                <w:rFonts w:eastAsia="Arial" w:cs="Arial"/>
                <w:sz w:val="18"/>
                <w:szCs w:val="18"/>
              </w:rPr>
            </w:pPr>
            <w:r w:rsidRPr="00571A89">
              <w:rPr>
                <w:rFonts w:eastAsia="Arial"/>
                <w:sz w:val="18"/>
                <w:szCs w:val="18"/>
              </w:rPr>
              <w:t xml:space="preserve">The device must be capable of </w:t>
            </w:r>
            <w:r w:rsidRPr="00571A89">
              <w:rPr>
                <w:rFonts w:eastAsia="Arial" w:cs="Arial"/>
                <w:sz w:val="18"/>
                <w:szCs w:val="18"/>
              </w:rPr>
              <w:t>dynamically adjusting the gain it applies to incoming sounds to:</w:t>
            </w:r>
          </w:p>
          <w:p w14:paraId="2B098D2D" w14:textId="27327215" w:rsidR="00056162" w:rsidRPr="00571A89" w:rsidRDefault="00056162" w:rsidP="002846F6">
            <w:pPr>
              <w:pStyle w:val="ListParagraph"/>
              <w:numPr>
                <w:ilvl w:val="1"/>
                <w:numId w:val="20"/>
              </w:numPr>
              <w:spacing w:before="0" w:after="0" w:line="360" w:lineRule="auto"/>
              <w:rPr>
                <w:rFonts w:eastAsia="Arial" w:cs="Arial"/>
                <w:sz w:val="18"/>
                <w:szCs w:val="18"/>
              </w:rPr>
            </w:pPr>
            <w:r w:rsidRPr="00571A89">
              <w:rPr>
                <w:rFonts w:eastAsia="Arial" w:cs="Arial"/>
                <w:sz w:val="18"/>
                <w:szCs w:val="18"/>
              </w:rPr>
              <w:t>match the intended output dynamic range at different frequencies as specified by a prescriptive target</w:t>
            </w:r>
          </w:p>
          <w:p w14:paraId="2879B876" w14:textId="5F2139B5" w:rsidR="00056162" w:rsidRPr="00571A89" w:rsidRDefault="00056162" w:rsidP="002846F6">
            <w:pPr>
              <w:pStyle w:val="ListParagraph"/>
              <w:numPr>
                <w:ilvl w:val="1"/>
                <w:numId w:val="20"/>
              </w:numPr>
              <w:spacing w:before="0" w:after="0" w:line="360" w:lineRule="auto"/>
              <w:rPr>
                <w:rFonts w:eastAsia="Arial" w:cs="Arial"/>
                <w:sz w:val="18"/>
                <w:szCs w:val="18"/>
              </w:rPr>
            </w:pPr>
            <w:r w:rsidRPr="00571A89">
              <w:rPr>
                <w:rFonts w:eastAsia="Arial" w:cs="Arial"/>
                <w:sz w:val="18"/>
                <w:szCs w:val="18"/>
              </w:rPr>
              <w:t>mitigate loudness discomfort and distortion</w:t>
            </w:r>
          </w:p>
        </w:tc>
        <w:tc>
          <w:tcPr>
            <w:tcW w:w="3917" w:type="dxa"/>
            <w:tcBorders>
              <w:left w:val="single" w:sz="4" w:space="0" w:color="auto"/>
              <w:right w:val="single" w:sz="4" w:space="0" w:color="auto"/>
            </w:tcBorders>
            <w:shd w:val="clear" w:color="auto" w:fill="auto"/>
          </w:tcPr>
          <w:p w14:paraId="60A65AC9" w14:textId="2B1C7D1A" w:rsidR="00056162" w:rsidRPr="00571A89" w:rsidRDefault="00056162" w:rsidP="002846F6">
            <w:pPr>
              <w:pStyle w:val="ListParagraph"/>
              <w:numPr>
                <w:ilvl w:val="0"/>
                <w:numId w:val="35"/>
              </w:numPr>
              <w:spacing w:before="0" w:after="0" w:line="360" w:lineRule="auto"/>
              <w:rPr>
                <w:rFonts w:eastAsia="Arial" w:cs="Arial"/>
                <w:sz w:val="18"/>
                <w:szCs w:val="18"/>
              </w:rPr>
            </w:pPr>
            <w:r w:rsidRPr="00571A89">
              <w:rPr>
                <w:rFonts w:eastAsia="Arial" w:cs="Arial"/>
                <w:sz w:val="18"/>
                <w:szCs w:val="18"/>
              </w:rPr>
              <w:t>These criteria crucially support low-level speech intelligibility, and acceptable distortion and comfort in noisy environments.</w:t>
            </w:r>
          </w:p>
          <w:p w14:paraId="68F5BBA4" w14:textId="0F0F02A3" w:rsidR="00056162" w:rsidRPr="00571A89" w:rsidRDefault="00056162" w:rsidP="002846F6">
            <w:pPr>
              <w:pStyle w:val="ListParagraph"/>
              <w:numPr>
                <w:ilvl w:val="0"/>
                <w:numId w:val="35"/>
              </w:numPr>
              <w:spacing w:before="0" w:after="0" w:line="360" w:lineRule="auto"/>
              <w:rPr>
                <w:rFonts w:eastAsia="Arial" w:cs="Arial"/>
                <w:sz w:val="18"/>
                <w:szCs w:val="18"/>
              </w:rPr>
            </w:pPr>
            <w:r w:rsidRPr="00571A89">
              <w:rPr>
                <w:rFonts w:eastAsia="Arial" w:cs="Arial"/>
                <w:sz w:val="18"/>
                <w:szCs w:val="18"/>
              </w:rPr>
              <w:t>Most current subsidized devices satisfy these criteria using wide dynamic range compression technology. The criteria allow for submissions that use alternative solutions, if appropriate.</w:t>
            </w:r>
          </w:p>
        </w:tc>
      </w:tr>
      <w:tr w:rsidR="00056162" w:rsidRPr="00744AF1" w14:paraId="5EDFC2F6" w14:textId="40754B6B" w:rsidTr="00571A89">
        <w:trPr>
          <w:cnfStyle w:val="000000100000" w:firstRow="0" w:lastRow="0" w:firstColumn="0" w:lastColumn="0" w:oddVBand="0" w:evenVBand="0" w:oddHBand="1" w:evenHBand="0" w:firstRowFirstColumn="0" w:firstRowLastColumn="0" w:lastRowFirstColumn="0" w:lastRowLastColumn="0"/>
        </w:trPr>
        <w:tc>
          <w:tcPr>
            <w:tcW w:w="5245" w:type="dxa"/>
            <w:tcBorders>
              <w:left w:val="single" w:sz="4" w:space="0" w:color="auto"/>
            </w:tcBorders>
            <w:shd w:val="clear" w:color="auto" w:fill="DEEAF6" w:themeFill="accent5" w:themeFillTint="33"/>
          </w:tcPr>
          <w:p w14:paraId="619CC71D" w14:textId="0C0D9AD6" w:rsidR="00056162" w:rsidRPr="00744AF1" w:rsidRDefault="00056162" w:rsidP="00E56C24">
            <w:pPr>
              <w:pStyle w:val="Tabletextleft"/>
            </w:pPr>
            <w:r>
              <w:lastRenderedPageBreak/>
              <w:t>Distortion and noise</w:t>
            </w:r>
          </w:p>
        </w:tc>
        <w:tc>
          <w:tcPr>
            <w:tcW w:w="3917" w:type="dxa"/>
            <w:tcBorders>
              <w:bottom w:val="single" w:sz="4" w:space="0" w:color="auto"/>
              <w:right w:val="single" w:sz="4" w:space="0" w:color="auto"/>
            </w:tcBorders>
            <w:shd w:val="clear" w:color="auto" w:fill="DEEAF6" w:themeFill="accent5" w:themeFillTint="33"/>
          </w:tcPr>
          <w:p w14:paraId="568F9F51" w14:textId="09E20F65" w:rsidR="00056162" w:rsidRPr="00744AF1" w:rsidRDefault="00056162" w:rsidP="00E56C24">
            <w:pPr>
              <w:pStyle w:val="Tabletextleft"/>
            </w:pPr>
            <w:r>
              <w:t>Evidence/Rationale</w:t>
            </w:r>
          </w:p>
        </w:tc>
      </w:tr>
      <w:tr w:rsidR="00056162" w:rsidRPr="00744AF1" w14:paraId="005C56FF" w14:textId="26D064AA" w:rsidTr="00571A89">
        <w:trPr>
          <w:cnfStyle w:val="000000010000" w:firstRow="0" w:lastRow="0" w:firstColumn="0" w:lastColumn="0" w:oddVBand="0" w:evenVBand="0" w:oddHBand="0" w:evenHBand="1" w:firstRowFirstColumn="0" w:firstRowLastColumn="0" w:lastRowFirstColumn="0" w:lastRowLastColumn="0"/>
        </w:trPr>
        <w:tc>
          <w:tcPr>
            <w:tcW w:w="5245" w:type="dxa"/>
            <w:tcBorders>
              <w:left w:val="single" w:sz="4" w:space="0" w:color="auto"/>
              <w:right w:val="single" w:sz="4" w:space="0" w:color="auto"/>
            </w:tcBorders>
            <w:shd w:val="clear" w:color="auto" w:fill="auto"/>
          </w:tcPr>
          <w:p w14:paraId="49473DB8" w14:textId="6318F503" w:rsidR="00056162" w:rsidRPr="00571A89" w:rsidRDefault="00056162" w:rsidP="002846F6">
            <w:pPr>
              <w:pStyle w:val="ListParagraph"/>
              <w:numPr>
                <w:ilvl w:val="0"/>
                <w:numId w:val="21"/>
              </w:numPr>
              <w:spacing w:before="0" w:after="0" w:line="360" w:lineRule="auto"/>
              <w:rPr>
                <w:rFonts w:eastAsia="Arial" w:cs="Arial"/>
                <w:sz w:val="18"/>
                <w:szCs w:val="16"/>
              </w:rPr>
            </w:pPr>
            <w:r w:rsidRPr="00571A89">
              <w:rPr>
                <w:rFonts w:eastAsia="Arial" w:cs="Arial"/>
                <w:sz w:val="18"/>
                <w:szCs w:val="16"/>
              </w:rPr>
              <w:t>The harmonic distortion (HD)</w:t>
            </w:r>
            <w:r w:rsidRPr="00571A89">
              <w:rPr>
                <w:rStyle w:val="FootnoteReference"/>
                <w:rFonts w:eastAsia="Arial" w:cs="Arial"/>
                <w:sz w:val="18"/>
                <w:szCs w:val="16"/>
              </w:rPr>
              <w:footnoteReference w:id="2"/>
            </w:r>
            <w:r w:rsidRPr="00571A89">
              <w:rPr>
                <w:rFonts w:eastAsia="Arial" w:cs="Arial"/>
                <w:sz w:val="18"/>
                <w:szCs w:val="16"/>
              </w:rPr>
              <w:t xml:space="preserve"> must not exceed the following values:</w:t>
            </w:r>
          </w:p>
          <w:p w14:paraId="4D179A54" w14:textId="4F7C5B7E" w:rsidR="00056162" w:rsidRPr="00571A89" w:rsidRDefault="00056162" w:rsidP="002846F6">
            <w:pPr>
              <w:pStyle w:val="ListParagraph"/>
              <w:numPr>
                <w:ilvl w:val="1"/>
                <w:numId w:val="21"/>
              </w:numPr>
              <w:spacing w:before="0" w:after="0" w:line="360" w:lineRule="auto"/>
              <w:rPr>
                <w:rFonts w:eastAsia="Arial" w:cs="Arial"/>
                <w:sz w:val="18"/>
                <w:szCs w:val="16"/>
              </w:rPr>
            </w:pPr>
            <w:r w:rsidRPr="00571A89">
              <w:rPr>
                <w:rFonts w:eastAsia="Arial" w:cs="Arial"/>
                <w:sz w:val="18"/>
                <w:szCs w:val="16"/>
              </w:rPr>
              <w:t xml:space="preserve">7% at 500 Hz with 70 dB input SPL, </w:t>
            </w:r>
          </w:p>
          <w:p w14:paraId="1D88643B" w14:textId="70CEBDB9" w:rsidR="00056162" w:rsidRPr="00571A89" w:rsidRDefault="00056162" w:rsidP="002846F6">
            <w:pPr>
              <w:pStyle w:val="ListParagraph"/>
              <w:numPr>
                <w:ilvl w:val="1"/>
                <w:numId w:val="21"/>
              </w:numPr>
              <w:spacing w:before="0" w:after="0" w:line="360" w:lineRule="auto"/>
              <w:rPr>
                <w:rFonts w:eastAsia="Arial" w:cs="Arial"/>
                <w:sz w:val="18"/>
                <w:szCs w:val="16"/>
              </w:rPr>
            </w:pPr>
            <w:r w:rsidRPr="00571A89">
              <w:rPr>
                <w:rFonts w:eastAsia="Arial" w:cs="Arial"/>
                <w:sz w:val="18"/>
                <w:szCs w:val="16"/>
              </w:rPr>
              <w:t>7% at 800 Hz with 70 dB input SPL,</w:t>
            </w:r>
          </w:p>
          <w:p w14:paraId="1479EB80" w14:textId="389B661A" w:rsidR="00056162" w:rsidRPr="00571A89" w:rsidRDefault="00056162" w:rsidP="002846F6">
            <w:pPr>
              <w:pStyle w:val="ListParagraph"/>
              <w:numPr>
                <w:ilvl w:val="1"/>
                <w:numId w:val="21"/>
              </w:numPr>
              <w:spacing w:before="0" w:after="0" w:line="360" w:lineRule="auto"/>
              <w:rPr>
                <w:rFonts w:eastAsia="Arial" w:cs="Arial"/>
                <w:sz w:val="18"/>
                <w:szCs w:val="16"/>
              </w:rPr>
            </w:pPr>
            <w:r w:rsidRPr="00571A89">
              <w:rPr>
                <w:rFonts w:eastAsia="Arial" w:cs="Arial"/>
                <w:sz w:val="18"/>
                <w:szCs w:val="16"/>
              </w:rPr>
              <w:t>3% at 1600 Hz with 65 dB input SPL.</w:t>
            </w:r>
          </w:p>
          <w:p w14:paraId="244C4C97" w14:textId="4F689810" w:rsidR="00056162" w:rsidRPr="00571A89" w:rsidRDefault="00056162" w:rsidP="002846F6">
            <w:pPr>
              <w:pStyle w:val="ListParagraph"/>
              <w:numPr>
                <w:ilvl w:val="0"/>
                <w:numId w:val="21"/>
              </w:numPr>
              <w:spacing w:before="0" w:after="0" w:line="360" w:lineRule="auto"/>
              <w:rPr>
                <w:rFonts w:eastAsia="Arial" w:cs="Arial"/>
                <w:sz w:val="18"/>
                <w:szCs w:val="16"/>
              </w:rPr>
            </w:pPr>
            <w:r w:rsidRPr="00571A89">
              <w:rPr>
                <w:rFonts w:eastAsia="Arial" w:cs="Arial"/>
                <w:sz w:val="18"/>
                <w:szCs w:val="16"/>
              </w:rPr>
              <w:t>The</w:t>
            </w:r>
            <w:r w:rsidRPr="00571A89">
              <w:rPr>
                <w:rFonts w:eastAsiaTheme="minorEastAsia" w:cs="Arial"/>
                <w:color w:val="auto"/>
                <w:sz w:val="18"/>
                <w:szCs w:val="16"/>
              </w:rPr>
              <w:t xml:space="preserve"> Equivalent Input Noise (EIN)</w:t>
            </w:r>
            <w:r w:rsidRPr="00571A89">
              <w:rPr>
                <w:rFonts w:eastAsiaTheme="minorEastAsia" w:cs="Arial"/>
                <w:color w:val="auto"/>
                <w:sz w:val="18"/>
                <w:szCs w:val="16"/>
                <w:vertAlign w:val="superscript"/>
              </w:rPr>
              <w:fldChar w:fldCharType="begin"/>
            </w:r>
            <w:r w:rsidRPr="00571A89">
              <w:rPr>
                <w:rFonts w:eastAsiaTheme="minorEastAsia" w:cs="Arial"/>
                <w:color w:val="auto"/>
                <w:sz w:val="18"/>
                <w:szCs w:val="16"/>
                <w:vertAlign w:val="superscript"/>
              </w:rPr>
              <w:instrText xml:space="preserve"> NOTEREF _Ref162010725 \h  \* MERGEFORMAT </w:instrText>
            </w:r>
            <w:r w:rsidRPr="00571A89">
              <w:rPr>
                <w:rFonts w:eastAsiaTheme="minorEastAsia" w:cs="Arial"/>
                <w:color w:val="auto"/>
                <w:sz w:val="18"/>
                <w:szCs w:val="16"/>
                <w:vertAlign w:val="superscript"/>
              </w:rPr>
            </w:r>
            <w:r w:rsidRPr="00571A89">
              <w:rPr>
                <w:rFonts w:eastAsiaTheme="minorEastAsia" w:cs="Arial"/>
                <w:color w:val="auto"/>
                <w:sz w:val="18"/>
                <w:szCs w:val="16"/>
                <w:vertAlign w:val="superscript"/>
              </w:rPr>
              <w:fldChar w:fldCharType="separate"/>
            </w:r>
            <w:r w:rsidR="000671A4">
              <w:rPr>
                <w:rFonts w:eastAsiaTheme="minorEastAsia" w:cs="Arial"/>
                <w:color w:val="auto"/>
                <w:sz w:val="18"/>
                <w:szCs w:val="16"/>
                <w:vertAlign w:val="superscript"/>
              </w:rPr>
              <w:t>2</w:t>
            </w:r>
            <w:r w:rsidRPr="00571A89">
              <w:rPr>
                <w:rFonts w:eastAsiaTheme="minorEastAsia" w:cs="Arial"/>
                <w:color w:val="auto"/>
                <w:sz w:val="18"/>
                <w:szCs w:val="16"/>
                <w:vertAlign w:val="superscript"/>
              </w:rPr>
              <w:fldChar w:fldCharType="end"/>
            </w:r>
            <w:r w:rsidRPr="00571A89">
              <w:rPr>
                <w:rFonts w:eastAsiaTheme="minorEastAsia" w:cs="Arial"/>
                <w:color w:val="auto"/>
                <w:sz w:val="18"/>
                <w:szCs w:val="16"/>
              </w:rPr>
              <w:t xml:space="preserve"> must not exceed 31 dB SPL.</w:t>
            </w:r>
          </w:p>
        </w:tc>
        <w:tc>
          <w:tcPr>
            <w:tcW w:w="3917" w:type="dxa"/>
            <w:tcBorders>
              <w:left w:val="single" w:sz="4" w:space="0" w:color="auto"/>
              <w:right w:val="single" w:sz="4" w:space="0" w:color="auto"/>
            </w:tcBorders>
            <w:shd w:val="clear" w:color="auto" w:fill="auto"/>
          </w:tcPr>
          <w:p w14:paraId="1E231473" w14:textId="7EF7A017" w:rsidR="00056162" w:rsidRPr="00571A89" w:rsidRDefault="00056162" w:rsidP="002846F6">
            <w:pPr>
              <w:pStyle w:val="ListParagraph"/>
              <w:numPr>
                <w:ilvl w:val="0"/>
                <w:numId w:val="21"/>
              </w:numPr>
              <w:spacing w:before="0" w:after="0" w:line="360" w:lineRule="auto"/>
              <w:rPr>
                <w:rFonts w:eastAsiaTheme="minorEastAsia" w:cs="Arial"/>
                <w:color w:val="auto"/>
                <w:sz w:val="18"/>
                <w:szCs w:val="16"/>
              </w:rPr>
            </w:pPr>
            <w:r w:rsidRPr="00571A89">
              <w:rPr>
                <w:rFonts w:eastAsiaTheme="minorEastAsia" w:cs="Arial"/>
                <w:color w:val="auto"/>
                <w:sz w:val="18"/>
                <w:szCs w:val="16"/>
              </w:rPr>
              <w:t>These values represent what modern free-to-client devices (including high-powered devices, which produce more harmonic distortion) can achieve.</w:t>
            </w:r>
          </w:p>
          <w:p w14:paraId="63B05FE9" w14:textId="4A18B19F" w:rsidR="00056162" w:rsidRPr="00571A89" w:rsidRDefault="00056162" w:rsidP="002846F6">
            <w:pPr>
              <w:pStyle w:val="ListParagraph"/>
              <w:numPr>
                <w:ilvl w:val="0"/>
                <w:numId w:val="21"/>
              </w:numPr>
              <w:spacing w:before="0" w:after="0" w:line="360" w:lineRule="auto"/>
              <w:rPr>
                <w:rFonts w:eastAsiaTheme="minorEastAsia" w:cs="Arial"/>
                <w:color w:val="auto"/>
                <w:sz w:val="18"/>
                <w:szCs w:val="16"/>
              </w:rPr>
            </w:pPr>
            <w:r w:rsidRPr="00571A89">
              <w:rPr>
                <w:rFonts w:eastAsiaTheme="minorEastAsia" w:cs="Arial"/>
                <w:color w:val="auto"/>
                <w:sz w:val="18"/>
                <w:szCs w:val="16"/>
              </w:rPr>
              <w:t xml:space="preserve">Manufacturers are generally already reporting these THD </w:t>
            </w:r>
            <w:r w:rsidR="00133D12">
              <w:rPr>
                <w:rFonts w:eastAsiaTheme="minorEastAsia" w:cs="Arial"/>
                <w:color w:val="auto"/>
                <w:sz w:val="18"/>
                <w:szCs w:val="16"/>
              </w:rPr>
              <w:t xml:space="preserve">and EIN </w:t>
            </w:r>
            <w:r w:rsidRPr="00571A89">
              <w:rPr>
                <w:rFonts w:eastAsiaTheme="minorEastAsia" w:cs="Arial"/>
                <w:color w:val="auto"/>
                <w:sz w:val="18"/>
                <w:szCs w:val="16"/>
              </w:rPr>
              <w:t>values on their data sheets.</w:t>
            </w:r>
          </w:p>
        </w:tc>
      </w:tr>
      <w:tr w:rsidR="00056162" w:rsidRPr="00744AF1" w14:paraId="55BC6961" w14:textId="6A9C625D" w:rsidTr="00571A89">
        <w:trPr>
          <w:cnfStyle w:val="000000100000" w:firstRow="0" w:lastRow="0" w:firstColumn="0" w:lastColumn="0" w:oddVBand="0" w:evenVBand="0" w:oddHBand="1" w:evenHBand="0" w:firstRowFirstColumn="0" w:firstRowLastColumn="0" w:lastRowFirstColumn="0" w:lastRowLastColumn="0"/>
        </w:trPr>
        <w:tc>
          <w:tcPr>
            <w:tcW w:w="5245" w:type="dxa"/>
            <w:tcBorders>
              <w:left w:val="single" w:sz="4" w:space="0" w:color="auto"/>
            </w:tcBorders>
            <w:shd w:val="clear" w:color="auto" w:fill="DEEAF6" w:themeFill="accent5" w:themeFillTint="33"/>
          </w:tcPr>
          <w:p w14:paraId="718236F2" w14:textId="165ED151" w:rsidR="00056162" w:rsidRPr="0034170E" w:rsidRDefault="00056162" w:rsidP="00E56C24">
            <w:pPr>
              <w:pStyle w:val="Tabletextleft"/>
            </w:pPr>
            <w:r w:rsidRPr="0034170E">
              <w:t>Durability and lifespan</w:t>
            </w:r>
          </w:p>
        </w:tc>
        <w:tc>
          <w:tcPr>
            <w:tcW w:w="3917" w:type="dxa"/>
            <w:tcBorders>
              <w:bottom w:val="single" w:sz="4" w:space="0" w:color="auto"/>
              <w:right w:val="single" w:sz="4" w:space="0" w:color="auto"/>
            </w:tcBorders>
            <w:shd w:val="clear" w:color="auto" w:fill="DEEAF6" w:themeFill="accent5" w:themeFillTint="33"/>
          </w:tcPr>
          <w:p w14:paraId="2B82D89A" w14:textId="2595459D" w:rsidR="00056162" w:rsidRPr="00744AF1" w:rsidRDefault="00056162" w:rsidP="00E56C24">
            <w:pPr>
              <w:pStyle w:val="Tabletextleft"/>
            </w:pPr>
            <w:r>
              <w:t>Evidence/Rationale</w:t>
            </w:r>
          </w:p>
        </w:tc>
      </w:tr>
      <w:tr w:rsidR="00056162" w:rsidRPr="00744AF1" w14:paraId="1FDFA882" w14:textId="708F755A" w:rsidTr="00571A89">
        <w:trPr>
          <w:cnfStyle w:val="000000010000" w:firstRow="0" w:lastRow="0" w:firstColumn="0" w:lastColumn="0" w:oddVBand="0" w:evenVBand="0" w:oddHBand="0" w:evenHBand="1" w:firstRowFirstColumn="0" w:firstRowLastColumn="0" w:lastRowFirstColumn="0" w:lastRowLastColumn="0"/>
        </w:trPr>
        <w:tc>
          <w:tcPr>
            <w:tcW w:w="5245" w:type="dxa"/>
            <w:tcBorders>
              <w:left w:val="single" w:sz="4" w:space="0" w:color="auto"/>
              <w:right w:val="single" w:sz="4" w:space="0" w:color="auto"/>
            </w:tcBorders>
            <w:shd w:val="clear" w:color="auto" w:fill="auto"/>
          </w:tcPr>
          <w:p w14:paraId="4910B771" w14:textId="65DC17D8" w:rsidR="00056162" w:rsidRPr="00B31651" w:rsidRDefault="00056162" w:rsidP="00B31651">
            <w:pPr>
              <w:pStyle w:val="ListParagraph"/>
              <w:numPr>
                <w:ilvl w:val="0"/>
                <w:numId w:val="20"/>
              </w:numPr>
              <w:spacing w:before="0" w:after="0" w:line="360" w:lineRule="auto"/>
              <w:rPr>
                <w:rFonts w:eastAsia="Arial" w:cs="Arial"/>
                <w:sz w:val="18"/>
                <w:szCs w:val="18"/>
              </w:rPr>
            </w:pPr>
            <w:r w:rsidRPr="00571A89">
              <w:rPr>
                <w:rFonts w:cs="Arial"/>
                <w:sz w:val="18"/>
                <w:szCs w:val="18"/>
              </w:rPr>
              <w:t>The device must be capable of operating while being exposed to levels of moisture, temperature, humidity and dust that would be expected to arise from typical usage in the Australian climate</w:t>
            </w:r>
          </w:p>
        </w:tc>
        <w:tc>
          <w:tcPr>
            <w:tcW w:w="3917" w:type="dxa"/>
            <w:tcBorders>
              <w:left w:val="single" w:sz="4" w:space="0" w:color="auto"/>
              <w:right w:val="single" w:sz="4" w:space="0" w:color="auto"/>
            </w:tcBorders>
            <w:shd w:val="clear" w:color="auto" w:fill="auto"/>
          </w:tcPr>
          <w:p w14:paraId="215A4A43" w14:textId="1577C38E" w:rsidR="00056162" w:rsidRPr="00571A89" w:rsidRDefault="00056162" w:rsidP="002846F6">
            <w:pPr>
              <w:pStyle w:val="ListParagraph"/>
              <w:numPr>
                <w:ilvl w:val="0"/>
                <w:numId w:val="20"/>
              </w:numPr>
              <w:spacing w:before="0" w:after="0" w:line="360" w:lineRule="auto"/>
              <w:rPr>
                <w:rFonts w:eastAsia="Arial" w:cs="Arial"/>
                <w:sz w:val="18"/>
                <w:szCs w:val="18"/>
              </w:rPr>
            </w:pPr>
            <w:r w:rsidRPr="00571A89">
              <w:rPr>
                <w:rFonts w:eastAsiaTheme="minorEastAsia" w:cs="Arial"/>
                <w:color w:val="auto"/>
                <w:sz w:val="18"/>
                <w:szCs w:val="18"/>
              </w:rPr>
              <w:t>These</w:t>
            </w:r>
            <w:r w:rsidRPr="00571A89">
              <w:rPr>
                <w:rFonts w:eastAsia="Arial" w:cs="Arial"/>
                <w:sz w:val="18"/>
                <w:szCs w:val="18"/>
              </w:rPr>
              <w:t xml:space="preserve"> are reasonable expectations for </w:t>
            </w:r>
            <w:r w:rsidR="00133D12">
              <w:rPr>
                <w:rFonts w:eastAsia="Arial" w:cs="Arial"/>
                <w:sz w:val="18"/>
                <w:szCs w:val="18"/>
              </w:rPr>
              <w:t xml:space="preserve">modern </w:t>
            </w:r>
            <w:r w:rsidRPr="00571A89">
              <w:rPr>
                <w:rFonts w:eastAsia="Arial" w:cs="Arial"/>
                <w:sz w:val="18"/>
                <w:szCs w:val="18"/>
              </w:rPr>
              <w:t>hearing aids</w:t>
            </w:r>
            <w:r w:rsidR="00133D12">
              <w:rPr>
                <w:rFonts w:eastAsia="Arial" w:cs="Arial"/>
                <w:sz w:val="18"/>
                <w:szCs w:val="18"/>
              </w:rPr>
              <w:t xml:space="preserve"> and reflect the considerations specific to their use in Australia</w:t>
            </w:r>
            <w:r w:rsidRPr="00571A89">
              <w:rPr>
                <w:rFonts w:eastAsia="Arial" w:cs="Arial"/>
                <w:sz w:val="18"/>
                <w:szCs w:val="18"/>
              </w:rPr>
              <w:t>.</w:t>
            </w:r>
          </w:p>
        </w:tc>
      </w:tr>
      <w:tr w:rsidR="00056162" w:rsidRPr="00744AF1" w14:paraId="2E3DFA34" w14:textId="310857FB" w:rsidTr="00571A89">
        <w:trPr>
          <w:cnfStyle w:val="000000100000" w:firstRow="0" w:lastRow="0" w:firstColumn="0" w:lastColumn="0" w:oddVBand="0" w:evenVBand="0" w:oddHBand="1" w:evenHBand="0" w:firstRowFirstColumn="0" w:firstRowLastColumn="0" w:lastRowFirstColumn="0" w:lastRowLastColumn="0"/>
        </w:trPr>
        <w:tc>
          <w:tcPr>
            <w:tcW w:w="5245" w:type="dxa"/>
            <w:tcBorders>
              <w:left w:val="single" w:sz="4" w:space="0" w:color="auto"/>
              <w:bottom w:val="single" w:sz="8" w:space="0" w:color="000000" w:themeColor="text1"/>
            </w:tcBorders>
            <w:shd w:val="clear" w:color="auto" w:fill="DEEAF6" w:themeFill="accent5" w:themeFillTint="33"/>
          </w:tcPr>
          <w:p w14:paraId="62505798" w14:textId="5EC20F1C" w:rsidR="00056162" w:rsidRPr="00744AF1" w:rsidRDefault="00056162" w:rsidP="00E56C24">
            <w:pPr>
              <w:pStyle w:val="Tabletextleft"/>
            </w:pPr>
            <w:r>
              <w:t>Battery life</w:t>
            </w:r>
          </w:p>
        </w:tc>
        <w:tc>
          <w:tcPr>
            <w:tcW w:w="3917" w:type="dxa"/>
            <w:tcBorders>
              <w:bottom w:val="single" w:sz="8" w:space="0" w:color="000000" w:themeColor="text1"/>
              <w:right w:val="single" w:sz="4" w:space="0" w:color="auto"/>
            </w:tcBorders>
            <w:shd w:val="clear" w:color="auto" w:fill="DEEAF6" w:themeFill="accent5" w:themeFillTint="33"/>
          </w:tcPr>
          <w:p w14:paraId="3F3D504A" w14:textId="5501618E" w:rsidR="00056162" w:rsidRPr="00744AF1" w:rsidRDefault="00056162" w:rsidP="00E56C24">
            <w:pPr>
              <w:pStyle w:val="Tabletextleft"/>
            </w:pPr>
            <w:r>
              <w:t>Evidence/Rationale</w:t>
            </w:r>
          </w:p>
        </w:tc>
      </w:tr>
      <w:tr w:rsidR="00056162" w14:paraId="4D0A3686" w14:textId="119C74C5" w:rsidTr="00571A89">
        <w:trPr>
          <w:cnfStyle w:val="000000010000" w:firstRow="0" w:lastRow="0" w:firstColumn="0" w:lastColumn="0" w:oddVBand="0" w:evenVBand="0" w:oddHBand="0" w:evenHBand="1" w:firstRowFirstColumn="0" w:firstRowLastColumn="0" w:lastRowFirstColumn="0" w:lastRowLastColumn="0"/>
          <w:trHeight w:val="300"/>
        </w:trPr>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B47622" w14:textId="7F74DC14" w:rsidR="00056162" w:rsidRPr="00571A89" w:rsidRDefault="00056162" w:rsidP="002846F6">
            <w:pPr>
              <w:pStyle w:val="ListParagraph"/>
              <w:numPr>
                <w:ilvl w:val="0"/>
                <w:numId w:val="36"/>
              </w:numPr>
              <w:spacing w:before="0" w:after="0" w:line="360" w:lineRule="auto"/>
              <w:rPr>
                <w:rFonts w:cs="Arial"/>
                <w:sz w:val="18"/>
                <w:szCs w:val="18"/>
              </w:rPr>
            </w:pPr>
            <w:r w:rsidRPr="00571A89">
              <w:rPr>
                <w:rFonts w:cs="Arial"/>
                <w:sz w:val="18"/>
                <w:szCs w:val="18"/>
              </w:rPr>
              <w:t>The supplier must provide estimations of battery life for typical use within publicly available data sheets, and estimates should indicate the proportion of time allocated to wireless streaming</w:t>
            </w:r>
          </w:p>
          <w:p w14:paraId="1824B6A5" w14:textId="4AECE3D3" w:rsidR="00056162" w:rsidRPr="00571A89" w:rsidRDefault="00056162" w:rsidP="002846F6">
            <w:pPr>
              <w:pStyle w:val="ListParagraph"/>
              <w:numPr>
                <w:ilvl w:val="0"/>
                <w:numId w:val="36"/>
              </w:numPr>
              <w:spacing w:before="0" w:after="0" w:line="360" w:lineRule="auto"/>
              <w:rPr>
                <w:rFonts w:cs="Arial"/>
                <w:sz w:val="18"/>
                <w:szCs w:val="18"/>
              </w:rPr>
            </w:pPr>
            <w:r w:rsidRPr="00571A89">
              <w:rPr>
                <w:rFonts w:cs="Arial"/>
                <w:sz w:val="18"/>
                <w:szCs w:val="18"/>
              </w:rPr>
              <w:t>For hearing aids with non-rechargeable batteries, the minimum battery life required under typical usage conditions (including a minimum of 25% wireless streaming) is:</w:t>
            </w:r>
          </w:p>
          <w:p w14:paraId="537F8592" w14:textId="277EB407" w:rsidR="00056162" w:rsidRPr="00571A89" w:rsidRDefault="00056162" w:rsidP="002846F6">
            <w:pPr>
              <w:pStyle w:val="ListParagraph"/>
              <w:numPr>
                <w:ilvl w:val="1"/>
                <w:numId w:val="36"/>
              </w:numPr>
              <w:spacing w:before="0" w:after="0" w:line="360" w:lineRule="auto"/>
              <w:rPr>
                <w:rFonts w:cs="Arial"/>
                <w:sz w:val="18"/>
                <w:szCs w:val="18"/>
              </w:rPr>
            </w:pPr>
            <w:r w:rsidRPr="00571A89">
              <w:rPr>
                <w:rFonts w:cs="Arial"/>
                <w:sz w:val="18"/>
                <w:szCs w:val="18"/>
              </w:rPr>
              <w:t>Type 10: 48 hours</w:t>
            </w:r>
          </w:p>
          <w:p w14:paraId="5E3423A1" w14:textId="547853A4" w:rsidR="00056162" w:rsidRPr="00571A89" w:rsidRDefault="00056162" w:rsidP="002846F6">
            <w:pPr>
              <w:pStyle w:val="ListParagraph"/>
              <w:numPr>
                <w:ilvl w:val="1"/>
                <w:numId w:val="36"/>
              </w:numPr>
              <w:spacing w:before="0" w:after="0" w:line="360" w:lineRule="auto"/>
              <w:rPr>
                <w:rFonts w:cs="Arial"/>
                <w:sz w:val="18"/>
                <w:szCs w:val="18"/>
              </w:rPr>
            </w:pPr>
            <w:r w:rsidRPr="00571A89">
              <w:rPr>
                <w:rFonts w:cs="Arial"/>
                <w:sz w:val="18"/>
                <w:szCs w:val="18"/>
              </w:rPr>
              <w:t>Type 312: 48 hours</w:t>
            </w:r>
          </w:p>
          <w:p w14:paraId="1147BF6B" w14:textId="1B9513AF" w:rsidR="00056162" w:rsidRPr="00571A89" w:rsidRDefault="00056162" w:rsidP="002846F6">
            <w:pPr>
              <w:pStyle w:val="ListParagraph"/>
              <w:numPr>
                <w:ilvl w:val="1"/>
                <w:numId w:val="36"/>
              </w:numPr>
              <w:spacing w:before="0" w:after="0" w:line="360" w:lineRule="auto"/>
              <w:rPr>
                <w:rFonts w:cs="Arial"/>
                <w:sz w:val="18"/>
                <w:szCs w:val="18"/>
              </w:rPr>
            </w:pPr>
            <w:r w:rsidRPr="00571A89">
              <w:rPr>
                <w:rFonts w:cs="Arial"/>
                <w:sz w:val="18"/>
                <w:szCs w:val="18"/>
              </w:rPr>
              <w:t>Type 13: 80 hours</w:t>
            </w:r>
          </w:p>
          <w:p w14:paraId="08871CE1" w14:textId="23400AB9" w:rsidR="00056162" w:rsidRPr="00571A89" w:rsidRDefault="00056162" w:rsidP="002846F6">
            <w:pPr>
              <w:pStyle w:val="ListParagraph"/>
              <w:numPr>
                <w:ilvl w:val="1"/>
                <w:numId w:val="36"/>
              </w:numPr>
              <w:spacing w:before="0" w:after="0" w:line="360" w:lineRule="auto"/>
              <w:rPr>
                <w:rFonts w:cs="Arial"/>
                <w:sz w:val="18"/>
                <w:szCs w:val="18"/>
              </w:rPr>
            </w:pPr>
            <w:r w:rsidRPr="00571A89">
              <w:rPr>
                <w:rFonts w:cs="Arial"/>
                <w:sz w:val="18"/>
                <w:szCs w:val="18"/>
              </w:rPr>
              <w:t>Type 675: 80 hours</w:t>
            </w:r>
          </w:p>
          <w:p w14:paraId="426B8F46" w14:textId="68D4E434" w:rsidR="00056162" w:rsidRPr="00571A89" w:rsidRDefault="00056162" w:rsidP="002846F6">
            <w:pPr>
              <w:pStyle w:val="ListParagraph"/>
              <w:numPr>
                <w:ilvl w:val="0"/>
                <w:numId w:val="36"/>
              </w:numPr>
              <w:spacing w:before="0" w:after="0" w:line="360" w:lineRule="auto"/>
              <w:rPr>
                <w:rFonts w:cs="Arial"/>
                <w:sz w:val="18"/>
                <w:szCs w:val="18"/>
              </w:rPr>
            </w:pPr>
            <w:r w:rsidRPr="00571A89">
              <w:rPr>
                <w:rFonts w:cs="Arial"/>
                <w:sz w:val="18"/>
                <w:szCs w:val="18"/>
              </w:rPr>
              <w:t>For hearing aids with rechargeable batteries, the minimum specifications for battery life under typical usage conditions (including a minimum of 25% wireless streaming), charging time, and lifespan of the rechargeable battery are:</w:t>
            </w:r>
          </w:p>
          <w:p w14:paraId="3364385D" w14:textId="1B24DC78" w:rsidR="00056162" w:rsidRPr="00571A89" w:rsidRDefault="00056162" w:rsidP="002846F6">
            <w:pPr>
              <w:pStyle w:val="ListParagraph"/>
              <w:numPr>
                <w:ilvl w:val="1"/>
                <w:numId w:val="36"/>
              </w:numPr>
              <w:spacing w:before="0" w:after="0" w:line="360" w:lineRule="auto"/>
              <w:rPr>
                <w:rFonts w:cs="Arial"/>
                <w:sz w:val="18"/>
                <w:szCs w:val="18"/>
              </w:rPr>
            </w:pPr>
            <w:r w:rsidRPr="00571A89">
              <w:rPr>
                <w:rFonts w:cs="Arial"/>
                <w:sz w:val="18"/>
                <w:szCs w:val="18"/>
              </w:rPr>
              <w:t>Minimum battery life: 16 hours per charge</w:t>
            </w:r>
          </w:p>
          <w:p w14:paraId="26D309A6" w14:textId="2E100D43" w:rsidR="00056162" w:rsidRPr="00571A89" w:rsidRDefault="00056162" w:rsidP="002846F6">
            <w:pPr>
              <w:pStyle w:val="ListParagraph"/>
              <w:numPr>
                <w:ilvl w:val="1"/>
                <w:numId w:val="36"/>
              </w:numPr>
              <w:spacing w:before="0" w:after="0" w:line="360" w:lineRule="auto"/>
              <w:rPr>
                <w:rFonts w:cs="Arial"/>
                <w:sz w:val="18"/>
                <w:szCs w:val="18"/>
              </w:rPr>
            </w:pPr>
            <w:r w:rsidRPr="00571A89">
              <w:rPr>
                <w:rFonts w:cs="Arial"/>
                <w:sz w:val="18"/>
                <w:szCs w:val="18"/>
              </w:rPr>
              <w:t>Maximum charging time: 4 hours from fully discharged to fully charged</w:t>
            </w:r>
          </w:p>
          <w:p w14:paraId="220DA2D8" w14:textId="4C5C5C14" w:rsidR="00056162" w:rsidRPr="00BA6EB2" w:rsidRDefault="00056162" w:rsidP="00E56C24">
            <w:pPr>
              <w:pStyle w:val="ListParagraph"/>
              <w:numPr>
                <w:ilvl w:val="1"/>
                <w:numId w:val="36"/>
              </w:numPr>
              <w:spacing w:before="0" w:after="0" w:line="360" w:lineRule="auto"/>
              <w:rPr>
                <w:rFonts w:cs="Arial"/>
                <w:sz w:val="18"/>
                <w:szCs w:val="18"/>
              </w:rPr>
            </w:pPr>
            <w:r w:rsidRPr="00571A89">
              <w:rPr>
                <w:rFonts w:cs="Arial"/>
                <w:sz w:val="18"/>
                <w:szCs w:val="18"/>
              </w:rPr>
              <w:t xml:space="preserve">Minimum battery lifespan: </w:t>
            </w:r>
            <w:r w:rsidR="003677CD" w:rsidRPr="003677CD">
              <w:rPr>
                <w:rFonts w:cs="Arial"/>
                <w:sz w:val="18"/>
                <w:szCs w:val="18"/>
              </w:rPr>
              <w:t xml:space="preserve">80% </w:t>
            </w:r>
            <w:r w:rsidR="00BA6EB2">
              <w:rPr>
                <w:rFonts w:cs="Arial"/>
                <w:sz w:val="18"/>
                <w:szCs w:val="18"/>
              </w:rPr>
              <w:t xml:space="preserve">of </w:t>
            </w:r>
            <w:r w:rsidR="003677CD" w:rsidRPr="003677CD">
              <w:rPr>
                <w:rFonts w:cs="Arial"/>
                <w:sz w:val="18"/>
                <w:szCs w:val="18"/>
              </w:rPr>
              <w:t xml:space="preserve">original runtime after 2 years of regular use, or 80% </w:t>
            </w:r>
            <w:r w:rsidR="00BA6EB2">
              <w:rPr>
                <w:rFonts w:cs="Arial"/>
                <w:sz w:val="18"/>
                <w:szCs w:val="18"/>
              </w:rPr>
              <w:t xml:space="preserve">of </w:t>
            </w:r>
            <w:r w:rsidR="003677CD" w:rsidRPr="003677CD">
              <w:rPr>
                <w:rFonts w:cs="Arial"/>
                <w:sz w:val="18"/>
                <w:szCs w:val="18"/>
              </w:rPr>
              <w:t>battery capacity after 2 years of regular use</w:t>
            </w:r>
          </w:p>
        </w:tc>
        <w:tc>
          <w:tcPr>
            <w:tcW w:w="3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2CEC40" w14:textId="63A3A550" w:rsidR="00056162" w:rsidRPr="00571A89" w:rsidRDefault="00056162" w:rsidP="002846F6">
            <w:pPr>
              <w:pStyle w:val="ListParagraph"/>
              <w:numPr>
                <w:ilvl w:val="0"/>
                <w:numId w:val="34"/>
              </w:numPr>
              <w:spacing w:before="0" w:after="0" w:line="360" w:lineRule="auto"/>
              <w:rPr>
                <w:rFonts w:eastAsia="Arial" w:cs="Arial"/>
                <w:sz w:val="18"/>
                <w:szCs w:val="18"/>
              </w:rPr>
            </w:pPr>
            <w:r w:rsidRPr="00571A89">
              <w:rPr>
                <w:rFonts w:eastAsia="Arial" w:cs="Arial"/>
                <w:sz w:val="18"/>
                <w:szCs w:val="18"/>
              </w:rPr>
              <w:t xml:space="preserve">The battery life requirements are representative of modern free-to-client devices and would be satisfied by hearing aids currently scheduled under the hearing services program. </w:t>
            </w:r>
          </w:p>
          <w:p w14:paraId="566FF411" w14:textId="4E8549B4" w:rsidR="00056162" w:rsidRPr="00571A89" w:rsidRDefault="00056162" w:rsidP="002846F6">
            <w:pPr>
              <w:pStyle w:val="ListParagraph"/>
              <w:numPr>
                <w:ilvl w:val="0"/>
                <w:numId w:val="34"/>
              </w:numPr>
              <w:spacing w:before="0" w:after="0" w:line="360" w:lineRule="auto"/>
              <w:rPr>
                <w:rFonts w:eastAsia="Arial" w:cs="Arial"/>
                <w:sz w:val="18"/>
                <w:szCs w:val="18"/>
              </w:rPr>
            </w:pPr>
            <w:r w:rsidRPr="00571A89">
              <w:rPr>
                <w:rFonts w:eastAsia="Arial" w:cs="Arial"/>
                <w:sz w:val="18"/>
                <w:szCs w:val="18"/>
              </w:rPr>
              <w:t>It is a reasonable expectation for rechargeable batteries to last a full day of typical use and to be fully charged overnight.</w:t>
            </w:r>
          </w:p>
          <w:p w14:paraId="1FF31F73" w14:textId="689E07C1" w:rsidR="00056162" w:rsidRPr="00571A89" w:rsidRDefault="00056162" w:rsidP="002846F6">
            <w:pPr>
              <w:pStyle w:val="ListParagraph"/>
              <w:numPr>
                <w:ilvl w:val="0"/>
                <w:numId w:val="34"/>
              </w:numPr>
              <w:spacing w:before="0" w:after="0" w:line="360" w:lineRule="auto"/>
              <w:rPr>
                <w:rFonts w:eastAsia="Arial" w:cs="Arial"/>
                <w:sz w:val="18"/>
                <w:szCs w:val="18"/>
              </w:rPr>
            </w:pPr>
            <w:r w:rsidRPr="00571A89">
              <w:rPr>
                <w:rFonts w:eastAsia="Arial" w:cs="Arial"/>
                <w:sz w:val="18"/>
                <w:szCs w:val="18"/>
              </w:rPr>
              <w:t>Rechargeable battery lifespan criterion is representative of what present-day rechargeable battery technologies can achieve.</w:t>
            </w:r>
          </w:p>
        </w:tc>
      </w:tr>
    </w:tbl>
    <w:p w14:paraId="1A4F70CD" w14:textId="77777777" w:rsidR="00056162" w:rsidRDefault="00056162" w:rsidP="00056162">
      <w:pPr>
        <w:spacing w:before="0" w:after="0" w:line="240" w:lineRule="auto"/>
      </w:pPr>
      <w:r>
        <w:br w:type="page"/>
      </w:r>
    </w:p>
    <w:p w14:paraId="74A71CD9" w14:textId="4091CB1C" w:rsidR="00056162" w:rsidRDefault="00056162" w:rsidP="00787688">
      <w:pPr>
        <w:pStyle w:val="Heading1"/>
      </w:pPr>
      <w:bookmarkStart w:id="28" w:name="_Toc168084703"/>
      <w:r w:rsidDel="00F46EB2">
        <w:lastRenderedPageBreak/>
        <w:t xml:space="preserve">Section </w:t>
      </w:r>
      <w:r w:rsidR="004C6911">
        <w:t>5</w:t>
      </w:r>
      <w:r w:rsidR="00DF1804">
        <w:t>:</w:t>
      </w:r>
      <w:r>
        <w:t xml:space="preserve"> </w:t>
      </w:r>
      <w:r w:rsidR="00DF1804">
        <w:t xml:space="preserve">Recommendations for </w:t>
      </w:r>
      <w:r w:rsidR="009F48A3">
        <w:t>a</w:t>
      </w:r>
      <w:r>
        <w:t xml:space="preserve">ssistive </w:t>
      </w:r>
      <w:r w:rsidR="009F48A3">
        <w:t>l</w:t>
      </w:r>
      <w:r>
        <w:t xml:space="preserve">istening </w:t>
      </w:r>
      <w:r w:rsidR="009F48A3">
        <w:t>d</w:t>
      </w:r>
      <w:r>
        <w:t>evices</w:t>
      </w:r>
      <w:bookmarkEnd w:id="28"/>
    </w:p>
    <w:p w14:paraId="2ED14081" w14:textId="638749E6" w:rsidR="00541986" w:rsidRPr="00217016" w:rsidRDefault="005925C3" w:rsidP="00C318E9">
      <w:pPr>
        <w:pStyle w:val="Heading2"/>
      </w:pPr>
      <w:bookmarkStart w:id="29" w:name="_Toc168084704"/>
      <w:r w:rsidRPr="000916D0">
        <w:t>S</w:t>
      </w:r>
      <w:r w:rsidR="00541986" w:rsidRPr="00172D61">
        <w:t>coping Review</w:t>
      </w:r>
      <w:bookmarkEnd w:id="29"/>
    </w:p>
    <w:p w14:paraId="27B1F10F" w14:textId="6B5A51C5" w:rsidR="00557CDE" w:rsidRDefault="00557CDE" w:rsidP="00557CDE">
      <w:r w:rsidRPr="00B43F88">
        <w:t>The scoping review determin</w:t>
      </w:r>
      <w:r w:rsidR="00D92CEF">
        <w:t>ed</w:t>
      </w:r>
      <w:r w:rsidRPr="00B43F88">
        <w:t xml:space="preserve"> the prevalence of various assistive listening device features in devices currently</w:t>
      </w:r>
      <w:r>
        <w:t xml:space="preserve"> subsidised under the Program. This review was based on the Program Schedule and supply data across a period of 12 months (2022-2023), as provided by </w:t>
      </w:r>
      <w:r w:rsidR="009F48A3">
        <w:t>the Department</w:t>
      </w:r>
      <w:r>
        <w:t>.</w:t>
      </w:r>
    </w:p>
    <w:p w14:paraId="70799055" w14:textId="11DC4D72" w:rsidR="00557CDE" w:rsidRDefault="00557CDE" w:rsidP="00557CDE">
      <w:r>
        <w:t xml:space="preserve">Although all assistive listening devices on the Schedule are categorised as such, for the purposes of clarity and accuracy in determining relevant features this review separated ALDs into sub-categories of intended use. These sub-categories </w:t>
      </w:r>
      <w:r w:rsidR="009F48A3">
        <w:t>we</w:t>
      </w:r>
      <w:r>
        <w:t xml:space="preserve">re TV/Music Listening Systems (ALD TM), </w:t>
      </w:r>
      <w:r w:rsidRPr="00686C5D">
        <w:t xml:space="preserve">Personal Sound Amplifiers (ALD PSA), Personal Sound Amplifiers with TV/Music listening capability (PSA +TM), </w:t>
      </w:r>
      <w:r>
        <w:t xml:space="preserve">and Supported Self-Fitting </w:t>
      </w:r>
      <w:r w:rsidR="009F48A3">
        <w:t xml:space="preserve">hearing </w:t>
      </w:r>
      <w:r>
        <w:t>devices</w:t>
      </w:r>
      <w:r w:rsidRPr="00686C5D">
        <w:t xml:space="preserve"> (ALD </w:t>
      </w:r>
      <w:r>
        <w:t>SSF</w:t>
      </w:r>
      <w:r w:rsidRPr="00686C5D">
        <w:t>)</w:t>
      </w:r>
      <w:r>
        <w:t xml:space="preserve">. These categories are generally aligned with categories that appear on the DVA RAP Schedule, which may provide consistency useful to manufacturers and hearing providers who engage regularly with both programs. </w:t>
      </w:r>
    </w:p>
    <w:p w14:paraId="1BFCD8E4" w14:textId="191058F1" w:rsidR="00557CDE" w:rsidRDefault="00557CDE" w:rsidP="00557CDE">
      <w:r w:rsidRPr="00CF484D">
        <w:rPr>
          <w:color w:val="auto"/>
        </w:rPr>
        <w:t xml:space="preserve">The </w:t>
      </w:r>
      <w:r>
        <w:t>list of ALDs reviewed include</w:t>
      </w:r>
      <w:r w:rsidR="00D92CEF">
        <w:t>d</w:t>
      </w:r>
      <w:r>
        <w:t xml:space="preserve"> all devices approved on the </w:t>
      </w:r>
      <w:r w:rsidR="00D92CEF">
        <w:t>Program’s s</w:t>
      </w:r>
      <w:r>
        <w:t>chedule</w:t>
      </w:r>
      <w:r w:rsidR="00D92CEF">
        <w:t>s,</w:t>
      </w:r>
      <w:r>
        <w:t xml:space="preserve"> whether they were or were not supplied under the Program in the period from 2022-2023</w:t>
      </w:r>
      <w:r w:rsidR="00D92CEF">
        <w:t>.</w:t>
      </w:r>
      <w:r>
        <w:t xml:space="preserve"> </w:t>
      </w:r>
      <w:r w:rsidR="00D92CEF">
        <w:t>T</w:t>
      </w:r>
      <w:r>
        <w:t>his amount</w:t>
      </w:r>
      <w:r w:rsidR="009F48A3">
        <w:t>ed</w:t>
      </w:r>
      <w:r>
        <w:t xml:space="preserve"> to 32 devices from </w:t>
      </w:r>
      <w:r w:rsidR="009F48A3">
        <w:t>10</w:t>
      </w:r>
      <w:r>
        <w:t xml:space="preserve"> manufacturers</w:t>
      </w:r>
      <w:r w:rsidR="009F48A3">
        <w:t xml:space="preserve"> (Table 8)</w:t>
      </w:r>
      <w:r>
        <w:t>. Of the 32 devices, 17 were supplied at least once and 15 were not supplied</w:t>
      </w:r>
      <w:r w:rsidR="009F48A3">
        <w:t xml:space="preserve"> during the period from 2022-2023</w:t>
      </w:r>
      <w:r>
        <w:t>.</w:t>
      </w:r>
    </w:p>
    <w:p w14:paraId="4E19746D" w14:textId="1D1386FA" w:rsidR="00557CDE" w:rsidRDefault="00557CDE" w:rsidP="00557CDE">
      <w:r>
        <w:t xml:space="preserve">The list </w:t>
      </w:r>
      <w:r w:rsidR="00E75CE9">
        <w:t xml:space="preserve">of devices included for review were further categorised into their assigned sub-categories, </w:t>
      </w:r>
      <w:r>
        <w:t>compris</w:t>
      </w:r>
      <w:r w:rsidR="00E75CE9">
        <w:t>ing</w:t>
      </w:r>
      <w:r>
        <w:t xml:space="preserve"> of 16 TV/Music Listening Systems, 13 Personal Sound Amplifiers, 2 Personal Sound Amplifiers with TV/Music listening capability, and </w:t>
      </w:r>
      <w:r w:rsidRPr="007752C3">
        <w:t xml:space="preserve">1 </w:t>
      </w:r>
      <w:r>
        <w:t>Supported Self-Fitting</w:t>
      </w:r>
      <w:r w:rsidRPr="007752C3">
        <w:t xml:space="preserve"> Hearing Device.</w:t>
      </w:r>
    </w:p>
    <w:p w14:paraId="71352E29" w14:textId="6730D1E8" w:rsidR="00557CDE" w:rsidRPr="009F48A3" w:rsidRDefault="00557CDE" w:rsidP="00557CDE">
      <w:pPr>
        <w:rPr>
          <w:b/>
          <w:bCs/>
        </w:rPr>
      </w:pPr>
      <w:r w:rsidRPr="009F48A3">
        <w:rPr>
          <w:b/>
          <w:bCs/>
        </w:rPr>
        <w:t xml:space="preserve">Table </w:t>
      </w:r>
      <w:r w:rsidR="009F48A3" w:rsidRPr="009F48A3">
        <w:rPr>
          <w:b/>
          <w:bCs/>
        </w:rPr>
        <w:t>8</w:t>
      </w:r>
      <w:r w:rsidRPr="009F48A3">
        <w:rPr>
          <w:b/>
          <w:bCs/>
        </w:rPr>
        <w:t xml:space="preserve">: List of ALDs </w:t>
      </w:r>
      <w:r w:rsidR="009F48A3" w:rsidRPr="009F48A3">
        <w:rPr>
          <w:b/>
          <w:bCs/>
        </w:rPr>
        <w:t xml:space="preserve">included </w:t>
      </w:r>
      <w:r w:rsidRPr="009F48A3">
        <w:rPr>
          <w:b/>
          <w:bCs/>
        </w:rPr>
        <w:t xml:space="preserve">in </w:t>
      </w:r>
      <w:r w:rsidR="009F48A3" w:rsidRPr="009F48A3">
        <w:rPr>
          <w:b/>
          <w:bCs/>
        </w:rPr>
        <w:t xml:space="preserve">the scoping </w:t>
      </w:r>
      <w:r w:rsidRPr="009F48A3">
        <w:rPr>
          <w:b/>
          <w:bCs/>
        </w:rPr>
        <w:t>review</w:t>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0"/>
        <w:gridCol w:w="2250"/>
        <w:gridCol w:w="4365"/>
      </w:tblGrid>
      <w:tr w:rsidR="00557CDE" w14:paraId="041467BD" w14:textId="77777777" w:rsidTr="009F48A3">
        <w:trPr>
          <w:trHeight w:val="540"/>
        </w:trPr>
        <w:tc>
          <w:tcPr>
            <w:tcW w:w="2400"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2038CCA3" w14:textId="77777777" w:rsidR="00557CDE" w:rsidRPr="009F48A3" w:rsidRDefault="00557CDE" w:rsidP="00555346">
            <w:pPr>
              <w:spacing w:line="360" w:lineRule="auto"/>
              <w:rPr>
                <w:rFonts w:ascii="Arial" w:eastAsia="Arial" w:hAnsi="Arial" w:cs="Arial"/>
                <w:b/>
                <w:bCs/>
                <w:color w:val="FFFFFF" w:themeColor="background1"/>
                <w:sz w:val="18"/>
                <w:szCs w:val="18"/>
              </w:rPr>
            </w:pPr>
            <w:r w:rsidRPr="009F48A3">
              <w:rPr>
                <w:rFonts w:ascii="Arial" w:eastAsia="Arial" w:hAnsi="Arial" w:cs="Arial"/>
                <w:b/>
                <w:bCs/>
                <w:color w:val="FFFFFF" w:themeColor="background1"/>
                <w:sz w:val="18"/>
                <w:szCs w:val="18"/>
              </w:rPr>
              <w:t>Category</w:t>
            </w:r>
          </w:p>
        </w:tc>
        <w:tc>
          <w:tcPr>
            <w:tcW w:w="2250"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3E0F58DD" w14:textId="77777777" w:rsidR="00557CDE" w:rsidRPr="009F48A3" w:rsidRDefault="00557CDE" w:rsidP="00555346">
            <w:pPr>
              <w:spacing w:line="360" w:lineRule="auto"/>
              <w:rPr>
                <w:rFonts w:ascii="Arial" w:eastAsia="Arial" w:hAnsi="Arial" w:cs="Arial"/>
                <w:b/>
                <w:bCs/>
                <w:color w:val="FFFFFF" w:themeColor="background1"/>
                <w:sz w:val="18"/>
                <w:szCs w:val="18"/>
              </w:rPr>
            </w:pPr>
            <w:r w:rsidRPr="009F48A3">
              <w:rPr>
                <w:rFonts w:ascii="Arial" w:eastAsia="Arial" w:hAnsi="Arial" w:cs="Arial"/>
                <w:b/>
                <w:bCs/>
                <w:color w:val="FFFFFF" w:themeColor="background1"/>
                <w:sz w:val="18"/>
                <w:szCs w:val="18"/>
              </w:rPr>
              <w:t>Manufacturer</w:t>
            </w:r>
          </w:p>
        </w:tc>
        <w:tc>
          <w:tcPr>
            <w:tcW w:w="4365"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6DD0F358" w14:textId="77777777" w:rsidR="00557CDE" w:rsidRPr="009F48A3" w:rsidRDefault="00557CDE" w:rsidP="00555346">
            <w:pPr>
              <w:spacing w:line="360" w:lineRule="auto"/>
              <w:rPr>
                <w:rFonts w:ascii="Arial" w:eastAsia="Arial" w:hAnsi="Arial" w:cs="Arial"/>
                <w:b/>
                <w:bCs/>
                <w:color w:val="FFFFFF" w:themeColor="background1"/>
                <w:sz w:val="18"/>
                <w:szCs w:val="18"/>
              </w:rPr>
            </w:pPr>
            <w:r w:rsidRPr="009F48A3">
              <w:rPr>
                <w:rFonts w:ascii="Arial" w:eastAsia="Arial" w:hAnsi="Arial" w:cs="Arial"/>
                <w:b/>
                <w:bCs/>
                <w:color w:val="FFFFFF" w:themeColor="background1"/>
                <w:sz w:val="18"/>
                <w:szCs w:val="18"/>
              </w:rPr>
              <w:t>Model</w:t>
            </w:r>
          </w:p>
        </w:tc>
      </w:tr>
      <w:tr w:rsidR="00557CDE" w14:paraId="1C119989" w14:textId="77777777" w:rsidTr="00555346">
        <w:trPr>
          <w:trHeight w:val="540"/>
        </w:trPr>
        <w:tc>
          <w:tcPr>
            <w:tcW w:w="2400"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DDC7F60" w14:textId="77777777" w:rsidR="00557CDE" w:rsidRPr="005B43DB" w:rsidRDefault="00557CDE" w:rsidP="00E56C24">
            <w:pPr>
              <w:pStyle w:val="Tabletextleft"/>
            </w:pPr>
            <w:r w:rsidRPr="005B43DB">
              <w:t>TV/Music Listening Systems</w:t>
            </w: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F0F44D1" w14:textId="77777777" w:rsidR="00557CDE" w:rsidRPr="005B43DB" w:rsidRDefault="00557CDE" w:rsidP="00555346">
            <w:pPr>
              <w:spacing w:before="0" w:after="0" w:line="360" w:lineRule="auto"/>
              <w:rPr>
                <w:rFonts w:ascii="Arial" w:eastAsia="Arial" w:hAnsi="Arial" w:cs="Arial"/>
                <w:color w:val="000000" w:themeColor="text1"/>
                <w:sz w:val="18"/>
                <w:szCs w:val="18"/>
              </w:rPr>
            </w:pPr>
            <w:proofErr w:type="spellStart"/>
            <w:r w:rsidRPr="005B43DB">
              <w:rPr>
                <w:rFonts w:ascii="Arial" w:eastAsia="Arial" w:hAnsi="Arial" w:cs="Arial"/>
                <w:color w:val="000000" w:themeColor="text1"/>
                <w:sz w:val="18"/>
                <w:szCs w:val="18"/>
              </w:rPr>
              <w:t>Audeara</w:t>
            </w:r>
            <w:proofErr w:type="spellEnd"/>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7CFCF94" w14:textId="77777777" w:rsidR="00557CDE" w:rsidRPr="00E90734"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E90734">
              <w:rPr>
                <w:rFonts w:ascii="Arial" w:eastAsia="Arial" w:hAnsi="Arial" w:cs="Arial"/>
                <w:color w:val="000000" w:themeColor="text1"/>
                <w:sz w:val="18"/>
                <w:szCs w:val="18"/>
              </w:rPr>
              <w:t>A01+BT01 TV Bundle</w:t>
            </w:r>
          </w:p>
          <w:p w14:paraId="7A5B4FCE"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A02+BT02 TV Bundle</w:t>
            </w:r>
          </w:p>
        </w:tc>
      </w:tr>
      <w:tr w:rsidR="00557CDE" w14:paraId="2169E750" w14:textId="77777777" w:rsidTr="00555346">
        <w:trPr>
          <w:trHeight w:val="540"/>
        </w:trPr>
        <w:tc>
          <w:tcPr>
            <w:tcW w:w="2400" w:type="dxa"/>
            <w:vMerge/>
            <w:tcMar>
              <w:left w:w="105" w:type="dxa"/>
              <w:right w:w="105" w:type="dxa"/>
            </w:tcMar>
          </w:tcPr>
          <w:p w14:paraId="6A3BCE72" w14:textId="77777777" w:rsidR="00557CDE" w:rsidRPr="005B43DB" w:rsidRDefault="00557CDE" w:rsidP="00555346">
            <w:pPr>
              <w:rPr>
                <w:rFonts w:ascii="Arial" w:hAnsi="Arial" w:cs="Arial"/>
                <w:sz w:val="18"/>
                <w:szCs w:val="18"/>
              </w:rPr>
            </w:pP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36BD5AA" w14:textId="77777777" w:rsidR="00557CDE" w:rsidRPr="005B43DB" w:rsidRDefault="00557CDE" w:rsidP="00555346">
            <w:pPr>
              <w:spacing w:before="0" w:after="0" w:line="360" w:lineRule="auto"/>
              <w:rPr>
                <w:rFonts w:ascii="Arial" w:eastAsia="Arial" w:hAnsi="Arial" w:cs="Arial"/>
                <w:color w:val="000000" w:themeColor="text1"/>
                <w:sz w:val="18"/>
                <w:szCs w:val="18"/>
              </w:rPr>
            </w:pPr>
            <w:proofErr w:type="spellStart"/>
            <w:r w:rsidRPr="005B43DB">
              <w:rPr>
                <w:rFonts w:ascii="Arial" w:eastAsia="Arial" w:hAnsi="Arial" w:cs="Arial"/>
                <w:color w:val="000000" w:themeColor="text1"/>
                <w:sz w:val="18"/>
                <w:szCs w:val="18"/>
              </w:rPr>
              <w:t>Humantechnik</w:t>
            </w:r>
            <w:proofErr w:type="spellEnd"/>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AF0A3F7"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EARIS A-4100-0 Premium TV Listening System</w:t>
            </w:r>
          </w:p>
          <w:p w14:paraId="6CCEFFF6"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 xml:space="preserve">EARIS XS A-4102-0 TV Listening System - </w:t>
            </w:r>
            <w:proofErr w:type="spellStart"/>
            <w:r w:rsidRPr="00384207">
              <w:rPr>
                <w:rFonts w:ascii="Arial" w:eastAsia="Arial" w:hAnsi="Arial" w:cs="Arial"/>
                <w:color w:val="000000" w:themeColor="text1"/>
                <w:sz w:val="18"/>
                <w:szCs w:val="18"/>
              </w:rPr>
              <w:t>Underchin</w:t>
            </w:r>
            <w:proofErr w:type="spellEnd"/>
            <w:r w:rsidRPr="00384207">
              <w:rPr>
                <w:rFonts w:ascii="Arial" w:eastAsia="Arial" w:hAnsi="Arial" w:cs="Arial"/>
                <w:color w:val="000000" w:themeColor="text1"/>
                <w:sz w:val="18"/>
                <w:szCs w:val="18"/>
              </w:rPr>
              <w:t xml:space="preserve"> Style</w:t>
            </w:r>
          </w:p>
          <w:p w14:paraId="5C3E7A46"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EARIS XS A-4112-0 TV Listening System Pocket Receiver Style</w:t>
            </w:r>
          </w:p>
          <w:p w14:paraId="63E5BDA6"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SONUMAXX 2.4 TV Listening System</w:t>
            </w:r>
          </w:p>
          <w:p w14:paraId="7FA96A8F"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 xml:space="preserve">Tiviton TV Listening System / Personal Amplifier / DAB+ Radio </w:t>
            </w:r>
            <w:proofErr w:type="spellStart"/>
            <w:r w:rsidRPr="00384207">
              <w:rPr>
                <w:rFonts w:ascii="Arial" w:eastAsia="Arial" w:hAnsi="Arial" w:cs="Arial"/>
                <w:color w:val="000000" w:themeColor="text1"/>
                <w:sz w:val="18"/>
                <w:szCs w:val="18"/>
              </w:rPr>
              <w:t>Underchin</w:t>
            </w:r>
            <w:proofErr w:type="spellEnd"/>
            <w:r w:rsidRPr="00384207">
              <w:rPr>
                <w:rFonts w:ascii="Arial" w:eastAsia="Arial" w:hAnsi="Arial" w:cs="Arial"/>
                <w:color w:val="000000" w:themeColor="text1"/>
                <w:sz w:val="18"/>
                <w:szCs w:val="18"/>
              </w:rPr>
              <w:t xml:space="preserve"> Style</w:t>
            </w:r>
          </w:p>
        </w:tc>
      </w:tr>
      <w:tr w:rsidR="00557CDE" w14:paraId="3CFA1A33" w14:textId="77777777" w:rsidTr="00555346">
        <w:trPr>
          <w:trHeight w:val="540"/>
        </w:trPr>
        <w:tc>
          <w:tcPr>
            <w:tcW w:w="2400" w:type="dxa"/>
            <w:vMerge/>
            <w:tcMar>
              <w:left w:w="105" w:type="dxa"/>
              <w:right w:w="105" w:type="dxa"/>
            </w:tcMar>
          </w:tcPr>
          <w:p w14:paraId="76DBA92C" w14:textId="77777777" w:rsidR="00557CDE" w:rsidRPr="005B43DB" w:rsidRDefault="00557CDE" w:rsidP="00555346">
            <w:pPr>
              <w:rPr>
                <w:rFonts w:ascii="Arial" w:hAnsi="Arial" w:cs="Arial"/>
                <w:sz w:val="18"/>
                <w:szCs w:val="18"/>
              </w:rPr>
            </w:pP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3F5F744" w14:textId="77777777" w:rsidR="00557CDE" w:rsidRPr="005B43DB" w:rsidRDefault="00557CDE" w:rsidP="00555346">
            <w:pPr>
              <w:spacing w:before="0" w:after="0" w:line="360" w:lineRule="auto"/>
              <w:rPr>
                <w:rFonts w:ascii="Arial" w:eastAsia="Arial" w:hAnsi="Arial" w:cs="Arial"/>
                <w:color w:val="000000" w:themeColor="text1"/>
                <w:sz w:val="18"/>
                <w:szCs w:val="18"/>
              </w:rPr>
            </w:pPr>
            <w:proofErr w:type="spellStart"/>
            <w:r w:rsidRPr="005B43DB">
              <w:rPr>
                <w:rFonts w:ascii="Arial" w:eastAsia="Arial" w:hAnsi="Arial" w:cs="Arial"/>
                <w:color w:val="000000" w:themeColor="text1"/>
                <w:sz w:val="18"/>
                <w:szCs w:val="18"/>
              </w:rPr>
              <w:t>Oricom</w:t>
            </w:r>
            <w:proofErr w:type="spellEnd"/>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E1BD653"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TV 7300 Stereo Headset (</w:t>
            </w:r>
            <w:proofErr w:type="spellStart"/>
            <w:r w:rsidRPr="00384207">
              <w:rPr>
                <w:rFonts w:ascii="Arial" w:eastAsia="Arial" w:hAnsi="Arial" w:cs="Arial"/>
                <w:color w:val="000000" w:themeColor="text1"/>
                <w:sz w:val="18"/>
                <w:szCs w:val="18"/>
              </w:rPr>
              <w:t>stethoset</w:t>
            </w:r>
            <w:proofErr w:type="spellEnd"/>
            <w:r w:rsidRPr="00384207">
              <w:rPr>
                <w:rFonts w:ascii="Arial" w:eastAsia="Arial" w:hAnsi="Arial" w:cs="Arial"/>
                <w:color w:val="000000" w:themeColor="text1"/>
                <w:sz w:val="18"/>
                <w:szCs w:val="18"/>
              </w:rPr>
              <w:t>)</w:t>
            </w:r>
          </w:p>
        </w:tc>
      </w:tr>
      <w:tr w:rsidR="00557CDE" w14:paraId="030BC18A" w14:textId="77777777" w:rsidTr="00555346">
        <w:trPr>
          <w:trHeight w:val="540"/>
        </w:trPr>
        <w:tc>
          <w:tcPr>
            <w:tcW w:w="2400" w:type="dxa"/>
            <w:vMerge/>
            <w:tcMar>
              <w:left w:w="105" w:type="dxa"/>
              <w:right w:w="105" w:type="dxa"/>
            </w:tcMar>
          </w:tcPr>
          <w:p w14:paraId="61CBEDAB" w14:textId="77777777" w:rsidR="00557CDE" w:rsidRPr="005B43DB" w:rsidRDefault="00557CDE" w:rsidP="00555346">
            <w:pPr>
              <w:rPr>
                <w:rFonts w:ascii="Arial" w:hAnsi="Arial" w:cs="Arial"/>
                <w:sz w:val="18"/>
                <w:szCs w:val="18"/>
              </w:rPr>
            </w:pP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7699C79" w14:textId="77777777" w:rsidR="00557CDE" w:rsidRPr="005B43DB" w:rsidRDefault="00557CDE" w:rsidP="00555346">
            <w:pPr>
              <w:spacing w:before="0" w:after="0" w:line="360" w:lineRule="auto"/>
              <w:rPr>
                <w:rFonts w:ascii="Arial" w:eastAsia="Arial" w:hAnsi="Arial" w:cs="Arial"/>
                <w:color w:val="000000" w:themeColor="text1"/>
                <w:sz w:val="18"/>
                <w:szCs w:val="18"/>
              </w:rPr>
            </w:pPr>
            <w:r w:rsidRPr="005B43DB">
              <w:rPr>
                <w:rFonts w:ascii="Arial" w:eastAsia="Arial" w:hAnsi="Arial" w:cs="Arial"/>
                <w:color w:val="000000" w:themeColor="text1"/>
                <w:sz w:val="18"/>
                <w:szCs w:val="18"/>
              </w:rPr>
              <w:t>Sennheiser</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9A4C89D"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Flex 5000</w:t>
            </w:r>
          </w:p>
          <w:p w14:paraId="21B11623"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RR Flex</w:t>
            </w:r>
          </w:p>
          <w:p w14:paraId="21AB1429"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RS195 Headphones</w:t>
            </w:r>
          </w:p>
          <w:p w14:paraId="3B311B66"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 xml:space="preserve">RS5000 </w:t>
            </w:r>
            <w:proofErr w:type="spellStart"/>
            <w:r w:rsidRPr="00384207">
              <w:rPr>
                <w:rFonts w:ascii="Arial" w:eastAsia="Arial" w:hAnsi="Arial" w:cs="Arial"/>
                <w:color w:val="000000" w:themeColor="text1"/>
                <w:sz w:val="18"/>
                <w:szCs w:val="18"/>
              </w:rPr>
              <w:t>Stethoset</w:t>
            </w:r>
            <w:proofErr w:type="spellEnd"/>
          </w:p>
          <w:p w14:paraId="65F4DBDD"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Set 860 TV</w:t>
            </w:r>
          </w:p>
          <w:p w14:paraId="7DA395E2"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TVS 200 Earbuds</w:t>
            </w:r>
          </w:p>
          <w:p w14:paraId="07B9EED3"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TVS 200 Set</w:t>
            </w:r>
          </w:p>
        </w:tc>
      </w:tr>
      <w:tr w:rsidR="00557CDE" w14:paraId="4340688A" w14:textId="77777777" w:rsidTr="00555346">
        <w:trPr>
          <w:trHeight w:val="540"/>
        </w:trPr>
        <w:tc>
          <w:tcPr>
            <w:tcW w:w="2400" w:type="dxa"/>
            <w:vMerge/>
            <w:tcMar>
              <w:left w:w="105" w:type="dxa"/>
              <w:right w:w="105" w:type="dxa"/>
            </w:tcMar>
          </w:tcPr>
          <w:p w14:paraId="750C770A" w14:textId="77777777" w:rsidR="00557CDE" w:rsidRPr="005B43DB" w:rsidRDefault="00557CDE" w:rsidP="00555346">
            <w:pPr>
              <w:rPr>
                <w:rFonts w:ascii="Arial" w:hAnsi="Arial" w:cs="Arial"/>
                <w:sz w:val="18"/>
                <w:szCs w:val="18"/>
              </w:rPr>
            </w:pP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A3FA568" w14:textId="77777777" w:rsidR="00557CDE" w:rsidRPr="005B43DB" w:rsidRDefault="00557CDE" w:rsidP="00555346">
            <w:pPr>
              <w:spacing w:before="0" w:after="0" w:line="360" w:lineRule="auto"/>
              <w:rPr>
                <w:rFonts w:ascii="Arial" w:eastAsia="Arial" w:hAnsi="Arial" w:cs="Arial"/>
                <w:color w:val="000000" w:themeColor="text1"/>
                <w:sz w:val="18"/>
                <w:szCs w:val="18"/>
              </w:rPr>
            </w:pPr>
            <w:r w:rsidRPr="005B43DB">
              <w:rPr>
                <w:rFonts w:ascii="Arial" w:eastAsia="Arial" w:hAnsi="Arial" w:cs="Arial"/>
                <w:color w:val="000000" w:themeColor="text1"/>
                <w:sz w:val="18"/>
                <w:szCs w:val="18"/>
              </w:rPr>
              <w:t>Silent Safaris</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6B97167"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SS-H03 Wireless Headphone System</w:t>
            </w:r>
          </w:p>
        </w:tc>
      </w:tr>
      <w:tr w:rsidR="00557CDE" w14:paraId="71DB3035" w14:textId="77777777" w:rsidTr="00555346">
        <w:trPr>
          <w:trHeight w:val="540"/>
        </w:trPr>
        <w:tc>
          <w:tcPr>
            <w:tcW w:w="2400"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8F7542C" w14:textId="77777777" w:rsidR="00557CDE" w:rsidRPr="005B43DB" w:rsidRDefault="00557CDE" w:rsidP="00E56C24">
            <w:pPr>
              <w:pStyle w:val="Tabletextleft"/>
            </w:pPr>
            <w:r w:rsidRPr="005B43DB">
              <w:t>Personal Sound Amplifiers</w:t>
            </w: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364CDE3" w14:textId="77777777" w:rsidR="00557CDE" w:rsidRPr="005B43DB" w:rsidRDefault="00557CDE" w:rsidP="0055534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BeHear</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D3B5642"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ACCESS II</w:t>
            </w:r>
          </w:p>
          <w:p w14:paraId="5868DED1"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NOW</w:t>
            </w:r>
          </w:p>
          <w:p w14:paraId="4A38E4A5"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PROXY</w:t>
            </w:r>
          </w:p>
          <w:p w14:paraId="03A87D4A"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SMARTO</w:t>
            </w:r>
          </w:p>
        </w:tc>
      </w:tr>
      <w:tr w:rsidR="00557CDE" w14:paraId="6097B540" w14:textId="77777777" w:rsidTr="00555346">
        <w:trPr>
          <w:trHeight w:val="540"/>
        </w:trPr>
        <w:tc>
          <w:tcPr>
            <w:tcW w:w="2400" w:type="dxa"/>
            <w:vMerge/>
            <w:tcMar>
              <w:left w:w="105" w:type="dxa"/>
              <w:right w:w="105" w:type="dxa"/>
            </w:tcMar>
          </w:tcPr>
          <w:p w14:paraId="00D56788" w14:textId="77777777" w:rsidR="00557CDE" w:rsidRPr="005B43DB" w:rsidRDefault="00557CDE" w:rsidP="00555346">
            <w:pPr>
              <w:rPr>
                <w:rFonts w:ascii="Arial" w:hAnsi="Arial" w:cs="Arial"/>
                <w:sz w:val="18"/>
                <w:szCs w:val="18"/>
              </w:rPr>
            </w:pP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5F16CB4" w14:textId="77777777" w:rsidR="00557CDE" w:rsidRPr="005B43DB" w:rsidRDefault="00557CDE" w:rsidP="0055534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Bellman</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9E3F3E1"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Audio Maxi Pro Personal Listener w/earbuds</w:t>
            </w:r>
          </w:p>
          <w:p w14:paraId="690FF6CF"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Audio Maxi Pro Personal Listener w/headphones</w:t>
            </w:r>
          </w:p>
          <w:p w14:paraId="247C534B"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Audio Mino Personal Listener w/earbuds</w:t>
            </w:r>
          </w:p>
          <w:p w14:paraId="509433E5"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Audio Mino Personal Listener w/headphones</w:t>
            </w:r>
          </w:p>
        </w:tc>
      </w:tr>
      <w:tr w:rsidR="00557CDE" w14:paraId="26D20C19" w14:textId="77777777" w:rsidTr="00555346">
        <w:trPr>
          <w:trHeight w:val="540"/>
        </w:trPr>
        <w:tc>
          <w:tcPr>
            <w:tcW w:w="2400" w:type="dxa"/>
            <w:vMerge/>
            <w:tcMar>
              <w:left w:w="105" w:type="dxa"/>
              <w:right w:w="105" w:type="dxa"/>
            </w:tcMar>
          </w:tcPr>
          <w:p w14:paraId="37114905" w14:textId="77777777" w:rsidR="00557CDE" w:rsidRPr="005B43DB" w:rsidRDefault="00557CDE" w:rsidP="00555346">
            <w:pPr>
              <w:rPr>
                <w:rFonts w:ascii="Arial" w:hAnsi="Arial" w:cs="Arial"/>
                <w:sz w:val="18"/>
                <w:szCs w:val="18"/>
              </w:rPr>
            </w:pP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D2B0674" w14:textId="77777777" w:rsidR="00557CDE" w:rsidRPr="005B43DB" w:rsidRDefault="00557CDE" w:rsidP="00555346">
            <w:pPr>
              <w:spacing w:before="0" w:after="0" w:line="360" w:lineRule="auto"/>
              <w:rPr>
                <w:rFonts w:ascii="Arial" w:eastAsia="Arial" w:hAnsi="Arial" w:cs="Arial"/>
                <w:color w:val="000000" w:themeColor="text1"/>
                <w:sz w:val="18"/>
                <w:szCs w:val="18"/>
              </w:rPr>
            </w:pPr>
            <w:proofErr w:type="spellStart"/>
            <w:r>
              <w:rPr>
                <w:rFonts w:ascii="Arial" w:eastAsia="Arial" w:hAnsi="Arial" w:cs="Arial"/>
                <w:color w:val="000000" w:themeColor="text1"/>
                <w:sz w:val="18"/>
                <w:szCs w:val="18"/>
              </w:rPr>
              <w:t>Geemarc</w:t>
            </w:r>
            <w:proofErr w:type="spellEnd"/>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6A36E79"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CLA9 Personal Amplifier</w:t>
            </w:r>
          </w:p>
        </w:tc>
      </w:tr>
      <w:tr w:rsidR="00557CDE" w14:paraId="200B14C4" w14:textId="77777777" w:rsidTr="00555346">
        <w:trPr>
          <w:trHeight w:val="540"/>
        </w:trPr>
        <w:tc>
          <w:tcPr>
            <w:tcW w:w="2400" w:type="dxa"/>
            <w:vMerge/>
            <w:tcMar>
              <w:left w:w="105" w:type="dxa"/>
              <w:right w:w="105" w:type="dxa"/>
            </w:tcMar>
          </w:tcPr>
          <w:p w14:paraId="6326E363" w14:textId="77777777" w:rsidR="00557CDE" w:rsidRPr="005B43DB" w:rsidRDefault="00557CDE" w:rsidP="00555346">
            <w:pPr>
              <w:rPr>
                <w:rFonts w:ascii="Arial" w:hAnsi="Arial" w:cs="Arial"/>
                <w:sz w:val="18"/>
                <w:szCs w:val="18"/>
              </w:rPr>
            </w:pP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5EE31AB" w14:textId="77777777" w:rsidR="00557CDE" w:rsidRPr="005B43DB" w:rsidRDefault="00557CDE" w:rsidP="00555346">
            <w:pPr>
              <w:spacing w:before="0" w:after="0" w:line="360" w:lineRule="auto"/>
              <w:rPr>
                <w:rFonts w:ascii="Arial" w:eastAsia="Arial" w:hAnsi="Arial" w:cs="Arial"/>
                <w:color w:val="000000" w:themeColor="text1"/>
                <w:sz w:val="18"/>
                <w:szCs w:val="18"/>
              </w:rPr>
            </w:pPr>
            <w:proofErr w:type="spellStart"/>
            <w:r>
              <w:rPr>
                <w:rFonts w:ascii="Arial" w:eastAsia="Arial" w:hAnsi="Arial" w:cs="Arial"/>
                <w:color w:val="000000" w:themeColor="text1"/>
                <w:sz w:val="18"/>
                <w:szCs w:val="18"/>
              </w:rPr>
              <w:t>Humantechnik</w:t>
            </w:r>
            <w:proofErr w:type="spellEnd"/>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DF44BC1"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Crescendo 60 Personal Amplifier</w:t>
            </w:r>
          </w:p>
        </w:tc>
      </w:tr>
      <w:tr w:rsidR="00557CDE" w14:paraId="34DE145E" w14:textId="77777777" w:rsidTr="00555346">
        <w:trPr>
          <w:trHeight w:val="465"/>
        </w:trPr>
        <w:tc>
          <w:tcPr>
            <w:tcW w:w="2400" w:type="dxa"/>
            <w:vMerge/>
            <w:tcMar>
              <w:left w:w="105" w:type="dxa"/>
              <w:right w:w="105" w:type="dxa"/>
            </w:tcMar>
          </w:tcPr>
          <w:p w14:paraId="64285B2C" w14:textId="77777777" w:rsidR="00557CDE" w:rsidRPr="005B43DB" w:rsidRDefault="00557CDE" w:rsidP="00555346">
            <w:pPr>
              <w:rPr>
                <w:rFonts w:ascii="Arial" w:hAnsi="Arial" w:cs="Arial"/>
                <w:sz w:val="18"/>
                <w:szCs w:val="18"/>
              </w:rPr>
            </w:pPr>
          </w:p>
        </w:tc>
        <w:tc>
          <w:tcPr>
            <w:tcW w:w="225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B3E9B1F" w14:textId="77777777" w:rsidR="00557CDE" w:rsidRPr="005B43DB" w:rsidRDefault="00557CDE" w:rsidP="0055534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Williams Sound</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BD1E2EF"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proofErr w:type="spellStart"/>
            <w:r w:rsidRPr="00384207">
              <w:rPr>
                <w:rFonts w:ascii="Arial" w:eastAsia="Arial" w:hAnsi="Arial" w:cs="Arial"/>
                <w:color w:val="000000" w:themeColor="text1"/>
                <w:sz w:val="18"/>
                <w:szCs w:val="18"/>
              </w:rPr>
              <w:t>PockeTalker</w:t>
            </w:r>
            <w:proofErr w:type="spellEnd"/>
            <w:r w:rsidRPr="00384207">
              <w:rPr>
                <w:rFonts w:ascii="Arial" w:eastAsia="Arial" w:hAnsi="Arial" w:cs="Arial"/>
                <w:color w:val="000000" w:themeColor="text1"/>
                <w:sz w:val="18"/>
                <w:szCs w:val="18"/>
              </w:rPr>
              <w:t xml:space="preserve"> 2.0</w:t>
            </w:r>
          </w:p>
          <w:p w14:paraId="2DFBA93E"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proofErr w:type="spellStart"/>
            <w:r w:rsidRPr="00384207">
              <w:rPr>
                <w:rFonts w:ascii="Arial" w:eastAsia="Arial" w:hAnsi="Arial" w:cs="Arial"/>
                <w:color w:val="000000" w:themeColor="text1"/>
                <w:sz w:val="18"/>
                <w:szCs w:val="18"/>
              </w:rPr>
              <w:t>PockeTalker</w:t>
            </w:r>
            <w:proofErr w:type="spellEnd"/>
            <w:r w:rsidRPr="00384207">
              <w:rPr>
                <w:rFonts w:ascii="Arial" w:eastAsia="Arial" w:hAnsi="Arial" w:cs="Arial"/>
                <w:color w:val="000000" w:themeColor="text1"/>
                <w:sz w:val="18"/>
                <w:szCs w:val="18"/>
              </w:rPr>
              <w:t xml:space="preserve"> D1 – Headphone</w:t>
            </w:r>
          </w:p>
          <w:p w14:paraId="2A986EC4"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proofErr w:type="spellStart"/>
            <w:r w:rsidRPr="00384207">
              <w:rPr>
                <w:rFonts w:ascii="Arial" w:eastAsia="Arial" w:hAnsi="Arial" w:cs="Arial"/>
                <w:color w:val="000000" w:themeColor="text1"/>
                <w:sz w:val="18"/>
                <w:szCs w:val="18"/>
              </w:rPr>
              <w:t>PockeTalker</w:t>
            </w:r>
            <w:proofErr w:type="spellEnd"/>
            <w:r w:rsidRPr="00384207">
              <w:rPr>
                <w:rFonts w:ascii="Arial" w:eastAsia="Arial" w:hAnsi="Arial" w:cs="Arial"/>
                <w:color w:val="000000" w:themeColor="text1"/>
                <w:sz w:val="18"/>
                <w:szCs w:val="18"/>
              </w:rPr>
              <w:t xml:space="preserve"> Ultra EH</w:t>
            </w:r>
          </w:p>
        </w:tc>
      </w:tr>
      <w:tr w:rsidR="00557CDE" w14:paraId="0FDE8B80" w14:textId="77777777" w:rsidTr="00555346">
        <w:trPr>
          <w:trHeight w:val="300"/>
        </w:trPr>
        <w:tc>
          <w:tcPr>
            <w:tcW w:w="2400" w:type="dxa"/>
            <w:tcMar>
              <w:left w:w="105" w:type="dxa"/>
              <w:right w:w="105" w:type="dxa"/>
            </w:tcMar>
          </w:tcPr>
          <w:p w14:paraId="46C038B5" w14:textId="77777777" w:rsidR="00557CDE" w:rsidRPr="005B43DB" w:rsidRDefault="00557CDE" w:rsidP="00555346">
            <w:pPr>
              <w:spacing w:before="0" w:after="240"/>
              <w:rPr>
                <w:rFonts w:ascii="Arial" w:hAnsi="Arial" w:cs="Arial"/>
                <w:sz w:val="18"/>
                <w:szCs w:val="18"/>
              </w:rPr>
            </w:pPr>
            <w:r>
              <w:rPr>
                <w:rFonts w:ascii="Arial" w:hAnsi="Arial" w:cs="Arial"/>
                <w:sz w:val="18"/>
                <w:szCs w:val="18"/>
              </w:rPr>
              <w:t>Personal Sound Amplifiers with TV/Music</w:t>
            </w: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74C5A6F" w14:textId="77777777" w:rsidR="00557CDE" w:rsidRPr="005B43DB" w:rsidRDefault="00557CDE" w:rsidP="0055534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Bellman</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73636A2"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Audio Maxi Pro TV System w/Earbuds</w:t>
            </w:r>
          </w:p>
          <w:p w14:paraId="65DAA450"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Audio Maxi Pro TV System w/Headphones</w:t>
            </w:r>
          </w:p>
        </w:tc>
      </w:tr>
      <w:tr w:rsidR="00557CDE" w14:paraId="4D9A7BCD" w14:textId="77777777" w:rsidTr="00555346">
        <w:trPr>
          <w:trHeight w:val="300"/>
        </w:trPr>
        <w:tc>
          <w:tcPr>
            <w:tcW w:w="2400" w:type="dxa"/>
            <w:tcMar>
              <w:left w:w="105" w:type="dxa"/>
              <w:right w:w="105" w:type="dxa"/>
            </w:tcMar>
          </w:tcPr>
          <w:p w14:paraId="679A5955" w14:textId="77777777" w:rsidR="00557CDE" w:rsidRDefault="00557CDE" w:rsidP="00555346">
            <w:pPr>
              <w:spacing w:before="0"/>
              <w:rPr>
                <w:rFonts w:ascii="Arial" w:hAnsi="Arial" w:cs="Arial"/>
                <w:sz w:val="18"/>
                <w:szCs w:val="18"/>
              </w:rPr>
            </w:pPr>
            <w:r>
              <w:rPr>
                <w:rFonts w:ascii="Arial" w:hAnsi="Arial" w:cs="Arial"/>
                <w:sz w:val="18"/>
                <w:szCs w:val="18"/>
              </w:rPr>
              <w:t>Supported Self-Fitting</w:t>
            </w:r>
            <w:r w:rsidRPr="00B93075">
              <w:rPr>
                <w:rFonts w:ascii="Arial" w:hAnsi="Arial" w:cs="Arial"/>
                <w:sz w:val="18"/>
                <w:szCs w:val="18"/>
              </w:rPr>
              <w:t xml:space="preserve"> Hearing Devices</w:t>
            </w: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761F5AF" w14:textId="77777777" w:rsidR="00557CDE" w:rsidRDefault="00557CDE" w:rsidP="00555346">
            <w:pPr>
              <w:spacing w:before="0" w:after="0" w:line="360" w:lineRule="auto"/>
              <w:rPr>
                <w:rFonts w:ascii="Arial" w:eastAsia="Arial" w:hAnsi="Arial" w:cs="Arial"/>
                <w:color w:val="000000" w:themeColor="text1"/>
                <w:sz w:val="18"/>
                <w:szCs w:val="18"/>
              </w:rPr>
            </w:pPr>
            <w:proofErr w:type="spellStart"/>
            <w:r>
              <w:rPr>
                <w:rFonts w:ascii="Arial" w:eastAsia="Arial" w:hAnsi="Arial" w:cs="Arial"/>
                <w:color w:val="000000" w:themeColor="text1"/>
                <w:sz w:val="18"/>
                <w:szCs w:val="18"/>
              </w:rPr>
              <w:t>Nuheara</w:t>
            </w:r>
            <w:proofErr w:type="spellEnd"/>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41B1250" w14:textId="77777777" w:rsidR="00557CDE" w:rsidRPr="00384207" w:rsidRDefault="00557CDE" w:rsidP="002846F6">
            <w:pPr>
              <w:pStyle w:val="ListParagraph"/>
              <w:numPr>
                <w:ilvl w:val="0"/>
                <w:numId w:val="30"/>
              </w:numPr>
              <w:spacing w:before="0" w:after="0" w:line="360" w:lineRule="auto"/>
              <w:rPr>
                <w:rFonts w:ascii="Arial" w:eastAsia="Arial" w:hAnsi="Arial" w:cs="Arial"/>
                <w:color w:val="000000" w:themeColor="text1"/>
                <w:sz w:val="18"/>
                <w:szCs w:val="18"/>
              </w:rPr>
            </w:pPr>
            <w:r w:rsidRPr="00384207">
              <w:rPr>
                <w:rFonts w:ascii="Arial" w:eastAsia="Arial" w:hAnsi="Arial" w:cs="Arial"/>
                <w:color w:val="000000" w:themeColor="text1"/>
                <w:sz w:val="18"/>
                <w:szCs w:val="18"/>
              </w:rPr>
              <w:t>IQbuds2 MAX</w:t>
            </w:r>
          </w:p>
        </w:tc>
      </w:tr>
    </w:tbl>
    <w:p w14:paraId="3A8C4150" w14:textId="77777777" w:rsidR="00557CDE" w:rsidRDefault="00557CDE" w:rsidP="00557CDE"/>
    <w:p w14:paraId="0BD1336B" w14:textId="77777777" w:rsidR="00865F2B" w:rsidRPr="00172D61" w:rsidRDefault="00865F2B" w:rsidP="00C318E9">
      <w:pPr>
        <w:pStyle w:val="Heading2"/>
      </w:pPr>
      <w:bookmarkStart w:id="30" w:name="_Toc167723214"/>
      <w:bookmarkStart w:id="31" w:name="_Toc168084705"/>
      <w:r w:rsidRPr="00172D61">
        <w:t>Summary of prevalence of features</w:t>
      </w:r>
      <w:bookmarkEnd w:id="30"/>
      <w:bookmarkEnd w:id="31"/>
      <w:r w:rsidRPr="00172D61">
        <w:t> </w:t>
      </w:r>
    </w:p>
    <w:p w14:paraId="24DBE4B0" w14:textId="580136F7" w:rsidR="00557CDE" w:rsidRDefault="00B06AB5" w:rsidP="00557CDE">
      <w:r>
        <w:t xml:space="preserve">Table 9 lists the </w:t>
      </w:r>
      <w:r w:rsidR="00557CDE" w:rsidRPr="009A5A10">
        <w:t xml:space="preserve">features </w:t>
      </w:r>
      <w:r>
        <w:t xml:space="preserve">of ALDs using the </w:t>
      </w:r>
      <w:r w:rsidR="00557CDE" w:rsidRPr="009A5A10">
        <w:t xml:space="preserve">lexicon </w:t>
      </w:r>
      <w:r>
        <w:t xml:space="preserve">of hearing device features developed previously by NAL for the Department </w:t>
      </w:r>
      <w:r w:rsidR="001B3F1D">
        <w:t xml:space="preserve">(see Section A6) </w:t>
      </w:r>
      <w:r>
        <w:t xml:space="preserve">based on the </w:t>
      </w:r>
      <w:r w:rsidR="00557CDE">
        <w:t>publicly</w:t>
      </w:r>
      <w:r w:rsidR="00865F2B">
        <w:t xml:space="preserve"> </w:t>
      </w:r>
      <w:r w:rsidR="00557CDE">
        <w:t xml:space="preserve">available marketing materials, manuals, and technical data sheets. </w:t>
      </w:r>
    </w:p>
    <w:p w14:paraId="22E1022A" w14:textId="7BDC453B" w:rsidR="00557CDE" w:rsidRPr="00B06AB5" w:rsidRDefault="00557CDE" w:rsidP="00557CDE">
      <w:pPr>
        <w:rPr>
          <w:b/>
          <w:bCs/>
        </w:rPr>
      </w:pPr>
      <w:r w:rsidRPr="00B06AB5">
        <w:rPr>
          <w:b/>
          <w:bCs/>
        </w:rPr>
        <w:t xml:space="preserve">Table </w:t>
      </w:r>
      <w:r w:rsidR="00B06AB5" w:rsidRPr="00B06AB5">
        <w:rPr>
          <w:b/>
          <w:bCs/>
        </w:rPr>
        <w:t>9</w:t>
      </w:r>
      <w:r w:rsidRPr="00B06AB5">
        <w:rPr>
          <w:b/>
          <w:bCs/>
        </w:rPr>
        <w:t xml:space="preserve">: Prevalence </w:t>
      </w:r>
      <w:r w:rsidR="00B06AB5" w:rsidRPr="00B06AB5">
        <w:rPr>
          <w:b/>
          <w:bCs/>
        </w:rPr>
        <w:t xml:space="preserve">of features within assistive listening devices </w:t>
      </w:r>
      <w:r w:rsidR="00B06AB5">
        <w:rPr>
          <w:b/>
          <w:bCs/>
        </w:rPr>
        <w:t xml:space="preserve">expressed as a </w:t>
      </w:r>
      <w:r w:rsidRPr="00B06AB5">
        <w:rPr>
          <w:b/>
          <w:bCs/>
        </w:rPr>
        <w:t>percentage of scheduled devices under assessment.</w:t>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0"/>
        <w:gridCol w:w="4989"/>
        <w:gridCol w:w="1626"/>
      </w:tblGrid>
      <w:tr w:rsidR="00557CDE" w14:paraId="679938F7" w14:textId="77777777" w:rsidTr="00B06AB5">
        <w:trPr>
          <w:trHeight w:val="540"/>
        </w:trPr>
        <w:tc>
          <w:tcPr>
            <w:tcW w:w="2400"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2D1CD103" w14:textId="77777777" w:rsidR="00557CDE" w:rsidRPr="00B06AB5" w:rsidRDefault="00557CDE" w:rsidP="00555346">
            <w:pPr>
              <w:spacing w:line="360" w:lineRule="auto"/>
              <w:rPr>
                <w:rFonts w:ascii="Arial" w:eastAsia="Arial" w:hAnsi="Arial" w:cs="Arial"/>
                <w:b/>
                <w:bCs/>
                <w:color w:val="FFFFFF" w:themeColor="background1"/>
                <w:sz w:val="18"/>
                <w:szCs w:val="18"/>
              </w:rPr>
            </w:pPr>
            <w:r w:rsidRPr="00B06AB5">
              <w:rPr>
                <w:rFonts w:ascii="Arial" w:eastAsia="Arial" w:hAnsi="Arial" w:cs="Arial"/>
                <w:b/>
                <w:bCs/>
                <w:color w:val="FFFFFF" w:themeColor="background1"/>
                <w:sz w:val="18"/>
                <w:szCs w:val="18"/>
              </w:rPr>
              <w:lastRenderedPageBreak/>
              <w:t>Category</w:t>
            </w:r>
          </w:p>
        </w:tc>
        <w:tc>
          <w:tcPr>
            <w:tcW w:w="4989"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458B2C11" w14:textId="77777777" w:rsidR="00557CDE" w:rsidRPr="00B06AB5" w:rsidRDefault="00557CDE" w:rsidP="00555346">
            <w:pPr>
              <w:spacing w:line="360" w:lineRule="auto"/>
              <w:rPr>
                <w:rFonts w:ascii="Arial" w:eastAsia="Arial" w:hAnsi="Arial" w:cs="Arial"/>
                <w:b/>
                <w:bCs/>
                <w:color w:val="FFFFFF" w:themeColor="background1"/>
                <w:sz w:val="18"/>
                <w:szCs w:val="18"/>
              </w:rPr>
            </w:pPr>
            <w:r w:rsidRPr="00B06AB5">
              <w:rPr>
                <w:rFonts w:ascii="Arial" w:eastAsia="Arial" w:hAnsi="Arial" w:cs="Arial"/>
                <w:b/>
                <w:bCs/>
                <w:color w:val="FFFFFF" w:themeColor="background1"/>
                <w:sz w:val="18"/>
                <w:szCs w:val="18"/>
              </w:rPr>
              <w:t>Feature</w:t>
            </w:r>
          </w:p>
        </w:tc>
        <w:tc>
          <w:tcPr>
            <w:tcW w:w="1626"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07266910" w14:textId="77777777" w:rsidR="00557CDE" w:rsidRPr="00B06AB5" w:rsidRDefault="00557CDE" w:rsidP="00555346">
            <w:pPr>
              <w:spacing w:line="360" w:lineRule="auto"/>
              <w:rPr>
                <w:rFonts w:ascii="Arial" w:eastAsia="Arial" w:hAnsi="Arial" w:cs="Arial"/>
                <w:b/>
                <w:bCs/>
                <w:color w:val="FFFFFF" w:themeColor="background1"/>
                <w:sz w:val="18"/>
                <w:szCs w:val="18"/>
              </w:rPr>
            </w:pPr>
            <w:r w:rsidRPr="00B06AB5">
              <w:rPr>
                <w:rFonts w:ascii="Arial" w:eastAsia="Arial" w:hAnsi="Arial" w:cs="Arial"/>
                <w:b/>
                <w:bCs/>
                <w:color w:val="FFFFFF" w:themeColor="background1"/>
                <w:sz w:val="18"/>
                <w:szCs w:val="18"/>
              </w:rPr>
              <w:t>Prevalence</w:t>
            </w:r>
          </w:p>
        </w:tc>
      </w:tr>
      <w:tr w:rsidR="00557CDE" w14:paraId="6429F3A7" w14:textId="77777777" w:rsidTr="00555346">
        <w:trPr>
          <w:trHeight w:val="300"/>
        </w:trPr>
        <w:tc>
          <w:tcPr>
            <w:tcW w:w="2400"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C2B57BC" w14:textId="77777777" w:rsidR="00557CDE" w:rsidRPr="00700595" w:rsidRDefault="00557CDE" w:rsidP="00E56C24">
            <w:pPr>
              <w:pStyle w:val="Tabletextleft"/>
            </w:pPr>
            <w:r w:rsidRPr="00700595">
              <w:t>TV/Music Hearing Systems</w:t>
            </w: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5D1B8BE"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Active Noise Cancellation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9A904CC"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0%</w:t>
            </w:r>
          </w:p>
        </w:tc>
      </w:tr>
      <w:tr w:rsidR="00557CDE" w14:paraId="5554CB89" w14:textId="77777777" w:rsidTr="00555346">
        <w:tc>
          <w:tcPr>
            <w:tcW w:w="2400" w:type="dxa"/>
            <w:vMerge/>
            <w:tcBorders>
              <w:left w:val="single" w:sz="0" w:space="0" w:color="auto"/>
              <w:right w:val="single" w:sz="0" w:space="0" w:color="auto"/>
            </w:tcBorders>
            <w:vAlign w:val="center"/>
          </w:tcPr>
          <w:p w14:paraId="38753D16"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4B552A8"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Bluetooth</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B30AC75"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44%</w:t>
            </w:r>
          </w:p>
        </w:tc>
      </w:tr>
      <w:tr w:rsidR="00557CDE" w14:paraId="27601300" w14:textId="77777777" w:rsidTr="00555346">
        <w:tc>
          <w:tcPr>
            <w:tcW w:w="2400" w:type="dxa"/>
            <w:vMerge/>
            <w:tcBorders>
              <w:left w:val="single" w:sz="0" w:space="0" w:color="auto"/>
              <w:right w:val="single" w:sz="0" w:space="0" w:color="auto"/>
            </w:tcBorders>
            <w:vAlign w:val="center"/>
          </w:tcPr>
          <w:p w14:paraId="3111281A"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A3C4568"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Custom Programs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53FB06C"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6%</w:t>
            </w:r>
          </w:p>
        </w:tc>
      </w:tr>
      <w:tr w:rsidR="00557CDE" w14:paraId="4F74B216" w14:textId="77777777" w:rsidTr="00555346">
        <w:tc>
          <w:tcPr>
            <w:tcW w:w="2400" w:type="dxa"/>
            <w:vMerge/>
            <w:tcBorders>
              <w:left w:val="single" w:sz="0" w:space="0" w:color="auto"/>
              <w:right w:val="single" w:sz="0" w:space="0" w:color="auto"/>
            </w:tcBorders>
            <w:vAlign w:val="center"/>
          </w:tcPr>
          <w:p w14:paraId="2BC5B2E7"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A6D21D5"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Direct Audio Input (DAI)</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7B7C105"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94%</w:t>
            </w:r>
          </w:p>
        </w:tc>
      </w:tr>
      <w:tr w:rsidR="00557CDE" w14:paraId="48C7B458" w14:textId="77777777" w:rsidTr="00555346">
        <w:trPr>
          <w:trHeight w:val="300"/>
        </w:trPr>
        <w:tc>
          <w:tcPr>
            <w:tcW w:w="2400" w:type="dxa"/>
            <w:vMerge/>
            <w:tcBorders>
              <w:left w:val="single" w:sz="0" w:space="0" w:color="auto"/>
              <w:right w:val="single" w:sz="0" w:space="0" w:color="auto"/>
            </w:tcBorders>
            <w:vAlign w:val="center"/>
          </w:tcPr>
          <w:p w14:paraId="4AE0C497"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BE2C374"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570F083"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0%</w:t>
            </w:r>
          </w:p>
        </w:tc>
      </w:tr>
      <w:tr w:rsidR="00557CDE" w14:paraId="6AD4A269" w14:textId="77777777" w:rsidTr="00555346">
        <w:trPr>
          <w:trHeight w:val="360"/>
        </w:trPr>
        <w:tc>
          <w:tcPr>
            <w:tcW w:w="2400" w:type="dxa"/>
            <w:vMerge/>
            <w:tcBorders>
              <w:left w:val="single" w:sz="0" w:space="0" w:color="auto"/>
              <w:right w:val="single" w:sz="0" w:space="0" w:color="auto"/>
            </w:tcBorders>
            <w:vAlign w:val="center"/>
          </w:tcPr>
          <w:p w14:paraId="305E7D3F"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3F7953B"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Earbuds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C24CCE1"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38%</w:t>
            </w:r>
          </w:p>
        </w:tc>
      </w:tr>
      <w:tr w:rsidR="00557CDE" w14:paraId="58F88061" w14:textId="77777777" w:rsidTr="00555346">
        <w:trPr>
          <w:trHeight w:val="360"/>
        </w:trPr>
        <w:tc>
          <w:tcPr>
            <w:tcW w:w="2400" w:type="dxa"/>
            <w:vMerge/>
            <w:tcBorders>
              <w:left w:val="single" w:sz="0" w:space="0" w:color="auto"/>
              <w:right w:val="single" w:sz="0" w:space="0" w:color="auto"/>
            </w:tcBorders>
            <w:vAlign w:val="center"/>
          </w:tcPr>
          <w:p w14:paraId="7A678BB4"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1677871"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External Speaker</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984713A"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0%</w:t>
            </w:r>
          </w:p>
        </w:tc>
      </w:tr>
      <w:tr w:rsidR="00557CDE" w14:paraId="70BEE90E" w14:textId="77777777" w:rsidTr="00555346">
        <w:tc>
          <w:tcPr>
            <w:tcW w:w="2400" w:type="dxa"/>
            <w:vMerge/>
            <w:tcBorders>
              <w:left w:val="single" w:sz="0" w:space="0" w:color="auto"/>
              <w:right w:val="single" w:sz="0" w:space="0" w:color="auto"/>
            </w:tcBorders>
            <w:vAlign w:val="center"/>
          </w:tcPr>
          <w:p w14:paraId="5061FFED"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AA3F625"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Frequency Shaping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F26DB7B"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88%</w:t>
            </w:r>
          </w:p>
        </w:tc>
      </w:tr>
      <w:tr w:rsidR="00557CDE" w14:paraId="479E0997" w14:textId="77777777" w:rsidTr="00555346">
        <w:trPr>
          <w:trHeight w:val="300"/>
        </w:trPr>
        <w:tc>
          <w:tcPr>
            <w:tcW w:w="2400" w:type="dxa"/>
            <w:vMerge/>
            <w:tcBorders>
              <w:left w:val="single" w:sz="0" w:space="0" w:color="auto"/>
              <w:right w:val="single" w:sz="0" w:space="0" w:color="auto"/>
            </w:tcBorders>
            <w:vAlign w:val="center"/>
          </w:tcPr>
          <w:p w14:paraId="66FFA316"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8207D7F"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Headphones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17B70AB"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19%</w:t>
            </w:r>
          </w:p>
        </w:tc>
      </w:tr>
      <w:tr w:rsidR="00557CDE" w14:paraId="55AB1B20" w14:textId="77777777" w:rsidTr="00555346">
        <w:tc>
          <w:tcPr>
            <w:tcW w:w="2400" w:type="dxa"/>
            <w:vMerge/>
            <w:tcBorders>
              <w:left w:val="single" w:sz="0" w:space="0" w:color="auto"/>
              <w:right w:val="single" w:sz="0" w:space="0" w:color="auto"/>
            </w:tcBorders>
            <w:vAlign w:val="center"/>
          </w:tcPr>
          <w:p w14:paraId="14E2CBE9"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BB56C41"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Hearing Assessment</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A06E5CF"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6%</w:t>
            </w:r>
          </w:p>
        </w:tc>
      </w:tr>
      <w:tr w:rsidR="00557CDE" w14:paraId="2FACEF79" w14:textId="77777777" w:rsidTr="00555346">
        <w:tc>
          <w:tcPr>
            <w:tcW w:w="2400" w:type="dxa"/>
            <w:vMerge/>
            <w:tcBorders>
              <w:left w:val="single" w:sz="0" w:space="0" w:color="auto"/>
              <w:right w:val="single" w:sz="0" w:space="0" w:color="auto"/>
            </w:tcBorders>
            <w:vAlign w:val="center"/>
          </w:tcPr>
          <w:p w14:paraId="203C8E2B"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E26BE8B"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In-App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F68B9CE"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25%</w:t>
            </w:r>
          </w:p>
        </w:tc>
      </w:tr>
      <w:tr w:rsidR="00557CDE" w14:paraId="035724CC" w14:textId="77777777" w:rsidTr="00555346">
        <w:trPr>
          <w:trHeight w:val="300"/>
        </w:trPr>
        <w:tc>
          <w:tcPr>
            <w:tcW w:w="2400" w:type="dxa"/>
            <w:vMerge/>
            <w:tcBorders>
              <w:left w:val="single" w:sz="0" w:space="0" w:color="auto"/>
              <w:right w:val="single" w:sz="0" w:space="0" w:color="auto"/>
            </w:tcBorders>
            <w:vAlign w:val="center"/>
          </w:tcPr>
          <w:p w14:paraId="186BD46B"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BC0D014"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Listen-Through</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EFB8CD9"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19%</w:t>
            </w:r>
          </w:p>
        </w:tc>
      </w:tr>
      <w:tr w:rsidR="00557CDE" w14:paraId="2F30C160" w14:textId="77777777" w:rsidTr="00555346">
        <w:trPr>
          <w:trHeight w:val="360"/>
        </w:trPr>
        <w:tc>
          <w:tcPr>
            <w:tcW w:w="2400" w:type="dxa"/>
            <w:vMerge/>
            <w:tcBorders>
              <w:left w:val="single" w:sz="0" w:space="0" w:color="auto"/>
              <w:right w:val="single" w:sz="0" w:space="0" w:color="auto"/>
            </w:tcBorders>
            <w:vAlign w:val="center"/>
          </w:tcPr>
          <w:p w14:paraId="412B4FEB"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5A5D1D9"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Mono (Monaural)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57045C1"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13%</w:t>
            </w:r>
          </w:p>
        </w:tc>
      </w:tr>
      <w:tr w:rsidR="00557CDE" w14:paraId="11408D81" w14:textId="77777777" w:rsidTr="00555346">
        <w:trPr>
          <w:trHeight w:val="360"/>
        </w:trPr>
        <w:tc>
          <w:tcPr>
            <w:tcW w:w="2400" w:type="dxa"/>
            <w:vMerge/>
            <w:tcBorders>
              <w:left w:val="single" w:sz="0" w:space="0" w:color="auto"/>
              <w:right w:val="single" w:sz="0" w:space="0" w:color="auto"/>
            </w:tcBorders>
            <w:vAlign w:val="center"/>
          </w:tcPr>
          <w:p w14:paraId="7C77458E"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6B455F2"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Neck Loop</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F51D40B"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0%</w:t>
            </w:r>
          </w:p>
        </w:tc>
      </w:tr>
      <w:tr w:rsidR="00557CDE" w14:paraId="77DD50BF" w14:textId="77777777" w:rsidTr="00555346">
        <w:trPr>
          <w:trHeight w:val="360"/>
        </w:trPr>
        <w:tc>
          <w:tcPr>
            <w:tcW w:w="2400" w:type="dxa"/>
            <w:vMerge/>
            <w:tcBorders>
              <w:left w:val="single" w:sz="0" w:space="0" w:color="auto"/>
              <w:right w:val="single" w:sz="0" w:space="0" w:color="auto"/>
            </w:tcBorders>
            <w:vAlign w:val="center"/>
          </w:tcPr>
          <w:p w14:paraId="748149BA"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EF669CC"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Noise Therapy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E456916"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0%</w:t>
            </w:r>
          </w:p>
        </w:tc>
      </w:tr>
      <w:tr w:rsidR="00557CDE" w14:paraId="42BBA581" w14:textId="77777777" w:rsidTr="00555346">
        <w:trPr>
          <w:trHeight w:val="360"/>
        </w:trPr>
        <w:tc>
          <w:tcPr>
            <w:tcW w:w="2400" w:type="dxa"/>
            <w:vMerge/>
            <w:tcBorders>
              <w:left w:val="single" w:sz="0" w:space="0" w:color="auto"/>
              <w:right w:val="single" w:sz="0" w:space="0" w:color="auto"/>
            </w:tcBorders>
            <w:vAlign w:val="center"/>
          </w:tcPr>
          <w:p w14:paraId="006FB4FD"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87EFC4A" w14:textId="77777777" w:rsidR="00557CDE" w:rsidRPr="00700595" w:rsidRDefault="00557CDE" w:rsidP="00555346">
            <w:pPr>
              <w:spacing w:before="0" w:after="0" w:line="360" w:lineRule="auto"/>
              <w:rPr>
                <w:rFonts w:ascii="Arial" w:eastAsia="Arial" w:hAnsi="Arial" w:cs="Arial"/>
                <w:color w:val="000000" w:themeColor="text1"/>
                <w:sz w:val="18"/>
                <w:szCs w:val="18"/>
              </w:rPr>
            </w:pPr>
            <w:r w:rsidRPr="00700595">
              <w:rPr>
                <w:rFonts w:ascii="Arial" w:hAnsi="Arial" w:cs="Arial"/>
                <w:sz w:val="18"/>
                <w:szCs w:val="18"/>
              </w:rPr>
              <w:t>Phone Connectivity (wireless)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AA18D6F" w14:textId="77777777" w:rsidR="00557CDE" w:rsidRPr="005F0380" w:rsidRDefault="00557CDE" w:rsidP="00555346">
            <w:pPr>
              <w:spacing w:before="0" w:after="0" w:line="360" w:lineRule="auto"/>
              <w:rPr>
                <w:rFonts w:ascii="Arial" w:eastAsia="Arial" w:hAnsi="Arial" w:cs="Arial"/>
                <w:color w:val="000000" w:themeColor="text1"/>
                <w:sz w:val="18"/>
                <w:szCs w:val="18"/>
              </w:rPr>
            </w:pPr>
            <w:r w:rsidRPr="005F0380">
              <w:rPr>
                <w:rFonts w:ascii="Arial" w:hAnsi="Arial" w:cs="Arial"/>
                <w:color w:val="000000"/>
                <w:sz w:val="18"/>
                <w:szCs w:val="18"/>
              </w:rPr>
              <w:t>13%</w:t>
            </w:r>
          </w:p>
        </w:tc>
      </w:tr>
      <w:tr w:rsidR="00557CDE" w14:paraId="626747DD" w14:textId="77777777" w:rsidTr="00555346">
        <w:trPr>
          <w:trHeight w:val="360"/>
        </w:trPr>
        <w:tc>
          <w:tcPr>
            <w:tcW w:w="2400" w:type="dxa"/>
            <w:vMerge/>
            <w:tcBorders>
              <w:left w:val="single" w:sz="0" w:space="0" w:color="auto"/>
              <w:right w:val="single" w:sz="0" w:space="0" w:color="auto"/>
            </w:tcBorders>
            <w:vAlign w:val="center"/>
          </w:tcPr>
          <w:p w14:paraId="33C918F6"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CF59B4"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Rechargeability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1B11B0A"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100%</w:t>
            </w:r>
          </w:p>
        </w:tc>
      </w:tr>
      <w:tr w:rsidR="00557CDE" w14:paraId="74B58817" w14:textId="77777777" w:rsidTr="00555346">
        <w:trPr>
          <w:trHeight w:val="360"/>
        </w:trPr>
        <w:tc>
          <w:tcPr>
            <w:tcW w:w="2400" w:type="dxa"/>
            <w:vMerge/>
            <w:tcBorders>
              <w:left w:val="single" w:sz="0" w:space="0" w:color="auto"/>
              <w:right w:val="single" w:sz="0" w:space="0" w:color="auto"/>
            </w:tcBorders>
            <w:vAlign w:val="center"/>
          </w:tcPr>
          <w:p w14:paraId="2F3CE571"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E3AF911"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Remote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771D2EC"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6%</w:t>
            </w:r>
          </w:p>
        </w:tc>
      </w:tr>
      <w:tr w:rsidR="00557CDE" w14:paraId="6277B7A6" w14:textId="77777777" w:rsidTr="00555346">
        <w:tc>
          <w:tcPr>
            <w:tcW w:w="2400" w:type="dxa"/>
            <w:vMerge/>
            <w:tcBorders>
              <w:left w:val="single" w:sz="0" w:space="0" w:color="auto"/>
              <w:bottom w:val="single" w:sz="0" w:space="0" w:color="auto"/>
              <w:right w:val="single" w:sz="0" w:space="0" w:color="auto"/>
            </w:tcBorders>
            <w:vAlign w:val="center"/>
          </w:tcPr>
          <w:p w14:paraId="7332CAD2"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E9BCCDA"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Remote Microphone</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A0EBD0F"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19%</w:t>
            </w:r>
          </w:p>
        </w:tc>
      </w:tr>
      <w:tr w:rsidR="00557CDE" w14:paraId="644E3CB6"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5CD34EC"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C73FE8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Self-Fitting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8F75A41"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0%</w:t>
            </w:r>
          </w:p>
        </w:tc>
      </w:tr>
      <w:tr w:rsidR="00557CDE" w14:paraId="657CEDAB"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7C0ECD"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A508B8A"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Shaker-Vibration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F060865"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0%</w:t>
            </w:r>
          </w:p>
        </w:tc>
      </w:tr>
      <w:tr w:rsidR="00557CDE" w14:paraId="78E43CE5"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4B6B74E"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A2DA5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Speech Slow</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29E2AFF"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0%</w:t>
            </w:r>
          </w:p>
        </w:tc>
      </w:tr>
      <w:tr w:rsidR="00557CDE" w14:paraId="13C543D0"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701093C"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DCC404E"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Stereo (Binaural)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FCBAD55"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100%</w:t>
            </w:r>
          </w:p>
        </w:tc>
      </w:tr>
      <w:tr w:rsidR="00557CDE" w14:paraId="1B4A8DB0"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1C7434E"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46DB86A"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Stereo Balance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048936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50%</w:t>
            </w:r>
          </w:p>
        </w:tc>
      </w:tr>
      <w:tr w:rsidR="00557CDE" w14:paraId="4DCB41C4"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62A5B2D"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1F896B3" w14:textId="77777777" w:rsidR="00557CDE" w:rsidRPr="002E3DAE" w:rsidRDefault="00557CDE" w:rsidP="00555346">
            <w:pPr>
              <w:spacing w:before="0" w:after="0" w:line="360" w:lineRule="auto"/>
              <w:rPr>
                <w:rFonts w:ascii="Arial" w:eastAsia="Arial" w:hAnsi="Arial" w:cs="Arial"/>
                <w:color w:val="000000" w:themeColor="text1"/>
                <w:sz w:val="18"/>
                <w:szCs w:val="18"/>
              </w:rPr>
            </w:pPr>
            <w:proofErr w:type="spellStart"/>
            <w:r w:rsidRPr="002E3DAE">
              <w:rPr>
                <w:rFonts w:ascii="Arial" w:hAnsi="Arial" w:cs="Arial"/>
                <w:sz w:val="18"/>
                <w:szCs w:val="18"/>
              </w:rPr>
              <w:t>Stethoset</w:t>
            </w:r>
            <w:proofErr w:type="spellEnd"/>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8BA4A8F"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44%</w:t>
            </w:r>
          </w:p>
        </w:tc>
      </w:tr>
      <w:tr w:rsidR="00557CDE" w14:paraId="384EE8B1"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9A6D2AD"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FECDB7C"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Telecoil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CAD1D6F"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0%</w:t>
            </w:r>
          </w:p>
        </w:tc>
      </w:tr>
      <w:tr w:rsidR="00557CDE" w14:paraId="376BBBC5"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6419F13"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E806E66"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Volume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018186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100%</w:t>
            </w:r>
          </w:p>
        </w:tc>
      </w:tr>
      <w:tr w:rsidR="00557CDE" w14:paraId="21DCA0C4"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B0F4471"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3C17C4A"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Wide Dynamic Range Compression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0CA0989"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0%</w:t>
            </w:r>
          </w:p>
        </w:tc>
      </w:tr>
      <w:tr w:rsidR="00557CDE" w14:paraId="48FF7946" w14:textId="77777777" w:rsidTr="0055534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104A6F" w14:textId="77777777" w:rsidR="00557CDE" w:rsidRPr="00700595" w:rsidRDefault="00557CDE" w:rsidP="00555346">
            <w:pPr>
              <w:rPr>
                <w:rFonts w:ascii="Arial" w:hAnsi="Arial" w:cs="Arial"/>
                <w:sz w:val="18"/>
                <w:szCs w:val="18"/>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40445E4"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Wind Protection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2F9ECD6"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color w:val="000000"/>
                <w:sz w:val="18"/>
                <w:szCs w:val="18"/>
              </w:rPr>
              <w:t>0%</w:t>
            </w:r>
          </w:p>
        </w:tc>
      </w:tr>
      <w:tr w:rsidR="00557CDE" w14:paraId="08C224BE" w14:textId="77777777" w:rsidTr="00555346">
        <w:trPr>
          <w:trHeight w:val="375"/>
        </w:trPr>
        <w:tc>
          <w:tcPr>
            <w:tcW w:w="2400" w:type="dxa"/>
            <w:vMerge w:val="restart"/>
            <w:tcBorders>
              <w:top w:val="single" w:sz="6" w:space="0" w:color="auto"/>
              <w:left w:val="single" w:sz="6" w:space="0" w:color="000000" w:themeColor="text1"/>
              <w:right w:val="single" w:sz="6" w:space="0" w:color="000000" w:themeColor="text1"/>
            </w:tcBorders>
            <w:shd w:val="clear" w:color="auto" w:fill="FFFFFF" w:themeFill="background1"/>
            <w:tcMar>
              <w:left w:w="105" w:type="dxa"/>
              <w:right w:w="105" w:type="dxa"/>
            </w:tcMar>
          </w:tcPr>
          <w:p w14:paraId="0BDC60BB" w14:textId="77777777" w:rsidR="00557CDE" w:rsidRPr="00700595" w:rsidRDefault="00557CDE" w:rsidP="00E56C24">
            <w:pPr>
              <w:pStyle w:val="Tabletextleft"/>
            </w:pPr>
            <w:r>
              <w:t>Personal Sound Amplifier</w:t>
            </w: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2077987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Active Noise Cancellation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71FC48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31%</w:t>
            </w:r>
          </w:p>
        </w:tc>
      </w:tr>
      <w:tr w:rsidR="00557CDE" w14:paraId="23A5917E"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1B083004"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2426DCA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Bluetooth</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1EAB16F"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46%</w:t>
            </w:r>
          </w:p>
        </w:tc>
      </w:tr>
      <w:tr w:rsidR="00557CDE" w14:paraId="1A7D5942"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21CB6206"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27C4318"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Custom Programs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26AB1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0%</w:t>
            </w:r>
          </w:p>
        </w:tc>
      </w:tr>
      <w:tr w:rsidR="00557CDE" w14:paraId="24E73379"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5D607A6"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EF060DF"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Direct Audio Input (DAI)</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6C0FE43"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38%</w:t>
            </w:r>
          </w:p>
        </w:tc>
      </w:tr>
      <w:tr w:rsidR="00557CDE" w14:paraId="25AE9203"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4AE6858"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1E5EB6F"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C85D7A5"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8%</w:t>
            </w:r>
          </w:p>
        </w:tc>
      </w:tr>
      <w:tr w:rsidR="00557CDE" w14:paraId="38006A49"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52431FD"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89E99E4"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Earbuds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78297A6"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54%</w:t>
            </w:r>
          </w:p>
        </w:tc>
      </w:tr>
      <w:tr w:rsidR="00557CDE" w14:paraId="748ED4D7"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02FA4817"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6AC5E77"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External Speaker</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DB0D958"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8%</w:t>
            </w:r>
          </w:p>
        </w:tc>
      </w:tr>
      <w:tr w:rsidR="00557CDE" w14:paraId="6AB40482"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26882E13"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15C4D04"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Frequency Shaping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D03828B"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100%</w:t>
            </w:r>
          </w:p>
        </w:tc>
      </w:tr>
      <w:tr w:rsidR="00557CDE" w14:paraId="21ABE9A7"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171DCC4A"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D32FD49"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Headphones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82BC185"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46%</w:t>
            </w:r>
          </w:p>
        </w:tc>
      </w:tr>
      <w:tr w:rsidR="00557CDE" w14:paraId="4D8FF67E"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B2F7971"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752D2B8"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Hearing Assessment</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F6AC18C"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31%</w:t>
            </w:r>
          </w:p>
        </w:tc>
      </w:tr>
      <w:tr w:rsidR="00557CDE" w14:paraId="5D2D7E73"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26F0296D"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671F26B"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In-App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C6DD913"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31%</w:t>
            </w:r>
          </w:p>
        </w:tc>
      </w:tr>
      <w:tr w:rsidR="00557CDE" w14:paraId="74F5410E"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558E5BC"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2E721C9D"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Listen-Through</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AC0792A"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23%</w:t>
            </w:r>
          </w:p>
        </w:tc>
      </w:tr>
      <w:tr w:rsidR="00557CDE" w14:paraId="34D3D7A4"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FCDBF80"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33896CD"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Mono (Monaural)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CFDEF57"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46%</w:t>
            </w:r>
          </w:p>
        </w:tc>
      </w:tr>
      <w:tr w:rsidR="00557CDE" w14:paraId="25C170A4"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E046BF2"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AADF3B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Neck Loop</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E6A797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15%</w:t>
            </w:r>
          </w:p>
        </w:tc>
      </w:tr>
      <w:tr w:rsidR="00557CDE" w14:paraId="43A3B467"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090B0AD7"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7AB839F"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Noise Therapy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9E5100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31%</w:t>
            </w:r>
          </w:p>
        </w:tc>
      </w:tr>
      <w:tr w:rsidR="00557CDE" w14:paraId="2743D712"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A4CBC8A"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CE9F443"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Phone Connectivity (wireless)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64CB18A"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31%</w:t>
            </w:r>
          </w:p>
        </w:tc>
      </w:tr>
      <w:tr w:rsidR="00557CDE" w14:paraId="269FCB30"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09EA281"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0CD2E52"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Rechargeability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A76B238"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77%</w:t>
            </w:r>
          </w:p>
        </w:tc>
      </w:tr>
      <w:tr w:rsidR="00557CDE" w14:paraId="7F863244"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B42B6CB"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296B7917"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Remote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B113E0D"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0%</w:t>
            </w:r>
          </w:p>
        </w:tc>
      </w:tr>
      <w:tr w:rsidR="00557CDE" w14:paraId="27B1781E"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A4347B9"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2236922"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Remote Microphone</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38530E5"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38%</w:t>
            </w:r>
          </w:p>
        </w:tc>
      </w:tr>
      <w:tr w:rsidR="00557CDE" w14:paraId="11EC0E48"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E59CFD8"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36876D1B"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Self-Fitting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4718445"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0%</w:t>
            </w:r>
          </w:p>
        </w:tc>
      </w:tr>
      <w:tr w:rsidR="00557CDE" w14:paraId="4439B6AB"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27EC9103"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3983E40D"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Shaker-Vibration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3D096E6"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8%</w:t>
            </w:r>
          </w:p>
        </w:tc>
      </w:tr>
      <w:tr w:rsidR="00557CDE" w14:paraId="21C58342"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521920A"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23EC7442"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Speech Slow</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134CDBC"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31%</w:t>
            </w:r>
          </w:p>
        </w:tc>
      </w:tr>
      <w:tr w:rsidR="00557CDE" w14:paraId="53267491"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1494C46"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3FFF657"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Stereo (Binaural)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D9A4A6F"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100%</w:t>
            </w:r>
          </w:p>
        </w:tc>
      </w:tr>
      <w:tr w:rsidR="00557CDE" w14:paraId="013E40BA"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0552BC6A"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212EAE6"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Stereo Balance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ACA62D4"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8%</w:t>
            </w:r>
          </w:p>
        </w:tc>
      </w:tr>
      <w:tr w:rsidR="00557CDE" w14:paraId="7790F872"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4C45CDA7"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2CEF4E58" w14:textId="77777777" w:rsidR="00557CDE" w:rsidRPr="002E3DAE" w:rsidRDefault="00557CDE" w:rsidP="00555346">
            <w:pPr>
              <w:spacing w:before="0" w:after="0" w:line="360" w:lineRule="auto"/>
              <w:rPr>
                <w:rFonts w:ascii="Arial" w:eastAsia="Arial" w:hAnsi="Arial" w:cs="Arial"/>
                <w:color w:val="000000" w:themeColor="text1"/>
                <w:sz w:val="18"/>
                <w:szCs w:val="18"/>
              </w:rPr>
            </w:pPr>
            <w:proofErr w:type="spellStart"/>
            <w:r w:rsidRPr="002E3DAE">
              <w:rPr>
                <w:rFonts w:ascii="Arial" w:hAnsi="Arial" w:cs="Arial"/>
                <w:sz w:val="18"/>
                <w:szCs w:val="18"/>
              </w:rPr>
              <w:t>Stethoset</w:t>
            </w:r>
            <w:proofErr w:type="spellEnd"/>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39D60A1"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15%</w:t>
            </w:r>
          </w:p>
        </w:tc>
      </w:tr>
      <w:tr w:rsidR="00557CDE" w14:paraId="341345B5"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0F982647"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B0124D1"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Telecoil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5EE5A83"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38%</w:t>
            </w:r>
          </w:p>
        </w:tc>
      </w:tr>
      <w:tr w:rsidR="00557CDE" w14:paraId="73943B0E"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6265FCBB"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D9D72D0"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Volume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C4A9073"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100%</w:t>
            </w:r>
          </w:p>
        </w:tc>
      </w:tr>
      <w:tr w:rsidR="00557CDE" w14:paraId="2BCCD0E2"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18AA7988"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F050A2E" w14:textId="77777777" w:rsidR="00557CDE" w:rsidRPr="002E3DAE" w:rsidRDefault="00557CDE" w:rsidP="00555346">
            <w:pPr>
              <w:spacing w:before="0" w:after="0" w:line="360" w:lineRule="auto"/>
              <w:rPr>
                <w:rFonts w:ascii="Arial" w:eastAsia="Arial" w:hAnsi="Arial" w:cs="Arial"/>
                <w:color w:val="000000" w:themeColor="text1"/>
                <w:sz w:val="18"/>
                <w:szCs w:val="18"/>
              </w:rPr>
            </w:pPr>
            <w:r w:rsidRPr="002E3DAE">
              <w:rPr>
                <w:rFonts w:ascii="Arial" w:hAnsi="Arial" w:cs="Arial"/>
                <w:sz w:val="18"/>
                <w:szCs w:val="18"/>
              </w:rPr>
              <w:t>Wide Dynamic Range Compression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F647441"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32187FCE"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6B763DD3" w14:textId="77777777" w:rsidR="00557CDE" w:rsidRPr="00700595"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322EABAF"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Wind Protection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37D1EEF"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23%</w:t>
            </w:r>
          </w:p>
        </w:tc>
      </w:tr>
      <w:tr w:rsidR="00557CDE" w14:paraId="2401EC71" w14:textId="77777777" w:rsidTr="00555346">
        <w:trPr>
          <w:trHeight w:val="375"/>
        </w:trPr>
        <w:tc>
          <w:tcPr>
            <w:tcW w:w="2400" w:type="dxa"/>
            <w:vMerge w:val="restart"/>
            <w:tcBorders>
              <w:top w:val="single" w:sz="6" w:space="0" w:color="auto"/>
              <w:left w:val="single" w:sz="6" w:space="0" w:color="000000" w:themeColor="text1"/>
              <w:right w:val="single" w:sz="6" w:space="0" w:color="000000" w:themeColor="text1"/>
            </w:tcBorders>
            <w:shd w:val="clear" w:color="auto" w:fill="FFFFFF" w:themeFill="background1"/>
            <w:tcMar>
              <w:left w:w="105" w:type="dxa"/>
              <w:right w:w="105" w:type="dxa"/>
            </w:tcMar>
          </w:tcPr>
          <w:p w14:paraId="70EBD886" w14:textId="77777777" w:rsidR="00557CDE" w:rsidRDefault="00557CDE" w:rsidP="00E56C24">
            <w:pPr>
              <w:pStyle w:val="Tabletextleft"/>
            </w:pPr>
            <w:r w:rsidRPr="0073366D">
              <w:t>Personal Sound Amplifier + TV/Music</w:t>
            </w:r>
          </w:p>
          <w:p w14:paraId="22DE92F4" w14:textId="77777777" w:rsidR="00557CDE" w:rsidRPr="0073366D" w:rsidRDefault="00557CDE" w:rsidP="00555346">
            <w:pPr>
              <w:jc w:val="cente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FB8614C"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Active Noise Cancellation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F798576"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49ED80EB"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8D8662B"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20D46587"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Bluetooth</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F47A0B9"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100%</w:t>
            </w:r>
          </w:p>
        </w:tc>
      </w:tr>
      <w:tr w:rsidR="00557CDE" w14:paraId="539A7DA3"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7779B8D"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2974472"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Custom Programs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0298330"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72029C40"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68D2C5B3"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8F75EC2"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Direct Audio Input (DAI)</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FB268C"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100%</w:t>
            </w:r>
          </w:p>
        </w:tc>
      </w:tr>
      <w:tr w:rsidR="00557CDE" w14:paraId="01C8CE1B"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693149D2"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22E9DFD2"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13C4FAA"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04C5F259"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0F978EC5"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44CD9F1"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Earbuds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351D0D9"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50%</w:t>
            </w:r>
          </w:p>
        </w:tc>
      </w:tr>
      <w:tr w:rsidR="00557CDE" w14:paraId="393C9634"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8EEE7D2"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0403290"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External Speaker</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9E09EE4"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677AFAB0"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645B08A7"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367DE9D"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Frequency Shaping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2D3EEC0"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7C586A3E"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3F021F4"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E537CAF"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Headphones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3E326E8"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50%</w:t>
            </w:r>
          </w:p>
        </w:tc>
      </w:tr>
      <w:tr w:rsidR="00557CDE" w14:paraId="7BF66EAB"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66F0D62A"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054FD06"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Hearing Assessment</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77B9B03"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0B370EEA"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800993F"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A03DAEF"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In-App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0F2BC85"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7A6CF7AC"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A43DD41"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88BF3EE"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Listen-Through</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C19F230"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0EFFDE41"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41667254"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23CC946"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Mono (Monaural)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1024438"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3BFA27EB"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08FE2927"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97D5FDD"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Neck Loop</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9D35894"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67764609"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06DA297B"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A76159E"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Noise Therapy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F28489C"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3CBDC06E"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F69BE68"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6BA6E47"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Phone Connectivity (wireless)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925731B"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554325A3"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68C0BD5"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5AEDC58"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Rechargeability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0480060"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100%</w:t>
            </w:r>
          </w:p>
        </w:tc>
      </w:tr>
      <w:tr w:rsidR="00557CDE" w14:paraId="6A836372"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0C07B1FD"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E43ED3C"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Remote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EF0E4B9"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3D68E1C9"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4D8B0F3D"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AD4768B"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Remote Microphone</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3D49519"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02B3ACA0"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BAA9FAD"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BBCB0DF"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Self-Fitting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DA531E"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27C7A9BB"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41F21A04"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FDCE584"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Shaker-Vibration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85DF688"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4A89D94F"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1C73B1C"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3336249"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Speech Slow</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54E5E71"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339BC892"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256297BF"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2645161"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Stereo (Binaural)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D92CBA7"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100%</w:t>
            </w:r>
          </w:p>
        </w:tc>
      </w:tr>
      <w:tr w:rsidR="00557CDE" w14:paraId="746DEBFB"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A6A4919"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A834FE6"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Stereo Balance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A9D024B"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5B48EB6C"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802FC63"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59933B6" w14:textId="77777777" w:rsidR="00557CDE" w:rsidRPr="00DF3FF5" w:rsidRDefault="00557CDE" w:rsidP="00555346">
            <w:pPr>
              <w:spacing w:before="0" w:after="0" w:line="360" w:lineRule="auto"/>
              <w:rPr>
                <w:rFonts w:ascii="Arial" w:eastAsia="Arial" w:hAnsi="Arial" w:cs="Arial"/>
                <w:color w:val="000000" w:themeColor="text1"/>
                <w:sz w:val="18"/>
                <w:szCs w:val="18"/>
              </w:rPr>
            </w:pPr>
            <w:proofErr w:type="spellStart"/>
            <w:r w:rsidRPr="00DF3FF5">
              <w:rPr>
                <w:rFonts w:ascii="Arial" w:hAnsi="Arial" w:cs="Arial"/>
                <w:sz w:val="18"/>
                <w:szCs w:val="18"/>
              </w:rPr>
              <w:t>Stethoset</w:t>
            </w:r>
            <w:proofErr w:type="spellEnd"/>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161AD7A"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65A62EAE"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177C80BA"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E632807"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Telecoil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D0360D2"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36E7CFAB"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359B39C"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34C3ED1"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Volume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F1294EA"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100%</w:t>
            </w:r>
          </w:p>
        </w:tc>
      </w:tr>
      <w:tr w:rsidR="00557CDE" w14:paraId="24F028AF"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61693EE"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B36163C"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Wide Dynamic Range Compression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FFD08A"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7BB8AB44" w14:textId="77777777" w:rsidTr="00555346">
        <w:trPr>
          <w:trHeight w:val="375"/>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2C55804A" w14:textId="77777777" w:rsidR="00557CDE" w:rsidRPr="0073366D" w:rsidRDefault="00557CDE" w:rsidP="00E56C24">
            <w:pPr>
              <w:pStyle w:val="Tabletextleft"/>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72771FE" w14:textId="77777777" w:rsidR="00557CDE" w:rsidRPr="00DF3FF5" w:rsidRDefault="00557CDE" w:rsidP="00555346">
            <w:pPr>
              <w:spacing w:before="0" w:after="0" w:line="360" w:lineRule="auto"/>
              <w:rPr>
                <w:rFonts w:ascii="Arial" w:eastAsia="Arial" w:hAnsi="Arial" w:cs="Arial"/>
                <w:color w:val="000000" w:themeColor="text1"/>
                <w:sz w:val="18"/>
                <w:szCs w:val="18"/>
              </w:rPr>
            </w:pPr>
            <w:r w:rsidRPr="00DF3FF5">
              <w:rPr>
                <w:rFonts w:ascii="Arial" w:hAnsi="Arial" w:cs="Arial"/>
                <w:sz w:val="18"/>
                <w:szCs w:val="18"/>
              </w:rPr>
              <w:t>Wind Protection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F4D18AE" w14:textId="77777777" w:rsidR="00557CDE" w:rsidRPr="0007692D" w:rsidRDefault="00557CDE" w:rsidP="00555346">
            <w:pPr>
              <w:spacing w:before="0" w:after="0" w:line="360" w:lineRule="auto"/>
              <w:rPr>
                <w:rFonts w:ascii="Arial" w:eastAsia="Arial" w:hAnsi="Arial" w:cs="Arial"/>
                <w:color w:val="000000" w:themeColor="text1"/>
                <w:sz w:val="18"/>
                <w:szCs w:val="18"/>
              </w:rPr>
            </w:pPr>
            <w:r w:rsidRPr="0007692D">
              <w:rPr>
                <w:rFonts w:ascii="Arial" w:hAnsi="Arial" w:cs="Arial"/>
                <w:sz w:val="18"/>
                <w:szCs w:val="18"/>
              </w:rPr>
              <w:t>0%</w:t>
            </w:r>
          </w:p>
        </w:tc>
      </w:tr>
      <w:tr w:rsidR="00557CDE" w14:paraId="67A3072D" w14:textId="77777777" w:rsidTr="00555346">
        <w:trPr>
          <w:trHeight w:val="375"/>
        </w:trPr>
        <w:tc>
          <w:tcPr>
            <w:tcW w:w="2400" w:type="dxa"/>
            <w:vMerge w:val="restart"/>
            <w:tcBorders>
              <w:top w:val="single" w:sz="6" w:space="0" w:color="auto"/>
              <w:left w:val="single" w:sz="6" w:space="0" w:color="000000" w:themeColor="text1"/>
              <w:right w:val="single" w:sz="6" w:space="0" w:color="000000" w:themeColor="text1"/>
            </w:tcBorders>
            <w:shd w:val="clear" w:color="auto" w:fill="FFFFFF" w:themeFill="background1"/>
            <w:tcMar>
              <w:left w:w="105" w:type="dxa"/>
              <w:right w:w="105" w:type="dxa"/>
            </w:tcMar>
          </w:tcPr>
          <w:p w14:paraId="768F4ACF" w14:textId="77777777" w:rsidR="00557CDE" w:rsidRPr="00A15717" w:rsidRDefault="00557CDE" w:rsidP="00E56C24">
            <w:pPr>
              <w:pStyle w:val="Tabletextleft"/>
            </w:pPr>
            <w:r>
              <w:t>Supported Self-Fitting</w:t>
            </w:r>
            <w:r w:rsidRPr="00B93075">
              <w:t xml:space="preserve"> Hearing Devices</w:t>
            </w: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235D1D2"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Active Noise Cancellation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15BF516A"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434F1EF7" w14:textId="77777777" w:rsidTr="00555346">
        <w:trPr>
          <w:trHeight w:val="375"/>
        </w:trPr>
        <w:tc>
          <w:tcPr>
            <w:tcW w:w="2400" w:type="dxa"/>
            <w:vMerge/>
            <w:tcBorders>
              <w:left w:val="single" w:sz="6" w:space="0" w:color="000000" w:themeColor="text1"/>
              <w:right w:val="single" w:sz="6" w:space="0" w:color="000000" w:themeColor="text1"/>
            </w:tcBorders>
            <w:vAlign w:val="center"/>
          </w:tcPr>
          <w:p w14:paraId="745747F9"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3711A9C"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Bluetooth</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516B5F4"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5068CC7E" w14:textId="77777777" w:rsidTr="00555346">
        <w:trPr>
          <w:trHeight w:val="375"/>
        </w:trPr>
        <w:tc>
          <w:tcPr>
            <w:tcW w:w="2400" w:type="dxa"/>
            <w:vMerge/>
            <w:tcBorders>
              <w:left w:val="single" w:sz="6" w:space="0" w:color="000000" w:themeColor="text1"/>
              <w:right w:val="single" w:sz="6" w:space="0" w:color="000000" w:themeColor="text1"/>
            </w:tcBorders>
            <w:vAlign w:val="center"/>
          </w:tcPr>
          <w:p w14:paraId="4D63D4F4"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9ED6BB6"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Custom Programs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449DB23"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2DADFC8B" w14:textId="77777777" w:rsidTr="00555346">
        <w:trPr>
          <w:trHeight w:val="375"/>
        </w:trPr>
        <w:tc>
          <w:tcPr>
            <w:tcW w:w="2400" w:type="dxa"/>
            <w:vMerge/>
            <w:tcBorders>
              <w:left w:val="single" w:sz="6" w:space="0" w:color="000000" w:themeColor="text1"/>
              <w:right w:val="single" w:sz="6" w:space="0" w:color="000000" w:themeColor="text1"/>
            </w:tcBorders>
            <w:vAlign w:val="center"/>
          </w:tcPr>
          <w:p w14:paraId="5F79E480"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23FDD76"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Direct Audio Input (DAI)</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71FE556"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2A807F0F" w14:textId="77777777" w:rsidTr="00555346">
        <w:trPr>
          <w:trHeight w:val="375"/>
        </w:trPr>
        <w:tc>
          <w:tcPr>
            <w:tcW w:w="2400" w:type="dxa"/>
            <w:vMerge/>
            <w:tcBorders>
              <w:left w:val="single" w:sz="6" w:space="0" w:color="000000" w:themeColor="text1"/>
              <w:right w:val="single" w:sz="6" w:space="0" w:color="000000" w:themeColor="text1"/>
            </w:tcBorders>
            <w:vAlign w:val="center"/>
          </w:tcPr>
          <w:p w14:paraId="06BE3458"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9EAD143"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06AC125"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17A5769D" w14:textId="77777777" w:rsidTr="00555346">
        <w:trPr>
          <w:trHeight w:val="375"/>
        </w:trPr>
        <w:tc>
          <w:tcPr>
            <w:tcW w:w="2400" w:type="dxa"/>
            <w:vMerge/>
            <w:tcBorders>
              <w:left w:val="single" w:sz="6" w:space="0" w:color="000000" w:themeColor="text1"/>
              <w:right w:val="single" w:sz="6" w:space="0" w:color="000000" w:themeColor="text1"/>
            </w:tcBorders>
            <w:vAlign w:val="center"/>
          </w:tcPr>
          <w:p w14:paraId="1E973B64"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2ACE361C"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Earbuds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3FE8E4A"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0236DA67" w14:textId="77777777" w:rsidTr="00555346">
        <w:trPr>
          <w:trHeight w:val="375"/>
        </w:trPr>
        <w:tc>
          <w:tcPr>
            <w:tcW w:w="2400" w:type="dxa"/>
            <w:vMerge/>
            <w:tcBorders>
              <w:left w:val="single" w:sz="6" w:space="0" w:color="000000" w:themeColor="text1"/>
              <w:right w:val="single" w:sz="6" w:space="0" w:color="000000" w:themeColor="text1"/>
            </w:tcBorders>
            <w:vAlign w:val="center"/>
          </w:tcPr>
          <w:p w14:paraId="41C434AF"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F25FAA3"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External Speaker</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F0D099F"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418F1089" w14:textId="77777777" w:rsidTr="00555346">
        <w:trPr>
          <w:trHeight w:val="375"/>
        </w:trPr>
        <w:tc>
          <w:tcPr>
            <w:tcW w:w="2400" w:type="dxa"/>
            <w:vMerge/>
            <w:tcBorders>
              <w:left w:val="single" w:sz="6" w:space="0" w:color="000000" w:themeColor="text1"/>
              <w:right w:val="single" w:sz="6" w:space="0" w:color="000000" w:themeColor="text1"/>
            </w:tcBorders>
            <w:vAlign w:val="center"/>
          </w:tcPr>
          <w:p w14:paraId="0D655965"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4231F1C"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Frequency Shaping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26D2E1E"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424192DB" w14:textId="77777777" w:rsidTr="00555346">
        <w:trPr>
          <w:trHeight w:val="375"/>
        </w:trPr>
        <w:tc>
          <w:tcPr>
            <w:tcW w:w="2400" w:type="dxa"/>
            <w:vMerge/>
            <w:tcBorders>
              <w:left w:val="single" w:sz="6" w:space="0" w:color="000000" w:themeColor="text1"/>
              <w:right w:val="single" w:sz="6" w:space="0" w:color="000000" w:themeColor="text1"/>
            </w:tcBorders>
            <w:vAlign w:val="center"/>
          </w:tcPr>
          <w:p w14:paraId="287A373B"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3A595A4"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Headphones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26AB229"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28DD0C70" w14:textId="77777777" w:rsidTr="00555346">
        <w:trPr>
          <w:trHeight w:val="300"/>
        </w:trPr>
        <w:tc>
          <w:tcPr>
            <w:tcW w:w="2400" w:type="dxa"/>
            <w:vMerge/>
            <w:tcBorders>
              <w:left w:val="single" w:sz="6" w:space="0" w:color="000000" w:themeColor="text1"/>
              <w:right w:val="single" w:sz="6" w:space="0" w:color="000000" w:themeColor="text1"/>
            </w:tcBorders>
            <w:vAlign w:val="center"/>
          </w:tcPr>
          <w:p w14:paraId="68ABABBB"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CE80C69"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Hearing Assessment</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D30EC11"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231A65B2" w14:textId="77777777" w:rsidTr="00555346">
        <w:trPr>
          <w:trHeight w:val="375"/>
        </w:trPr>
        <w:tc>
          <w:tcPr>
            <w:tcW w:w="2400" w:type="dxa"/>
            <w:vMerge/>
            <w:tcBorders>
              <w:left w:val="single" w:sz="6" w:space="0" w:color="000000" w:themeColor="text1"/>
              <w:right w:val="single" w:sz="6" w:space="0" w:color="000000" w:themeColor="text1"/>
            </w:tcBorders>
            <w:vAlign w:val="center"/>
          </w:tcPr>
          <w:p w14:paraId="4332EA5F"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3561582"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In-App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883CB48"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1CB2032B" w14:textId="77777777" w:rsidTr="00555346">
        <w:trPr>
          <w:trHeight w:val="300"/>
        </w:trPr>
        <w:tc>
          <w:tcPr>
            <w:tcW w:w="2400" w:type="dxa"/>
            <w:vMerge/>
            <w:tcBorders>
              <w:left w:val="single" w:sz="6" w:space="0" w:color="000000" w:themeColor="text1"/>
              <w:right w:val="single" w:sz="6" w:space="0" w:color="000000" w:themeColor="text1"/>
            </w:tcBorders>
            <w:vAlign w:val="center"/>
          </w:tcPr>
          <w:p w14:paraId="46BC1DA7"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39CA6E27"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Listen-Through</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25F0A9E2"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7DE45F76"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43047B5"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7B3BE8B5"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Mono (Monaural)</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445B4EA1"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13759FD1"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D2F1E10"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3A130BD"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Neck Loop</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69D7B633"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10E97C6B"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2280CDE0"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266BFA6"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Noise Therapy</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7AD322C3"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099D0673"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6856C5CC"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3EF1466"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Phone Connectivity (wireless)</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65EE7F78"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264D1C53"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680D13CF"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8BDE894"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Rechargeability</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089063B0"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06D3866E"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7445745"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3D4D7F9"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Remote Control</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676E2021"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38DC4AC5"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BD8E7C6"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B409183"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Remote Microphone</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071B2EBA"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0D831EFC"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62D400E"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0FF46C8"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sz w:val="18"/>
                <w:szCs w:val="18"/>
              </w:rPr>
              <w:t>Self-Fitting</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1C4B3D80"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17BB7A53"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A4867F5"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6C92DF8" w14:textId="77777777" w:rsidR="00557CDE" w:rsidRPr="00A15717" w:rsidRDefault="00557CDE" w:rsidP="00555346">
            <w:pPr>
              <w:spacing w:before="0" w:after="0" w:line="360" w:lineRule="auto"/>
              <w:rPr>
                <w:rFonts w:ascii="Arial" w:hAnsi="Arial" w:cs="Arial"/>
                <w:sz w:val="18"/>
                <w:szCs w:val="18"/>
              </w:rPr>
            </w:pPr>
            <w:r w:rsidRPr="00A15717">
              <w:rPr>
                <w:rFonts w:ascii="Arial" w:hAnsi="Arial" w:cs="Arial"/>
                <w:sz w:val="18"/>
                <w:szCs w:val="18"/>
              </w:rPr>
              <w:t>Shaker-Vibration</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2EF5689F"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7E8547AB"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0E507E79"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110A3E6" w14:textId="77777777" w:rsidR="00557CDE" w:rsidRPr="00A15717" w:rsidRDefault="00557CDE" w:rsidP="00555346">
            <w:pPr>
              <w:spacing w:before="0" w:after="0" w:line="360" w:lineRule="auto"/>
              <w:rPr>
                <w:rFonts w:ascii="Arial" w:hAnsi="Arial" w:cs="Arial"/>
                <w:sz w:val="18"/>
                <w:szCs w:val="18"/>
              </w:rPr>
            </w:pPr>
            <w:r w:rsidRPr="00A15717">
              <w:rPr>
                <w:rFonts w:ascii="Arial" w:hAnsi="Arial" w:cs="Arial"/>
                <w:sz w:val="18"/>
                <w:szCs w:val="18"/>
              </w:rPr>
              <w:t>Speech Slow</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366C9462"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7BD6A16D"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A1B63AE"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7CBEE17" w14:textId="77777777" w:rsidR="00557CDE" w:rsidRPr="00A15717" w:rsidRDefault="00557CDE" w:rsidP="00555346">
            <w:pPr>
              <w:spacing w:before="0" w:after="0" w:line="360" w:lineRule="auto"/>
              <w:rPr>
                <w:rFonts w:ascii="Arial" w:hAnsi="Arial" w:cs="Arial"/>
                <w:sz w:val="18"/>
                <w:szCs w:val="18"/>
              </w:rPr>
            </w:pPr>
            <w:r w:rsidRPr="00A15717">
              <w:rPr>
                <w:rFonts w:ascii="Arial" w:hAnsi="Arial" w:cs="Arial"/>
                <w:sz w:val="18"/>
                <w:szCs w:val="18"/>
              </w:rPr>
              <w:t>Stereo (Binaural)</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1579C711"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183425DE"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73FBD306"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1EDB73E9" w14:textId="77777777" w:rsidR="00557CDE" w:rsidRPr="00A15717" w:rsidRDefault="00557CDE" w:rsidP="00555346">
            <w:pPr>
              <w:spacing w:before="0" w:after="0" w:line="360" w:lineRule="auto"/>
              <w:rPr>
                <w:rFonts w:ascii="Arial" w:hAnsi="Arial" w:cs="Arial"/>
                <w:sz w:val="18"/>
                <w:szCs w:val="18"/>
              </w:rPr>
            </w:pPr>
            <w:r w:rsidRPr="00A15717">
              <w:rPr>
                <w:rFonts w:ascii="Arial" w:hAnsi="Arial" w:cs="Arial"/>
                <w:sz w:val="18"/>
                <w:szCs w:val="18"/>
              </w:rPr>
              <w:t>Stereo Balance Control</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63FA6651"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6EE48534"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239D7377"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6A637073" w14:textId="77777777" w:rsidR="00557CDE" w:rsidRPr="00A15717" w:rsidRDefault="00557CDE" w:rsidP="00555346">
            <w:pPr>
              <w:spacing w:before="0" w:after="0" w:line="360" w:lineRule="auto"/>
              <w:rPr>
                <w:rFonts w:ascii="Arial" w:hAnsi="Arial" w:cs="Arial"/>
                <w:sz w:val="18"/>
                <w:szCs w:val="18"/>
              </w:rPr>
            </w:pPr>
            <w:proofErr w:type="spellStart"/>
            <w:r w:rsidRPr="00A15717">
              <w:rPr>
                <w:rFonts w:ascii="Arial" w:hAnsi="Arial" w:cs="Arial"/>
                <w:sz w:val="18"/>
                <w:szCs w:val="18"/>
              </w:rPr>
              <w:t>Stethoset</w:t>
            </w:r>
            <w:proofErr w:type="spellEnd"/>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03DDCBEA"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6E044E4F"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4FD71ABE"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A29D8CC" w14:textId="77777777" w:rsidR="00557CDE" w:rsidRPr="00A15717" w:rsidRDefault="00557CDE" w:rsidP="00555346">
            <w:pPr>
              <w:spacing w:before="0" w:after="0" w:line="360" w:lineRule="auto"/>
              <w:rPr>
                <w:rFonts w:ascii="Arial" w:hAnsi="Arial" w:cs="Arial"/>
                <w:sz w:val="18"/>
                <w:szCs w:val="18"/>
              </w:rPr>
            </w:pPr>
            <w:r w:rsidRPr="00A15717">
              <w:rPr>
                <w:rFonts w:ascii="Arial" w:hAnsi="Arial" w:cs="Arial"/>
                <w:sz w:val="18"/>
                <w:szCs w:val="18"/>
              </w:rPr>
              <w:t>Telecoil</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026EC18F"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r w:rsidR="00557CDE" w14:paraId="0CF2E13E"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363D11DB"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5FE2D15A" w14:textId="77777777" w:rsidR="00557CDE" w:rsidRPr="00A15717" w:rsidRDefault="00557CDE" w:rsidP="00555346">
            <w:pPr>
              <w:spacing w:before="0" w:after="0" w:line="360" w:lineRule="auto"/>
              <w:rPr>
                <w:rFonts w:ascii="Arial" w:hAnsi="Arial" w:cs="Arial"/>
                <w:sz w:val="18"/>
                <w:szCs w:val="18"/>
              </w:rPr>
            </w:pPr>
            <w:r w:rsidRPr="00A15717">
              <w:rPr>
                <w:rFonts w:ascii="Arial" w:hAnsi="Arial" w:cs="Arial"/>
                <w:sz w:val="18"/>
                <w:szCs w:val="18"/>
              </w:rPr>
              <w:t>Volume Control</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1B865EE3"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5C2C7BB0" w14:textId="77777777" w:rsidTr="00555346">
        <w:trPr>
          <w:trHeight w:val="300"/>
        </w:trPr>
        <w:tc>
          <w:tcPr>
            <w:tcW w:w="2400" w:type="dxa"/>
            <w:vMerge/>
            <w:tcBorders>
              <w:left w:val="single" w:sz="6" w:space="0" w:color="000000" w:themeColor="text1"/>
              <w:right w:val="single" w:sz="6" w:space="0" w:color="000000" w:themeColor="text1"/>
            </w:tcBorders>
            <w:shd w:val="clear" w:color="auto" w:fill="FFFFFF" w:themeFill="background1"/>
            <w:tcMar>
              <w:left w:w="105" w:type="dxa"/>
              <w:right w:w="105" w:type="dxa"/>
            </w:tcMar>
          </w:tcPr>
          <w:p w14:paraId="5CB7B288"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0E48EF4A" w14:textId="77777777" w:rsidR="00557CDE" w:rsidRPr="00A15717" w:rsidRDefault="00557CDE" w:rsidP="00555346">
            <w:pPr>
              <w:spacing w:before="0" w:after="0" w:line="360" w:lineRule="auto"/>
              <w:rPr>
                <w:rFonts w:ascii="Arial" w:hAnsi="Arial" w:cs="Arial"/>
                <w:sz w:val="18"/>
                <w:szCs w:val="18"/>
              </w:rPr>
            </w:pPr>
            <w:r w:rsidRPr="00A15717">
              <w:rPr>
                <w:rFonts w:ascii="Arial" w:hAnsi="Arial" w:cs="Arial"/>
                <w:sz w:val="18"/>
                <w:szCs w:val="18"/>
              </w:rPr>
              <w:t>Wide Dynamic Range Compression</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1F10A23B"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100%</w:t>
            </w:r>
          </w:p>
        </w:tc>
      </w:tr>
      <w:tr w:rsidR="00557CDE" w14:paraId="05CC3019" w14:textId="77777777" w:rsidTr="00555346">
        <w:trPr>
          <w:trHeight w:val="300"/>
        </w:trPr>
        <w:tc>
          <w:tcPr>
            <w:tcW w:w="2400" w:type="dxa"/>
            <w:vMerge/>
            <w:tcBorders>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3191E901" w14:textId="77777777" w:rsidR="00557CDE" w:rsidRPr="00A15717" w:rsidRDefault="00557CDE" w:rsidP="00555346">
            <w:pPr>
              <w:spacing w:before="0" w:after="0"/>
              <w:rPr>
                <w:rFonts w:ascii="Arial" w:hAnsi="Arial" w:cs="Arial"/>
                <w:sz w:val="18"/>
                <w:szCs w:val="18"/>
              </w:rPr>
            </w:pP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tcPr>
          <w:p w14:paraId="45A48B94" w14:textId="77777777" w:rsidR="00557CDE" w:rsidRPr="00A15717" w:rsidRDefault="00557CDE" w:rsidP="00555346">
            <w:pPr>
              <w:spacing w:before="0" w:after="0" w:line="360" w:lineRule="auto"/>
              <w:rPr>
                <w:rFonts w:ascii="Arial" w:hAnsi="Arial" w:cs="Arial"/>
                <w:sz w:val="18"/>
                <w:szCs w:val="18"/>
              </w:rPr>
            </w:pPr>
            <w:r w:rsidRPr="00A15717">
              <w:rPr>
                <w:rFonts w:ascii="Arial" w:hAnsi="Arial" w:cs="Arial"/>
                <w:sz w:val="18"/>
                <w:szCs w:val="18"/>
              </w:rPr>
              <w:t>Wind Protection</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548B79CA" w14:textId="77777777" w:rsidR="00557CDE" w:rsidRPr="00A15717" w:rsidRDefault="00557CDE" w:rsidP="00555346">
            <w:pPr>
              <w:spacing w:before="0" w:after="0" w:line="360" w:lineRule="auto"/>
              <w:rPr>
                <w:rFonts w:ascii="Arial" w:eastAsia="Arial" w:hAnsi="Arial" w:cs="Arial"/>
                <w:color w:val="000000" w:themeColor="text1"/>
                <w:sz w:val="18"/>
                <w:szCs w:val="18"/>
              </w:rPr>
            </w:pPr>
            <w:r w:rsidRPr="00A15717">
              <w:rPr>
                <w:rFonts w:ascii="Arial" w:hAnsi="Arial" w:cs="Arial"/>
                <w:color w:val="000000"/>
                <w:sz w:val="18"/>
                <w:szCs w:val="18"/>
              </w:rPr>
              <w:t>0%</w:t>
            </w:r>
          </w:p>
        </w:tc>
      </w:tr>
    </w:tbl>
    <w:p w14:paraId="055DF046" w14:textId="77777777" w:rsidR="00557CDE" w:rsidRDefault="00557CDE" w:rsidP="00557CDE"/>
    <w:p w14:paraId="7FD761F3" w14:textId="37641720" w:rsidR="00557CDE" w:rsidRPr="00172D61" w:rsidRDefault="006C4F1C" w:rsidP="00C318E9">
      <w:pPr>
        <w:pStyle w:val="Heading2"/>
      </w:pPr>
      <w:bookmarkStart w:id="32" w:name="_Toc168084706"/>
      <w:r>
        <w:t>Considerations for d</w:t>
      </w:r>
      <w:r w:rsidR="00557CDE" w:rsidRPr="00172D61">
        <w:t>evelop</w:t>
      </w:r>
      <w:r w:rsidR="00865F2B">
        <w:t>ing</w:t>
      </w:r>
      <w:r w:rsidR="00557CDE" w:rsidRPr="00172D61">
        <w:t xml:space="preserve"> minimum specifications for ALDs</w:t>
      </w:r>
      <w:bookmarkEnd w:id="32"/>
    </w:p>
    <w:p w14:paraId="04D5B425" w14:textId="7BBAE234" w:rsidR="00557CDE" w:rsidRPr="00FD372B" w:rsidRDefault="00B06AB5" w:rsidP="00C318E9">
      <w:pPr>
        <w:pStyle w:val="Heading3"/>
      </w:pPr>
      <w:r>
        <w:rPr>
          <w:rFonts w:asciiTheme="majorHAnsi" w:hAnsiTheme="majorHAnsi"/>
        </w:rPr>
        <w:br/>
      </w:r>
      <w:bookmarkStart w:id="33" w:name="_Toc168084707"/>
      <w:r w:rsidR="00557CDE" w:rsidRPr="00FD372B">
        <w:t>Key considerations</w:t>
      </w:r>
      <w:bookmarkEnd w:id="33"/>
    </w:p>
    <w:p w14:paraId="156CB581" w14:textId="213848DC" w:rsidR="00557CDE" w:rsidRDefault="00557CDE" w:rsidP="00557CDE">
      <w:r>
        <w:t xml:space="preserve">The new minimum specifications seek to provide reasonable baseline feature requirements for devices within each </w:t>
      </w:r>
      <w:r w:rsidR="00C55E77">
        <w:t>category of devices</w:t>
      </w:r>
      <w:r>
        <w:t>. Several key considerations guided the development of these minimum specifications:</w:t>
      </w:r>
    </w:p>
    <w:p w14:paraId="067BC2F9" w14:textId="3714A23B" w:rsidR="00557CDE" w:rsidRDefault="00557CDE" w:rsidP="002846F6">
      <w:pPr>
        <w:pStyle w:val="ListParagraph"/>
        <w:numPr>
          <w:ilvl w:val="0"/>
          <w:numId w:val="2"/>
        </w:numPr>
      </w:pPr>
      <w:r w:rsidRPr="008D7642">
        <w:rPr>
          <w:b/>
          <w:bCs/>
        </w:rPr>
        <w:t>Prevalence in current devices:</w:t>
      </w:r>
      <w:r>
        <w:t xml:space="preserve"> </w:t>
      </w:r>
      <w:r w:rsidR="00222C83">
        <w:t>The recommendations should encompass</w:t>
      </w:r>
      <w:r>
        <w:t xml:space="preserve"> the features and capabilities that are commonly available in assistive listening devices currently provided through the Program, within each </w:t>
      </w:r>
      <w:r w:rsidR="00C55E77">
        <w:t xml:space="preserve">device </w:t>
      </w:r>
      <w:r>
        <w:t xml:space="preserve">category. </w:t>
      </w:r>
    </w:p>
    <w:p w14:paraId="54F38B45" w14:textId="2442414C" w:rsidR="00557CDE" w:rsidRDefault="00557CDE" w:rsidP="002846F6">
      <w:pPr>
        <w:pStyle w:val="ListParagraph"/>
        <w:numPr>
          <w:ilvl w:val="0"/>
          <w:numId w:val="2"/>
        </w:numPr>
      </w:pPr>
      <w:r w:rsidRPr="00BB42B4">
        <w:rPr>
          <w:b/>
          <w:bCs/>
        </w:rPr>
        <w:t xml:space="preserve">Achievability with current technology: </w:t>
      </w:r>
      <w:r w:rsidR="00222C83">
        <w:t>M</w:t>
      </w:r>
      <w:r>
        <w:t xml:space="preserve">anufacturers </w:t>
      </w:r>
      <w:r w:rsidR="00222C83">
        <w:t xml:space="preserve">should be able to </w:t>
      </w:r>
      <w:r>
        <w:t xml:space="preserve">meet </w:t>
      </w:r>
      <w:r w:rsidR="00222C83">
        <w:t xml:space="preserve">the requirements </w:t>
      </w:r>
      <w:r>
        <w:t xml:space="preserve">within the confines of current consumer and assistive listening device technologies, specific to each category of </w:t>
      </w:r>
      <w:r w:rsidR="00C55E77">
        <w:t>devices</w:t>
      </w:r>
      <w:r>
        <w:t>.</w:t>
      </w:r>
    </w:p>
    <w:p w14:paraId="1A428111" w14:textId="1074F02E" w:rsidR="00557CDE" w:rsidRDefault="00557CDE" w:rsidP="002846F6">
      <w:pPr>
        <w:pStyle w:val="ListParagraph"/>
        <w:numPr>
          <w:ilvl w:val="0"/>
          <w:numId w:val="2"/>
        </w:numPr>
      </w:pPr>
      <w:r>
        <w:rPr>
          <w:b/>
          <w:bCs/>
        </w:rPr>
        <w:t>Support for future innovation:</w:t>
      </w:r>
      <w:r>
        <w:t xml:space="preserve"> The minimum specifications were designed to allow reasonable space for innovation and to allow for emerging technologies to be made available. This is particularly necessary to accommodate </w:t>
      </w:r>
      <w:r w:rsidR="007D305B">
        <w:t xml:space="preserve">the anticipated </w:t>
      </w:r>
      <w:r>
        <w:t xml:space="preserve">increase in the variety of devices available within the </w:t>
      </w:r>
      <w:r w:rsidR="007D305B" w:rsidRPr="00172D61">
        <w:t xml:space="preserve">Supported Self-Fitting </w:t>
      </w:r>
      <w:r>
        <w:t xml:space="preserve">category and how form factor, programming capabilities, and power source options may vary among </w:t>
      </w:r>
      <w:r w:rsidR="007D305B">
        <w:t>future devices</w:t>
      </w:r>
      <w:r>
        <w:t>.</w:t>
      </w:r>
    </w:p>
    <w:p w14:paraId="045E2D5D" w14:textId="15D7F886" w:rsidR="00557CDE" w:rsidRPr="00172D61" w:rsidRDefault="00557CDE" w:rsidP="00C318E9">
      <w:pPr>
        <w:pStyle w:val="Heading3"/>
      </w:pPr>
      <w:bookmarkStart w:id="34" w:name="_Toc168084708"/>
      <w:r w:rsidRPr="00172D61">
        <w:t>Supported Self-Fitting (ALD SSF) Hearing Devices</w:t>
      </w:r>
      <w:bookmarkEnd w:id="34"/>
    </w:p>
    <w:p w14:paraId="2BFF0780" w14:textId="51E13B78" w:rsidR="00557CDE" w:rsidRDefault="00557CDE" w:rsidP="00557CDE">
      <w:r>
        <w:t xml:space="preserve">Due to potential market growth of self-fitting/direct-to-consumer-style hearing devices (which, for the purposes of the Program, have been designated as “Supported Self-Fitting Hearing Devices”), it has become evident within the scope of this review to provide advice and foresight on how to best define and specify these devices both in </w:t>
      </w:r>
      <w:r w:rsidR="009E3674">
        <w:t xml:space="preserve">terms of how such devices should be </w:t>
      </w:r>
      <w:r>
        <w:t>categori</w:t>
      </w:r>
      <w:r w:rsidR="009E3674">
        <w:t>sed</w:t>
      </w:r>
      <w:r>
        <w:t xml:space="preserve"> and in terms of </w:t>
      </w:r>
      <w:r w:rsidR="009E3674">
        <w:t xml:space="preserve">their </w:t>
      </w:r>
      <w:r>
        <w:t xml:space="preserve">minimum feature requirements. Although the distinction between self-fitting devices and prescription hearing aids is </w:t>
      </w:r>
      <w:r w:rsidR="003D5927">
        <w:t>straightforward to define</w:t>
      </w:r>
      <w:r w:rsidR="009E3674">
        <w:t xml:space="preserve"> at the time of this report</w:t>
      </w:r>
      <w:r>
        <w:t xml:space="preserve">, </w:t>
      </w:r>
      <w:r w:rsidR="003D5927">
        <w:t xml:space="preserve">the </w:t>
      </w:r>
      <w:r>
        <w:t xml:space="preserve">distinction amongst </w:t>
      </w:r>
      <w:r w:rsidR="009E3674">
        <w:t xml:space="preserve">different </w:t>
      </w:r>
      <w:r>
        <w:t>self-fitting devices is</w:t>
      </w:r>
      <w:r w:rsidR="009E3674">
        <w:t>, in general,</w:t>
      </w:r>
      <w:r>
        <w:t xml:space="preserve"> less clear. As a greater selection of consumer devices with enhanced listening capabilities become available</w:t>
      </w:r>
      <w:r w:rsidR="003D5927">
        <w:t>,</w:t>
      </w:r>
      <w:r>
        <w:t xml:space="preserve"> it may be important to provide some distinction between their capabilities and intended uses</w:t>
      </w:r>
      <w:r w:rsidR="009E3674">
        <w:t xml:space="preserve"> in how they are categorised and in what features are required under the minimum specifications</w:t>
      </w:r>
      <w:r>
        <w:t>.</w:t>
      </w:r>
    </w:p>
    <w:p w14:paraId="71CF949C" w14:textId="408856E9" w:rsidR="00557CDE" w:rsidRDefault="00557CDE" w:rsidP="00557CDE">
      <w:r>
        <w:lastRenderedPageBreak/>
        <w:t>The current landscape of these devices indicates that they may have widely varying procedures for determining an appropriate amplification profile. These “self-fitting” procedures may consist of the user simply choosing a preferred preset, entering a pre-existing audiogram, or undertaking a guided listening exercise to determine an appropriate amplification preset. These in-situ hearing assessments may at some time or in some instances be intended to provide amplification based on prescription targets</w:t>
      </w:r>
      <w:r w:rsidR="009E3674">
        <w:t>,</w:t>
      </w:r>
      <w:r>
        <w:t xml:space="preserve"> with or without a verification procedure or the guidance of a hearing professional.</w:t>
      </w:r>
    </w:p>
    <w:p w14:paraId="652C7F66" w14:textId="3CEB855A" w:rsidR="00557CDE" w:rsidRDefault="00557CDE" w:rsidP="00557CDE">
      <w:r>
        <w:t xml:space="preserve">For the purposes of </w:t>
      </w:r>
      <w:r w:rsidR="003D5927">
        <w:t xml:space="preserve">the </w:t>
      </w:r>
      <w:r>
        <w:t xml:space="preserve">Program requirements, the designation of these devices as “Supported Self-Fitting” </w:t>
      </w:r>
      <w:r w:rsidR="009E3674">
        <w:t xml:space="preserve">ALDs </w:t>
      </w:r>
      <w:r>
        <w:t>is an important distinction in that</w:t>
      </w:r>
      <w:r w:rsidR="003D5927">
        <w:t xml:space="preserve"> they are not designed to be provided according to the requirements for hearing aids set out in the schedule of service items and fees. For example, the </w:t>
      </w:r>
      <w:r>
        <w:t xml:space="preserve">relevant fitting </w:t>
      </w:r>
      <w:r w:rsidR="00014C73">
        <w:t xml:space="preserve">activities </w:t>
      </w:r>
      <w:r w:rsidR="003D5927">
        <w:t xml:space="preserve">are not required </w:t>
      </w:r>
      <w:r>
        <w:t xml:space="preserve">to be performed and documented by a </w:t>
      </w:r>
      <w:r w:rsidR="003010EE">
        <w:t>Q</w:t>
      </w:r>
      <w:r>
        <w:t>ualified</w:t>
      </w:r>
      <w:r w:rsidR="00B06AB5">
        <w:t xml:space="preserve"> </w:t>
      </w:r>
      <w:r w:rsidR="003010EE">
        <w:t>P</w:t>
      </w:r>
      <w:r>
        <w:t>ractitioner</w:t>
      </w:r>
      <w:r w:rsidR="009E3674">
        <w:t>, nor are they required to be verified against a prescriptive target</w:t>
      </w:r>
      <w:r>
        <w:t>.</w:t>
      </w:r>
      <w:r w:rsidR="003D5927">
        <w:t xml:space="preserve"> Should the requirements around the provision of hearing aids change in the future, as currently documented in the schedule of service items and fees, the Department may wish to review whether self-fitting devices are still appropriately categorised as ALDs.</w:t>
      </w:r>
    </w:p>
    <w:p w14:paraId="09E86E11" w14:textId="5DECE2B7" w:rsidR="00541986" w:rsidRPr="00541986" w:rsidRDefault="00541986" w:rsidP="00541986">
      <w:pPr>
        <w:spacing w:before="0" w:after="0" w:line="240" w:lineRule="auto"/>
        <w:textAlignment w:val="baseline"/>
        <w:rPr>
          <w:rFonts w:ascii="Segoe UI" w:eastAsia="Times New Roman" w:hAnsi="Segoe UI" w:cs="Segoe UI"/>
          <w:sz w:val="18"/>
          <w:szCs w:val="18"/>
          <w:lang w:eastAsia="en-AU"/>
        </w:rPr>
      </w:pPr>
      <w:r w:rsidRPr="00541986">
        <w:rPr>
          <w:rFonts w:eastAsia="Times New Roman" w:cs="Segoe UI"/>
          <w:color w:val="498205"/>
          <w:lang w:eastAsia="en-AU"/>
        </w:rPr>
        <w:t> </w:t>
      </w:r>
      <w:r w:rsidR="008F72FD">
        <w:rPr>
          <w:noProof/>
        </w:rPr>
        <mc:AlternateContent>
          <mc:Choice Requires="wps">
            <w:drawing>
              <wp:inline distT="0" distB="0" distL="0" distR="0" wp14:anchorId="63C26437" wp14:editId="4D0FA695">
                <wp:extent cx="5731510" cy="1375344"/>
                <wp:effectExtent l="0" t="0" r="2540" b="0"/>
                <wp:docPr id="638875101" name="Text Box 1"/>
                <wp:cNvGraphicFramePr/>
                <a:graphic xmlns:a="http://schemas.openxmlformats.org/drawingml/2006/main">
                  <a:graphicData uri="http://schemas.microsoft.com/office/word/2010/wordprocessingShape">
                    <wps:wsp>
                      <wps:cNvSpPr txBox="1"/>
                      <wps:spPr>
                        <a:xfrm>
                          <a:off x="0" y="0"/>
                          <a:ext cx="5731510" cy="1375344"/>
                        </a:xfrm>
                        <a:prstGeom prst="roundRect">
                          <a:avLst/>
                        </a:prstGeom>
                        <a:solidFill>
                          <a:srgbClr val="0070C0"/>
                        </a:solidFill>
                        <a:ln>
                          <a:noFill/>
                        </a:ln>
                      </wps:spPr>
                      <wps:style>
                        <a:lnRef idx="2">
                          <a:schemeClr val="dk1"/>
                        </a:lnRef>
                        <a:fillRef idx="1">
                          <a:schemeClr val="lt1"/>
                        </a:fillRef>
                        <a:effectRef idx="0">
                          <a:schemeClr val="dk1"/>
                        </a:effectRef>
                        <a:fontRef idx="minor">
                          <a:schemeClr val="dk1"/>
                        </a:fontRef>
                      </wps:style>
                      <wps:txbx>
                        <w:txbxContent>
                          <w:p w14:paraId="5A06DA79" w14:textId="18EDC79A" w:rsidR="008F72FD" w:rsidRPr="00FD028A" w:rsidRDefault="008F72FD" w:rsidP="008F72FD">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3D5927">
                              <w:rPr>
                                <w:b/>
                                <w:bCs/>
                                <w:color w:val="FFFFFF" w:themeColor="background1"/>
                                <w:sz w:val="24"/>
                                <w:szCs w:val="24"/>
                                <w:u w:val="single"/>
                              </w:rPr>
                              <w:t>consideration</w:t>
                            </w:r>
                            <w:r w:rsidRPr="00F26B57">
                              <w:rPr>
                                <w:b/>
                                <w:bCs/>
                                <w:color w:val="FFFFFF" w:themeColor="background1"/>
                                <w:sz w:val="24"/>
                                <w:szCs w:val="24"/>
                                <w:u w:val="single"/>
                              </w:rPr>
                              <w:t>:</w:t>
                            </w:r>
                            <w:r w:rsidRPr="00F26B57">
                              <w:rPr>
                                <w:b/>
                                <w:bCs/>
                                <w:color w:val="FFFFFF" w:themeColor="background1"/>
                                <w:sz w:val="24"/>
                                <w:szCs w:val="24"/>
                              </w:rPr>
                              <w:t xml:space="preserve">  </w:t>
                            </w:r>
                          </w:p>
                          <w:p w14:paraId="53F82939" w14:textId="1A6A34A7" w:rsidR="008F72FD" w:rsidRPr="000B6AE2" w:rsidRDefault="003F66E5" w:rsidP="008F72FD">
                            <w:pPr>
                              <w:rPr>
                                <w:b/>
                                <w:bCs/>
                                <w:color w:val="FFFFFF" w:themeColor="background1"/>
                              </w:rPr>
                            </w:pPr>
                            <w:r>
                              <w:rPr>
                                <w:b/>
                                <w:bCs/>
                                <w:color w:val="FFFFFF" w:themeColor="background1"/>
                              </w:rPr>
                              <w:t xml:space="preserve">As ALD SSF technology </w:t>
                            </w:r>
                            <w:r w:rsidR="007A7C8E">
                              <w:rPr>
                                <w:b/>
                                <w:bCs/>
                                <w:color w:val="FFFFFF" w:themeColor="background1"/>
                              </w:rPr>
                              <w:t xml:space="preserve">continues to </w:t>
                            </w:r>
                            <w:r>
                              <w:rPr>
                                <w:b/>
                                <w:bCs/>
                                <w:color w:val="FFFFFF" w:themeColor="background1"/>
                              </w:rPr>
                              <w:t>advance,</w:t>
                            </w:r>
                            <w:r w:rsidR="00981C59">
                              <w:rPr>
                                <w:b/>
                                <w:bCs/>
                                <w:color w:val="FFFFFF" w:themeColor="background1"/>
                              </w:rPr>
                              <w:t xml:space="preserve"> </w:t>
                            </w:r>
                            <w:r w:rsidR="003D5927">
                              <w:rPr>
                                <w:b/>
                                <w:bCs/>
                                <w:color w:val="FFFFFF" w:themeColor="background1"/>
                              </w:rPr>
                              <w:t xml:space="preserve">it is recommended that </w:t>
                            </w:r>
                            <w:r w:rsidR="006776FF">
                              <w:rPr>
                                <w:b/>
                                <w:bCs/>
                                <w:color w:val="FFFFFF" w:themeColor="background1"/>
                              </w:rPr>
                              <w:t>ongoing</w:t>
                            </w:r>
                            <w:r w:rsidR="00E262C1">
                              <w:rPr>
                                <w:b/>
                                <w:bCs/>
                                <w:color w:val="FFFFFF" w:themeColor="background1"/>
                              </w:rPr>
                              <w:t xml:space="preserve"> review of this device category is </w:t>
                            </w:r>
                            <w:r w:rsidR="003D5927">
                              <w:rPr>
                                <w:b/>
                                <w:bCs/>
                                <w:color w:val="FFFFFF" w:themeColor="background1"/>
                              </w:rPr>
                              <w:t>undertaken to ensure their appropriate categorisation as either ALDs or Hearing Aids, and which requirements around their provision under the Program should apply</w:t>
                            </w:r>
                            <w:r w:rsidR="00B70FC0">
                              <w:rPr>
                                <w:b/>
                                <w:b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3C26437" id="_x0000_s1049" style="width:451.3pt;height:108.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" fillcolor="#0070c0" stroked="f" strokeweight="1pt">
                <v:stroke joinstyle="miter"/>
                <v:textbox>
                  <w:txbxContent>
                    <w:p w14:paraId="5A06DA79" w14:textId="18EDC79A" w:rsidR="008F72FD" w:rsidRPr="00FD028A" w:rsidRDefault="008F72FD" w:rsidP="008F72FD">
                      <w:pPr>
                        <w:spacing w:before="0" w:line="240" w:lineRule="auto"/>
                        <w:rPr>
                          <w:b/>
                          <w:bCs/>
                          <w:color w:val="FFFFFF" w:themeColor="background1"/>
                          <w:sz w:val="24"/>
                          <w:szCs w:val="24"/>
                        </w:rPr>
                      </w:pPr>
                      <w:r w:rsidRPr="00F26B57">
                        <w:rPr>
                          <w:b/>
                          <w:bCs/>
                          <w:color w:val="FFFFFF" w:themeColor="background1"/>
                          <w:sz w:val="24"/>
                          <w:szCs w:val="24"/>
                          <w:u w:val="single"/>
                        </w:rPr>
                        <w:t xml:space="preserve">Key </w:t>
                      </w:r>
                      <w:r w:rsidR="003D5927">
                        <w:rPr>
                          <w:b/>
                          <w:bCs/>
                          <w:color w:val="FFFFFF" w:themeColor="background1"/>
                          <w:sz w:val="24"/>
                          <w:szCs w:val="24"/>
                          <w:u w:val="single"/>
                        </w:rPr>
                        <w:t>consideration</w:t>
                      </w:r>
                      <w:r w:rsidRPr="00F26B57">
                        <w:rPr>
                          <w:b/>
                          <w:bCs/>
                          <w:color w:val="FFFFFF" w:themeColor="background1"/>
                          <w:sz w:val="24"/>
                          <w:szCs w:val="24"/>
                          <w:u w:val="single"/>
                        </w:rPr>
                        <w:t>:</w:t>
                      </w:r>
                      <w:r w:rsidRPr="00F26B57">
                        <w:rPr>
                          <w:b/>
                          <w:bCs/>
                          <w:color w:val="FFFFFF" w:themeColor="background1"/>
                          <w:sz w:val="24"/>
                          <w:szCs w:val="24"/>
                        </w:rPr>
                        <w:t xml:space="preserve">  </w:t>
                      </w:r>
                    </w:p>
                    <w:p w14:paraId="53F82939" w14:textId="1A6A34A7" w:rsidR="008F72FD" w:rsidRPr="000B6AE2" w:rsidRDefault="003F66E5" w:rsidP="008F72FD">
                      <w:pPr>
                        <w:rPr>
                          <w:b/>
                          <w:bCs/>
                          <w:color w:val="FFFFFF" w:themeColor="background1"/>
                        </w:rPr>
                      </w:pPr>
                      <w:r>
                        <w:rPr>
                          <w:b/>
                          <w:bCs/>
                          <w:color w:val="FFFFFF" w:themeColor="background1"/>
                        </w:rPr>
                        <w:t xml:space="preserve">As ALD SSF technology </w:t>
                      </w:r>
                      <w:r w:rsidR="007A7C8E">
                        <w:rPr>
                          <w:b/>
                          <w:bCs/>
                          <w:color w:val="FFFFFF" w:themeColor="background1"/>
                        </w:rPr>
                        <w:t xml:space="preserve">continues to </w:t>
                      </w:r>
                      <w:r>
                        <w:rPr>
                          <w:b/>
                          <w:bCs/>
                          <w:color w:val="FFFFFF" w:themeColor="background1"/>
                        </w:rPr>
                        <w:t>advance,</w:t>
                      </w:r>
                      <w:r w:rsidR="00981C59">
                        <w:rPr>
                          <w:b/>
                          <w:bCs/>
                          <w:color w:val="FFFFFF" w:themeColor="background1"/>
                        </w:rPr>
                        <w:t xml:space="preserve"> </w:t>
                      </w:r>
                      <w:r w:rsidR="003D5927">
                        <w:rPr>
                          <w:b/>
                          <w:bCs/>
                          <w:color w:val="FFFFFF" w:themeColor="background1"/>
                        </w:rPr>
                        <w:t xml:space="preserve">it is recommended that </w:t>
                      </w:r>
                      <w:r w:rsidR="006776FF">
                        <w:rPr>
                          <w:b/>
                          <w:bCs/>
                          <w:color w:val="FFFFFF" w:themeColor="background1"/>
                        </w:rPr>
                        <w:t>ongoing</w:t>
                      </w:r>
                      <w:r w:rsidR="00E262C1">
                        <w:rPr>
                          <w:b/>
                          <w:bCs/>
                          <w:color w:val="FFFFFF" w:themeColor="background1"/>
                        </w:rPr>
                        <w:t xml:space="preserve"> review of this device category is </w:t>
                      </w:r>
                      <w:r w:rsidR="003D5927">
                        <w:rPr>
                          <w:b/>
                          <w:bCs/>
                          <w:color w:val="FFFFFF" w:themeColor="background1"/>
                        </w:rPr>
                        <w:t>undertaken to ensure their appropriate categorisation as either ALDs or Hearing Aids, and which requirements around their provision under the Program should apply</w:t>
                      </w:r>
                      <w:r w:rsidR="00B70FC0">
                        <w:rPr>
                          <w:b/>
                          <w:bCs/>
                          <w:color w:val="FFFFFF" w:themeColor="background1"/>
                        </w:rPr>
                        <w:t>.</w:t>
                      </w:r>
                    </w:p>
                  </w:txbxContent>
                </v:textbox>
                <w10:anchorlock/>
              </v:roundrect>
            </w:pict>
          </mc:Fallback>
        </mc:AlternateContent>
      </w:r>
    </w:p>
    <w:p w14:paraId="68119AAA" w14:textId="77777777" w:rsidR="00541986" w:rsidRDefault="00541986" w:rsidP="00C318E9">
      <w:pPr>
        <w:pStyle w:val="Heading2"/>
      </w:pPr>
    </w:p>
    <w:p w14:paraId="4E6A9ABE" w14:textId="77777777" w:rsidR="009E3674" w:rsidRDefault="009E3674">
      <w:pPr>
        <w:spacing w:before="0" w:after="0" w:line="240" w:lineRule="auto"/>
        <w:rPr>
          <w:rFonts w:cs="Segoe UI"/>
          <w:b/>
          <w:bCs/>
          <w:color w:val="auto"/>
          <w:sz w:val="36"/>
          <w:szCs w:val="36"/>
        </w:rPr>
      </w:pPr>
      <w:r>
        <w:br w:type="page"/>
      </w:r>
    </w:p>
    <w:p w14:paraId="4A0AA066" w14:textId="3267AD28" w:rsidR="00056162" w:rsidRDefault="003D5927" w:rsidP="00C318E9">
      <w:pPr>
        <w:pStyle w:val="Heading2"/>
        <w:rPr>
          <w:rFonts w:eastAsia="Arial" w:cs="Arial"/>
        </w:rPr>
      </w:pPr>
      <w:bookmarkStart w:id="35" w:name="_Toc168084709"/>
      <w:r>
        <w:lastRenderedPageBreak/>
        <w:t>Recommended for f</w:t>
      </w:r>
      <w:r w:rsidR="00056162">
        <w:t xml:space="preserve">eature </w:t>
      </w:r>
      <w:r w:rsidR="00056162" w:rsidRPr="26E03C08">
        <w:t>requirements</w:t>
      </w:r>
      <w:bookmarkEnd w:id="35"/>
    </w:p>
    <w:p w14:paraId="14B854BB" w14:textId="5E9F15BF" w:rsidR="00056162" w:rsidRDefault="003D5927" w:rsidP="00056162">
      <w:pPr>
        <w:spacing w:before="0" w:after="120"/>
        <w:rPr>
          <w:rFonts w:eastAsia="Arial" w:cs="Arial"/>
        </w:rPr>
      </w:pPr>
      <w:r>
        <w:rPr>
          <w:rFonts w:eastAsia="Arial" w:cs="Arial"/>
        </w:rPr>
        <w:t xml:space="preserve">Table 10 lists the recommendations for which features </w:t>
      </w:r>
      <w:r w:rsidR="00294A07">
        <w:rPr>
          <w:rFonts w:eastAsia="Arial" w:cs="Arial"/>
        </w:rPr>
        <w:t xml:space="preserve">of </w:t>
      </w:r>
      <w:r>
        <w:rPr>
          <w:rFonts w:eastAsia="Arial" w:cs="Arial"/>
        </w:rPr>
        <w:t>ALDs should</w:t>
      </w:r>
      <w:r w:rsidR="00294A07">
        <w:rPr>
          <w:rFonts w:eastAsia="Arial" w:cs="Arial"/>
        </w:rPr>
        <w:t xml:space="preserve"> be</w:t>
      </w:r>
      <w:r>
        <w:rPr>
          <w:rFonts w:eastAsia="Arial" w:cs="Arial"/>
        </w:rPr>
        <w:t xml:space="preserve"> included under the revised minimum specifications, along with the rational/evidence for their inclusion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DC520B">
        <w:rPr>
          <w:rFonts w:eastAsia="Arial" w:cs="Arial"/>
        </w:rPr>
        <w:t xml:space="preserve"> of Appendix 1 of this report</w:t>
      </w:r>
      <w:r w:rsidR="00056162" w:rsidRPr="173FC019">
        <w:rPr>
          <w:rFonts w:eastAsia="Arial" w:cs="Arial"/>
        </w:rPr>
        <w:t>.</w:t>
      </w:r>
    </w:p>
    <w:p w14:paraId="7E973E15" w14:textId="1C0DBE07" w:rsidR="00056162" w:rsidRDefault="00056162" w:rsidP="00056162">
      <w:pPr>
        <w:spacing w:before="0" w:after="120" w:line="240" w:lineRule="auto"/>
        <w:rPr>
          <w:rFonts w:eastAsia="Arial"/>
          <w:b/>
          <w:bCs/>
        </w:rPr>
      </w:pPr>
      <w:r w:rsidRPr="25D80EE7">
        <w:rPr>
          <w:rFonts w:eastAsiaTheme="minorEastAsia"/>
          <w:b/>
          <w:bCs/>
        </w:rPr>
        <w:t xml:space="preserve">Table </w:t>
      </w:r>
      <w:r w:rsidR="00865F2B">
        <w:rPr>
          <w:rFonts w:eastAsia="Arial"/>
          <w:b/>
          <w:bCs/>
        </w:rPr>
        <w:t>10</w:t>
      </w:r>
      <w:r w:rsidRPr="25D80EE7">
        <w:rPr>
          <w:rFonts w:eastAsia="Arial"/>
          <w:b/>
          <w:bCs/>
        </w:rPr>
        <w:t xml:space="preserve">: </w:t>
      </w:r>
      <w:r w:rsidR="003D5927">
        <w:rPr>
          <w:rFonts w:eastAsia="Arial"/>
          <w:b/>
          <w:bCs/>
        </w:rPr>
        <w:t>Recommend</w:t>
      </w:r>
      <w:r w:rsidR="0063083F">
        <w:rPr>
          <w:rFonts w:eastAsia="Arial"/>
          <w:b/>
          <w:bCs/>
        </w:rPr>
        <w:t>ed</w:t>
      </w:r>
      <w:r w:rsidR="003D5927">
        <w:rPr>
          <w:rFonts w:eastAsia="Arial"/>
          <w:b/>
          <w:bCs/>
        </w:rPr>
        <w:t xml:space="preserve"> m</w:t>
      </w:r>
      <w:r w:rsidRPr="25D80EE7">
        <w:rPr>
          <w:rFonts w:eastAsia="Arial"/>
          <w:b/>
          <w:bCs/>
        </w:rPr>
        <w:t xml:space="preserve">inimum specifications </w:t>
      </w:r>
      <w:r w:rsidR="0063083F">
        <w:rPr>
          <w:rFonts w:eastAsia="Arial"/>
          <w:b/>
          <w:bCs/>
        </w:rPr>
        <w:t xml:space="preserve">for </w:t>
      </w:r>
      <w:r w:rsidRPr="25D80EE7">
        <w:rPr>
          <w:rFonts w:eastAsia="Arial"/>
          <w:b/>
          <w:bCs/>
        </w:rPr>
        <w:t xml:space="preserve">features </w:t>
      </w:r>
      <w:r w:rsidR="0063083F">
        <w:rPr>
          <w:rFonts w:eastAsia="Arial"/>
          <w:b/>
          <w:bCs/>
        </w:rPr>
        <w:t>of</w:t>
      </w:r>
      <w:r w:rsidR="003D5927">
        <w:rPr>
          <w:rFonts w:eastAsia="Arial"/>
          <w:b/>
          <w:bCs/>
        </w:rPr>
        <w:t xml:space="preserve"> </w:t>
      </w:r>
      <w:r w:rsidRPr="25D80EE7">
        <w:rPr>
          <w:rFonts w:eastAsia="Arial"/>
          <w:b/>
          <w:bCs/>
        </w:rPr>
        <w:t>devices listed in device categories for Assistive Listening Devices</w:t>
      </w:r>
    </w:p>
    <w:tbl>
      <w:tblPr>
        <w:tblStyle w:val="DepartmentofHealthtable"/>
        <w:tblW w:w="9209"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2503"/>
        <w:gridCol w:w="3099"/>
        <w:gridCol w:w="236"/>
        <w:gridCol w:w="3337"/>
      </w:tblGrid>
      <w:tr w:rsidR="00056162" w:rsidRPr="00744AF1" w14:paraId="15BB9593" w14:textId="77777777" w:rsidTr="00694770">
        <w:trPr>
          <w:cnfStyle w:val="100000000000" w:firstRow="1" w:lastRow="0" w:firstColumn="0" w:lastColumn="0" w:oddVBand="0" w:evenVBand="0" w:oddHBand="0" w:evenHBand="0" w:firstRowFirstColumn="0" w:firstRowLastColumn="0" w:lastRowFirstColumn="0" w:lastRowLastColumn="0"/>
          <w:trHeight w:hRule="exact" w:val="1111"/>
        </w:trPr>
        <w:tc>
          <w:tcPr>
            <w:tcW w:w="0" w:type="dxa"/>
            <w:gridSpan w:val="2"/>
            <w:tcBorders>
              <w:left w:val="single" w:sz="4" w:space="0" w:color="auto"/>
            </w:tcBorders>
          </w:tcPr>
          <w:p w14:paraId="0B3595A8" w14:textId="77777777" w:rsidR="00056162" w:rsidRPr="001730B4" w:rsidRDefault="00056162" w:rsidP="00D101A1">
            <w:pPr>
              <w:pStyle w:val="TableHeader"/>
            </w:pPr>
            <w:r w:rsidRPr="001730B4">
              <w:t>Device Category</w:t>
            </w:r>
          </w:p>
        </w:tc>
        <w:tc>
          <w:tcPr>
            <w:tcW w:w="0" w:type="dxa"/>
            <w:gridSpan w:val="2"/>
          </w:tcPr>
          <w:p w14:paraId="21BB0269" w14:textId="77777777" w:rsidR="00056162" w:rsidRPr="001730B4" w:rsidRDefault="00056162" w:rsidP="00D101A1">
            <w:pPr>
              <w:pStyle w:val="TableHeader"/>
              <w:rPr>
                <w:sz w:val="18"/>
                <w:szCs w:val="16"/>
              </w:rPr>
            </w:pPr>
            <w:r w:rsidRPr="00787688">
              <w:t>Minimum specification</w:t>
            </w:r>
            <w:r w:rsidRPr="001730B4">
              <w:rPr>
                <w:sz w:val="18"/>
                <w:szCs w:val="16"/>
              </w:rPr>
              <w:br/>
            </w:r>
            <w:r w:rsidRPr="001730B4">
              <w:t xml:space="preserve">(Device must include </w:t>
            </w:r>
            <w:proofErr w:type="gramStart"/>
            <w:r w:rsidRPr="001730B4">
              <w:rPr>
                <w:u w:val="single"/>
              </w:rPr>
              <w:t>all</w:t>
            </w:r>
            <w:r w:rsidRPr="001730B4">
              <w:t xml:space="preserve"> of</w:t>
            </w:r>
            <w:proofErr w:type="gramEnd"/>
            <w:r w:rsidRPr="001730B4">
              <w:t xml:space="preserve"> the features listed)</w:t>
            </w:r>
          </w:p>
          <w:p w14:paraId="1E582859" w14:textId="77777777" w:rsidR="00056162" w:rsidRPr="001730B4" w:rsidRDefault="00056162" w:rsidP="00D101A1">
            <w:pPr>
              <w:pStyle w:val="TableHeader"/>
            </w:pPr>
          </w:p>
        </w:tc>
        <w:tc>
          <w:tcPr>
            <w:tcW w:w="0" w:type="dxa"/>
            <w:tcBorders>
              <w:right w:val="single" w:sz="4" w:space="0" w:color="auto"/>
            </w:tcBorders>
          </w:tcPr>
          <w:p w14:paraId="3710ACA2" w14:textId="77777777" w:rsidR="00056162" w:rsidRPr="001730B4" w:rsidRDefault="00056162" w:rsidP="00D101A1">
            <w:pPr>
              <w:pStyle w:val="TableHeader"/>
            </w:pPr>
            <w:r w:rsidRPr="001730B4">
              <w:t>Rationale/Evidence/% devices supplied under HSP</w:t>
            </w:r>
          </w:p>
        </w:tc>
      </w:tr>
      <w:tr w:rsidR="00AB5DB5" w:rsidRPr="00744AF1" w14:paraId="01B6D6F0" w14:textId="77777777" w:rsidTr="001730B4">
        <w:trPr>
          <w:cnfStyle w:val="000000100000" w:firstRow="0" w:lastRow="0" w:firstColumn="0" w:lastColumn="0" w:oddVBand="0" w:evenVBand="0" w:oddHBand="1" w:evenHBand="0" w:firstRowFirstColumn="0" w:firstRowLastColumn="0" w:lastRowFirstColumn="0" w:lastRowLastColumn="0"/>
          <w:trHeight w:val="583"/>
        </w:trPr>
        <w:tc>
          <w:tcPr>
            <w:tcW w:w="2537" w:type="dxa"/>
            <w:gridSpan w:val="2"/>
            <w:tcBorders>
              <w:left w:val="single" w:sz="4" w:space="0" w:color="auto"/>
              <w:right w:val="single" w:sz="4" w:space="0" w:color="auto"/>
            </w:tcBorders>
            <w:shd w:val="clear" w:color="auto" w:fill="DEEAF6" w:themeFill="accent5" w:themeFillTint="33"/>
          </w:tcPr>
          <w:p w14:paraId="5865F042" w14:textId="77777777" w:rsidR="00056162" w:rsidRPr="001A22F5" w:rsidRDefault="00056162" w:rsidP="00E56C24">
            <w:pPr>
              <w:pStyle w:val="Tabletextleft"/>
            </w:pPr>
            <w:r w:rsidRPr="00774BF9">
              <w:t xml:space="preserve">Assistive Listening Devices </w:t>
            </w:r>
            <w:r>
              <w:t>(ALD)</w:t>
            </w:r>
          </w:p>
          <w:p w14:paraId="59BEF53B" w14:textId="77777777" w:rsidR="00056162" w:rsidRPr="009B2E35" w:rsidRDefault="00056162" w:rsidP="00E56C24">
            <w:pPr>
              <w:pStyle w:val="Tabletextleft"/>
            </w:pPr>
          </w:p>
        </w:tc>
        <w:tc>
          <w:tcPr>
            <w:tcW w:w="3099" w:type="dxa"/>
            <w:tcBorders>
              <w:left w:val="single" w:sz="4" w:space="0" w:color="auto"/>
            </w:tcBorders>
            <w:shd w:val="clear" w:color="auto" w:fill="DEEAF6" w:themeFill="accent5" w:themeFillTint="33"/>
          </w:tcPr>
          <w:p w14:paraId="0DD2CFCC" w14:textId="77777777" w:rsidR="00056162" w:rsidRPr="00744AF1" w:rsidRDefault="00056162" w:rsidP="00E56C24">
            <w:pPr>
              <w:pStyle w:val="Tabletextleft"/>
            </w:pPr>
            <w:r>
              <w:t>Feature</w:t>
            </w:r>
          </w:p>
        </w:tc>
        <w:tc>
          <w:tcPr>
            <w:tcW w:w="236" w:type="dxa"/>
            <w:tcBorders>
              <w:left w:val="single" w:sz="4" w:space="0" w:color="auto"/>
            </w:tcBorders>
            <w:shd w:val="clear" w:color="auto" w:fill="DEEAF6" w:themeFill="accent5" w:themeFillTint="33"/>
          </w:tcPr>
          <w:p w14:paraId="6B7A8625" w14:textId="77777777" w:rsidR="00056162" w:rsidRPr="00744AF1" w:rsidRDefault="00056162" w:rsidP="00E56C24">
            <w:pPr>
              <w:pStyle w:val="Tabletextleft"/>
            </w:pPr>
          </w:p>
        </w:tc>
        <w:tc>
          <w:tcPr>
            <w:tcW w:w="3337" w:type="dxa"/>
            <w:tcBorders>
              <w:right w:val="single" w:sz="4" w:space="0" w:color="auto"/>
            </w:tcBorders>
            <w:shd w:val="clear" w:color="auto" w:fill="DEEAF6" w:themeFill="accent5" w:themeFillTint="33"/>
          </w:tcPr>
          <w:p w14:paraId="56792CC1" w14:textId="77777777" w:rsidR="00056162" w:rsidRPr="00744AF1" w:rsidRDefault="00056162" w:rsidP="00E56C24">
            <w:pPr>
              <w:pStyle w:val="Tabletextleft"/>
            </w:pPr>
            <w:r>
              <w:t>Rationale</w:t>
            </w:r>
          </w:p>
        </w:tc>
      </w:tr>
      <w:tr w:rsidR="003D5927" w:rsidRPr="00744AF1" w14:paraId="6A6FDA84"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val="456"/>
        </w:trPr>
        <w:tc>
          <w:tcPr>
            <w:tcW w:w="2503" w:type="dxa"/>
            <w:vMerge w:val="restart"/>
            <w:tcBorders>
              <w:left w:val="single" w:sz="4" w:space="0" w:color="auto"/>
              <w:right w:val="single" w:sz="4" w:space="0" w:color="auto"/>
            </w:tcBorders>
          </w:tcPr>
          <w:p w14:paraId="082919EE" w14:textId="77777777" w:rsidR="003D5927" w:rsidRDefault="003D5927" w:rsidP="00E56C24">
            <w:pPr>
              <w:pStyle w:val="Tabletextleft"/>
            </w:pPr>
            <w:r>
              <w:t>ALD TM</w:t>
            </w:r>
          </w:p>
          <w:p w14:paraId="5E605B1A" w14:textId="77777777" w:rsidR="003D5927" w:rsidRDefault="003D5927" w:rsidP="00E56C24">
            <w:pPr>
              <w:pStyle w:val="Tabletextleft"/>
            </w:pPr>
          </w:p>
        </w:tc>
        <w:tc>
          <w:tcPr>
            <w:tcW w:w="3099" w:type="dxa"/>
            <w:tcBorders>
              <w:left w:val="single" w:sz="4" w:space="0" w:color="auto"/>
              <w:right w:val="single" w:sz="4" w:space="0" w:color="auto"/>
            </w:tcBorders>
          </w:tcPr>
          <w:p w14:paraId="3193CAD7" w14:textId="77777777" w:rsidR="003D5927" w:rsidRPr="007B4CB2"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Rechargeability</w:t>
            </w:r>
          </w:p>
        </w:tc>
        <w:tc>
          <w:tcPr>
            <w:tcW w:w="3573" w:type="dxa"/>
            <w:gridSpan w:val="2"/>
            <w:vMerge w:val="restart"/>
            <w:tcBorders>
              <w:left w:val="single" w:sz="4" w:space="0" w:color="auto"/>
              <w:right w:val="single" w:sz="4" w:space="0" w:color="auto"/>
            </w:tcBorders>
          </w:tcPr>
          <w:p w14:paraId="0DD97526" w14:textId="0CC8278A" w:rsidR="003D5927" w:rsidRPr="00A179C6" w:rsidRDefault="003D5927" w:rsidP="002846F6">
            <w:pPr>
              <w:pStyle w:val="ListParagraph"/>
              <w:numPr>
                <w:ilvl w:val="0"/>
                <w:numId w:val="18"/>
              </w:numPr>
              <w:spacing w:before="0" w:after="0" w:line="360" w:lineRule="auto"/>
              <w:ind w:left="360"/>
              <w:rPr>
                <w:rFonts w:eastAsia="Arial" w:cs="Arial"/>
                <w:sz w:val="20"/>
                <w:szCs w:val="18"/>
              </w:rPr>
            </w:pPr>
            <w:r w:rsidRPr="3824E24A">
              <w:rPr>
                <w:rFonts w:eastAsia="Arial" w:cs="Arial"/>
                <w:sz w:val="18"/>
                <w:szCs w:val="18"/>
              </w:rPr>
              <w:t>Present in 100%</w:t>
            </w:r>
            <w:r>
              <w:rPr>
                <w:rFonts w:eastAsia="Arial" w:cs="Arial"/>
                <w:sz w:val="18"/>
                <w:szCs w:val="18"/>
              </w:rPr>
              <w:t xml:space="preserve"> of devices of this kind supplied under the Program</w:t>
            </w:r>
          </w:p>
        </w:tc>
      </w:tr>
      <w:tr w:rsidR="003D5927" w:rsidRPr="00744AF1" w14:paraId="27B2328C"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hRule="exact" w:val="380"/>
        </w:trPr>
        <w:tc>
          <w:tcPr>
            <w:tcW w:w="2503" w:type="dxa"/>
            <w:vMerge/>
            <w:tcBorders>
              <w:left w:val="single" w:sz="4" w:space="0" w:color="auto"/>
            </w:tcBorders>
          </w:tcPr>
          <w:p w14:paraId="601EDE21" w14:textId="77777777" w:rsidR="003D5927" w:rsidRDefault="003D5927" w:rsidP="00E56C24">
            <w:pPr>
              <w:pStyle w:val="Tabletextleft"/>
            </w:pPr>
          </w:p>
        </w:tc>
        <w:tc>
          <w:tcPr>
            <w:tcW w:w="3099" w:type="dxa"/>
            <w:tcBorders>
              <w:left w:val="single" w:sz="4" w:space="0" w:color="auto"/>
              <w:right w:val="single" w:sz="4" w:space="0" w:color="auto"/>
            </w:tcBorders>
          </w:tcPr>
          <w:p w14:paraId="1B3C9293"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Stereo/binaural sound delivery</w:t>
            </w:r>
          </w:p>
        </w:tc>
        <w:tc>
          <w:tcPr>
            <w:tcW w:w="3573" w:type="dxa"/>
            <w:gridSpan w:val="2"/>
            <w:vMerge/>
            <w:tcBorders>
              <w:left w:val="single" w:sz="4" w:space="0" w:color="auto"/>
              <w:right w:val="single" w:sz="4" w:space="0" w:color="auto"/>
            </w:tcBorders>
          </w:tcPr>
          <w:p w14:paraId="7DCFCB2B" w14:textId="2698DC97"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2564C998"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387"/>
        </w:trPr>
        <w:tc>
          <w:tcPr>
            <w:tcW w:w="2503" w:type="dxa"/>
            <w:vMerge/>
            <w:tcBorders>
              <w:left w:val="single" w:sz="4" w:space="0" w:color="auto"/>
              <w:bottom w:val="single" w:sz="4" w:space="0" w:color="auto"/>
            </w:tcBorders>
          </w:tcPr>
          <w:p w14:paraId="7A49FD7F" w14:textId="77777777" w:rsidR="003D5927" w:rsidRDefault="003D5927" w:rsidP="00E56C24">
            <w:pPr>
              <w:pStyle w:val="Tabletextleft"/>
            </w:pPr>
          </w:p>
        </w:tc>
        <w:tc>
          <w:tcPr>
            <w:tcW w:w="3099" w:type="dxa"/>
            <w:tcBorders>
              <w:left w:val="single" w:sz="4" w:space="0" w:color="auto"/>
              <w:bottom w:val="single" w:sz="4" w:space="0" w:color="auto"/>
              <w:right w:val="single" w:sz="4" w:space="0" w:color="auto"/>
            </w:tcBorders>
          </w:tcPr>
          <w:p w14:paraId="038EECC6"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Volume control</w:t>
            </w:r>
          </w:p>
        </w:tc>
        <w:tc>
          <w:tcPr>
            <w:tcW w:w="3573" w:type="dxa"/>
            <w:gridSpan w:val="2"/>
            <w:vMerge/>
            <w:tcBorders>
              <w:left w:val="single" w:sz="4" w:space="0" w:color="auto"/>
              <w:bottom w:val="single" w:sz="4" w:space="0" w:color="auto"/>
              <w:right w:val="single" w:sz="4" w:space="0" w:color="auto"/>
            </w:tcBorders>
          </w:tcPr>
          <w:p w14:paraId="1D1E1052" w14:textId="14CAEAEA"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1BED0636"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val="224"/>
        </w:trPr>
        <w:tc>
          <w:tcPr>
            <w:tcW w:w="2503" w:type="dxa"/>
            <w:vMerge w:val="restart"/>
            <w:tcBorders>
              <w:left w:val="single" w:sz="4" w:space="0" w:color="auto"/>
              <w:right w:val="single" w:sz="4" w:space="0" w:color="auto"/>
            </w:tcBorders>
          </w:tcPr>
          <w:p w14:paraId="28EC8E54" w14:textId="462FE029" w:rsidR="003D5927" w:rsidRDefault="003D5927" w:rsidP="00E56C24">
            <w:pPr>
              <w:pStyle w:val="Tabletextleft"/>
            </w:pPr>
            <w:r>
              <w:t xml:space="preserve">ALD PS </w:t>
            </w:r>
          </w:p>
          <w:p w14:paraId="2696A1B7" w14:textId="77777777" w:rsidR="003D5927" w:rsidRDefault="003D5927" w:rsidP="00E56C24">
            <w:pPr>
              <w:pStyle w:val="Tabletextleft"/>
            </w:pPr>
          </w:p>
        </w:tc>
        <w:tc>
          <w:tcPr>
            <w:tcW w:w="3099" w:type="dxa"/>
            <w:tcBorders>
              <w:left w:val="single" w:sz="4" w:space="0" w:color="auto"/>
            </w:tcBorders>
          </w:tcPr>
          <w:p w14:paraId="7BC6A69E" w14:textId="77777777" w:rsidR="003D5927" w:rsidRPr="007B4CB2"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Rechargeability</w:t>
            </w:r>
          </w:p>
        </w:tc>
        <w:tc>
          <w:tcPr>
            <w:tcW w:w="3573" w:type="dxa"/>
            <w:gridSpan w:val="2"/>
            <w:vMerge w:val="restart"/>
            <w:tcBorders>
              <w:left w:val="single" w:sz="4" w:space="0" w:color="auto"/>
              <w:right w:val="single" w:sz="4" w:space="0" w:color="auto"/>
            </w:tcBorders>
          </w:tcPr>
          <w:p w14:paraId="0EF303FF" w14:textId="2D123AFA" w:rsidR="003D5927" w:rsidRPr="00A179C6" w:rsidRDefault="003D5927" w:rsidP="002846F6">
            <w:pPr>
              <w:pStyle w:val="ListParagraph"/>
              <w:numPr>
                <w:ilvl w:val="0"/>
                <w:numId w:val="18"/>
              </w:numPr>
              <w:spacing w:before="0" w:after="0" w:line="360" w:lineRule="auto"/>
              <w:ind w:left="360"/>
              <w:rPr>
                <w:rFonts w:eastAsia="Arial" w:cs="Arial"/>
                <w:sz w:val="20"/>
                <w:szCs w:val="18"/>
              </w:rPr>
            </w:pPr>
            <w:r w:rsidRPr="3824E24A">
              <w:rPr>
                <w:rFonts w:eastAsia="Arial" w:cs="Arial"/>
                <w:sz w:val="18"/>
                <w:szCs w:val="18"/>
              </w:rPr>
              <w:t>Present in 100%</w:t>
            </w:r>
            <w:r>
              <w:rPr>
                <w:rFonts w:eastAsia="Arial" w:cs="Arial"/>
                <w:sz w:val="18"/>
                <w:szCs w:val="18"/>
              </w:rPr>
              <w:t xml:space="preserve"> of devices of this kind supplied under the Program</w:t>
            </w:r>
          </w:p>
        </w:tc>
      </w:tr>
      <w:tr w:rsidR="003D5927" w:rsidRPr="00744AF1" w14:paraId="7520F768"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283"/>
        </w:trPr>
        <w:tc>
          <w:tcPr>
            <w:tcW w:w="2503" w:type="dxa"/>
            <w:vMerge/>
            <w:tcBorders>
              <w:left w:val="single" w:sz="4" w:space="0" w:color="auto"/>
            </w:tcBorders>
          </w:tcPr>
          <w:p w14:paraId="6F13FE69" w14:textId="77777777" w:rsidR="003D5927" w:rsidRDefault="003D5927" w:rsidP="00E56C24">
            <w:pPr>
              <w:pStyle w:val="Tabletextleft"/>
            </w:pPr>
          </w:p>
        </w:tc>
        <w:tc>
          <w:tcPr>
            <w:tcW w:w="3099" w:type="dxa"/>
            <w:tcBorders>
              <w:left w:val="single" w:sz="4" w:space="0" w:color="auto"/>
            </w:tcBorders>
          </w:tcPr>
          <w:p w14:paraId="6D13F635" w14:textId="77777777" w:rsidR="003D5927" w:rsidRPr="007B4CB2"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Stereo/binaural sound delivery</w:t>
            </w:r>
          </w:p>
        </w:tc>
        <w:tc>
          <w:tcPr>
            <w:tcW w:w="3573" w:type="dxa"/>
            <w:gridSpan w:val="2"/>
            <w:vMerge/>
            <w:tcBorders>
              <w:left w:val="single" w:sz="4" w:space="0" w:color="auto"/>
              <w:right w:val="single" w:sz="4" w:space="0" w:color="auto"/>
            </w:tcBorders>
          </w:tcPr>
          <w:p w14:paraId="31D93708" w14:textId="41D1EFBD"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24D21431"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hRule="exact" w:val="249"/>
        </w:trPr>
        <w:tc>
          <w:tcPr>
            <w:tcW w:w="2503" w:type="dxa"/>
            <w:vMerge/>
            <w:tcBorders>
              <w:left w:val="single" w:sz="4" w:space="0" w:color="auto"/>
            </w:tcBorders>
          </w:tcPr>
          <w:p w14:paraId="0CC05841" w14:textId="77777777" w:rsidR="003D5927" w:rsidRDefault="003D5927" w:rsidP="00E56C24">
            <w:pPr>
              <w:pStyle w:val="Tabletextleft"/>
            </w:pPr>
          </w:p>
        </w:tc>
        <w:tc>
          <w:tcPr>
            <w:tcW w:w="3099" w:type="dxa"/>
            <w:tcBorders>
              <w:left w:val="single" w:sz="4" w:space="0" w:color="auto"/>
            </w:tcBorders>
          </w:tcPr>
          <w:p w14:paraId="4A0678AC" w14:textId="77777777" w:rsidR="003D5927" w:rsidRPr="007B4CB2"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Volume control</w:t>
            </w:r>
          </w:p>
        </w:tc>
        <w:tc>
          <w:tcPr>
            <w:tcW w:w="3573" w:type="dxa"/>
            <w:gridSpan w:val="2"/>
            <w:vMerge/>
            <w:tcBorders>
              <w:left w:val="single" w:sz="4" w:space="0" w:color="auto"/>
              <w:right w:val="single" w:sz="4" w:space="0" w:color="auto"/>
            </w:tcBorders>
          </w:tcPr>
          <w:p w14:paraId="75504E20" w14:textId="5A1C42D4"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0CF16BD3"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366"/>
        </w:trPr>
        <w:tc>
          <w:tcPr>
            <w:tcW w:w="2503" w:type="dxa"/>
            <w:vMerge/>
            <w:tcBorders>
              <w:left w:val="single" w:sz="4" w:space="0" w:color="auto"/>
              <w:bottom w:val="single" w:sz="4" w:space="0" w:color="auto"/>
            </w:tcBorders>
          </w:tcPr>
          <w:p w14:paraId="2A5D6B4D" w14:textId="77777777" w:rsidR="003D5927" w:rsidRDefault="003D5927" w:rsidP="00E56C24">
            <w:pPr>
              <w:pStyle w:val="Tabletextleft"/>
            </w:pPr>
          </w:p>
        </w:tc>
        <w:tc>
          <w:tcPr>
            <w:tcW w:w="3099" w:type="dxa"/>
            <w:tcBorders>
              <w:left w:val="single" w:sz="4" w:space="0" w:color="auto"/>
              <w:bottom w:val="single" w:sz="4" w:space="0" w:color="auto"/>
            </w:tcBorders>
          </w:tcPr>
          <w:p w14:paraId="5CEA3818"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Frequency shaping</w:t>
            </w:r>
          </w:p>
        </w:tc>
        <w:tc>
          <w:tcPr>
            <w:tcW w:w="3573" w:type="dxa"/>
            <w:gridSpan w:val="2"/>
            <w:vMerge/>
            <w:tcBorders>
              <w:left w:val="single" w:sz="4" w:space="0" w:color="auto"/>
              <w:bottom w:val="single" w:sz="4" w:space="0" w:color="auto"/>
              <w:right w:val="single" w:sz="4" w:space="0" w:color="auto"/>
            </w:tcBorders>
          </w:tcPr>
          <w:p w14:paraId="2076E9BB" w14:textId="1BA22792"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4A753878"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val="351"/>
        </w:trPr>
        <w:tc>
          <w:tcPr>
            <w:tcW w:w="2503" w:type="dxa"/>
            <w:vMerge w:val="restart"/>
            <w:tcBorders>
              <w:left w:val="single" w:sz="4" w:space="0" w:color="auto"/>
              <w:right w:val="single" w:sz="4" w:space="0" w:color="auto"/>
            </w:tcBorders>
          </w:tcPr>
          <w:p w14:paraId="24C23CAB" w14:textId="77777777" w:rsidR="003D5927" w:rsidRDefault="003D5927" w:rsidP="00E56C24">
            <w:pPr>
              <w:pStyle w:val="Tabletextleft"/>
            </w:pPr>
            <w:r>
              <w:t>ALD PS +TM</w:t>
            </w:r>
          </w:p>
        </w:tc>
        <w:tc>
          <w:tcPr>
            <w:tcW w:w="3099" w:type="dxa"/>
            <w:tcBorders>
              <w:left w:val="single" w:sz="4" w:space="0" w:color="auto"/>
            </w:tcBorders>
          </w:tcPr>
          <w:p w14:paraId="4A9E3CBE" w14:textId="77777777" w:rsidR="003D5927" w:rsidRPr="007B4CB2"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Rechargeability</w:t>
            </w:r>
          </w:p>
        </w:tc>
        <w:tc>
          <w:tcPr>
            <w:tcW w:w="3573" w:type="dxa"/>
            <w:gridSpan w:val="2"/>
            <w:vMerge w:val="restart"/>
            <w:tcBorders>
              <w:left w:val="single" w:sz="4" w:space="0" w:color="auto"/>
              <w:right w:val="single" w:sz="4" w:space="0" w:color="auto"/>
            </w:tcBorders>
          </w:tcPr>
          <w:p w14:paraId="338D2FF2" w14:textId="6979F8F4" w:rsidR="003D5927" w:rsidRPr="00A179C6" w:rsidRDefault="003D5927" w:rsidP="002846F6">
            <w:pPr>
              <w:pStyle w:val="ListParagraph"/>
              <w:numPr>
                <w:ilvl w:val="0"/>
                <w:numId w:val="18"/>
              </w:numPr>
              <w:spacing w:before="0" w:after="0" w:line="360" w:lineRule="auto"/>
              <w:ind w:left="360"/>
              <w:rPr>
                <w:rFonts w:eastAsia="Arial" w:cs="Arial"/>
                <w:sz w:val="20"/>
                <w:szCs w:val="18"/>
              </w:rPr>
            </w:pPr>
            <w:r w:rsidRPr="3824E24A">
              <w:rPr>
                <w:rFonts w:eastAsia="Arial" w:cs="Arial"/>
                <w:sz w:val="18"/>
                <w:szCs w:val="18"/>
              </w:rPr>
              <w:t>Present in 100%</w:t>
            </w:r>
            <w:r>
              <w:rPr>
                <w:rFonts w:eastAsia="Arial" w:cs="Arial"/>
                <w:sz w:val="18"/>
                <w:szCs w:val="18"/>
              </w:rPr>
              <w:t xml:space="preserve"> of devices of this kind supplied under the Program</w:t>
            </w:r>
          </w:p>
        </w:tc>
      </w:tr>
      <w:tr w:rsidR="003D5927" w:rsidRPr="00744AF1" w14:paraId="20FABF0C"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351"/>
        </w:trPr>
        <w:tc>
          <w:tcPr>
            <w:tcW w:w="2503" w:type="dxa"/>
            <w:vMerge/>
            <w:tcBorders>
              <w:left w:val="single" w:sz="4" w:space="0" w:color="auto"/>
            </w:tcBorders>
          </w:tcPr>
          <w:p w14:paraId="0E044078" w14:textId="77777777" w:rsidR="003D5927" w:rsidRDefault="003D5927" w:rsidP="00E56C24">
            <w:pPr>
              <w:pStyle w:val="Tabletextleft"/>
            </w:pPr>
          </w:p>
        </w:tc>
        <w:tc>
          <w:tcPr>
            <w:tcW w:w="3099" w:type="dxa"/>
            <w:tcBorders>
              <w:left w:val="single" w:sz="4" w:space="0" w:color="auto"/>
            </w:tcBorders>
          </w:tcPr>
          <w:p w14:paraId="5429EC25"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Stereo/binaural sound delivery</w:t>
            </w:r>
          </w:p>
          <w:p w14:paraId="67553C41"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p>
        </w:tc>
        <w:tc>
          <w:tcPr>
            <w:tcW w:w="3573" w:type="dxa"/>
            <w:gridSpan w:val="2"/>
            <w:vMerge/>
            <w:tcBorders>
              <w:left w:val="single" w:sz="4" w:space="0" w:color="auto"/>
              <w:right w:val="single" w:sz="4" w:space="0" w:color="auto"/>
            </w:tcBorders>
          </w:tcPr>
          <w:p w14:paraId="4BF56A45" w14:textId="79480877"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533C4CA1"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hRule="exact" w:val="351"/>
        </w:trPr>
        <w:tc>
          <w:tcPr>
            <w:tcW w:w="2503" w:type="dxa"/>
            <w:vMerge/>
            <w:tcBorders>
              <w:left w:val="single" w:sz="4" w:space="0" w:color="auto"/>
            </w:tcBorders>
          </w:tcPr>
          <w:p w14:paraId="4E7FEB00" w14:textId="77777777" w:rsidR="003D5927" w:rsidRDefault="003D5927" w:rsidP="00E56C24">
            <w:pPr>
              <w:pStyle w:val="Tabletextleft"/>
            </w:pPr>
          </w:p>
        </w:tc>
        <w:tc>
          <w:tcPr>
            <w:tcW w:w="3099" w:type="dxa"/>
            <w:tcBorders>
              <w:left w:val="single" w:sz="4" w:space="0" w:color="auto"/>
            </w:tcBorders>
          </w:tcPr>
          <w:p w14:paraId="1C674F52"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Volume control</w:t>
            </w:r>
          </w:p>
          <w:p w14:paraId="425ABAFB"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p>
        </w:tc>
        <w:tc>
          <w:tcPr>
            <w:tcW w:w="3573" w:type="dxa"/>
            <w:gridSpan w:val="2"/>
            <w:vMerge/>
            <w:tcBorders>
              <w:left w:val="single" w:sz="4" w:space="0" w:color="auto"/>
              <w:right w:val="single" w:sz="4" w:space="0" w:color="auto"/>
            </w:tcBorders>
          </w:tcPr>
          <w:p w14:paraId="2DC3FFE2" w14:textId="1A9E3B2D"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3B8736FD"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351"/>
        </w:trPr>
        <w:tc>
          <w:tcPr>
            <w:tcW w:w="2503" w:type="dxa"/>
            <w:vMerge/>
            <w:tcBorders>
              <w:left w:val="single" w:sz="4" w:space="0" w:color="auto"/>
            </w:tcBorders>
          </w:tcPr>
          <w:p w14:paraId="4B5499EC" w14:textId="77777777" w:rsidR="003D5927" w:rsidRDefault="003D5927" w:rsidP="00E56C24">
            <w:pPr>
              <w:pStyle w:val="Tabletextleft"/>
            </w:pPr>
          </w:p>
        </w:tc>
        <w:tc>
          <w:tcPr>
            <w:tcW w:w="3099" w:type="dxa"/>
            <w:tcBorders>
              <w:left w:val="single" w:sz="4" w:space="0" w:color="auto"/>
            </w:tcBorders>
          </w:tcPr>
          <w:p w14:paraId="07A1DFFC"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Frequency shaping</w:t>
            </w:r>
          </w:p>
          <w:p w14:paraId="681A7394"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p>
        </w:tc>
        <w:tc>
          <w:tcPr>
            <w:tcW w:w="3573" w:type="dxa"/>
            <w:gridSpan w:val="2"/>
            <w:vMerge/>
            <w:tcBorders>
              <w:left w:val="single" w:sz="4" w:space="0" w:color="auto"/>
              <w:right w:val="single" w:sz="4" w:space="0" w:color="auto"/>
            </w:tcBorders>
          </w:tcPr>
          <w:p w14:paraId="59D0D4F9" w14:textId="113EF4B9"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517FF283"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hRule="exact" w:val="351"/>
        </w:trPr>
        <w:tc>
          <w:tcPr>
            <w:tcW w:w="2503" w:type="dxa"/>
            <w:vMerge/>
            <w:tcBorders>
              <w:left w:val="single" w:sz="4" w:space="0" w:color="auto"/>
            </w:tcBorders>
          </w:tcPr>
          <w:p w14:paraId="4D555C47" w14:textId="77777777" w:rsidR="003D5927" w:rsidRDefault="003D5927" w:rsidP="00E56C24">
            <w:pPr>
              <w:pStyle w:val="Tabletextleft"/>
            </w:pPr>
          </w:p>
        </w:tc>
        <w:tc>
          <w:tcPr>
            <w:tcW w:w="3099" w:type="dxa"/>
            <w:tcBorders>
              <w:left w:val="single" w:sz="4" w:space="0" w:color="auto"/>
            </w:tcBorders>
          </w:tcPr>
          <w:p w14:paraId="5EC1FDDC"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Direct audio input</w:t>
            </w:r>
          </w:p>
          <w:p w14:paraId="5334DA9B"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p>
        </w:tc>
        <w:tc>
          <w:tcPr>
            <w:tcW w:w="3573" w:type="dxa"/>
            <w:gridSpan w:val="2"/>
            <w:vMerge/>
            <w:tcBorders>
              <w:left w:val="single" w:sz="4" w:space="0" w:color="auto"/>
              <w:right w:val="single" w:sz="4" w:space="0" w:color="auto"/>
            </w:tcBorders>
          </w:tcPr>
          <w:p w14:paraId="2DB3458D" w14:textId="407671CE"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6479B6EE"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351"/>
        </w:trPr>
        <w:tc>
          <w:tcPr>
            <w:tcW w:w="2503" w:type="dxa"/>
            <w:vMerge/>
            <w:tcBorders>
              <w:left w:val="single" w:sz="4" w:space="0" w:color="auto"/>
              <w:bottom w:val="single" w:sz="4" w:space="0" w:color="auto"/>
            </w:tcBorders>
          </w:tcPr>
          <w:p w14:paraId="34875F96" w14:textId="77777777" w:rsidR="003D5927" w:rsidRDefault="003D5927" w:rsidP="00E56C24">
            <w:pPr>
              <w:pStyle w:val="Tabletextleft"/>
            </w:pPr>
          </w:p>
        </w:tc>
        <w:tc>
          <w:tcPr>
            <w:tcW w:w="3099" w:type="dxa"/>
            <w:tcBorders>
              <w:left w:val="single" w:sz="4" w:space="0" w:color="auto"/>
              <w:bottom w:val="single" w:sz="4" w:space="0" w:color="auto"/>
            </w:tcBorders>
          </w:tcPr>
          <w:p w14:paraId="486AC8B8"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Accessory connectivity</w:t>
            </w:r>
          </w:p>
        </w:tc>
        <w:tc>
          <w:tcPr>
            <w:tcW w:w="3573" w:type="dxa"/>
            <w:gridSpan w:val="2"/>
            <w:vMerge/>
            <w:tcBorders>
              <w:left w:val="single" w:sz="4" w:space="0" w:color="auto"/>
              <w:bottom w:val="single" w:sz="4" w:space="0" w:color="auto"/>
              <w:right w:val="single" w:sz="4" w:space="0" w:color="auto"/>
            </w:tcBorders>
          </w:tcPr>
          <w:p w14:paraId="43A322C5" w14:textId="6873B806"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5DB65A5F"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hRule="exact" w:val="344"/>
        </w:trPr>
        <w:tc>
          <w:tcPr>
            <w:tcW w:w="2503" w:type="dxa"/>
            <w:vMerge w:val="restart"/>
            <w:tcBorders>
              <w:left w:val="single" w:sz="4" w:space="0" w:color="auto"/>
            </w:tcBorders>
          </w:tcPr>
          <w:p w14:paraId="2C6BC0B9" w14:textId="0A14DF9A" w:rsidR="003D5927" w:rsidRDefault="003D5927" w:rsidP="00E56C24">
            <w:pPr>
              <w:pStyle w:val="Tabletextleft"/>
            </w:pPr>
            <w:r>
              <w:t>ALD SSF</w:t>
            </w:r>
          </w:p>
        </w:tc>
        <w:tc>
          <w:tcPr>
            <w:tcW w:w="3099" w:type="dxa"/>
            <w:tcBorders>
              <w:left w:val="single" w:sz="4" w:space="0" w:color="auto"/>
              <w:right w:val="single" w:sz="4" w:space="0" w:color="auto"/>
            </w:tcBorders>
          </w:tcPr>
          <w:p w14:paraId="3CCD4124"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Stereo/binaural sound delivery</w:t>
            </w:r>
          </w:p>
          <w:p w14:paraId="2948C3F1" w14:textId="77777777" w:rsidR="003D5927" w:rsidRPr="007B4CB2" w:rsidRDefault="003D5927" w:rsidP="00EC3086">
            <w:pPr>
              <w:spacing w:before="0" w:after="0" w:line="360" w:lineRule="auto"/>
              <w:rPr>
                <w:rFonts w:eastAsia="Arial" w:cs="Arial"/>
                <w:sz w:val="20"/>
                <w:szCs w:val="18"/>
              </w:rPr>
            </w:pPr>
          </w:p>
        </w:tc>
        <w:tc>
          <w:tcPr>
            <w:tcW w:w="3573" w:type="dxa"/>
            <w:gridSpan w:val="2"/>
            <w:vMerge w:val="restart"/>
            <w:tcBorders>
              <w:left w:val="single" w:sz="4" w:space="0" w:color="auto"/>
              <w:right w:val="single" w:sz="4" w:space="0" w:color="auto"/>
            </w:tcBorders>
          </w:tcPr>
          <w:p w14:paraId="6791C16D" w14:textId="0407575F" w:rsidR="003D5927" w:rsidRPr="003D5927" w:rsidRDefault="003D5927" w:rsidP="002846F6">
            <w:pPr>
              <w:pStyle w:val="ListParagraph"/>
              <w:numPr>
                <w:ilvl w:val="0"/>
                <w:numId w:val="18"/>
              </w:numPr>
              <w:spacing w:before="0" w:after="0" w:line="360" w:lineRule="auto"/>
              <w:ind w:left="360"/>
              <w:rPr>
                <w:rFonts w:eastAsia="Arial" w:cs="Arial"/>
                <w:sz w:val="20"/>
                <w:szCs w:val="18"/>
              </w:rPr>
            </w:pPr>
            <w:r w:rsidRPr="3824E24A">
              <w:rPr>
                <w:rFonts w:eastAsia="Arial" w:cs="Arial"/>
                <w:sz w:val="18"/>
                <w:szCs w:val="18"/>
              </w:rPr>
              <w:t>Present in 100%</w:t>
            </w:r>
            <w:r>
              <w:rPr>
                <w:rFonts w:eastAsia="Arial" w:cs="Arial"/>
                <w:sz w:val="18"/>
                <w:szCs w:val="18"/>
              </w:rPr>
              <w:t xml:space="preserve"> of devices of this kind supplied under the Program (and in similar devices recently introduced into the Australian market but not yet listed on the Program’s schedules)</w:t>
            </w:r>
          </w:p>
        </w:tc>
      </w:tr>
      <w:tr w:rsidR="003D5927" w:rsidRPr="00744AF1" w14:paraId="7DAF9549"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344"/>
        </w:trPr>
        <w:tc>
          <w:tcPr>
            <w:tcW w:w="2503" w:type="dxa"/>
            <w:vMerge/>
            <w:tcBorders>
              <w:left w:val="single" w:sz="4" w:space="0" w:color="auto"/>
            </w:tcBorders>
          </w:tcPr>
          <w:p w14:paraId="37B5DE4E" w14:textId="77777777" w:rsidR="003D5927" w:rsidRDefault="003D5927" w:rsidP="00E56C24">
            <w:pPr>
              <w:pStyle w:val="Tabletextleft"/>
            </w:pPr>
          </w:p>
        </w:tc>
        <w:tc>
          <w:tcPr>
            <w:tcW w:w="3099" w:type="dxa"/>
            <w:tcBorders>
              <w:left w:val="single" w:sz="4" w:space="0" w:color="auto"/>
              <w:right w:val="single" w:sz="4" w:space="0" w:color="auto"/>
            </w:tcBorders>
          </w:tcPr>
          <w:p w14:paraId="571E3079"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Volume Control</w:t>
            </w:r>
          </w:p>
          <w:p w14:paraId="3C367F81" w14:textId="77777777"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c>
          <w:tcPr>
            <w:tcW w:w="3573" w:type="dxa"/>
            <w:gridSpan w:val="2"/>
            <w:vMerge/>
            <w:tcBorders>
              <w:left w:val="single" w:sz="4" w:space="0" w:color="auto"/>
              <w:right w:val="single" w:sz="4" w:space="0" w:color="auto"/>
            </w:tcBorders>
          </w:tcPr>
          <w:p w14:paraId="11C640C6" w14:textId="6610B38D"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4817AFDC"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hRule="exact" w:val="344"/>
        </w:trPr>
        <w:tc>
          <w:tcPr>
            <w:tcW w:w="2503" w:type="dxa"/>
            <w:vMerge/>
            <w:tcBorders>
              <w:left w:val="single" w:sz="4" w:space="0" w:color="auto"/>
            </w:tcBorders>
          </w:tcPr>
          <w:p w14:paraId="53FF1BE9" w14:textId="77777777" w:rsidR="003D5927" w:rsidRDefault="003D5927" w:rsidP="00E56C24">
            <w:pPr>
              <w:pStyle w:val="Tabletextleft"/>
            </w:pPr>
          </w:p>
        </w:tc>
        <w:tc>
          <w:tcPr>
            <w:tcW w:w="3099" w:type="dxa"/>
            <w:tcBorders>
              <w:left w:val="single" w:sz="4" w:space="0" w:color="auto"/>
              <w:right w:val="single" w:sz="4" w:space="0" w:color="auto"/>
            </w:tcBorders>
          </w:tcPr>
          <w:p w14:paraId="7CDEA65D"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Frequency shaping</w:t>
            </w:r>
          </w:p>
          <w:p w14:paraId="04A12D22" w14:textId="77777777" w:rsidR="003D5927" w:rsidRPr="008669B2" w:rsidRDefault="003D5927" w:rsidP="002846F6">
            <w:pPr>
              <w:pStyle w:val="ListParagraph"/>
              <w:numPr>
                <w:ilvl w:val="0"/>
                <w:numId w:val="18"/>
              </w:numPr>
              <w:spacing w:before="0" w:after="0" w:line="360" w:lineRule="auto"/>
              <w:ind w:left="360"/>
              <w:rPr>
                <w:rFonts w:eastAsia="Arial" w:cs="Arial"/>
                <w:sz w:val="18"/>
                <w:szCs w:val="16"/>
              </w:rPr>
            </w:pPr>
          </w:p>
        </w:tc>
        <w:tc>
          <w:tcPr>
            <w:tcW w:w="3573" w:type="dxa"/>
            <w:gridSpan w:val="2"/>
            <w:vMerge/>
            <w:tcBorders>
              <w:left w:val="single" w:sz="4" w:space="0" w:color="auto"/>
              <w:right w:val="single" w:sz="4" w:space="0" w:color="auto"/>
            </w:tcBorders>
          </w:tcPr>
          <w:p w14:paraId="364D21D5" w14:textId="679AD14F"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7E30BAA3"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344"/>
        </w:trPr>
        <w:tc>
          <w:tcPr>
            <w:tcW w:w="2503" w:type="dxa"/>
            <w:vMerge/>
            <w:tcBorders>
              <w:left w:val="single" w:sz="4" w:space="0" w:color="auto"/>
            </w:tcBorders>
          </w:tcPr>
          <w:p w14:paraId="4FC26FB3" w14:textId="77777777" w:rsidR="003D5927" w:rsidRDefault="003D5927" w:rsidP="00E56C24">
            <w:pPr>
              <w:pStyle w:val="Tabletextleft"/>
            </w:pPr>
          </w:p>
        </w:tc>
        <w:tc>
          <w:tcPr>
            <w:tcW w:w="3099" w:type="dxa"/>
            <w:tcBorders>
              <w:left w:val="single" w:sz="4" w:space="0" w:color="auto"/>
              <w:right w:val="single" w:sz="4" w:space="0" w:color="auto"/>
            </w:tcBorders>
          </w:tcPr>
          <w:p w14:paraId="71440BA1" w14:textId="77777777" w:rsidR="003D5927" w:rsidRPr="008669B2"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Noise reduction</w:t>
            </w:r>
          </w:p>
          <w:p w14:paraId="5A7F0504" w14:textId="77777777" w:rsidR="003D5927" w:rsidRPr="008669B2" w:rsidRDefault="003D5927" w:rsidP="002846F6">
            <w:pPr>
              <w:pStyle w:val="ListParagraph"/>
              <w:numPr>
                <w:ilvl w:val="0"/>
                <w:numId w:val="18"/>
              </w:numPr>
              <w:spacing w:before="0" w:after="0" w:line="360" w:lineRule="auto"/>
              <w:ind w:left="360"/>
              <w:rPr>
                <w:rFonts w:eastAsia="Arial" w:cs="Arial"/>
                <w:sz w:val="18"/>
                <w:szCs w:val="16"/>
              </w:rPr>
            </w:pPr>
          </w:p>
        </w:tc>
        <w:tc>
          <w:tcPr>
            <w:tcW w:w="3573" w:type="dxa"/>
            <w:gridSpan w:val="2"/>
            <w:vMerge/>
            <w:tcBorders>
              <w:left w:val="single" w:sz="4" w:space="0" w:color="auto"/>
              <w:right w:val="single" w:sz="4" w:space="0" w:color="auto"/>
            </w:tcBorders>
          </w:tcPr>
          <w:p w14:paraId="55F04916" w14:textId="670EB186"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4F39FDA8"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hRule="exact" w:val="344"/>
        </w:trPr>
        <w:tc>
          <w:tcPr>
            <w:tcW w:w="2503" w:type="dxa"/>
            <w:vMerge/>
            <w:tcBorders>
              <w:left w:val="single" w:sz="4" w:space="0" w:color="auto"/>
            </w:tcBorders>
          </w:tcPr>
          <w:p w14:paraId="2E7503C4" w14:textId="77777777" w:rsidR="003D5927" w:rsidRDefault="003D5927" w:rsidP="00E56C24">
            <w:pPr>
              <w:pStyle w:val="Tabletextleft"/>
            </w:pPr>
          </w:p>
        </w:tc>
        <w:tc>
          <w:tcPr>
            <w:tcW w:w="3099" w:type="dxa"/>
            <w:tcBorders>
              <w:left w:val="single" w:sz="4" w:space="0" w:color="auto"/>
              <w:right w:val="single" w:sz="4" w:space="0" w:color="auto"/>
            </w:tcBorders>
          </w:tcPr>
          <w:p w14:paraId="5A1E361E"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Directional microphones</w:t>
            </w:r>
          </w:p>
          <w:p w14:paraId="540EF46A" w14:textId="77777777"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c>
          <w:tcPr>
            <w:tcW w:w="3573" w:type="dxa"/>
            <w:gridSpan w:val="2"/>
            <w:vMerge/>
            <w:tcBorders>
              <w:left w:val="single" w:sz="4" w:space="0" w:color="auto"/>
              <w:right w:val="single" w:sz="4" w:space="0" w:color="auto"/>
            </w:tcBorders>
          </w:tcPr>
          <w:p w14:paraId="5CC36657" w14:textId="0567F260"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6E706BE9"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344"/>
        </w:trPr>
        <w:tc>
          <w:tcPr>
            <w:tcW w:w="2503" w:type="dxa"/>
            <w:vMerge/>
            <w:tcBorders>
              <w:left w:val="single" w:sz="4" w:space="0" w:color="auto"/>
            </w:tcBorders>
          </w:tcPr>
          <w:p w14:paraId="7EC4FF01" w14:textId="77777777" w:rsidR="003D5927" w:rsidRDefault="003D5927" w:rsidP="00E56C24">
            <w:pPr>
              <w:pStyle w:val="Tabletextleft"/>
            </w:pPr>
          </w:p>
        </w:tc>
        <w:tc>
          <w:tcPr>
            <w:tcW w:w="3099" w:type="dxa"/>
            <w:tcBorders>
              <w:left w:val="single" w:sz="4" w:space="0" w:color="auto"/>
              <w:right w:val="single" w:sz="4" w:space="0" w:color="auto"/>
            </w:tcBorders>
          </w:tcPr>
          <w:p w14:paraId="6677B58F" w14:textId="77777777" w:rsidR="003D5927" w:rsidRPr="00A179C6" w:rsidRDefault="003D5927" w:rsidP="002846F6">
            <w:pPr>
              <w:pStyle w:val="ListParagraph"/>
              <w:numPr>
                <w:ilvl w:val="0"/>
                <w:numId w:val="18"/>
              </w:numPr>
              <w:spacing w:before="0" w:after="0" w:line="360" w:lineRule="auto"/>
              <w:ind w:left="360"/>
              <w:rPr>
                <w:rFonts w:eastAsia="Arial" w:cs="Arial"/>
                <w:sz w:val="20"/>
                <w:szCs w:val="18"/>
              </w:rPr>
            </w:pPr>
            <w:r w:rsidRPr="3824E24A">
              <w:rPr>
                <w:rFonts w:eastAsia="Arial" w:cs="Arial"/>
                <w:sz w:val="18"/>
                <w:szCs w:val="18"/>
              </w:rPr>
              <w:t>Accessory connectivity</w:t>
            </w:r>
            <w:r w:rsidRPr="3824E24A">
              <w:rPr>
                <w:rFonts w:eastAsia="Arial" w:cs="Arial"/>
                <w:sz w:val="20"/>
              </w:rPr>
              <w:t xml:space="preserve"> </w:t>
            </w:r>
          </w:p>
        </w:tc>
        <w:tc>
          <w:tcPr>
            <w:tcW w:w="3573" w:type="dxa"/>
            <w:gridSpan w:val="2"/>
            <w:vMerge/>
            <w:tcBorders>
              <w:left w:val="single" w:sz="4" w:space="0" w:color="auto"/>
              <w:right w:val="single" w:sz="4" w:space="0" w:color="auto"/>
            </w:tcBorders>
          </w:tcPr>
          <w:p w14:paraId="197D13E1" w14:textId="52C503BB"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746A6B08"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hRule="exact" w:val="344"/>
        </w:trPr>
        <w:tc>
          <w:tcPr>
            <w:tcW w:w="2503" w:type="dxa"/>
            <w:vMerge/>
            <w:tcBorders>
              <w:left w:val="single" w:sz="4" w:space="0" w:color="auto"/>
            </w:tcBorders>
          </w:tcPr>
          <w:p w14:paraId="69E8CD4B" w14:textId="77777777" w:rsidR="003D5927" w:rsidRDefault="003D5927" w:rsidP="00E56C24">
            <w:pPr>
              <w:pStyle w:val="Tabletextleft"/>
            </w:pPr>
          </w:p>
        </w:tc>
        <w:tc>
          <w:tcPr>
            <w:tcW w:w="3099" w:type="dxa"/>
            <w:tcBorders>
              <w:left w:val="single" w:sz="4" w:space="0" w:color="auto"/>
              <w:right w:val="single" w:sz="4" w:space="0" w:color="auto"/>
            </w:tcBorders>
          </w:tcPr>
          <w:p w14:paraId="231895A2" w14:textId="77777777" w:rsidR="003D5927" w:rsidRPr="00A179C6" w:rsidRDefault="003D5927" w:rsidP="002846F6">
            <w:pPr>
              <w:pStyle w:val="ListParagraph"/>
              <w:numPr>
                <w:ilvl w:val="0"/>
                <w:numId w:val="18"/>
              </w:numPr>
              <w:spacing w:before="0" w:after="0" w:line="360" w:lineRule="auto"/>
              <w:ind w:left="360"/>
              <w:rPr>
                <w:rFonts w:eastAsia="Arial" w:cs="Arial"/>
                <w:sz w:val="18"/>
                <w:szCs w:val="16"/>
              </w:rPr>
            </w:pPr>
            <w:r w:rsidRPr="3824E24A">
              <w:rPr>
                <w:rFonts w:eastAsia="Arial" w:cs="Arial"/>
                <w:sz w:val="18"/>
                <w:szCs w:val="18"/>
              </w:rPr>
              <w:t>Phone Streaming</w:t>
            </w:r>
          </w:p>
          <w:p w14:paraId="01312419" w14:textId="77777777"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c>
          <w:tcPr>
            <w:tcW w:w="3573" w:type="dxa"/>
            <w:gridSpan w:val="2"/>
            <w:vMerge/>
            <w:tcBorders>
              <w:left w:val="single" w:sz="4" w:space="0" w:color="auto"/>
              <w:right w:val="single" w:sz="4" w:space="0" w:color="auto"/>
            </w:tcBorders>
          </w:tcPr>
          <w:p w14:paraId="5542880E" w14:textId="041E63E5"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681B8853"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344"/>
        </w:trPr>
        <w:tc>
          <w:tcPr>
            <w:tcW w:w="2503" w:type="dxa"/>
            <w:vMerge/>
            <w:tcBorders>
              <w:left w:val="single" w:sz="4" w:space="0" w:color="auto"/>
            </w:tcBorders>
          </w:tcPr>
          <w:p w14:paraId="3199176E" w14:textId="77777777" w:rsidR="003D5927" w:rsidRDefault="003D5927" w:rsidP="00E56C24">
            <w:pPr>
              <w:pStyle w:val="Tabletextleft"/>
            </w:pPr>
          </w:p>
        </w:tc>
        <w:tc>
          <w:tcPr>
            <w:tcW w:w="3099" w:type="dxa"/>
            <w:tcBorders>
              <w:left w:val="single" w:sz="4" w:space="0" w:color="auto"/>
              <w:right w:val="single" w:sz="4" w:space="0" w:color="auto"/>
            </w:tcBorders>
          </w:tcPr>
          <w:p w14:paraId="5924A4CF" w14:textId="77777777" w:rsidR="003D5927" w:rsidRPr="00A179C6" w:rsidRDefault="003D5927" w:rsidP="002846F6">
            <w:pPr>
              <w:pStyle w:val="ListParagraph"/>
              <w:numPr>
                <w:ilvl w:val="0"/>
                <w:numId w:val="18"/>
              </w:numPr>
              <w:spacing w:before="0" w:after="0" w:line="360" w:lineRule="auto"/>
              <w:ind w:left="360"/>
              <w:rPr>
                <w:rFonts w:eastAsia="Arial" w:cs="Arial"/>
                <w:sz w:val="20"/>
                <w:szCs w:val="18"/>
              </w:rPr>
            </w:pPr>
            <w:r w:rsidRPr="3824E24A">
              <w:rPr>
                <w:rFonts w:eastAsia="Arial" w:cs="Arial"/>
                <w:sz w:val="18"/>
                <w:szCs w:val="18"/>
              </w:rPr>
              <w:t>Custom programs</w:t>
            </w:r>
          </w:p>
        </w:tc>
        <w:tc>
          <w:tcPr>
            <w:tcW w:w="3573" w:type="dxa"/>
            <w:gridSpan w:val="2"/>
            <w:vMerge/>
            <w:tcBorders>
              <w:left w:val="single" w:sz="4" w:space="0" w:color="auto"/>
              <w:right w:val="single" w:sz="4" w:space="0" w:color="auto"/>
            </w:tcBorders>
          </w:tcPr>
          <w:p w14:paraId="6DD38ED6" w14:textId="086A5BCA"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7CE42AC1" w14:textId="77777777" w:rsidTr="001730B4">
        <w:trPr>
          <w:gridBefore w:val="1"/>
          <w:cnfStyle w:val="000000100000" w:firstRow="0" w:lastRow="0" w:firstColumn="0" w:lastColumn="0" w:oddVBand="0" w:evenVBand="0" w:oddHBand="1" w:evenHBand="0" w:firstRowFirstColumn="0" w:firstRowLastColumn="0" w:lastRowFirstColumn="0" w:lastRowLastColumn="0"/>
          <w:wBefore w:w="34" w:type="dxa"/>
          <w:trHeight w:hRule="exact" w:val="344"/>
        </w:trPr>
        <w:tc>
          <w:tcPr>
            <w:tcW w:w="2503" w:type="dxa"/>
            <w:vMerge/>
            <w:tcBorders>
              <w:left w:val="single" w:sz="4" w:space="0" w:color="auto"/>
            </w:tcBorders>
          </w:tcPr>
          <w:p w14:paraId="0349B73E" w14:textId="77777777" w:rsidR="003D5927" w:rsidRDefault="003D5927" w:rsidP="00E56C24">
            <w:pPr>
              <w:pStyle w:val="Tabletextleft"/>
            </w:pPr>
          </w:p>
        </w:tc>
        <w:tc>
          <w:tcPr>
            <w:tcW w:w="3099" w:type="dxa"/>
            <w:tcBorders>
              <w:left w:val="single" w:sz="4" w:space="0" w:color="auto"/>
              <w:right w:val="single" w:sz="4" w:space="0" w:color="auto"/>
            </w:tcBorders>
          </w:tcPr>
          <w:p w14:paraId="3E0765E5" w14:textId="77777777" w:rsidR="003D5927" w:rsidRPr="00A179C6" w:rsidRDefault="003D5927" w:rsidP="002846F6">
            <w:pPr>
              <w:pStyle w:val="ListParagraph"/>
              <w:numPr>
                <w:ilvl w:val="0"/>
                <w:numId w:val="18"/>
              </w:numPr>
              <w:spacing w:before="0" w:after="0" w:line="360" w:lineRule="auto"/>
              <w:ind w:left="360"/>
              <w:rPr>
                <w:rFonts w:eastAsia="Arial" w:cs="Arial"/>
                <w:sz w:val="20"/>
                <w:szCs w:val="18"/>
              </w:rPr>
            </w:pPr>
            <w:r w:rsidRPr="3824E24A">
              <w:rPr>
                <w:rFonts w:eastAsia="Arial" w:cs="Arial"/>
                <w:sz w:val="18"/>
                <w:szCs w:val="18"/>
              </w:rPr>
              <w:t>App connectivity</w:t>
            </w:r>
          </w:p>
        </w:tc>
        <w:tc>
          <w:tcPr>
            <w:tcW w:w="3573" w:type="dxa"/>
            <w:gridSpan w:val="2"/>
            <w:vMerge/>
            <w:tcBorders>
              <w:left w:val="single" w:sz="4" w:space="0" w:color="auto"/>
              <w:right w:val="single" w:sz="4" w:space="0" w:color="auto"/>
            </w:tcBorders>
          </w:tcPr>
          <w:p w14:paraId="3CDCC7A7" w14:textId="224EB866"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0314B825" w14:textId="77777777" w:rsidTr="001730B4">
        <w:trPr>
          <w:gridBefore w:val="1"/>
          <w:cnfStyle w:val="000000010000" w:firstRow="0" w:lastRow="0" w:firstColumn="0" w:lastColumn="0" w:oddVBand="0" w:evenVBand="0" w:oddHBand="0" w:evenHBand="1" w:firstRowFirstColumn="0" w:firstRowLastColumn="0" w:lastRowFirstColumn="0" w:lastRowLastColumn="0"/>
          <w:wBefore w:w="34" w:type="dxa"/>
          <w:trHeight w:hRule="exact" w:val="458"/>
        </w:trPr>
        <w:tc>
          <w:tcPr>
            <w:tcW w:w="2503" w:type="dxa"/>
            <w:vMerge/>
            <w:tcBorders>
              <w:left w:val="single" w:sz="4" w:space="0" w:color="auto"/>
            </w:tcBorders>
          </w:tcPr>
          <w:p w14:paraId="58492D31" w14:textId="77777777" w:rsidR="003D5927" w:rsidRDefault="003D5927" w:rsidP="00E56C24">
            <w:pPr>
              <w:pStyle w:val="Tabletextleft"/>
            </w:pPr>
          </w:p>
        </w:tc>
        <w:tc>
          <w:tcPr>
            <w:tcW w:w="3099" w:type="dxa"/>
            <w:tcBorders>
              <w:left w:val="single" w:sz="4" w:space="0" w:color="auto"/>
              <w:right w:val="single" w:sz="4" w:space="0" w:color="auto"/>
            </w:tcBorders>
          </w:tcPr>
          <w:p w14:paraId="0A578D0B" w14:textId="77777777" w:rsidR="003D5927" w:rsidRPr="00A179C6" w:rsidRDefault="003D5927" w:rsidP="002846F6">
            <w:pPr>
              <w:pStyle w:val="ListParagraph"/>
              <w:numPr>
                <w:ilvl w:val="0"/>
                <w:numId w:val="18"/>
              </w:numPr>
              <w:spacing w:before="0" w:after="0" w:line="360" w:lineRule="auto"/>
              <w:ind w:left="360"/>
              <w:rPr>
                <w:rFonts w:eastAsia="Arial" w:cs="Arial"/>
                <w:sz w:val="20"/>
                <w:szCs w:val="18"/>
              </w:rPr>
            </w:pPr>
            <w:r w:rsidRPr="3824E24A">
              <w:rPr>
                <w:rFonts w:eastAsia="Arial" w:cs="Arial"/>
                <w:sz w:val="18"/>
                <w:szCs w:val="18"/>
              </w:rPr>
              <w:t>Self-fitting</w:t>
            </w:r>
          </w:p>
        </w:tc>
        <w:tc>
          <w:tcPr>
            <w:tcW w:w="3573" w:type="dxa"/>
            <w:gridSpan w:val="2"/>
            <w:vMerge/>
            <w:tcBorders>
              <w:left w:val="single" w:sz="4" w:space="0" w:color="auto"/>
              <w:right w:val="single" w:sz="4" w:space="0" w:color="auto"/>
            </w:tcBorders>
          </w:tcPr>
          <w:p w14:paraId="5BCA831C" w14:textId="5FEB0DDC"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bl>
    <w:p w14:paraId="642A7A76" w14:textId="20E9C846" w:rsidR="001730B4" w:rsidRDefault="001730B4" w:rsidP="00C318E9">
      <w:pPr>
        <w:pStyle w:val="Heading2"/>
      </w:pPr>
      <w:bookmarkStart w:id="36" w:name="_Toc168084710"/>
      <w:r>
        <w:t>Recommendations for technical requirements</w:t>
      </w:r>
      <w:bookmarkEnd w:id="36"/>
    </w:p>
    <w:p w14:paraId="4C0FB2F0" w14:textId="53E0F9C2" w:rsidR="001730B4" w:rsidRDefault="001730B4" w:rsidP="001730B4">
      <w:pPr>
        <w:rPr>
          <w:rFonts w:cs="Segoe UI"/>
          <w:color w:val="auto"/>
          <w:sz w:val="40"/>
          <w:szCs w:val="40"/>
          <w:shd w:val="clear" w:color="auto" w:fill="FFFFFF"/>
        </w:rPr>
      </w:pPr>
      <w:r>
        <w:t>Given the heterogeneity in the form factor and technologies that different manufacturers use in their devices, no recommendations for technical requirements are made.</w:t>
      </w:r>
      <w:r>
        <w:br w:type="page"/>
      </w:r>
    </w:p>
    <w:p w14:paraId="5B383D6B" w14:textId="795EFCA8" w:rsidR="00D328D3" w:rsidRDefault="00056162" w:rsidP="00787688">
      <w:pPr>
        <w:pStyle w:val="Heading1"/>
      </w:pPr>
      <w:bookmarkStart w:id="37" w:name="_Toc168084711"/>
      <w:r>
        <w:lastRenderedPageBreak/>
        <w:t xml:space="preserve">Section </w:t>
      </w:r>
      <w:r w:rsidR="004C6911">
        <w:t>6</w:t>
      </w:r>
      <w:r w:rsidR="00865F2B">
        <w:t>:</w:t>
      </w:r>
      <w:r>
        <w:t xml:space="preserve"> Minimum Specifications for Cochlear Implant Sound Processors</w:t>
      </w:r>
      <w:bookmarkEnd w:id="37"/>
    </w:p>
    <w:p w14:paraId="479D0D95" w14:textId="2BDB1BD4" w:rsidR="00524CAB" w:rsidRPr="00172D61" w:rsidRDefault="00524CAB" w:rsidP="00C318E9">
      <w:pPr>
        <w:pStyle w:val="Heading2"/>
      </w:pPr>
      <w:bookmarkStart w:id="38" w:name="_Toc168084712"/>
      <w:r w:rsidRPr="00172D61">
        <w:t>Scoping review</w:t>
      </w:r>
      <w:r w:rsidRPr="00172D61">
        <w:rPr>
          <w:rFonts w:ascii="Arial" w:hAnsi="Arial" w:cs="Arial"/>
        </w:rPr>
        <w:t> </w:t>
      </w:r>
      <w:bookmarkEnd w:id="38"/>
      <w:r w:rsidRPr="00172D61">
        <w:t> </w:t>
      </w:r>
    </w:p>
    <w:p w14:paraId="7848EEA8" w14:textId="2F651677" w:rsidR="001D0A66" w:rsidRPr="00865F2B" w:rsidRDefault="00524CAB" w:rsidP="00865F2B">
      <w:r w:rsidRPr="00865F2B">
        <w:t>The scoping review determin</w:t>
      </w:r>
      <w:r w:rsidR="00865F2B">
        <w:t>ed</w:t>
      </w:r>
      <w:r w:rsidRPr="00865F2B">
        <w:t xml:space="preserve"> the prevalence of various cochlear implant features in cochlear implant (CI) devices currently available in Australia. This review was based on CI devices approved under the Therapeutic Goods Administration (TGA) as an approved sound processor or Class III medical device. The data </w:t>
      </w:r>
      <w:r w:rsidR="00865F2B">
        <w:t xml:space="preserve">on feature availability </w:t>
      </w:r>
      <w:r w:rsidRPr="00865F2B">
        <w:t>was separated into two distinct categories</w:t>
      </w:r>
      <w:r w:rsidR="00865F2B">
        <w:t xml:space="preserve"> of devices</w:t>
      </w:r>
      <w:r w:rsidRPr="00865F2B">
        <w:t>: 1) CI with a Behind-the-ear (BTE) processor, and 2) CI with an Off-the-ear (OTE) processor. </w:t>
      </w:r>
    </w:p>
    <w:p w14:paraId="44F21796" w14:textId="43BD295E" w:rsidR="00524CAB" w:rsidRPr="00865F2B" w:rsidRDefault="00524CAB" w:rsidP="00865F2B">
      <w:r w:rsidRPr="00865F2B">
        <w:t>The selection criteria applied to determine the list of CI sound processors included for review</w:t>
      </w:r>
      <w:r w:rsidR="00865F2B">
        <w:t xml:space="preserve"> included that they were </w:t>
      </w:r>
      <w:r w:rsidRPr="00865F2B">
        <w:t>TGA approved, </w:t>
      </w:r>
      <w:r w:rsidR="00865F2B">
        <w:t>l</w:t>
      </w:r>
      <w:r w:rsidRPr="00865F2B">
        <w:t>isted on Australian Government Department of Health and Aged Care Prosthesis List, </w:t>
      </w:r>
      <w:r w:rsidR="00865F2B">
        <w:t>and it was possible to obtain p</w:t>
      </w:r>
      <w:r w:rsidRPr="00865F2B">
        <w:t>ublicly available technical data sheets</w:t>
      </w:r>
      <w:r w:rsidR="00865F2B">
        <w:t xml:space="preserve"> describing the features of these devices.</w:t>
      </w:r>
    </w:p>
    <w:p w14:paraId="167FB94D" w14:textId="760DB417" w:rsidR="00524CAB" w:rsidRDefault="00524CAB" w:rsidP="00865F2B">
      <w:r w:rsidRPr="00865F2B">
        <w:t>The final list of CI</w:t>
      </w:r>
      <w:r w:rsidR="00865F2B">
        <w:t xml:space="preserve"> sound processors</w:t>
      </w:r>
      <w:r w:rsidRPr="00865F2B">
        <w:t xml:space="preserve"> consisted of five BTE CIs from Advanced Bionics, Cochlear Ltd, and MED-EL, and two OTE CIs from Cochlear Ltd and MED-EL</w:t>
      </w:r>
      <w:r w:rsidR="00865F2B">
        <w:t xml:space="preserve"> (Table 11)</w:t>
      </w:r>
    </w:p>
    <w:p w14:paraId="7E8A8B6A" w14:textId="77777777" w:rsidR="00865F2B" w:rsidRPr="00865F2B" w:rsidRDefault="00865F2B" w:rsidP="00524CAB">
      <w:pPr>
        <w:spacing w:before="0" w:after="0" w:line="240" w:lineRule="auto"/>
        <w:textAlignment w:val="baseline"/>
        <w:rPr>
          <w:rFonts w:eastAsia="Arial" w:cs="Arial"/>
        </w:rPr>
      </w:pPr>
    </w:p>
    <w:p w14:paraId="3CF4705A" w14:textId="02A05F50" w:rsidR="00524CAB" w:rsidRPr="008F7AE8" w:rsidRDefault="00524CAB" w:rsidP="00D101A1">
      <w:pPr>
        <w:pStyle w:val="TableHeader"/>
        <w:rPr>
          <w:color w:val="auto"/>
        </w:rPr>
      </w:pPr>
      <w:r w:rsidRPr="008F7AE8">
        <w:rPr>
          <w:color w:val="auto"/>
        </w:rPr>
        <w:t xml:space="preserve">Table </w:t>
      </w:r>
      <w:r w:rsidR="00865F2B" w:rsidRPr="008F7AE8">
        <w:rPr>
          <w:color w:val="auto"/>
        </w:rPr>
        <w:t>11</w:t>
      </w:r>
      <w:r w:rsidRPr="008F7AE8">
        <w:rPr>
          <w:color w:val="auto"/>
        </w:rPr>
        <w:t>: List of cochlear implant</w:t>
      </w:r>
      <w:r w:rsidR="00865F2B" w:rsidRPr="008F7AE8">
        <w:rPr>
          <w:color w:val="auto"/>
        </w:rPr>
        <w:t xml:space="preserve"> sound processors</w:t>
      </w:r>
      <w:r w:rsidRPr="008F7AE8">
        <w:rPr>
          <w:color w:val="auto"/>
        </w:rPr>
        <w:t xml:space="preserve"> selected for scoping review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235"/>
        <w:gridCol w:w="4350"/>
      </w:tblGrid>
      <w:tr w:rsidR="00524CAB" w:rsidRPr="00524CAB" w14:paraId="543A7540" w14:textId="77777777" w:rsidTr="00571A89">
        <w:trPr>
          <w:trHeight w:val="540"/>
        </w:trPr>
        <w:tc>
          <w:tcPr>
            <w:tcW w:w="2385"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0886FB13" w14:textId="77777777" w:rsidR="00524CAB" w:rsidRPr="00571A89" w:rsidRDefault="00524CAB" w:rsidP="00D101A1">
            <w:pPr>
              <w:pStyle w:val="TableHeader"/>
            </w:pPr>
            <w:r w:rsidRPr="00571A89">
              <w:t>Category </w:t>
            </w:r>
          </w:p>
        </w:tc>
        <w:tc>
          <w:tcPr>
            <w:tcW w:w="2235"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3D5ABB3B" w14:textId="77777777" w:rsidR="00524CAB" w:rsidRPr="00571A89" w:rsidRDefault="00524CAB" w:rsidP="00D101A1">
            <w:pPr>
              <w:pStyle w:val="TableHeader"/>
            </w:pPr>
            <w:r w:rsidRPr="00571A89">
              <w:t>Manufacturer </w:t>
            </w:r>
          </w:p>
        </w:tc>
        <w:tc>
          <w:tcPr>
            <w:tcW w:w="4350"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5CCD8A2B" w14:textId="77777777" w:rsidR="00524CAB" w:rsidRPr="00571A89" w:rsidRDefault="00524CAB" w:rsidP="00D101A1">
            <w:pPr>
              <w:pStyle w:val="TableHeader"/>
            </w:pPr>
            <w:r w:rsidRPr="00571A89">
              <w:t>Model </w:t>
            </w:r>
          </w:p>
        </w:tc>
      </w:tr>
      <w:tr w:rsidR="00524CAB" w:rsidRPr="00865F2B" w14:paraId="1129A46A" w14:textId="77777777" w:rsidTr="00524CAB">
        <w:trPr>
          <w:trHeight w:val="540"/>
        </w:trPr>
        <w:tc>
          <w:tcPr>
            <w:tcW w:w="23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1B10C16"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CI with BTE processor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6029A126"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Advanced Bionics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381823FE"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Sky CI M90 </w:t>
            </w:r>
            <w:r w:rsidRPr="00865F2B">
              <w:rPr>
                <w:rFonts w:ascii="Arial" w:eastAsia="Arial" w:hAnsi="Arial" w:cs="Arial"/>
                <w:color w:val="000000" w:themeColor="text1"/>
                <w:sz w:val="18"/>
                <w:szCs w:val="18"/>
                <w:lang w:eastAsia="en-AU"/>
              </w:rPr>
              <w:br/>
              <w:t>Naida CI M90 </w:t>
            </w:r>
          </w:p>
        </w:tc>
      </w:tr>
      <w:tr w:rsidR="00524CAB" w:rsidRPr="00865F2B" w14:paraId="70E8869B" w14:textId="77777777" w:rsidTr="00524CAB">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952185" w14:textId="77777777" w:rsidR="00524CAB" w:rsidRPr="00865F2B" w:rsidRDefault="00524CAB" w:rsidP="00524CAB">
            <w:pPr>
              <w:spacing w:before="0" w:after="0" w:line="240" w:lineRule="auto"/>
              <w:rPr>
                <w:rFonts w:ascii="Arial" w:eastAsia="Arial" w:hAnsi="Arial" w:cs="Arial"/>
                <w:color w:val="000000" w:themeColor="text1"/>
                <w:sz w:val="18"/>
                <w:szCs w:val="18"/>
                <w:lang w:eastAsia="en-AU"/>
              </w:rPr>
            </w:pP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533A8D5"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Cochlear Ltd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69E0D216"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Nucleus 7 </w:t>
            </w:r>
            <w:r w:rsidRPr="00865F2B">
              <w:rPr>
                <w:rFonts w:ascii="Arial" w:eastAsia="Arial" w:hAnsi="Arial" w:cs="Arial"/>
                <w:color w:val="000000" w:themeColor="text1"/>
                <w:sz w:val="18"/>
                <w:szCs w:val="18"/>
                <w:lang w:eastAsia="en-AU"/>
              </w:rPr>
              <w:br/>
              <w:t>Nucleus 8 </w:t>
            </w:r>
          </w:p>
        </w:tc>
      </w:tr>
      <w:tr w:rsidR="00524CAB" w:rsidRPr="00865F2B" w14:paraId="6BC2E28C"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80E8BD" w14:textId="77777777" w:rsidR="00524CAB" w:rsidRPr="00865F2B" w:rsidRDefault="00524CAB" w:rsidP="00524CAB">
            <w:pPr>
              <w:spacing w:before="0" w:after="0" w:line="240" w:lineRule="auto"/>
              <w:rPr>
                <w:rFonts w:ascii="Arial" w:eastAsia="Arial" w:hAnsi="Arial" w:cs="Arial"/>
                <w:color w:val="000000" w:themeColor="text1"/>
                <w:sz w:val="18"/>
                <w:szCs w:val="18"/>
                <w:lang w:eastAsia="en-AU"/>
              </w:rPr>
            </w:pP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36D5B07"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MED-EL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3549D025"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Sonnet 2 </w:t>
            </w:r>
          </w:p>
        </w:tc>
      </w:tr>
      <w:tr w:rsidR="00524CAB" w:rsidRPr="00865F2B" w14:paraId="1F1C343C" w14:textId="77777777" w:rsidTr="00524CAB">
        <w:trPr>
          <w:trHeight w:val="300"/>
        </w:trPr>
        <w:tc>
          <w:tcPr>
            <w:tcW w:w="23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E79FD29"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CI with OTE processor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8F1E1BE"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Cochlear Ltd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126DF351"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proofErr w:type="spellStart"/>
            <w:r w:rsidRPr="00865F2B">
              <w:rPr>
                <w:rFonts w:ascii="Arial" w:eastAsia="Arial" w:hAnsi="Arial" w:cs="Arial"/>
                <w:color w:val="000000" w:themeColor="text1"/>
                <w:sz w:val="18"/>
                <w:szCs w:val="18"/>
                <w:lang w:eastAsia="en-AU"/>
              </w:rPr>
              <w:t>Kanso</w:t>
            </w:r>
            <w:proofErr w:type="spellEnd"/>
            <w:r w:rsidRPr="00865F2B">
              <w:rPr>
                <w:rFonts w:ascii="Arial" w:eastAsia="Arial" w:hAnsi="Arial" w:cs="Arial"/>
                <w:color w:val="000000" w:themeColor="text1"/>
                <w:sz w:val="18"/>
                <w:szCs w:val="18"/>
                <w:lang w:eastAsia="en-AU"/>
              </w:rPr>
              <w:t xml:space="preserve"> 2 </w:t>
            </w:r>
          </w:p>
        </w:tc>
      </w:tr>
      <w:tr w:rsidR="00524CAB" w:rsidRPr="00865F2B" w14:paraId="65EB5D3F"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0C920E" w14:textId="77777777" w:rsidR="00524CAB" w:rsidRPr="00865F2B" w:rsidRDefault="00524CAB" w:rsidP="00524CAB">
            <w:pPr>
              <w:spacing w:before="0" w:after="0" w:line="240" w:lineRule="auto"/>
              <w:rPr>
                <w:rFonts w:ascii="Arial" w:eastAsia="Arial" w:hAnsi="Arial" w:cs="Arial"/>
                <w:color w:val="000000" w:themeColor="text1"/>
                <w:sz w:val="18"/>
                <w:szCs w:val="18"/>
                <w:lang w:eastAsia="en-AU"/>
              </w:rPr>
            </w:pP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54BD5AA"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MED-EL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3950A589"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Rondo 3 </w:t>
            </w:r>
          </w:p>
        </w:tc>
      </w:tr>
    </w:tbl>
    <w:p w14:paraId="116529FC"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 </w:t>
      </w:r>
    </w:p>
    <w:p w14:paraId="73AE5613" w14:textId="77777777" w:rsidR="00865F2B" w:rsidRPr="00172D61" w:rsidRDefault="00865F2B" w:rsidP="00C318E9">
      <w:pPr>
        <w:pStyle w:val="Heading2"/>
      </w:pPr>
      <w:bookmarkStart w:id="39" w:name="_Toc168084713"/>
      <w:r w:rsidRPr="00172D61">
        <w:t>Summary of prevalence of features</w:t>
      </w:r>
      <w:bookmarkEnd w:id="39"/>
      <w:r w:rsidRPr="00172D61">
        <w:t> </w:t>
      </w:r>
    </w:p>
    <w:p w14:paraId="67383570" w14:textId="6FC10752" w:rsidR="00524CAB" w:rsidRPr="00865F2B" w:rsidRDefault="00524CAB" w:rsidP="00865F2B">
      <w:r w:rsidRPr="00865F2B">
        <w:t xml:space="preserve">CI sound processor features included in the review were derived largely from </w:t>
      </w:r>
      <w:r w:rsidR="00FB288F">
        <w:t xml:space="preserve">the </w:t>
      </w:r>
      <w:r w:rsidRPr="00865F2B">
        <w:t xml:space="preserve">lexicon </w:t>
      </w:r>
      <w:r w:rsidR="00FB288F">
        <w:t xml:space="preserve">of hearing aid features developed by NAL previously for the Department </w:t>
      </w:r>
      <w:r w:rsidR="001B3F1D">
        <w:t xml:space="preserve">(see Section A6) </w:t>
      </w:r>
      <w:r w:rsidRPr="00865F2B">
        <w:t>with additions based on CI specific needs. Each sound processor was assessed for the inclusion of each feature using the publicly available technical data sheets or websites. Manufacturers were then consulted to provide feedback and confirm the accuracy of the assessment.  </w:t>
      </w:r>
    </w:p>
    <w:p w14:paraId="7266FA9A" w14:textId="09D22228" w:rsidR="00524CAB" w:rsidRPr="00865F2B" w:rsidRDefault="00524CAB" w:rsidP="00865F2B">
      <w:r w:rsidRPr="00865F2B">
        <w:t xml:space="preserve">All three manufacturers responded to our request for feedback. All three manufacturers provided feedback highlighting differences between the features we assessed and those present in their devices. In most of these cases, the discrepancies related to features that </w:t>
      </w:r>
      <w:r w:rsidRPr="00865F2B">
        <w:lastRenderedPageBreak/>
        <w:t xml:space="preserve">were present but not specified on the relevant </w:t>
      </w:r>
      <w:r w:rsidR="00003A7F">
        <w:t>publicly</w:t>
      </w:r>
      <w:r w:rsidR="00A67B4E">
        <w:t xml:space="preserve"> </w:t>
      </w:r>
      <w:r w:rsidR="00003A7F">
        <w:t xml:space="preserve">available </w:t>
      </w:r>
      <w:r w:rsidRPr="00865F2B">
        <w:t xml:space="preserve">data sheets. After incorporating the manufacturer feedback, the results of the assessment were used to determine the prevalence of each feature within </w:t>
      </w:r>
      <w:r w:rsidR="0034523C">
        <w:t>cochlear implant</w:t>
      </w:r>
      <w:r w:rsidRPr="00865F2B">
        <w:t xml:space="preserve"> sound processors for each of the two categories</w:t>
      </w:r>
      <w:r w:rsidR="0034523C">
        <w:t xml:space="preserve"> (Table 12)</w:t>
      </w:r>
      <w:r w:rsidRPr="00865F2B">
        <w:t>. </w:t>
      </w:r>
    </w:p>
    <w:p w14:paraId="73A8DBE1" w14:textId="116FA1AC" w:rsidR="00524CAB" w:rsidRPr="008F7AE8" w:rsidRDefault="00524CAB" w:rsidP="00D101A1">
      <w:pPr>
        <w:pStyle w:val="TableHeader"/>
        <w:rPr>
          <w:color w:val="auto"/>
        </w:rPr>
      </w:pPr>
      <w:r w:rsidRPr="008F7AE8">
        <w:rPr>
          <w:color w:val="auto"/>
        </w:rPr>
        <w:t xml:space="preserve">Table </w:t>
      </w:r>
      <w:r w:rsidR="00865F2B" w:rsidRPr="008F7AE8">
        <w:rPr>
          <w:color w:val="auto"/>
        </w:rPr>
        <w:t>12</w:t>
      </w:r>
      <w:r w:rsidRPr="008F7AE8">
        <w:rPr>
          <w:color w:val="auto"/>
        </w:rPr>
        <w:t xml:space="preserve">: Prevalence </w:t>
      </w:r>
      <w:r w:rsidR="00865F2B" w:rsidRPr="008F7AE8">
        <w:rPr>
          <w:color w:val="auto"/>
        </w:rPr>
        <w:t xml:space="preserve">of features within cochlear implants expressed as a </w:t>
      </w:r>
      <w:r w:rsidRPr="008F7AE8">
        <w:rPr>
          <w:color w:val="auto"/>
        </w:rPr>
        <w:t xml:space="preserve">percentage of </w:t>
      </w:r>
      <w:r w:rsidR="00865F2B" w:rsidRPr="008F7AE8">
        <w:rPr>
          <w:color w:val="auto"/>
        </w:rPr>
        <w:t>devices</w:t>
      </w:r>
      <w:r w:rsidRPr="008F7AE8">
        <w:rPr>
          <w:color w:val="auto"/>
        </w:rPr>
        <w:t xml:space="preserve"> under assessment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4980"/>
        <w:gridCol w:w="1620"/>
      </w:tblGrid>
      <w:tr w:rsidR="00524CAB" w:rsidRPr="00524CAB" w14:paraId="525D4677" w14:textId="77777777" w:rsidTr="008F7AE8">
        <w:trPr>
          <w:trHeight w:val="540"/>
        </w:trPr>
        <w:tc>
          <w:tcPr>
            <w:tcW w:w="2385"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hideMark/>
          </w:tcPr>
          <w:p w14:paraId="30084358" w14:textId="77777777" w:rsidR="00524CAB" w:rsidRPr="008F7AE8" w:rsidRDefault="00524CAB" w:rsidP="008F7AE8">
            <w:pPr>
              <w:spacing w:before="0" w:after="0" w:line="240" w:lineRule="auto"/>
              <w:textAlignment w:val="baseline"/>
              <w:rPr>
                <w:rFonts w:ascii="Times New Roman" w:eastAsia="Times New Roman" w:hAnsi="Times New Roman" w:cs="Times New Roman"/>
                <w:b/>
                <w:color w:val="FFFFFF" w:themeColor="background1"/>
                <w:sz w:val="24"/>
                <w:szCs w:val="24"/>
                <w:lang w:eastAsia="en-AU"/>
              </w:rPr>
            </w:pPr>
            <w:r w:rsidRPr="008F7AE8">
              <w:rPr>
                <w:rFonts w:ascii="Arial" w:eastAsia="Times New Roman" w:hAnsi="Arial" w:cs="Arial"/>
                <w:b/>
                <w:color w:val="FFFFFF" w:themeColor="background1"/>
                <w:sz w:val="18"/>
                <w:szCs w:val="18"/>
                <w:lang w:eastAsia="en-AU"/>
              </w:rPr>
              <w:t>Category </w:t>
            </w:r>
          </w:p>
        </w:tc>
        <w:tc>
          <w:tcPr>
            <w:tcW w:w="4980"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hideMark/>
          </w:tcPr>
          <w:p w14:paraId="480C6381" w14:textId="77777777" w:rsidR="00524CAB" w:rsidRPr="008F7AE8" w:rsidRDefault="00524CAB" w:rsidP="008F7AE8">
            <w:pPr>
              <w:spacing w:before="0" w:after="0" w:line="240" w:lineRule="auto"/>
              <w:textAlignment w:val="baseline"/>
              <w:rPr>
                <w:rFonts w:ascii="Times New Roman" w:eastAsia="Times New Roman" w:hAnsi="Times New Roman" w:cs="Times New Roman"/>
                <w:b/>
                <w:color w:val="FFFFFF" w:themeColor="background1"/>
                <w:sz w:val="24"/>
                <w:szCs w:val="24"/>
                <w:lang w:eastAsia="en-AU"/>
              </w:rPr>
            </w:pPr>
            <w:r w:rsidRPr="008F7AE8">
              <w:rPr>
                <w:rFonts w:ascii="Arial" w:eastAsia="Times New Roman" w:hAnsi="Arial" w:cs="Arial"/>
                <w:b/>
                <w:color w:val="FFFFFF" w:themeColor="background1"/>
                <w:sz w:val="18"/>
                <w:szCs w:val="18"/>
                <w:lang w:eastAsia="en-AU"/>
              </w:rPr>
              <w:t>Feature </w:t>
            </w:r>
          </w:p>
        </w:tc>
        <w:tc>
          <w:tcPr>
            <w:tcW w:w="1620"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hideMark/>
          </w:tcPr>
          <w:p w14:paraId="1E523238" w14:textId="77777777" w:rsidR="00524CAB" w:rsidRPr="008F7AE8" w:rsidRDefault="00524CAB" w:rsidP="008F7AE8">
            <w:pPr>
              <w:spacing w:before="0" w:after="0" w:line="240" w:lineRule="auto"/>
              <w:textAlignment w:val="baseline"/>
              <w:rPr>
                <w:rFonts w:ascii="Times New Roman" w:eastAsia="Times New Roman" w:hAnsi="Times New Roman" w:cs="Times New Roman"/>
                <w:b/>
                <w:color w:val="FFFFFF" w:themeColor="background1"/>
                <w:sz w:val="24"/>
                <w:szCs w:val="24"/>
                <w:lang w:eastAsia="en-AU"/>
              </w:rPr>
            </w:pPr>
            <w:r w:rsidRPr="008F7AE8">
              <w:rPr>
                <w:rFonts w:ascii="Arial" w:eastAsia="Times New Roman" w:hAnsi="Arial" w:cs="Arial"/>
                <w:b/>
                <w:color w:val="FFFFFF" w:themeColor="background1"/>
                <w:sz w:val="18"/>
                <w:szCs w:val="18"/>
                <w:lang w:eastAsia="en-AU"/>
              </w:rPr>
              <w:t>Prevalence </w:t>
            </w:r>
          </w:p>
        </w:tc>
      </w:tr>
      <w:tr w:rsidR="00524CAB" w:rsidRPr="00F63F84" w14:paraId="5226B205" w14:textId="77777777" w:rsidTr="00524CAB">
        <w:trPr>
          <w:trHeight w:val="300"/>
        </w:trPr>
        <w:tc>
          <w:tcPr>
            <w:tcW w:w="23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F651EF1"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CI with BTE processor </w:t>
            </w: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60E9FA"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Accessory connectivity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FD0146"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20BC00F6"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88509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899F5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Adaptive directional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B242D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C966DE2"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7DADB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7D2E5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Adaptive noise reduction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67FE5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F15809C"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025C2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972BE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App connectivity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7BF29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F6C16B9"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F3DC0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4BEB9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Automatic directional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9A599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F56BA7A" w14:textId="77777777" w:rsidTr="00524CAB">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B0B6B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5F2A2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Automatic environment-based adjustments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E01A1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2FD498B0" w14:textId="77777777" w:rsidTr="00524CAB">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3CC26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FA821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Bilateral synchronisation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5CBD3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40% </w:t>
            </w:r>
          </w:p>
        </w:tc>
      </w:tr>
      <w:tr w:rsidR="00524CAB" w:rsidRPr="00F63F84" w14:paraId="2A20F639"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F2756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8DAAC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Binaural directionality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DCA7E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40% </w:t>
            </w:r>
          </w:p>
        </w:tc>
      </w:tr>
      <w:tr w:rsidR="00524CAB" w:rsidRPr="00F63F84" w14:paraId="5160580A"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92A4E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CBF9B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Canal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38DC1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40% </w:t>
            </w:r>
          </w:p>
        </w:tc>
      </w:tr>
      <w:tr w:rsidR="00524CAB" w:rsidRPr="00F63F84" w14:paraId="16C99916"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1E50D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1161A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Colour Options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C8AE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56051C2"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029A5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E6C72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Customisable Program Slots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73FA9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A56B3A7"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2D6B9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85AA8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Data Logging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EC67C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4DF29B0C" w14:textId="77777777" w:rsidTr="00524CAB">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3716D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74E63D" w14:textId="27C2D9B6" w:rsidR="00524CAB" w:rsidRPr="00865F2B" w:rsidRDefault="00E54B56"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Electric</w:t>
            </w:r>
            <w:r w:rsidR="00524CAB" w:rsidRPr="00865F2B">
              <w:rPr>
                <w:rFonts w:ascii="Arial" w:eastAsia="Arial" w:hAnsi="Arial" w:cs="Arial"/>
                <w:color w:val="000000" w:themeColor="text1"/>
                <w:sz w:val="18"/>
                <w:szCs w:val="18"/>
                <w:lang w:eastAsia="en-AU"/>
              </w:rPr>
              <w:t>-Acoustic Stimulation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B196C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3C103388" w14:textId="77777777" w:rsidTr="00524CAB">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33092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F214C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Environmental classifiers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14BFD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592B522" w14:textId="77777777" w:rsidTr="00524CAB">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95CA7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85EE5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Fixed directional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15134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6AD4501" w14:textId="77777777" w:rsidTr="00524CAB">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3BC7B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69CD1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GPS Tracking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EEA14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60% </w:t>
            </w:r>
          </w:p>
        </w:tc>
      </w:tr>
      <w:tr w:rsidR="00524CAB" w:rsidRPr="00F63F84" w14:paraId="067DD484" w14:textId="77777777" w:rsidTr="00524CAB">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3D240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9B491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Implant backwards compatibility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50454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5DA02E5E" w14:textId="77777777" w:rsidTr="00524CAB">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4E6FC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22ABA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Microphone Check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05D1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1E33B6B5"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1FC57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E6F64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Omni directional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82639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12F991DE"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F4F43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4A30F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On-device control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440ED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80% </w:t>
            </w:r>
          </w:p>
        </w:tc>
      </w:tr>
      <w:tr w:rsidR="00524CAB" w:rsidRPr="00F63F84" w14:paraId="0F6C312C"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5DA3A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5B10E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On-site firmware updates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A38D3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15A1693"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A72A7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14198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Phone assistive technology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23254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80% </w:t>
            </w:r>
          </w:p>
        </w:tc>
      </w:tr>
      <w:tr w:rsidR="00524CAB" w:rsidRPr="00F63F84" w14:paraId="0D9E62B8"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20A99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16FBC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Phone streaming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C67C6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4333A25"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3DD948"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C5479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Physical Remote Control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59558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27B635D"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4A5AF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9047B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Real-time MAP adjustment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1C01B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80% </w:t>
            </w:r>
          </w:p>
        </w:tc>
      </w:tr>
      <w:tr w:rsidR="00524CAB" w:rsidRPr="00F63F84" w14:paraId="212851AE"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9FA6F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D6780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Rechargeability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C78AE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92D9341"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D2359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5D956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Remote firmware updates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38695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60% </w:t>
            </w:r>
          </w:p>
        </w:tc>
      </w:tr>
      <w:tr w:rsidR="00524CAB" w:rsidRPr="00F63F84" w14:paraId="7CEB4CA8"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77195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146B6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Remote programming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6878B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DEBBEA3"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E8BCD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A2A0E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Retention Accessories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02F13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2A8BC25F"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FD6B4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084FC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Reverberation Reduction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E9D48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40% </w:t>
            </w:r>
          </w:p>
        </w:tc>
      </w:tr>
      <w:tr w:rsidR="00524CAB" w:rsidRPr="00F63F84" w14:paraId="215589E0"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AC833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33950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Security and Tamper Resistance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E7F2A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55EC953F"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97249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63F3B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Soft noise reduction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88E60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233D47B6"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26666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33796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Telecoil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C615C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662C27F"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F4C63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660A0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Transient noise reduction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9C39D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428C9A5"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CC452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849EE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Visual Alerts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D22D8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50B52992"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CC645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31DCD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Water and Dust Resistance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F29E7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420197A4"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089BA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4953A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Water-safe accessories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1B07A8"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370DE62C"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233FB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50918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Wide Dynamic Range Compression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EC6C9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4F93C81A"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43E44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9842E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Wind reduction features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4BF8C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307372C1"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70772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9891C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Wireless fitting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1D3B2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114FE6E9" w14:textId="77777777" w:rsidTr="00524CA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062E4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2B382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Zinc-Air Batteries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163DD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E4F56F5" w14:textId="77777777" w:rsidTr="00524CAB">
        <w:trPr>
          <w:trHeight w:val="360"/>
        </w:trPr>
        <w:tc>
          <w:tcPr>
            <w:tcW w:w="2385" w:type="dxa"/>
            <w:vMerge w:val="restart"/>
            <w:tcBorders>
              <w:top w:val="single" w:sz="6" w:space="0" w:color="auto"/>
              <w:left w:val="single" w:sz="6" w:space="0" w:color="000000"/>
              <w:bottom w:val="single" w:sz="6" w:space="0" w:color="000000"/>
              <w:right w:val="single" w:sz="6" w:space="0" w:color="000000"/>
            </w:tcBorders>
            <w:shd w:val="clear" w:color="auto" w:fill="auto"/>
            <w:hideMark/>
          </w:tcPr>
          <w:p w14:paraId="415A2D27"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CI with OTE processor </w:t>
            </w: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3B82F928"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Accessory connectivity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9D443B" w14:textId="77777777" w:rsidR="00524CAB" w:rsidRPr="00865F2B" w:rsidRDefault="00524CAB" w:rsidP="00524CA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8EDC120"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4C7F8C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36A0BDC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Adaptive directional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9DEF2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F347F03"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416EDC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0EAC963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Adaptive noise reduction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0C0BF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156DBA8"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BF9865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4EA3489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App connectivity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2591C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5569463F"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C359DB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0FF1301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Automatic directional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CF4A7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383369F"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2B8B88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438AE9A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Automatic environment-based adjustments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31AB3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19E9B3E6"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3BD36E7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3940C87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Bilateral synchronisation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57F1F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0% </w:t>
            </w:r>
          </w:p>
        </w:tc>
      </w:tr>
      <w:tr w:rsidR="00524CAB" w:rsidRPr="00F63F84" w14:paraId="45130048"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35A7300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69E9921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Binaural directionality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95921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0% </w:t>
            </w:r>
          </w:p>
        </w:tc>
      </w:tr>
      <w:tr w:rsidR="00524CAB" w:rsidRPr="00F63F84" w14:paraId="3A708324"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4FEA84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388A17F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Canal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C526D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0% </w:t>
            </w:r>
          </w:p>
        </w:tc>
      </w:tr>
      <w:tr w:rsidR="00524CAB" w:rsidRPr="00F63F84" w14:paraId="646CD2F0"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963BEE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529FF1B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Colour Options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0A04F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2D7DF4B"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3DE53A4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1DF9574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Customisable Program Slots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966CC8"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23E140F3"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2E9E014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7EA425F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Data Logging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51817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23D146E"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385681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7FF734EF" w14:textId="7926EDE9" w:rsidR="00524CAB" w:rsidRPr="00865F2B" w:rsidRDefault="005A1AC6"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Electric</w:t>
            </w:r>
            <w:r w:rsidR="00524CAB" w:rsidRPr="00865F2B">
              <w:rPr>
                <w:rFonts w:ascii="Arial" w:eastAsia="Arial" w:hAnsi="Arial" w:cs="Arial"/>
                <w:color w:val="000000" w:themeColor="text1"/>
                <w:sz w:val="18"/>
                <w:szCs w:val="18"/>
                <w:lang w:eastAsia="en-AU"/>
              </w:rPr>
              <w:t>-Acoustic Stimulation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B6BB5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0% </w:t>
            </w:r>
          </w:p>
        </w:tc>
      </w:tr>
      <w:tr w:rsidR="00524CAB" w:rsidRPr="00F63F84" w14:paraId="65D5F44A"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C45790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1041F7A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Environmental classifiers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C6FC9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27C1B2D"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C09B23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7B07DBE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Fixed directional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8CE00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57722CBF"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E2B801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05DCC34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GPS Tracking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3B352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3BD5C03D"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22B7B98"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6931643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Implant backwards compatibility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DE5E5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50% </w:t>
            </w:r>
          </w:p>
        </w:tc>
      </w:tr>
      <w:tr w:rsidR="00524CAB" w:rsidRPr="00F63F84" w14:paraId="6348F342"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23CCA7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412F023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Microphone Check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7464B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43B7F041"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0A913F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716F3D7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Omni directional microphones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962FE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2F8B0137"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288D0D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55BFCEA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On-device control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677F4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2C3F2298"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2BA71D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45AD732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On-site firmware updates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26C42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0B7D1FD"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D1EFDA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78F6DB9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Phone assistive technology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5338D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50% </w:t>
            </w:r>
          </w:p>
        </w:tc>
      </w:tr>
      <w:tr w:rsidR="00524CAB" w:rsidRPr="00F63F84" w14:paraId="2E990AF2"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6FFC0D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1C968B9F"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Phone streaming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77021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50% </w:t>
            </w:r>
          </w:p>
        </w:tc>
      </w:tr>
      <w:tr w:rsidR="00524CAB" w:rsidRPr="00F63F84" w14:paraId="7E9F279F"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045BBC8"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4E41C7A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Physical Remote Control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94AC3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41A37E3F"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3ABFEBB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6FC25CC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Real-time MAP adjustment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6E89A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50% </w:t>
            </w:r>
          </w:p>
        </w:tc>
      </w:tr>
      <w:tr w:rsidR="00524CAB" w:rsidRPr="00F63F84" w14:paraId="1E8CE67B"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382F01A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7E5FBB3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Rechargeability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9EDCE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33A72D1F"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E72B36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3158810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Remote firmware updates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59EB5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ED75376"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2F7ACC0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14F263F1"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Remote programming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F0D2E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66500DB"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25A9BF8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7C25094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Retention Accessories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E229A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6EE07F3"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6BDE7778"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509A335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Reverberation Reduction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B0C7C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0% </w:t>
            </w:r>
          </w:p>
        </w:tc>
      </w:tr>
      <w:tr w:rsidR="00524CAB" w:rsidRPr="00F63F84" w14:paraId="0A159DB7"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4B3AE2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2C2CBC7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Security and Tamper Resistance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4751B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5475BC97" w14:textId="77777777" w:rsidTr="00524CAB">
        <w:trPr>
          <w:trHeight w:val="36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A50219C"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6F265D5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Soft noise reduction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D80CF4"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2147C969"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3D0BF6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3A4C98E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Telecoil </w:t>
            </w:r>
          </w:p>
        </w:tc>
        <w:tc>
          <w:tcPr>
            <w:tcW w:w="1620"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2791D93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4170E277"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A06893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47CB45DE"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Transient noise reduction </w:t>
            </w:r>
          </w:p>
        </w:tc>
        <w:tc>
          <w:tcPr>
            <w:tcW w:w="1620"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5C4440A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22CB914E"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22ACD7F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5BE68F7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Visual Alerts </w:t>
            </w:r>
          </w:p>
        </w:tc>
        <w:tc>
          <w:tcPr>
            <w:tcW w:w="1620"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371B064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485B8573"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6921ED2"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5EB5550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Water and Dust Resistance </w:t>
            </w:r>
          </w:p>
        </w:tc>
        <w:tc>
          <w:tcPr>
            <w:tcW w:w="1620"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6D8CA9D0"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BFB11BC"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A1B746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0A4D754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Water-safe accessories </w:t>
            </w:r>
          </w:p>
        </w:tc>
        <w:tc>
          <w:tcPr>
            <w:tcW w:w="1620"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5898E0F6"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623193EB"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69E4475D"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7592B48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Wide Dynamic Range Compression </w:t>
            </w:r>
          </w:p>
        </w:tc>
        <w:tc>
          <w:tcPr>
            <w:tcW w:w="1620"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182518B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478D4DAC"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2304991B"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0272688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Wind reduction features </w:t>
            </w:r>
          </w:p>
        </w:tc>
        <w:tc>
          <w:tcPr>
            <w:tcW w:w="1620"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7A206345"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07CC6B55"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2E996C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264A1B3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Wireless fitting </w:t>
            </w:r>
          </w:p>
        </w:tc>
        <w:tc>
          <w:tcPr>
            <w:tcW w:w="1620"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040325C3"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100% </w:t>
            </w:r>
          </w:p>
        </w:tc>
      </w:tr>
      <w:tr w:rsidR="00524CAB" w:rsidRPr="00F63F84" w14:paraId="79D566D3" w14:textId="77777777" w:rsidTr="00524CAB">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83E45EA"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p>
        </w:tc>
        <w:tc>
          <w:tcPr>
            <w:tcW w:w="4980"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180CF807"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Zinc-Air Batteries </w:t>
            </w:r>
          </w:p>
        </w:tc>
        <w:tc>
          <w:tcPr>
            <w:tcW w:w="1620"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4493EC19" w14:textId="77777777" w:rsidR="00524CAB" w:rsidRPr="00865F2B" w:rsidRDefault="00524CAB" w:rsidP="00865F2B">
            <w:pPr>
              <w:spacing w:before="0" w:after="0" w:line="240" w:lineRule="auto"/>
              <w:textAlignment w:val="baseline"/>
              <w:rPr>
                <w:rFonts w:ascii="Arial" w:eastAsia="Arial" w:hAnsi="Arial" w:cs="Arial"/>
                <w:color w:val="000000" w:themeColor="text1"/>
                <w:sz w:val="18"/>
                <w:szCs w:val="18"/>
                <w:lang w:eastAsia="en-AU"/>
              </w:rPr>
            </w:pPr>
            <w:r w:rsidRPr="00865F2B">
              <w:rPr>
                <w:rFonts w:ascii="Arial" w:eastAsia="Arial" w:hAnsi="Arial" w:cs="Arial"/>
                <w:color w:val="000000" w:themeColor="text1"/>
                <w:sz w:val="18"/>
                <w:szCs w:val="18"/>
                <w:lang w:eastAsia="en-AU"/>
              </w:rPr>
              <w:t>0% </w:t>
            </w:r>
          </w:p>
        </w:tc>
      </w:tr>
    </w:tbl>
    <w:p w14:paraId="3E6D112D" w14:textId="77777777" w:rsidR="001730B4" w:rsidRDefault="001730B4">
      <w:pPr>
        <w:spacing w:before="0" w:after="0" w:line="240" w:lineRule="auto"/>
      </w:pPr>
    </w:p>
    <w:p w14:paraId="10C6A190" w14:textId="355C3B3F" w:rsidR="001730B4" w:rsidRDefault="001730B4" w:rsidP="00C318E9">
      <w:pPr>
        <w:pStyle w:val="Heading2"/>
      </w:pPr>
      <w:bookmarkStart w:id="40" w:name="_Toc168084714"/>
      <w:r>
        <w:t>Recommendations for feature requirements</w:t>
      </w:r>
      <w:bookmarkEnd w:id="40"/>
    </w:p>
    <w:p w14:paraId="3F90B046" w14:textId="77777777" w:rsidR="001730B4" w:rsidRDefault="001730B4">
      <w:pPr>
        <w:spacing w:before="0" w:after="0" w:line="240" w:lineRule="auto"/>
      </w:pPr>
    </w:p>
    <w:p w14:paraId="6C164DDD" w14:textId="3E7F0DEF" w:rsidR="00D101A1" w:rsidRDefault="008F7AE8" w:rsidP="00D101A1">
      <w:pPr>
        <w:spacing w:before="0" w:after="120"/>
        <w:rPr>
          <w:rFonts w:eastAsia="Arial" w:cs="Arial"/>
        </w:rPr>
      </w:pPr>
      <w:r>
        <w:rPr>
          <w:rFonts w:eastAsia="Arial" w:cs="Arial"/>
        </w:rPr>
        <w:t xml:space="preserve">The recommendations for the minimum specification of features to be included in </w:t>
      </w:r>
      <w:r w:rsidR="00D101A1" w:rsidRPr="25D80EE7">
        <w:rPr>
          <w:rFonts w:eastAsia="Arial" w:cs="Arial"/>
        </w:rPr>
        <w:t xml:space="preserve">Cochlear Implant Sound Processors </w:t>
      </w:r>
      <w:r>
        <w:rPr>
          <w:rFonts w:eastAsia="Arial" w:cs="Arial"/>
        </w:rPr>
        <w:t xml:space="preserve">is shown in </w:t>
      </w:r>
      <w:r w:rsidR="00D101A1" w:rsidRPr="25D80EE7">
        <w:rPr>
          <w:rFonts w:eastAsia="Arial" w:cs="Arial"/>
        </w:rPr>
        <w:t xml:space="preserve">Table </w:t>
      </w:r>
      <w:r>
        <w:rPr>
          <w:rFonts w:eastAsia="Arial" w:cs="Arial"/>
        </w:rPr>
        <w:t>13</w:t>
      </w:r>
      <w:r w:rsidR="00D101A1" w:rsidRPr="25D80EE7">
        <w:rPr>
          <w:rFonts w:eastAsia="Arial" w:cs="Arial"/>
        </w:rPr>
        <w:t xml:space="preserve">. </w:t>
      </w:r>
      <w:r w:rsidR="00DC520B" w:rsidRPr="007B35AA">
        <w:rPr>
          <w:rFonts w:eastAsia="Arial" w:cs="Arial"/>
        </w:rPr>
        <w:t>Definitions for all features are provided in Section</w:t>
      </w:r>
      <w:r w:rsidR="00635B4D">
        <w:rPr>
          <w:rFonts w:eastAsia="Arial" w:cs="Arial"/>
        </w:rPr>
        <w:t xml:space="preserve"> A</w:t>
      </w:r>
      <w:r w:rsidR="00DC520B" w:rsidRPr="007B35AA">
        <w:rPr>
          <w:rFonts w:eastAsia="Arial" w:cs="Arial"/>
        </w:rPr>
        <w:t>6</w:t>
      </w:r>
      <w:r w:rsidR="00DC520B">
        <w:rPr>
          <w:rFonts w:eastAsia="Arial" w:cs="Arial"/>
        </w:rPr>
        <w:t xml:space="preserve"> of Appendix 1 of this report</w:t>
      </w:r>
      <w:r w:rsidR="00D101A1" w:rsidRPr="25D80EE7">
        <w:rPr>
          <w:rFonts w:eastAsia="Arial" w:cs="Arial"/>
        </w:rPr>
        <w:t>.</w:t>
      </w:r>
    </w:p>
    <w:p w14:paraId="2EB5FA7E" w14:textId="38DA1816" w:rsidR="00D101A1" w:rsidRPr="00744AF1" w:rsidRDefault="00D101A1" w:rsidP="00D101A1">
      <w:pPr>
        <w:pStyle w:val="TableTitle"/>
      </w:pPr>
      <w:r w:rsidRPr="551007DA">
        <w:rPr>
          <w:rFonts w:eastAsiaTheme="minorEastAsia"/>
        </w:rPr>
        <w:t xml:space="preserve">Table </w:t>
      </w:r>
      <w:r w:rsidR="008F7AE8">
        <w:rPr>
          <w:rFonts w:eastAsiaTheme="minorEastAsia"/>
        </w:rPr>
        <w:t>13</w:t>
      </w:r>
      <w:r w:rsidRPr="551007DA">
        <w:rPr>
          <w:rFonts w:eastAsia="Arial"/>
        </w:rPr>
        <w:t xml:space="preserve">: Minimum specifications for features of devices listed in device categories for </w:t>
      </w:r>
      <w:r w:rsidRPr="7F967B1D">
        <w:rPr>
          <w:rFonts w:eastAsia="Arial"/>
        </w:rPr>
        <w:t>Cochlear Implant Sound Processors</w:t>
      </w:r>
      <w:r w:rsidRPr="551007DA">
        <w:rPr>
          <w:rFonts w:eastAsia="Arial"/>
        </w:rPr>
        <w:t xml:space="preserve">. </w:t>
      </w:r>
    </w:p>
    <w:tbl>
      <w:tblPr>
        <w:tblStyle w:val="DepartmentofHealthtable"/>
        <w:tblW w:w="9168"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23"/>
        <w:gridCol w:w="1898"/>
        <w:gridCol w:w="3559"/>
        <w:gridCol w:w="65"/>
        <w:gridCol w:w="3557"/>
        <w:gridCol w:w="66"/>
      </w:tblGrid>
      <w:tr w:rsidR="008F7AE8" w:rsidRPr="00744AF1" w14:paraId="676B32F2" w14:textId="01A87362" w:rsidTr="00787688">
        <w:trPr>
          <w:cnfStyle w:val="100000000000" w:firstRow="1" w:lastRow="0" w:firstColumn="0" w:lastColumn="0" w:oddVBand="0" w:evenVBand="0" w:oddHBand="0" w:evenHBand="0" w:firstRowFirstColumn="0" w:firstRowLastColumn="0" w:lastRowFirstColumn="0" w:lastRowLastColumn="0"/>
          <w:trHeight w:hRule="exact" w:val="1177"/>
        </w:trPr>
        <w:tc>
          <w:tcPr>
            <w:tcW w:w="1921" w:type="dxa"/>
            <w:gridSpan w:val="2"/>
          </w:tcPr>
          <w:p w14:paraId="16577A22" w14:textId="77777777" w:rsidR="008F7AE8" w:rsidRPr="00744AF1" w:rsidRDefault="008F7AE8">
            <w:pPr>
              <w:pStyle w:val="TableHeader"/>
            </w:pPr>
            <w:r>
              <w:t>Device Category</w:t>
            </w:r>
          </w:p>
        </w:tc>
        <w:tc>
          <w:tcPr>
            <w:tcW w:w="3624" w:type="dxa"/>
            <w:gridSpan w:val="2"/>
          </w:tcPr>
          <w:p w14:paraId="34F53355" w14:textId="77777777" w:rsidR="008F7AE8" w:rsidRPr="00744AF1" w:rsidRDefault="008F7AE8">
            <w:pPr>
              <w:pStyle w:val="TableHeader"/>
            </w:pPr>
            <w:r>
              <w:t>Minimum specification</w:t>
            </w:r>
            <w:r>
              <w:b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p w14:paraId="3DBF1A92" w14:textId="77777777" w:rsidR="008F7AE8" w:rsidRPr="00744AF1" w:rsidRDefault="008F7AE8">
            <w:pPr>
              <w:pStyle w:val="TableHeader"/>
            </w:pPr>
          </w:p>
        </w:tc>
        <w:tc>
          <w:tcPr>
            <w:tcW w:w="3623" w:type="dxa"/>
            <w:gridSpan w:val="2"/>
          </w:tcPr>
          <w:p w14:paraId="365F3578" w14:textId="6EE7789C" w:rsidR="008F7AE8" w:rsidRDefault="008F7AE8">
            <w:pPr>
              <w:pStyle w:val="TableHeader"/>
            </w:pPr>
            <w:r>
              <w:t>Evidence/Rationale</w:t>
            </w:r>
          </w:p>
        </w:tc>
      </w:tr>
      <w:tr w:rsidR="008F7AE8" w:rsidRPr="00744AF1" w14:paraId="41CDDD94" w14:textId="7D92FF47" w:rsidTr="006345C1">
        <w:trPr>
          <w:gridBefore w:val="1"/>
          <w:gridAfter w:val="1"/>
          <w:cnfStyle w:val="000000100000" w:firstRow="0" w:lastRow="0" w:firstColumn="0" w:lastColumn="0" w:oddVBand="0" w:evenVBand="0" w:oddHBand="1" w:evenHBand="0" w:firstRowFirstColumn="0" w:firstRowLastColumn="0" w:lastRowFirstColumn="0" w:lastRowLastColumn="0"/>
          <w:wBefore w:w="23" w:type="dxa"/>
          <w:wAfter w:w="66" w:type="dxa"/>
          <w:trHeight w:hRule="exact" w:val="5292"/>
        </w:trPr>
        <w:tc>
          <w:tcPr>
            <w:tcW w:w="1898" w:type="dxa"/>
          </w:tcPr>
          <w:p w14:paraId="567D709E" w14:textId="77777777" w:rsidR="008F7AE8" w:rsidRDefault="008F7AE8" w:rsidP="00E56C24">
            <w:pPr>
              <w:pStyle w:val="Tabletextleft"/>
            </w:pPr>
            <w:r>
              <w:t>BTE and BTE + EAS</w:t>
            </w:r>
          </w:p>
        </w:tc>
        <w:tc>
          <w:tcPr>
            <w:tcW w:w="3559" w:type="dxa"/>
          </w:tcPr>
          <w:p w14:paraId="255651D7"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Automatic directional microphones</w:t>
            </w:r>
          </w:p>
          <w:p w14:paraId="7B8E62EB" w14:textId="77777777" w:rsidR="008F7AE8" w:rsidRPr="00B36EB0" w:rsidRDefault="008F7AE8">
            <w:pPr>
              <w:pStyle w:val="ListParagraph"/>
              <w:numPr>
                <w:ilvl w:val="0"/>
                <w:numId w:val="23"/>
              </w:numPr>
              <w:spacing w:before="0" w:after="0" w:line="360" w:lineRule="auto"/>
              <w:rPr>
                <w:rFonts w:eastAsia="Arial" w:cs="Arial"/>
              </w:rPr>
            </w:pPr>
            <w:r w:rsidRPr="00B36EB0">
              <w:rPr>
                <w:rFonts w:eastAsia="Arial" w:cs="Arial"/>
              </w:rPr>
              <w:t>Automatic environment-based adjustments</w:t>
            </w:r>
          </w:p>
          <w:p w14:paraId="2075CBF5" w14:textId="77777777" w:rsidR="008F7AE8" w:rsidRPr="00B36EB0" w:rsidRDefault="008F7AE8">
            <w:pPr>
              <w:pStyle w:val="ListParagraph"/>
              <w:numPr>
                <w:ilvl w:val="0"/>
                <w:numId w:val="23"/>
              </w:numPr>
              <w:spacing w:before="0" w:after="0" w:line="360" w:lineRule="auto"/>
              <w:rPr>
                <w:rFonts w:eastAsia="Arial" w:cs="Arial"/>
              </w:rPr>
            </w:pPr>
            <w:r>
              <w:rPr>
                <w:rFonts w:eastAsia="Arial" w:cs="Arial"/>
              </w:rPr>
              <w:t xml:space="preserve">Adaptive </w:t>
            </w:r>
            <w:r w:rsidRPr="00B36EB0">
              <w:rPr>
                <w:rFonts w:eastAsia="Arial" w:cs="Arial"/>
              </w:rPr>
              <w:t>directional microphones</w:t>
            </w:r>
          </w:p>
          <w:p w14:paraId="621E2FC6"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Adaptive noise reduction</w:t>
            </w:r>
          </w:p>
          <w:p w14:paraId="3B1B9A7E" w14:textId="77777777" w:rsidR="008F7AE8" w:rsidRPr="00B36EB0" w:rsidRDefault="008F7AE8">
            <w:pPr>
              <w:pStyle w:val="ListParagraph"/>
              <w:numPr>
                <w:ilvl w:val="0"/>
                <w:numId w:val="23"/>
              </w:numPr>
              <w:spacing w:before="0" w:after="0" w:line="360" w:lineRule="auto"/>
              <w:rPr>
                <w:rFonts w:eastAsia="Arial" w:cs="Arial"/>
              </w:rPr>
            </w:pPr>
            <w:r w:rsidRPr="00B36EB0">
              <w:rPr>
                <w:rFonts w:eastAsia="Arial" w:cs="Arial"/>
              </w:rPr>
              <w:t>Soft noise reduction</w:t>
            </w:r>
          </w:p>
          <w:p w14:paraId="2D02AC44"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Accessory Connectivity</w:t>
            </w:r>
          </w:p>
          <w:p w14:paraId="5A977409"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App Connectivity</w:t>
            </w:r>
          </w:p>
          <w:p w14:paraId="7F4B541C" w14:textId="77777777" w:rsidR="008F7AE8" w:rsidRPr="00B36EB0" w:rsidRDefault="008F7AE8">
            <w:pPr>
              <w:pStyle w:val="ListParagraph"/>
              <w:numPr>
                <w:ilvl w:val="0"/>
                <w:numId w:val="23"/>
              </w:numPr>
              <w:spacing w:before="0" w:after="0" w:line="360" w:lineRule="auto"/>
              <w:rPr>
                <w:rFonts w:eastAsia="Arial" w:cs="Arial"/>
              </w:rPr>
            </w:pPr>
            <w:r>
              <w:rPr>
                <w:rFonts w:eastAsia="Arial" w:cs="Arial"/>
              </w:rPr>
              <w:t>Rechargeability</w:t>
            </w:r>
          </w:p>
          <w:p w14:paraId="07E6A405" w14:textId="77777777" w:rsidR="008F7AE8" w:rsidRPr="00B36EB0" w:rsidRDefault="008F7AE8">
            <w:pPr>
              <w:pStyle w:val="ListParagraph"/>
              <w:numPr>
                <w:ilvl w:val="0"/>
                <w:numId w:val="23"/>
              </w:numPr>
              <w:spacing w:before="0" w:after="0" w:line="360" w:lineRule="auto"/>
              <w:rPr>
                <w:rFonts w:eastAsia="Arial" w:cs="Arial"/>
              </w:rPr>
            </w:pPr>
            <w:r w:rsidRPr="00B36EB0">
              <w:rPr>
                <w:rFonts w:eastAsia="Arial" w:cs="Arial"/>
              </w:rPr>
              <w:t>Remote Clinician Adjustments</w:t>
            </w:r>
          </w:p>
          <w:p w14:paraId="362F1262"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Phone Streaming</w:t>
            </w:r>
          </w:p>
          <w:p w14:paraId="46E106C7" w14:textId="77777777" w:rsidR="008F7AE8" w:rsidRPr="00B36EB0" w:rsidRDefault="008F7AE8">
            <w:pPr>
              <w:pStyle w:val="ListParagraph"/>
              <w:numPr>
                <w:ilvl w:val="0"/>
                <w:numId w:val="23"/>
              </w:numPr>
              <w:spacing w:before="0" w:after="0" w:line="360" w:lineRule="auto"/>
              <w:rPr>
                <w:rFonts w:eastAsia="Arial" w:cs="Arial"/>
              </w:rPr>
            </w:pPr>
            <w:r w:rsidRPr="00B36EB0">
              <w:rPr>
                <w:rFonts w:eastAsia="Arial" w:cs="Arial"/>
              </w:rPr>
              <w:t>Data Logging</w:t>
            </w:r>
          </w:p>
        </w:tc>
        <w:tc>
          <w:tcPr>
            <w:tcW w:w="3622" w:type="dxa"/>
            <w:gridSpan w:val="2"/>
          </w:tcPr>
          <w:p w14:paraId="0B58456D" w14:textId="261A4B91" w:rsidR="008F7AE8" w:rsidRPr="00B36EB0" w:rsidRDefault="006345C1">
            <w:pPr>
              <w:pStyle w:val="ListParagraph"/>
              <w:numPr>
                <w:ilvl w:val="0"/>
                <w:numId w:val="23"/>
              </w:numPr>
              <w:spacing w:before="0" w:after="0" w:line="360" w:lineRule="auto"/>
              <w:rPr>
                <w:rFonts w:eastAsia="Arial" w:cs="Arial"/>
              </w:rPr>
            </w:pPr>
            <w:r w:rsidRPr="3824E24A">
              <w:rPr>
                <w:rFonts w:eastAsia="Arial" w:cs="Arial"/>
                <w:sz w:val="18"/>
                <w:szCs w:val="18"/>
              </w:rPr>
              <w:t>Present in 100%</w:t>
            </w:r>
            <w:r>
              <w:rPr>
                <w:rFonts w:eastAsia="Arial" w:cs="Arial"/>
                <w:sz w:val="18"/>
                <w:szCs w:val="18"/>
              </w:rPr>
              <w:t xml:space="preserve"> of devices of this kind selected for review</w:t>
            </w:r>
          </w:p>
        </w:tc>
      </w:tr>
      <w:tr w:rsidR="008F7AE8" w:rsidRPr="00744AF1" w14:paraId="0AC25E3A" w14:textId="546C192C" w:rsidTr="008F7AE8">
        <w:trPr>
          <w:gridBefore w:val="1"/>
          <w:gridAfter w:val="1"/>
          <w:cnfStyle w:val="000000010000" w:firstRow="0" w:lastRow="0" w:firstColumn="0" w:lastColumn="0" w:oddVBand="0" w:evenVBand="0" w:oddHBand="0" w:evenHBand="1" w:firstRowFirstColumn="0" w:firstRowLastColumn="0" w:lastRowFirstColumn="0" w:lastRowLastColumn="0"/>
          <w:wBefore w:w="23" w:type="dxa"/>
          <w:wAfter w:w="66" w:type="dxa"/>
          <w:trHeight w:hRule="exact" w:val="4392"/>
        </w:trPr>
        <w:tc>
          <w:tcPr>
            <w:tcW w:w="1898" w:type="dxa"/>
          </w:tcPr>
          <w:p w14:paraId="11BA5614" w14:textId="77777777" w:rsidR="008F7AE8" w:rsidRDefault="008F7AE8" w:rsidP="00E56C24">
            <w:pPr>
              <w:pStyle w:val="Tabletextleft"/>
            </w:pPr>
            <w:r>
              <w:lastRenderedPageBreak/>
              <w:t xml:space="preserve">OTE </w:t>
            </w:r>
          </w:p>
        </w:tc>
        <w:tc>
          <w:tcPr>
            <w:tcW w:w="3559" w:type="dxa"/>
          </w:tcPr>
          <w:p w14:paraId="3484F28A"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Automatic directional microphones</w:t>
            </w:r>
          </w:p>
          <w:p w14:paraId="6B597797" w14:textId="77777777" w:rsidR="008F7AE8" w:rsidRPr="00B36EB0" w:rsidRDefault="008F7AE8">
            <w:pPr>
              <w:pStyle w:val="ListParagraph"/>
              <w:numPr>
                <w:ilvl w:val="0"/>
                <w:numId w:val="23"/>
              </w:numPr>
              <w:spacing w:before="0" w:after="0" w:line="360" w:lineRule="auto"/>
              <w:rPr>
                <w:rFonts w:eastAsia="Arial" w:cs="Arial"/>
              </w:rPr>
            </w:pPr>
            <w:r w:rsidRPr="00B36EB0">
              <w:rPr>
                <w:rFonts w:eastAsia="Arial" w:cs="Arial"/>
              </w:rPr>
              <w:t>Automatic environment-based adjustments</w:t>
            </w:r>
          </w:p>
          <w:p w14:paraId="624DC56D" w14:textId="77777777" w:rsidR="008F7AE8" w:rsidRPr="00B36EB0" w:rsidRDefault="008F7AE8">
            <w:pPr>
              <w:pStyle w:val="ListParagraph"/>
              <w:numPr>
                <w:ilvl w:val="0"/>
                <w:numId w:val="23"/>
              </w:numPr>
              <w:spacing w:before="0" w:after="0" w:line="360" w:lineRule="auto"/>
              <w:rPr>
                <w:rFonts w:eastAsia="Arial" w:cs="Arial"/>
              </w:rPr>
            </w:pPr>
            <w:r>
              <w:rPr>
                <w:rFonts w:eastAsia="Arial" w:cs="Arial"/>
              </w:rPr>
              <w:t xml:space="preserve">Adaptive </w:t>
            </w:r>
            <w:r w:rsidRPr="00B36EB0">
              <w:rPr>
                <w:rFonts w:eastAsia="Arial" w:cs="Arial"/>
              </w:rPr>
              <w:t>directional microphones</w:t>
            </w:r>
          </w:p>
          <w:p w14:paraId="5C9BE440"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Adaptive noise reduction</w:t>
            </w:r>
          </w:p>
          <w:p w14:paraId="63905C8A" w14:textId="77777777" w:rsidR="008F7AE8" w:rsidRPr="00B36EB0" w:rsidRDefault="008F7AE8">
            <w:pPr>
              <w:pStyle w:val="ListParagraph"/>
              <w:numPr>
                <w:ilvl w:val="0"/>
                <w:numId w:val="23"/>
              </w:numPr>
              <w:spacing w:before="0" w:after="0" w:line="360" w:lineRule="auto"/>
              <w:rPr>
                <w:rFonts w:eastAsia="Arial" w:cs="Arial"/>
              </w:rPr>
            </w:pPr>
            <w:r w:rsidRPr="00B36EB0">
              <w:rPr>
                <w:rFonts w:eastAsia="Arial" w:cs="Arial"/>
              </w:rPr>
              <w:t>Soft noise reduction</w:t>
            </w:r>
          </w:p>
          <w:p w14:paraId="343B0C8D"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Accessory Connectivity</w:t>
            </w:r>
          </w:p>
          <w:p w14:paraId="585D3EB5"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App Connectivity</w:t>
            </w:r>
          </w:p>
          <w:p w14:paraId="0C3B9C85" w14:textId="77777777" w:rsidR="008F7AE8" w:rsidRPr="00B36EB0" w:rsidRDefault="008F7AE8">
            <w:pPr>
              <w:pStyle w:val="ListParagraph"/>
              <w:numPr>
                <w:ilvl w:val="0"/>
                <w:numId w:val="23"/>
              </w:numPr>
              <w:spacing w:before="0" w:after="0" w:line="360" w:lineRule="auto"/>
              <w:rPr>
                <w:rFonts w:eastAsia="Arial" w:cs="Arial"/>
              </w:rPr>
            </w:pPr>
            <w:r>
              <w:rPr>
                <w:rFonts w:eastAsia="Arial" w:cs="Arial"/>
              </w:rPr>
              <w:t>Rechargeability</w:t>
            </w:r>
          </w:p>
          <w:p w14:paraId="65F049F8" w14:textId="77777777" w:rsidR="008F7AE8" w:rsidRPr="00B36EB0" w:rsidRDefault="008F7AE8">
            <w:pPr>
              <w:pStyle w:val="ListParagraph"/>
              <w:numPr>
                <w:ilvl w:val="0"/>
                <w:numId w:val="23"/>
              </w:numPr>
              <w:spacing w:before="0" w:after="0" w:line="360" w:lineRule="auto"/>
              <w:rPr>
                <w:rFonts w:eastAsia="Arial" w:cs="Arial"/>
              </w:rPr>
            </w:pPr>
            <w:r w:rsidRPr="00B36EB0">
              <w:rPr>
                <w:rFonts w:eastAsia="Arial" w:cs="Arial"/>
              </w:rPr>
              <w:t>Remote Clinician Adjustments</w:t>
            </w:r>
          </w:p>
          <w:p w14:paraId="4E529D03" w14:textId="77777777" w:rsidR="008F7AE8" w:rsidRDefault="008F7AE8">
            <w:pPr>
              <w:pStyle w:val="ListParagraph"/>
              <w:numPr>
                <w:ilvl w:val="0"/>
                <w:numId w:val="23"/>
              </w:numPr>
              <w:spacing w:before="0" w:after="0" w:line="360" w:lineRule="auto"/>
              <w:rPr>
                <w:rFonts w:eastAsia="Arial" w:cs="Arial"/>
              </w:rPr>
            </w:pPr>
            <w:r w:rsidRPr="00B36EB0">
              <w:rPr>
                <w:rFonts w:eastAsia="Arial" w:cs="Arial"/>
              </w:rPr>
              <w:t>Phone Streaming</w:t>
            </w:r>
          </w:p>
          <w:p w14:paraId="525E67D6" w14:textId="77777777" w:rsidR="008F7AE8" w:rsidRPr="003863FB" w:rsidRDefault="008F7AE8">
            <w:pPr>
              <w:pStyle w:val="ListParagraph"/>
              <w:numPr>
                <w:ilvl w:val="0"/>
                <w:numId w:val="23"/>
              </w:numPr>
              <w:spacing w:before="0" w:after="0" w:line="360" w:lineRule="auto"/>
              <w:rPr>
                <w:rFonts w:eastAsia="Arial" w:cs="Arial"/>
              </w:rPr>
            </w:pPr>
            <w:r w:rsidRPr="00B36EB0">
              <w:rPr>
                <w:rFonts w:eastAsia="Arial" w:cs="Arial"/>
              </w:rPr>
              <w:t>Data Logging</w:t>
            </w:r>
          </w:p>
        </w:tc>
        <w:tc>
          <w:tcPr>
            <w:tcW w:w="3622" w:type="dxa"/>
            <w:gridSpan w:val="2"/>
          </w:tcPr>
          <w:p w14:paraId="520E9E20" w14:textId="46922513" w:rsidR="008F7AE8" w:rsidRPr="00B36EB0" w:rsidRDefault="006345C1">
            <w:pPr>
              <w:pStyle w:val="ListParagraph"/>
              <w:numPr>
                <w:ilvl w:val="0"/>
                <w:numId w:val="23"/>
              </w:numPr>
              <w:spacing w:before="0" w:after="0" w:line="360" w:lineRule="auto"/>
              <w:rPr>
                <w:rFonts w:eastAsia="Arial" w:cs="Arial"/>
              </w:rPr>
            </w:pPr>
            <w:r w:rsidRPr="3824E24A">
              <w:rPr>
                <w:rFonts w:eastAsia="Arial" w:cs="Arial"/>
                <w:sz w:val="18"/>
                <w:szCs w:val="18"/>
              </w:rPr>
              <w:t>Present in 100%</w:t>
            </w:r>
            <w:r>
              <w:rPr>
                <w:rFonts w:eastAsia="Arial" w:cs="Arial"/>
                <w:sz w:val="18"/>
                <w:szCs w:val="18"/>
              </w:rPr>
              <w:t xml:space="preserve"> of devices of this kind selected for review</w:t>
            </w:r>
          </w:p>
        </w:tc>
      </w:tr>
    </w:tbl>
    <w:p w14:paraId="73735A55" w14:textId="77777777" w:rsidR="001730B4" w:rsidRDefault="001730B4">
      <w:pPr>
        <w:spacing w:before="0" w:after="0" w:line="240" w:lineRule="auto"/>
      </w:pPr>
    </w:p>
    <w:p w14:paraId="15F31B28" w14:textId="77777777" w:rsidR="001730B4" w:rsidRDefault="001730B4">
      <w:pPr>
        <w:spacing w:before="0" w:after="0" w:line="240" w:lineRule="auto"/>
      </w:pPr>
    </w:p>
    <w:p w14:paraId="376A8DC2" w14:textId="444FFACA" w:rsidR="001730B4" w:rsidRDefault="001730B4" w:rsidP="00C318E9">
      <w:pPr>
        <w:pStyle w:val="Heading2"/>
      </w:pPr>
      <w:bookmarkStart w:id="41" w:name="_Toc168084715"/>
      <w:r>
        <w:t>Recommendations for technical requirements</w:t>
      </w:r>
      <w:bookmarkEnd w:id="41"/>
    </w:p>
    <w:p w14:paraId="0A8B2D4E" w14:textId="5D0C307C" w:rsidR="00D101A1" w:rsidRPr="006A0210" w:rsidRDefault="00DC113A" w:rsidP="00D101A1">
      <w:pPr>
        <w:pStyle w:val="TableTitle"/>
        <w:rPr>
          <w:rFonts w:eastAsia="Arial"/>
          <w:b w:val="0"/>
        </w:rPr>
      </w:pPr>
      <w:r>
        <w:rPr>
          <w:rFonts w:eastAsia="Arial"/>
          <w:b w:val="0"/>
        </w:rPr>
        <w:t>Additional recommendations are made related to the technical requirements for cochlear implant sound processor devices</w:t>
      </w:r>
      <w:r w:rsidR="00D101A1" w:rsidRPr="25D80EE7">
        <w:rPr>
          <w:rFonts w:eastAsia="Arial"/>
          <w:b w:val="0"/>
        </w:rPr>
        <w:t>.</w:t>
      </w:r>
      <w:r>
        <w:rPr>
          <w:rFonts w:eastAsia="Arial"/>
          <w:b w:val="0"/>
        </w:rPr>
        <w:t xml:space="preserve"> These requirements are listed in Table 14 along with the rationale for their inclusion.</w:t>
      </w:r>
    </w:p>
    <w:p w14:paraId="1855C79B" w14:textId="5DF83E0E" w:rsidR="00D101A1" w:rsidRPr="00A02E87" w:rsidRDefault="00D101A1" w:rsidP="00D101A1">
      <w:pPr>
        <w:pStyle w:val="TableTitle"/>
      </w:pPr>
      <w:r w:rsidRPr="25D80EE7">
        <w:rPr>
          <w:rFonts w:eastAsia="Arial"/>
        </w:rPr>
        <w:t xml:space="preserve">Table </w:t>
      </w:r>
      <w:r w:rsidR="00DC113A">
        <w:rPr>
          <w:rFonts w:eastAsia="Arial"/>
        </w:rPr>
        <w:t>14</w:t>
      </w:r>
      <w:r w:rsidRPr="25D80EE7">
        <w:rPr>
          <w:rFonts w:eastAsia="Arial"/>
        </w:rPr>
        <w:t xml:space="preserve">: </w:t>
      </w:r>
      <w:r>
        <w:t xml:space="preserve">Technical </w:t>
      </w:r>
      <w:r w:rsidRPr="25D80EE7">
        <w:rPr>
          <w:rFonts w:eastAsia="Arial"/>
        </w:rPr>
        <w:t>R</w:t>
      </w:r>
      <w:r>
        <w:t>equirements for devices listed in Cochlear Implant Sound Processor device categories</w:t>
      </w:r>
    </w:p>
    <w:tbl>
      <w:tblPr>
        <w:tblStyle w:val="DepartmentofHealthtable"/>
        <w:tblW w:w="9202"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2235"/>
        <w:gridCol w:w="34"/>
        <w:gridCol w:w="4076"/>
        <w:gridCol w:w="34"/>
        <w:gridCol w:w="2755"/>
        <w:gridCol w:w="34"/>
      </w:tblGrid>
      <w:tr w:rsidR="00DC113A" w:rsidRPr="00213314" w14:paraId="39C449A5" w14:textId="6369CAAD" w:rsidTr="00906C2E">
        <w:trPr>
          <w:gridAfter w:val="1"/>
          <w:cnfStyle w:val="100000000000" w:firstRow="1" w:lastRow="0" w:firstColumn="0" w:lastColumn="0" w:oddVBand="0" w:evenVBand="0" w:oddHBand="0" w:evenHBand="0" w:firstRowFirstColumn="0" w:firstRowLastColumn="0" w:lastRowFirstColumn="0" w:lastRowLastColumn="0"/>
          <w:wAfter w:w="34" w:type="dxa"/>
        </w:trPr>
        <w:tc>
          <w:tcPr>
            <w:tcW w:w="2269" w:type="dxa"/>
            <w:gridSpan w:val="2"/>
          </w:tcPr>
          <w:p w14:paraId="17A18C88" w14:textId="73E80A1F" w:rsidR="00DC113A" w:rsidRPr="00213314" w:rsidRDefault="00DC113A">
            <w:pPr>
              <w:pStyle w:val="TableHeader"/>
            </w:pPr>
            <w:r w:rsidRPr="00213314">
              <w:t>Category</w:t>
            </w:r>
          </w:p>
        </w:tc>
        <w:tc>
          <w:tcPr>
            <w:tcW w:w="4110" w:type="dxa"/>
            <w:gridSpan w:val="2"/>
          </w:tcPr>
          <w:p w14:paraId="3456EC71" w14:textId="77777777" w:rsidR="00DC113A" w:rsidRPr="00213314" w:rsidRDefault="00DC113A">
            <w:pPr>
              <w:pStyle w:val="TableHeader"/>
            </w:pPr>
            <w:r w:rsidRPr="00213314">
              <w:t>Technical Requirements</w:t>
            </w:r>
          </w:p>
          <w:p w14:paraId="05B988DD" w14:textId="77777777" w:rsidR="00DC113A" w:rsidRPr="00213314" w:rsidRDefault="00DC113A">
            <w:pPr>
              <w:pStyle w:val="TableHeader"/>
            </w:pPr>
          </w:p>
        </w:tc>
        <w:tc>
          <w:tcPr>
            <w:tcW w:w="2789" w:type="dxa"/>
            <w:gridSpan w:val="2"/>
          </w:tcPr>
          <w:p w14:paraId="6C9147DB" w14:textId="30F2E640" w:rsidR="00DC113A" w:rsidRPr="00213314" w:rsidRDefault="00DC113A">
            <w:pPr>
              <w:pStyle w:val="TableHeader"/>
            </w:pPr>
            <w:r>
              <w:t>Rationale</w:t>
            </w:r>
          </w:p>
        </w:tc>
      </w:tr>
      <w:tr w:rsidR="00DC113A" w:rsidRPr="00744AF1" w14:paraId="2CAA0AB3" w14:textId="01E49B22" w:rsidTr="00906C2E">
        <w:trPr>
          <w:gridBefore w:val="1"/>
          <w:cnfStyle w:val="000000100000" w:firstRow="0" w:lastRow="0" w:firstColumn="0" w:lastColumn="0" w:oddVBand="0" w:evenVBand="0" w:oddHBand="1" w:evenHBand="0" w:firstRowFirstColumn="0" w:firstRowLastColumn="0" w:lastRowFirstColumn="0" w:lastRowLastColumn="0"/>
          <w:wBefore w:w="34" w:type="dxa"/>
        </w:trPr>
        <w:tc>
          <w:tcPr>
            <w:tcW w:w="2269" w:type="dxa"/>
            <w:gridSpan w:val="2"/>
          </w:tcPr>
          <w:p w14:paraId="1EDD3C09" w14:textId="0A0A3618" w:rsidR="00DC113A" w:rsidRPr="00DC113A" w:rsidRDefault="00DC113A" w:rsidP="00DC113A">
            <w:pPr>
              <w:spacing w:before="0" w:after="0" w:line="360" w:lineRule="auto"/>
              <w:rPr>
                <w:rFonts w:eastAsia="Arial" w:cs="Arial"/>
              </w:rPr>
            </w:pPr>
            <w:r>
              <w:t>Acoustic output and adjustability</w:t>
            </w:r>
          </w:p>
        </w:tc>
        <w:tc>
          <w:tcPr>
            <w:tcW w:w="4110" w:type="dxa"/>
            <w:gridSpan w:val="2"/>
            <w:shd w:val="clear" w:color="auto" w:fill="auto"/>
          </w:tcPr>
          <w:p w14:paraId="3F0E1F65" w14:textId="1EC8F7F5" w:rsidR="00DC113A" w:rsidRDefault="00DC113A" w:rsidP="00906C2E">
            <w:pPr>
              <w:pStyle w:val="ListParagraph"/>
              <w:numPr>
                <w:ilvl w:val="0"/>
                <w:numId w:val="20"/>
              </w:numPr>
              <w:spacing w:before="0" w:after="0" w:line="360" w:lineRule="auto"/>
              <w:ind w:left="425"/>
              <w:rPr>
                <w:rFonts w:eastAsia="Arial" w:cs="Arial"/>
              </w:rPr>
            </w:pPr>
            <w:r w:rsidRPr="00260885">
              <w:rPr>
                <w:rFonts w:eastAsia="Arial" w:cs="Arial"/>
              </w:rPr>
              <w:t>The fitter must be able to adjust the</w:t>
            </w:r>
            <w:r>
              <w:rPr>
                <w:rFonts w:eastAsia="Arial" w:cs="Arial"/>
              </w:rPr>
              <w:t xml:space="preserve"> stimulation levels</w:t>
            </w:r>
            <w:r w:rsidRPr="00260885">
              <w:rPr>
                <w:rFonts w:eastAsia="Arial" w:cs="Arial"/>
              </w:rPr>
              <w:t xml:space="preserve"> </w:t>
            </w:r>
            <w:r>
              <w:rPr>
                <w:rFonts w:eastAsia="Arial" w:cs="Arial"/>
              </w:rPr>
              <w:t>with sufficient precision to enable the device to be programmed to meet the needs of the user</w:t>
            </w:r>
          </w:p>
          <w:p w14:paraId="1BD74620" w14:textId="77777777" w:rsidR="00DC113A" w:rsidRPr="00E30305" w:rsidRDefault="00DC113A" w:rsidP="00906C2E">
            <w:pPr>
              <w:pStyle w:val="ListParagraph"/>
              <w:numPr>
                <w:ilvl w:val="0"/>
                <w:numId w:val="20"/>
              </w:numPr>
              <w:spacing w:before="0" w:after="0" w:line="360" w:lineRule="auto"/>
              <w:ind w:left="425"/>
              <w:rPr>
                <w:rFonts w:eastAsia="Arial" w:cs="Arial"/>
              </w:rPr>
            </w:pPr>
            <w:r w:rsidRPr="00943506">
              <w:rPr>
                <w:rFonts w:eastAsia="Arial" w:cs="Arial"/>
              </w:rPr>
              <w:t xml:space="preserve">The fitter must be able to adjust the maximum </w:t>
            </w:r>
            <w:r>
              <w:rPr>
                <w:rFonts w:eastAsia="Arial" w:cs="Arial"/>
              </w:rPr>
              <w:t xml:space="preserve">stimulation level and over a range of adjustment wide enough that the device </w:t>
            </w:r>
            <w:r w:rsidRPr="00943506">
              <w:rPr>
                <w:rFonts w:eastAsia="Arial" w:cs="Arial"/>
              </w:rPr>
              <w:t>produces adequate loudness sensation while avoiding loudness discomfort</w:t>
            </w:r>
          </w:p>
        </w:tc>
        <w:tc>
          <w:tcPr>
            <w:tcW w:w="2789" w:type="dxa"/>
            <w:gridSpan w:val="2"/>
          </w:tcPr>
          <w:p w14:paraId="3A2023AB" w14:textId="15EBE36C" w:rsidR="00DC113A" w:rsidRPr="00260885" w:rsidRDefault="00906C2E" w:rsidP="00906C2E">
            <w:pPr>
              <w:pStyle w:val="ListParagraph"/>
              <w:numPr>
                <w:ilvl w:val="0"/>
                <w:numId w:val="20"/>
              </w:numPr>
              <w:spacing w:before="0" w:after="0" w:line="360" w:lineRule="auto"/>
              <w:ind w:left="421"/>
              <w:rPr>
                <w:rFonts w:eastAsia="Arial" w:cs="Arial"/>
              </w:rPr>
            </w:pPr>
            <w:r>
              <w:rPr>
                <w:rFonts w:eastAsia="Arial" w:cs="Arial"/>
              </w:rPr>
              <w:t>Cochlear implant sound processors require sufficient controls to allow a clinician to fit the device to achieve good sensitivity to low sound levels while maintaining comfortable stimulation levels</w:t>
            </w:r>
          </w:p>
        </w:tc>
      </w:tr>
      <w:tr w:rsidR="00DC113A" w:rsidRPr="00744AF1" w14:paraId="4FE0A5AD" w14:textId="231ED21E" w:rsidTr="00906C2E">
        <w:trPr>
          <w:gridBefore w:val="1"/>
          <w:cnfStyle w:val="000000010000" w:firstRow="0" w:lastRow="0" w:firstColumn="0" w:lastColumn="0" w:oddVBand="0" w:evenVBand="0" w:oddHBand="0" w:evenHBand="1" w:firstRowFirstColumn="0" w:firstRowLastColumn="0" w:lastRowFirstColumn="0" w:lastRowLastColumn="0"/>
          <w:wBefore w:w="34" w:type="dxa"/>
        </w:trPr>
        <w:tc>
          <w:tcPr>
            <w:tcW w:w="2269" w:type="dxa"/>
            <w:gridSpan w:val="2"/>
          </w:tcPr>
          <w:p w14:paraId="0CF19F30" w14:textId="57585076" w:rsidR="00DC113A" w:rsidRPr="00DC113A" w:rsidRDefault="00DC113A" w:rsidP="00DC113A">
            <w:pPr>
              <w:spacing w:before="0" w:after="0" w:line="360" w:lineRule="auto"/>
              <w:rPr>
                <w:rFonts w:eastAsia="Arial"/>
              </w:rPr>
            </w:pPr>
            <w:r>
              <w:t>Gain and compression</w:t>
            </w:r>
          </w:p>
        </w:tc>
        <w:tc>
          <w:tcPr>
            <w:tcW w:w="4110" w:type="dxa"/>
            <w:gridSpan w:val="2"/>
            <w:shd w:val="clear" w:color="auto" w:fill="auto"/>
          </w:tcPr>
          <w:p w14:paraId="31E8ED34" w14:textId="3EE25C09" w:rsidR="00DC113A" w:rsidRPr="006E47D9" w:rsidRDefault="00DC113A" w:rsidP="00906C2E">
            <w:pPr>
              <w:pStyle w:val="ListParagraph"/>
              <w:numPr>
                <w:ilvl w:val="0"/>
                <w:numId w:val="20"/>
              </w:numPr>
              <w:spacing w:before="0" w:after="0" w:line="360" w:lineRule="auto"/>
              <w:ind w:left="425"/>
              <w:rPr>
                <w:rFonts w:eastAsia="Arial" w:cs="Arial"/>
              </w:rPr>
            </w:pPr>
            <w:r>
              <w:rPr>
                <w:rFonts w:eastAsia="Arial"/>
              </w:rPr>
              <w:t xml:space="preserve">The device must be capable of </w:t>
            </w:r>
            <w:r w:rsidRPr="00E83909">
              <w:rPr>
                <w:rFonts w:eastAsia="Arial" w:cs="Arial"/>
              </w:rPr>
              <w:t>dynamically adjust</w:t>
            </w:r>
            <w:r>
              <w:rPr>
                <w:rFonts w:eastAsia="Arial" w:cs="Arial"/>
              </w:rPr>
              <w:t>ing</w:t>
            </w:r>
            <w:r w:rsidRPr="00E83909">
              <w:rPr>
                <w:rFonts w:eastAsia="Arial" w:cs="Arial"/>
              </w:rPr>
              <w:t xml:space="preserve"> the gain </w:t>
            </w:r>
            <w:r>
              <w:rPr>
                <w:rFonts w:eastAsia="Arial" w:cs="Arial"/>
              </w:rPr>
              <w:t xml:space="preserve">it applies to </w:t>
            </w:r>
            <w:r w:rsidRPr="00E83909">
              <w:rPr>
                <w:rFonts w:eastAsia="Arial" w:cs="Arial"/>
              </w:rPr>
              <w:t>incoming sounds to</w:t>
            </w:r>
            <w:r>
              <w:rPr>
                <w:rFonts w:eastAsia="Arial" w:cs="Arial"/>
              </w:rPr>
              <w:t xml:space="preserve"> </w:t>
            </w:r>
            <w:r w:rsidRPr="006E47D9">
              <w:rPr>
                <w:rFonts w:eastAsia="Arial" w:cs="Arial"/>
              </w:rPr>
              <w:t>mitigate loudness discomfort</w:t>
            </w:r>
          </w:p>
        </w:tc>
        <w:tc>
          <w:tcPr>
            <w:tcW w:w="2789" w:type="dxa"/>
            <w:gridSpan w:val="2"/>
          </w:tcPr>
          <w:p w14:paraId="706F837D" w14:textId="31B94C8F" w:rsidR="00DC113A" w:rsidRDefault="00906C2E" w:rsidP="00906C2E">
            <w:pPr>
              <w:pStyle w:val="ListParagraph"/>
              <w:numPr>
                <w:ilvl w:val="0"/>
                <w:numId w:val="20"/>
              </w:numPr>
              <w:spacing w:before="0" w:after="0" w:line="360" w:lineRule="auto"/>
              <w:ind w:left="421"/>
              <w:rPr>
                <w:rFonts w:eastAsia="Arial"/>
              </w:rPr>
            </w:pPr>
            <w:r>
              <w:rPr>
                <w:rFonts w:eastAsia="Arial"/>
              </w:rPr>
              <w:t>Automatic control over stimulation levels is essential to avoid discomfort</w:t>
            </w:r>
          </w:p>
        </w:tc>
      </w:tr>
      <w:tr w:rsidR="00DC113A" w:rsidRPr="00213314" w14:paraId="61FDA5BB" w14:textId="2231C316" w:rsidTr="00906C2E">
        <w:trPr>
          <w:gridBefore w:val="1"/>
          <w:cnfStyle w:val="000000100000" w:firstRow="0" w:lastRow="0" w:firstColumn="0" w:lastColumn="0" w:oddVBand="0" w:evenVBand="0" w:oddHBand="1" w:evenHBand="0" w:firstRowFirstColumn="0" w:firstRowLastColumn="0" w:lastRowFirstColumn="0" w:lastRowLastColumn="0"/>
          <w:wBefore w:w="34" w:type="dxa"/>
          <w:trHeight w:val="3620"/>
        </w:trPr>
        <w:tc>
          <w:tcPr>
            <w:tcW w:w="2269" w:type="dxa"/>
            <w:gridSpan w:val="2"/>
          </w:tcPr>
          <w:p w14:paraId="3F10270C" w14:textId="6B953091" w:rsidR="00DC113A" w:rsidRPr="00906C2E" w:rsidRDefault="00906C2E" w:rsidP="00906C2E">
            <w:pPr>
              <w:spacing w:before="0" w:after="0" w:line="360" w:lineRule="auto"/>
              <w:rPr>
                <w:rFonts w:cs="Arial"/>
              </w:rPr>
            </w:pPr>
            <w:r>
              <w:lastRenderedPageBreak/>
              <w:t>Directional microphones</w:t>
            </w:r>
          </w:p>
        </w:tc>
        <w:tc>
          <w:tcPr>
            <w:tcW w:w="4110" w:type="dxa"/>
            <w:gridSpan w:val="2"/>
            <w:shd w:val="clear" w:color="auto" w:fill="auto"/>
          </w:tcPr>
          <w:p w14:paraId="50517236" w14:textId="55EA4472" w:rsidR="00DC113A" w:rsidRPr="00DE038D" w:rsidRDefault="00DC113A" w:rsidP="00906C2E">
            <w:pPr>
              <w:pStyle w:val="ListParagraph"/>
              <w:numPr>
                <w:ilvl w:val="0"/>
                <w:numId w:val="20"/>
              </w:numPr>
              <w:spacing w:before="0" w:after="0" w:line="360" w:lineRule="auto"/>
              <w:ind w:left="425"/>
              <w:rPr>
                <w:rFonts w:eastAsia="Arial" w:cs="Arial"/>
                <w:szCs w:val="21"/>
              </w:rPr>
            </w:pPr>
            <w:r w:rsidRPr="25D80EE7">
              <w:rPr>
                <w:rFonts w:cs="Arial"/>
              </w:rPr>
              <w:t xml:space="preserve">CISPs must provide clinicians and users with the functionality to alter the behaviour of the microphone(s) so that they can be set to Fixed </w:t>
            </w:r>
            <w:r w:rsidR="00906C2E">
              <w:rPr>
                <w:rFonts w:cs="Arial"/>
              </w:rPr>
              <w:t>directional (</w:t>
            </w:r>
            <w:r w:rsidR="00906C2E" w:rsidRPr="00906C2E">
              <w:rPr>
                <w:rFonts w:cs="Arial"/>
              </w:rPr>
              <w:t>Maintains a consistent directivity pattern</w:t>
            </w:r>
            <w:r w:rsidR="00906C2E">
              <w:rPr>
                <w:rFonts w:cs="Arial"/>
              </w:rPr>
              <w:t xml:space="preserve">) </w:t>
            </w:r>
            <w:r w:rsidRPr="25D80EE7">
              <w:rPr>
                <w:rFonts w:cs="Arial"/>
              </w:rPr>
              <w:t>and Omni directional</w:t>
            </w:r>
            <w:r w:rsidR="00906C2E">
              <w:rPr>
                <w:rFonts w:cs="Arial"/>
              </w:rPr>
              <w:t xml:space="preserve"> (</w:t>
            </w:r>
            <w:r w:rsidR="00906C2E" w:rsidRPr="00906C2E">
              <w:rPr>
                <w:rFonts w:cs="Arial"/>
              </w:rPr>
              <w:t>Intended to capture sounds from all directions</w:t>
            </w:r>
            <w:r w:rsidR="00906C2E">
              <w:rPr>
                <w:rFonts w:cs="Arial"/>
              </w:rPr>
              <w:t>)</w:t>
            </w:r>
            <w:r w:rsidRPr="25D80EE7">
              <w:rPr>
                <w:rFonts w:cs="Arial"/>
              </w:rPr>
              <w:t xml:space="preserve"> modes</w:t>
            </w:r>
          </w:p>
          <w:p w14:paraId="323979AD" w14:textId="77777777" w:rsidR="00DC113A" w:rsidRPr="00571A89" w:rsidRDefault="00DC113A" w:rsidP="00906C2E">
            <w:pPr>
              <w:spacing w:before="0" w:after="0" w:line="360" w:lineRule="auto"/>
              <w:ind w:left="425"/>
              <w:rPr>
                <w:rFonts w:eastAsia="Arial" w:cs="Arial"/>
                <w:b/>
                <w:szCs w:val="21"/>
              </w:rPr>
            </w:pPr>
          </w:p>
        </w:tc>
        <w:tc>
          <w:tcPr>
            <w:tcW w:w="2789" w:type="dxa"/>
            <w:gridSpan w:val="2"/>
          </w:tcPr>
          <w:p w14:paraId="6A15F27D" w14:textId="308B50C4" w:rsidR="00DC113A" w:rsidRPr="25D80EE7" w:rsidRDefault="00906C2E" w:rsidP="00906C2E">
            <w:pPr>
              <w:pStyle w:val="ListParagraph"/>
              <w:numPr>
                <w:ilvl w:val="0"/>
                <w:numId w:val="20"/>
              </w:numPr>
              <w:spacing w:before="0" w:after="0" w:line="360" w:lineRule="auto"/>
              <w:ind w:left="421"/>
              <w:rPr>
                <w:rFonts w:cs="Arial"/>
              </w:rPr>
            </w:pPr>
            <w:r>
              <w:rPr>
                <w:rFonts w:cs="Arial"/>
              </w:rPr>
              <w:t>The nature of cochlear implant sound processing means that control over the use of directional modes is essential in allowing the clinician to ensure appropriate access to sound for the wearer</w:t>
            </w:r>
          </w:p>
        </w:tc>
      </w:tr>
      <w:tr w:rsidR="00DC113A" w:rsidRPr="00213314" w14:paraId="6EE7DA44" w14:textId="2E8D57C8" w:rsidTr="00906C2E">
        <w:trPr>
          <w:gridBefore w:val="1"/>
          <w:cnfStyle w:val="000000010000" w:firstRow="0" w:lastRow="0" w:firstColumn="0" w:lastColumn="0" w:oddVBand="0" w:evenVBand="0" w:oddHBand="0" w:evenHBand="1" w:firstRowFirstColumn="0" w:firstRowLastColumn="0" w:lastRowFirstColumn="0" w:lastRowLastColumn="0"/>
          <w:wBefore w:w="34" w:type="dxa"/>
        </w:trPr>
        <w:tc>
          <w:tcPr>
            <w:tcW w:w="2269" w:type="dxa"/>
            <w:gridSpan w:val="2"/>
          </w:tcPr>
          <w:p w14:paraId="3E47BDC8" w14:textId="6335815F" w:rsidR="00DC113A" w:rsidRPr="00906C2E" w:rsidRDefault="00906C2E" w:rsidP="00906C2E">
            <w:pPr>
              <w:spacing w:before="0" w:after="0" w:line="360" w:lineRule="auto"/>
              <w:rPr>
                <w:rFonts w:cs="Arial"/>
              </w:rPr>
            </w:pPr>
            <w:r w:rsidRPr="00FF5EC6">
              <w:t xml:space="preserve">Backwards </w:t>
            </w:r>
            <w:r>
              <w:t>c</w:t>
            </w:r>
            <w:r w:rsidRPr="00FF5EC6">
              <w:t>ompatibility</w:t>
            </w:r>
          </w:p>
        </w:tc>
        <w:tc>
          <w:tcPr>
            <w:tcW w:w="4110" w:type="dxa"/>
            <w:gridSpan w:val="2"/>
            <w:shd w:val="clear" w:color="auto" w:fill="auto"/>
          </w:tcPr>
          <w:p w14:paraId="267B9AA1" w14:textId="4FBA6F2C" w:rsidR="00DC113A" w:rsidRPr="00213314" w:rsidRDefault="00DC113A" w:rsidP="00906C2E">
            <w:pPr>
              <w:pStyle w:val="ListParagraph"/>
              <w:numPr>
                <w:ilvl w:val="0"/>
                <w:numId w:val="20"/>
              </w:numPr>
              <w:spacing w:before="0" w:after="0" w:line="360" w:lineRule="auto"/>
              <w:ind w:left="425"/>
              <w:rPr>
                <w:rFonts w:eastAsia="Arial" w:cs="Arial"/>
                <w:szCs w:val="21"/>
              </w:rPr>
            </w:pPr>
            <w:r w:rsidRPr="25D80EE7">
              <w:rPr>
                <w:rFonts w:cs="Arial"/>
              </w:rPr>
              <w:t>CISPs must be backward compatible with all cochlear implants from the same manufacturer that have been on the market in Australia in the 10 years prior to the device being submitted for listing on the Device Schedule</w:t>
            </w:r>
          </w:p>
        </w:tc>
        <w:tc>
          <w:tcPr>
            <w:tcW w:w="2789" w:type="dxa"/>
            <w:gridSpan w:val="2"/>
          </w:tcPr>
          <w:p w14:paraId="7F6D52AB" w14:textId="135C7CDA" w:rsidR="00DC113A" w:rsidRPr="25D80EE7" w:rsidRDefault="00906C2E" w:rsidP="00906C2E">
            <w:pPr>
              <w:pStyle w:val="ListParagraph"/>
              <w:numPr>
                <w:ilvl w:val="0"/>
                <w:numId w:val="20"/>
              </w:numPr>
              <w:spacing w:before="0" w:after="0" w:line="360" w:lineRule="auto"/>
              <w:ind w:left="421"/>
              <w:rPr>
                <w:rFonts w:cs="Arial"/>
              </w:rPr>
            </w:pPr>
            <w:r>
              <w:rPr>
                <w:rFonts w:cs="Arial"/>
              </w:rPr>
              <w:t>The long lifespan of the implantable component of cochlear implant systems means backwards compatibility is essential for sound processors</w:t>
            </w:r>
          </w:p>
        </w:tc>
      </w:tr>
      <w:tr w:rsidR="00DC113A" w:rsidRPr="00213314" w14:paraId="411DB53D" w14:textId="67D06E7D" w:rsidTr="00906C2E">
        <w:trPr>
          <w:gridBefore w:val="1"/>
          <w:cnfStyle w:val="000000100000" w:firstRow="0" w:lastRow="0" w:firstColumn="0" w:lastColumn="0" w:oddVBand="0" w:evenVBand="0" w:oddHBand="1" w:evenHBand="0" w:firstRowFirstColumn="0" w:firstRowLastColumn="0" w:lastRowFirstColumn="0" w:lastRowLastColumn="0"/>
          <w:wBefore w:w="34" w:type="dxa"/>
        </w:trPr>
        <w:tc>
          <w:tcPr>
            <w:tcW w:w="2269" w:type="dxa"/>
            <w:gridSpan w:val="2"/>
          </w:tcPr>
          <w:p w14:paraId="35EDCF46" w14:textId="7D4B8DE4" w:rsidR="00DC113A" w:rsidRPr="00906C2E" w:rsidRDefault="00906C2E" w:rsidP="00906C2E">
            <w:pPr>
              <w:spacing w:before="0" w:after="0" w:line="360" w:lineRule="auto"/>
              <w:rPr>
                <w:rFonts w:cs="Arial"/>
              </w:rPr>
            </w:pPr>
            <w:r w:rsidRPr="00FF5EC6">
              <w:t xml:space="preserve">Internal </w:t>
            </w:r>
            <w:r>
              <w:t>m</w:t>
            </w:r>
            <w:r w:rsidRPr="00FF5EC6">
              <w:t xml:space="preserve">icrophone </w:t>
            </w:r>
            <w:r>
              <w:t>d</w:t>
            </w:r>
            <w:r w:rsidRPr="00FF5EC6">
              <w:t>iagnostics</w:t>
            </w:r>
          </w:p>
        </w:tc>
        <w:tc>
          <w:tcPr>
            <w:tcW w:w="4110" w:type="dxa"/>
            <w:gridSpan w:val="2"/>
            <w:shd w:val="clear" w:color="auto" w:fill="auto"/>
          </w:tcPr>
          <w:p w14:paraId="4FBDD83E" w14:textId="073C78AA" w:rsidR="00DC113A" w:rsidRPr="00213314" w:rsidRDefault="00DC113A" w:rsidP="00906C2E">
            <w:pPr>
              <w:pStyle w:val="ListParagraph"/>
              <w:numPr>
                <w:ilvl w:val="0"/>
                <w:numId w:val="20"/>
              </w:numPr>
              <w:spacing w:before="0" w:after="0" w:line="360" w:lineRule="auto"/>
              <w:ind w:left="425"/>
              <w:rPr>
                <w:rFonts w:eastAsia="Arial" w:cs="Arial"/>
                <w:szCs w:val="21"/>
              </w:rPr>
            </w:pPr>
            <w:r w:rsidRPr="25D80EE7">
              <w:rPr>
                <w:rFonts w:cs="Arial"/>
              </w:rPr>
              <w:t>CISPs must enable clinicians and users to monitor both the functionality (e.g. microphone listening check or visual alerts) and sound quality (e.g. microphone listening check/self-diagnostics) of the internal microphone(s)</w:t>
            </w:r>
          </w:p>
        </w:tc>
        <w:tc>
          <w:tcPr>
            <w:tcW w:w="2789" w:type="dxa"/>
            <w:gridSpan w:val="2"/>
          </w:tcPr>
          <w:p w14:paraId="422B9E48" w14:textId="1F6B5195" w:rsidR="00DC113A" w:rsidRPr="25D80EE7" w:rsidRDefault="00906C2E" w:rsidP="00906C2E">
            <w:pPr>
              <w:pStyle w:val="ListParagraph"/>
              <w:numPr>
                <w:ilvl w:val="0"/>
                <w:numId w:val="20"/>
              </w:numPr>
              <w:spacing w:before="0" w:after="0" w:line="360" w:lineRule="auto"/>
              <w:ind w:left="421"/>
              <w:rPr>
                <w:rFonts w:cs="Arial"/>
              </w:rPr>
            </w:pPr>
            <w:r>
              <w:rPr>
                <w:rFonts w:cs="Arial"/>
              </w:rPr>
              <w:t>Unlike hearing aids, whose functionality can be checked by listening to them, additional features are required to confirm the full functionality of the sound processor</w:t>
            </w:r>
          </w:p>
        </w:tc>
      </w:tr>
    </w:tbl>
    <w:p w14:paraId="688FB0D8" w14:textId="77777777" w:rsidR="001730B4" w:rsidRDefault="001730B4">
      <w:pPr>
        <w:spacing w:before="0" w:after="0" w:line="240" w:lineRule="auto"/>
      </w:pPr>
    </w:p>
    <w:p w14:paraId="2F2F8985" w14:textId="77777777" w:rsidR="001730B4" w:rsidRDefault="001730B4">
      <w:pPr>
        <w:spacing w:before="0" w:after="0" w:line="240" w:lineRule="auto"/>
      </w:pPr>
    </w:p>
    <w:p w14:paraId="582CED01" w14:textId="6B802C47" w:rsidR="00D328D3" w:rsidRDefault="00D328D3">
      <w:pPr>
        <w:spacing w:before="0" w:after="0" w:line="240" w:lineRule="auto"/>
        <w:rPr>
          <w:color w:val="auto"/>
          <w:sz w:val="40"/>
          <w:szCs w:val="40"/>
          <w:shd w:val="clear" w:color="auto" w:fill="FFFFFF"/>
        </w:rPr>
      </w:pPr>
      <w:r>
        <w:br w:type="page"/>
      </w:r>
    </w:p>
    <w:p w14:paraId="46444DA4" w14:textId="5A1A0B6F" w:rsidR="00D328D3" w:rsidRDefault="00D328D3" w:rsidP="00787688">
      <w:pPr>
        <w:pStyle w:val="Heading1"/>
      </w:pPr>
      <w:bookmarkStart w:id="42" w:name="_Toc168084716"/>
      <w:r>
        <w:lastRenderedPageBreak/>
        <w:t xml:space="preserve">Section </w:t>
      </w:r>
      <w:r w:rsidR="004C6911">
        <w:t>7</w:t>
      </w:r>
      <w:r w:rsidR="00865F2B">
        <w:t>:</w:t>
      </w:r>
      <w:r w:rsidR="004C6911">
        <w:t xml:space="preserve"> </w:t>
      </w:r>
      <w:r>
        <w:t xml:space="preserve">Minimum Specifications for </w:t>
      </w:r>
      <w:r w:rsidR="006717F3">
        <w:t>Bone Conduction and Middle Ear Devices</w:t>
      </w:r>
      <w:bookmarkEnd w:id="42"/>
      <w:r>
        <w:t xml:space="preserve"> </w:t>
      </w:r>
    </w:p>
    <w:p w14:paraId="0B889BAF" w14:textId="43508B3B" w:rsidR="00C4387C" w:rsidRPr="00FD32A9" w:rsidRDefault="00C4387C" w:rsidP="00C318E9">
      <w:pPr>
        <w:pStyle w:val="Heading2"/>
      </w:pPr>
      <w:bookmarkStart w:id="43" w:name="_Toc168084717"/>
      <w:r w:rsidRPr="00FD32A9">
        <w:t>Scoping review</w:t>
      </w:r>
      <w:bookmarkEnd w:id="43"/>
      <w:r w:rsidRPr="00FD32A9">
        <w:t> </w:t>
      </w:r>
    </w:p>
    <w:p w14:paraId="4D759434" w14:textId="56385198" w:rsidR="00C4387C" w:rsidRPr="00172D61" w:rsidRDefault="00C4387C" w:rsidP="00C4387C">
      <w:r w:rsidRPr="00172D61">
        <w:t xml:space="preserve">Bone conduction systems transmit sound vibrations directly through the bones of the skull to the cochlea (inner ear), bypassing the outer and middle ear. They can be non-surgical, utilizing a headband or similar device that rests against the skull and vibrates, or surgical, where a small abutment is implanted into the skull bone behind the ear to which an external sound processor attaches and transmits vibrations. </w:t>
      </w:r>
      <w:r w:rsidR="00D56062">
        <w:t xml:space="preserve">Bone conduction sound processors are also used as part of </w:t>
      </w:r>
      <w:r w:rsidRPr="00172D61">
        <w:t xml:space="preserve">middle-ear </w:t>
      </w:r>
      <w:r w:rsidR="00D56062">
        <w:t xml:space="preserve">implant </w:t>
      </w:r>
      <w:r w:rsidRPr="00172D61">
        <w:t>systems</w:t>
      </w:r>
      <w:r w:rsidR="00D56062">
        <w:t>, which</w:t>
      </w:r>
      <w:r w:rsidRPr="00172D61">
        <w:t xml:space="preserve"> work by directly stimulating the ossicular chain (the bones in the middle ear) or the oval window within the middle ear space, requiring surgical implantation as they interface directly with the middle ear anatomy. </w:t>
      </w:r>
    </w:p>
    <w:p w14:paraId="7B14CE5D" w14:textId="7626DFD4" w:rsidR="00C4387C" w:rsidRDefault="00D56062" w:rsidP="00C4387C">
      <w:r>
        <w:t>A</w:t>
      </w:r>
      <w:r w:rsidR="00C4387C">
        <w:t xml:space="preserve"> scoping review </w:t>
      </w:r>
      <w:r>
        <w:t xml:space="preserve">was conducted to </w:t>
      </w:r>
      <w:r w:rsidR="00C4387C">
        <w:t>determin</w:t>
      </w:r>
      <w:r>
        <w:t>e</w:t>
      </w:r>
      <w:r w:rsidR="00C4387C">
        <w:t xml:space="preserve"> the prevalence of various device features in bone conduction sound processors. </w:t>
      </w:r>
      <w:r>
        <w:t>Devices were included in the review if they were registered with and approved by the Therapeutic Goods Administration (TGA)</w:t>
      </w:r>
      <w:r w:rsidR="009B1BF0">
        <w:t>, l</w:t>
      </w:r>
      <w:r w:rsidR="009B1BF0" w:rsidRPr="009B1BF0">
        <w:t>isted on Australian Government Department of Health and Aged Care Prosthesis List</w:t>
      </w:r>
      <w:r w:rsidR="009B1BF0">
        <w:t xml:space="preserve">, and for which </w:t>
      </w:r>
      <w:r w:rsidR="009B1BF0" w:rsidRPr="009B1BF0">
        <w:t>technical data sheets</w:t>
      </w:r>
      <w:r w:rsidR="009B1BF0">
        <w:t xml:space="preserve"> are available that provide information on the features of the devices</w:t>
      </w:r>
      <w:r>
        <w:t xml:space="preserve">. </w:t>
      </w:r>
      <w:r w:rsidR="00C4387C">
        <w:t xml:space="preserve">The </w:t>
      </w:r>
      <w:r>
        <w:t xml:space="preserve">devices were </w:t>
      </w:r>
      <w:r w:rsidR="00C4387C">
        <w:t xml:space="preserve">separated into two distinct categories based on the primary functionality of the sound processor: 1) sound processors </w:t>
      </w:r>
      <w:r>
        <w:t>that directly create vibrations</w:t>
      </w:r>
      <w:r w:rsidR="00E54148">
        <w:t xml:space="preserve"> via a mechanical transducer</w:t>
      </w:r>
      <w:r>
        <w:t xml:space="preserve"> </w:t>
      </w:r>
      <w:r w:rsidR="00787688">
        <w:t xml:space="preserve">that is integral to the sound processor </w:t>
      </w:r>
      <w:r w:rsidR="00C4387C">
        <w:t>(</w:t>
      </w:r>
      <w:r>
        <w:t xml:space="preserve">including those that </w:t>
      </w:r>
      <w:r w:rsidR="00C4387C">
        <w:t>can be worn on a</w:t>
      </w:r>
      <w:r w:rsidR="00E54148">
        <w:t>n abutment or</w:t>
      </w:r>
      <w:r w:rsidR="00C4387C">
        <w:t xml:space="preserve"> headband), and 2) sound processors </w:t>
      </w:r>
      <w:r>
        <w:t xml:space="preserve">that work in conjunction with a </w:t>
      </w:r>
      <w:r w:rsidR="00C4387C">
        <w:t>surgical</w:t>
      </w:r>
      <w:r>
        <w:t>ly</w:t>
      </w:r>
      <w:r w:rsidR="00C4387C">
        <w:t xml:space="preserve"> implant</w:t>
      </w:r>
      <w:r>
        <w:t xml:space="preserve">ed </w:t>
      </w:r>
      <w:r w:rsidR="009B1BF0">
        <w:t xml:space="preserve">component of a bone conduction or </w:t>
      </w:r>
      <w:r w:rsidR="00C4387C">
        <w:t xml:space="preserve">middle ear </w:t>
      </w:r>
      <w:r w:rsidR="009B1BF0">
        <w:t xml:space="preserve">implant system where the implantable component </w:t>
      </w:r>
      <w:r w:rsidR="00787688">
        <w:t xml:space="preserve">contains the mechanical transducer that </w:t>
      </w:r>
      <w:r w:rsidR="009B1BF0">
        <w:t>creates the vibrations necessary for bone conduction.</w:t>
      </w:r>
    </w:p>
    <w:p w14:paraId="59769D17" w14:textId="23CC8145" w:rsidR="00C4387C" w:rsidRDefault="00C4387C" w:rsidP="00C4387C">
      <w:r>
        <w:t xml:space="preserve">The final list of bone conduction sound processors included the following manufacturers:  Cochlear, MED-EL and Oticon. The list comprised of four </w:t>
      </w:r>
      <w:r w:rsidR="00E54148">
        <w:t>bone conduction sound processors with integrated mechanical transducer</w:t>
      </w:r>
      <w:r w:rsidR="00A1702A">
        <w:t>s</w:t>
      </w:r>
      <w:r w:rsidR="00E54148">
        <w:t xml:space="preserve"> (IMT)</w:t>
      </w:r>
      <w:r w:rsidR="00787688">
        <w:t xml:space="preserve"> </w:t>
      </w:r>
      <w:r>
        <w:t>and two non-</w:t>
      </w:r>
      <w:r w:rsidR="00E54148">
        <w:t>integrated mechanical transducer</w:t>
      </w:r>
      <w:r>
        <w:t xml:space="preserve"> </w:t>
      </w:r>
      <w:r w:rsidR="00787688">
        <w:t xml:space="preserve">(NMT) </w:t>
      </w:r>
      <w:r>
        <w:t>bone conduction sound processors</w:t>
      </w:r>
      <w:r w:rsidR="00007703">
        <w:t xml:space="preserve"> (Table 15)</w:t>
      </w:r>
      <w:r>
        <w:t>.</w:t>
      </w:r>
    </w:p>
    <w:p w14:paraId="13C22C6D" w14:textId="7327D714" w:rsidR="00007703" w:rsidRPr="00887B9F" w:rsidRDefault="00007703" w:rsidP="00787688">
      <w:pPr>
        <w:spacing w:after="0"/>
        <w:rPr>
          <w:b/>
          <w:bCs/>
        </w:rPr>
      </w:pPr>
      <w:r w:rsidRPr="00887B9F">
        <w:rPr>
          <w:b/>
          <w:bCs/>
        </w:rPr>
        <w:t>Table 15: Bone conduction sound processors included in the scoping review.</w:t>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0"/>
        <w:gridCol w:w="2250"/>
        <w:gridCol w:w="4365"/>
      </w:tblGrid>
      <w:tr w:rsidR="00C4387C" w14:paraId="0C32A48C" w14:textId="77777777" w:rsidTr="00007703">
        <w:trPr>
          <w:trHeight w:val="472"/>
        </w:trPr>
        <w:tc>
          <w:tcPr>
            <w:tcW w:w="2400"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36754EE7" w14:textId="77777777" w:rsidR="00C4387C" w:rsidRPr="00007703" w:rsidRDefault="00C4387C" w:rsidP="00EC3086">
            <w:pPr>
              <w:spacing w:line="360" w:lineRule="auto"/>
              <w:rPr>
                <w:rFonts w:ascii="Arial" w:eastAsia="Arial" w:hAnsi="Arial" w:cs="Arial"/>
                <w:b/>
                <w:color w:val="FFFFFF" w:themeColor="background1"/>
                <w:sz w:val="18"/>
                <w:szCs w:val="18"/>
              </w:rPr>
            </w:pPr>
            <w:r w:rsidRPr="00007703">
              <w:rPr>
                <w:rFonts w:ascii="Arial" w:eastAsia="Arial" w:hAnsi="Arial" w:cs="Arial"/>
                <w:b/>
                <w:color w:val="FFFFFF" w:themeColor="background1"/>
                <w:sz w:val="18"/>
                <w:szCs w:val="18"/>
              </w:rPr>
              <w:t>Category</w:t>
            </w:r>
          </w:p>
        </w:tc>
        <w:tc>
          <w:tcPr>
            <w:tcW w:w="2250"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4D60BBB3" w14:textId="77777777" w:rsidR="00C4387C" w:rsidRPr="00007703" w:rsidRDefault="00C4387C" w:rsidP="00EC3086">
            <w:pPr>
              <w:spacing w:line="360" w:lineRule="auto"/>
              <w:rPr>
                <w:rFonts w:ascii="Arial" w:eastAsia="Arial" w:hAnsi="Arial" w:cs="Arial"/>
                <w:b/>
                <w:color w:val="FFFFFF" w:themeColor="background1"/>
                <w:sz w:val="18"/>
                <w:szCs w:val="18"/>
              </w:rPr>
            </w:pPr>
            <w:r w:rsidRPr="00007703">
              <w:rPr>
                <w:rFonts w:ascii="Arial" w:eastAsia="Arial" w:hAnsi="Arial" w:cs="Arial"/>
                <w:b/>
                <w:color w:val="FFFFFF" w:themeColor="background1"/>
                <w:sz w:val="18"/>
                <w:szCs w:val="18"/>
              </w:rPr>
              <w:t>Manufacturer</w:t>
            </w:r>
          </w:p>
        </w:tc>
        <w:tc>
          <w:tcPr>
            <w:tcW w:w="4365"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130D9C52" w14:textId="77777777" w:rsidR="00C4387C" w:rsidRPr="00007703" w:rsidRDefault="00C4387C" w:rsidP="00EC3086">
            <w:pPr>
              <w:spacing w:line="360" w:lineRule="auto"/>
              <w:rPr>
                <w:rFonts w:ascii="Arial" w:eastAsia="Arial" w:hAnsi="Arial" w:cs="Arial"/>
                <w:b/>
                <w:color w:val="FFFFFF" w:themeColor="background1"/>
                <w:sz w:val="18"/>
                <w:szCs w:val="18"/>
              </w:rPr>
            </w:pPr>
            <w:r w:rsidRPr="00007703">
              <w:rPr>
                <w:rFonts w:ascii="Arial" w:eastAsia="Arial" w:hAnsi="Arial" w:cs="Arial"/>
                <w:b/>
                <w:color w:val="FFFFFF" w:themeColor="background1"/>
                <w:sz w:val="18"/>
                <w:szCs w:val="18"/>
              </w:rPr>
              <w:t>Model</w:t>
            </w:r>
          </w:p>
        </w:tc>
      </w:tr>
      <w:tr w:rsidR="00C4387C" w14:paraId="5B9E21DA" w14:textId="77777777" w:rsidTr="00EC3086">
        <w:trPr>
          <w:trHeight w:val="540"/>
        </w:trPr>
        <w:tc>
          <w:tcPr>
            <w:tcW w:w="2400"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DDF4F87" w14:textId="57C1C908" w:rsidR="00C4387C" w:rsidRDefault="0029557B" w:rsidP="00E56C24">
            <w:pPr>
              <w:pStyle w:val="Tabletextleft"/>
              <w:rPr>
                <w:rFonts w:eastAsia="Arial"/>
              </w:rPr>
            </w:pPr>
            <w:r>
              <w:rPr>
                <w:rFonts w:eastAsia="Arial"/>
              </w:rPr>
              <w:t>B</w:t>
            </w:r>
            <w:r w:rsidR="00C4387C">
              <w:rPr>
                <w:rFonts w:eastAsia="Arial"/>
              </w:rPr>
              <w:t>one Conduction Sound Processors</w:t>
            </w:r>
            <w:r>
              <w:rPr>
                <w:rFonts w:eastAsia="Arial"/>
              </w:rPr>
              <w:t xml:space="preserve"> </w:t>
            </w:r>
            <w:r w:rsidR="003A728B">
              <w:rPr>
                <w:rFonts w:eastAsia="Arial"/>
              </w:rPr>
              <w:t>I</w:t>
            </w:r>
            <w:r w:rsidR="00E54148">
              <w:rPr>
                <w:rFonts w:eastAsia="Arial"/>
              </w:rPr>
              <w:t>ntegrated</w:t>
            </w:r>
            <w:r>
              <w:rPr>
                <w:rFonts w:eastAsia="Arial"/>
              </w:rPr>
              <w:t xml:space="preserve"> mechanical transducer (IMT)</w:t>
            </w: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AFA9827" w14:textId="77777777" w:rsidR="00C4387C" w:rsidRDefault="00C4387C" w:rsidP="00EC308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Cochlear Ltd.</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AABED28" w14:textId="77777777" w:rsidR="00C4387C" w:rsidRDefault="00C4387C" w:rsidP="00EC308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Baha 5 SP (Superpower)</w:t>
            </w:r>
          </w:p>
          <w:p w14:paraId="00B5DAF9" w14:textId="77777777" w:rsidR="00C4387C" w:rsidRDefault="00C4387C" w:rsidP="00EC308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Baha 6 Max</w:t>
            </w:r>
          </w:p>
        </w:tc>
      </w:tr>
      <w:tr w:rsidR="00C4387C" w14:paraId="636F4B5D" w14:textId="77777777" w:rsidTr="00EC3086">
        <w:trPr>
          <w:trHeight w:val="540"/>
        </w:trPr>
        <w:tc>
          <w:tcPr>
            <w:tcW w:w="2400" w:type="dxa"/>
            <w:vMerge/>
            <w:tcMar>
              <w:left w:w="105" w:type="dxa"/>
              <w:right w:w="105" w:type="dxa"/>
            </w:tcMar>
          </w:tcPr>
          <w:p w14:paraId="5C858628" w14:textId="77777777" w:rsidR="00C4387C" w:rsidRDefault="00C4387C" w:rsidP="00EC3086"/>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978894C" w14:textId="77777777" w:rsidR="00C4387C" w:rsidRDefault="00C4387C" w:rsidP="00EC3086">
            <w:pPr>
              <w:spacing w:before="0" w:after="0" w:line="360" w:lineRule="auto"/>
              <w:rPr>
                <w:rFonts w:ascii="Arial" w:eastAsia="Arial" w:hAnsi="Arial" w:cs="Arial"/>
                <w:color w:val="000000" w:themeColor="text1"/>
                <w:sz w:val="18"/>
                <w:szCs w:val="18"/>
              </w:rPr>
            </w:pPr>
            <w:r w:rsidRPr="5B3C5D08">
              <w:rPr>
                <w:rFonts w:ascii="Arial" w:eastAsia="Arial" w:hAnsi="Arial" w:cs="Arial"/>
                <w:color w:val="000000" w:themeColor="text1"/>
                <w:sz w:val="18"/>
                <w:szCs w:val="18"/>
              </w:rPr>
              <w:t>Oticon</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37D723" w14:textId="77777777" w:rsidR="00C4387C" w:rsidRDefault="00C4387C" w:rsidP="00EC308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Ponto 5 SP (Superpower)</w:t>
            </w:r>
          </w:p>
          <w:p w14:paraId="29455234" w14:textId="77777777" w:rsidR="00C4387C" w:rsidRDefault="00C4387C" w:rsidP="00EC308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Ponto 5 Mini</w:t>
            </w:r>
          </w:p>
        </w:tc>
      </w:tr>
      <w:tr w:rsidR="00C4387C" w14:paraId="282DDC34" w14:textId="77777777" w:rsidTr="00EC3086">
        <w:trPr>
          <w:trHeight w:val="540"/>
        </w:trPr>
        <w:tc>
          <w:tcPr>
            <w:tcW w:w="2400"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FAB0AA6" w14:textId="404A169E" w:rsidR="00C4387C" w:rsidRDefault="00C4387C" w:rsidP="00E56C24">
            <w:pPr>
              <w:pStyle w:val="Tabletextleft"/>
              <w:rPr>
                <w:rFonts w:eastAsia="Arial"/>
              </w:rPr>
            </w:pPr>
            <w:r>
              <w:rPr>
                <w:rFonts w:eastAsia="Arial"/>
              </w:rPr>
              <w:t>Bone Conduction Sound Processors</w:t>
            </w:r>
            <w:r w:rsidR="0029557B">
              <w:rPr>
                <w:rFonts w:eastAsia="Arial"/>
              </w:rPr>
              <w:t xml:space="preserve"> </w:t>
            </w:r>
            <w:r w:rsidR="003A728B">
              <w:rPr>
                <w:rFonts w:eastAsia="Arial"/>
              </w:rPr>
              <w:t>N</w:t>
            </w:r>
            <w:r w:rsidR="0029557B">
              <w:rPr>
                <w:rFonts w:eastAsia="Arial"/>
              </w:rPr>
              <w:t>on-integrated mechanical transducer (NMT)</w:t>
            </w:r>
          </w:p>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FC4504F" w14:textId="77777777" w:rsidR="00C4387C" w:rsidRDefault="00C4387C" w:rsidP="00EC308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Cochlear Ltd</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9499D8C" w14:textId="77777777" w:rsidR="00C4387C" w:rsidRDefault="00C4387C" w:rsidP="00EC308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Osia</w:t>
            </w:r>
          </w:p>
        </w:tc>
      </w:tr>
      <w:tr w:rsidR="00C4387C" w14:paraId="35489673" w14:textId="77777777" w:rsidTr="00EC3086">
        <w:trPr>
          <w:trHeight w:val="540"/>
        </w:trPr>
        <w:tc>
          <w:tcPr>
            <w:tcW w:w="2400" w:type="dxa"/>
            <w:vMerge/>
            <w:tcMar>
              <w:left w:w="105" w:type="dxa"/>
              <w:right w:w="105" w:type="dxa"/>
            </w:tcMar>
          </w:tcPr>
          <w:p w14:paraId="0265704A" w14:textId="77777777" w:rsidR="00C4387C" w:rsidRDefault="00C4387C" w:rsidP="00EC3086"/>
        </w:tc>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8917F9B" w14:textId="77777777" w:rsidR="00C4387C" w:rsidRDefault="00C4387C" w:rsidP="00EC3086">
            <w:pPr>
              <w:spacing w:before="0" w:after="0" w:line="360" w:lineRule="auto"/>
              <w:rPr>
                <w:rFonts w:ascii="Arial" w:eastAsia="Arial" w:hAnsi="Arial" w:cs="Arial"/>
                <w:color w:val="000000" w:themeColor="text1"/>
                <w:sz w:val="18"/>
                <w:szCs w:val="18"/>
              </w:rPr>
            </w:pPr>
            <w:r w:rsidRPr="4262F8B4">
              <w:rPr>
                <w:rFonts w:ascii="Arial" w:eastAsia="Arial" w:hAnsi="Arial" w:cs="Arial"/>
                <w:color w:val="000000" w:themeColor="text1"/>
                <w:sz w:val="18"/>
                <w:szCs w:val="18"/>
              </w:rPr>
              <w:t>Oticon</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0D9240B" w14:textId="77777777" w:rsidR="00C4387C" w:rsidRDefault="00C4387C" w:rsidP="00EC3086">
            <w:pPr>
              <w:spacing w:before="0" w:after="0" w:line="360" w:lineRule="auto"/>
              <w:rPr>
                <w:rFonts w:ascii="Arial" w:eastAsia="Arial" w:hAnsi="Arial" w:cs="Arial"/>
                <w:color w:val="000000" w:themeColor="text1"/>
                <w:sz w:val="18"/>
                <w:szCs w:val="18"/>
              </w:rPr>
            </w:pPr>
            <w:r>
              <w:rPr>
                <w:rFonts w:ascii="Arial" w:eastAsia="Arial" w:hAnsi="Arial" w:cs="Arial"/>
                <w:color w:val="000000" w:themeColor="text1"/>
                <w:sz w:val="18"/>
                <w:szCs w:val="18"/>
              </w:rPr>
              <w:t>Samba 2</w:t>
            </w:r>
          </w:p>
        </w:tc>
      </w:tr>
    </w:tbl>
    <w:p w14:paraId="6E36375E" w14:textId="77777777" w:rsidR="00BF56F7" w:rsidRDefault="00BF56F7" w:rsidP="002212A5">
      <w:pPr>
        <w:pStyle w:val="ListParagraph"/>
        <w:spacing w:before="0" w:after="0" w:line="240" w:lineRule="auto"/>
        <w:ind w:left="360"/>
        <w:textAlignment w:val="baseline"/>
        <w:rPr>
          <w:rFonts w:eastAsia="Times New Roman" w:cs="Segoe UI"/>
          <w:b/>
          <w:bCs/>
          <w:color w:val="498205"/>
          <w:u w:val="single"/>
          <w:lang w:eastAsia="en-AU"/>
        </w:rPr>
      </w:pPr>
    </w:p>
    <w:p w14:paraId="3CC089E0" w14:textId="5660A41B" w:rsidR="00C4387C" w:rsidRPr="002212A5" w:rsidRDefault="00887B9F" w:rsidP="00C318E9">
      <w:pPr>
        <w:pStyle w:val="Heading2"/>
        <w:rPr>
          <w:lang w:eastAsia="en-AU"/>
        </w:rPr>
      </w:pPr>
      <w:bookmarkStart w:id="44" w:name="_Toc168084718"/>
      <w:r>
        <w:rPr>
          <w:lang w:eastAsia="en-AU"/>
        </w:rPr>
        <w:t>Summary of p</w:t>
      </w:r>
      <w:r w:rsidR="00C4387C" w:rsidRPr="002212A5">
        <w:rPr>
          <w:lang w:eastAsia="en-AU"/>
        </w:rPr>
        <w:t>revalence of features</w:t>
      </w:r>
      <w:bookmarkEnd w:id="44"/>
      <w:r w:rsidR="00C4387C" w:rsidRPr="002212A5">
        <w:rPr>
          <w:lang w:eastAsia="en-AU"/>
        </w:rPr>
        <w:t> </w:t>
      </w:r>
    </w:p>
    <w:p w14:paraId="417636E2" w14:textId="133947C3" w:rsidR="00C4387C" w:rsidRDefault="00C4387C" w:rsidP="00C4387C">
      <w:r>
        <w:t xml:space="preserve">Bone conduction sound processor features included in the review were </w:t>
      </w:r>
      <w:r w:rsidR="00887B9F">
        <w:t xml:space="preserve">summarised using an adapted version of the </w:t>
      </w:r>
      <w:r>
        <w:t xml:space="preserve">lexicon </w:t>
      </w:r>
      <w:r w:rsidR="00887B9F">
        <w:t>of hearing device features developed previously by NAL for the Department</w:t>
      </w:r>
      <w:r w:rsidR="001B3F1D">
        <w:t xml:space="preserve"> (see section A6)</w:t>
      </w:r>
      <w:r>
        <w:t xml:space="preserve">, with additions based on bone conduction specific needs. Each sound processor was assessed for the inclusion of each feature using the publicly available technical data sheets. Manufacturers were then consulted to provide feedback and confirm the accuracy of the assessment. </w:t>
      </w:r>
    </w:p>
    <w:p w14:paraId="6F245424" w14:textId="4AC468F5" w:rsidR="00C4387C" w:rsidRDefault="00C4387C" w:rsidP="00C4387C">
      <w:r>
        <w:t>All three manufacturers responded to our request for feedback. All three manufacturers provided feedback highlighting differences between the features we assessed and those present in their devices. In most of these cases, the discrepancies related to features that were present but not specified on the relevant data sheets. After incorporating the manufacturer feedback, the results of the assessment were used to determine the prevalence of each feature within bone conduction sound processors for each of the two categories</w:t>
      </w:r>
      <w:r w:rsidR="00887B9F">
        <w:t xml:space="preserve"> (Table 16)</w:t>
      </w:r>
      <w:r>
        <w:t>.</w:t>
      </w:r>
    </w:p>
    <w:p w14:paraId="22FF79FD" w14:textId="556054A2" w:rsidR="00887B9F" w:rsidRPr="00131E57" w:rsidRDefault="00887B9F" w:rsidP="00C4387C">
      <w:pPr>
        <w:rPr>
          <w:b/>
          <w:bCs/>
        </w:rPr>
      </w:pPr>
      <w:r w:rsidRPr="00131E57">
        <w:rPr>
          <w:b/>
          <w:bCs/>
        </w:rPr>
        <w:t xml:space="preserve">Table 16: Prevalence of features in bone conduction sound processors </w:t>
      </w:r>
      <w:r w:rsidR="00131E57" w:rsidRPr="00131E57">
        <w:rPr>
          <w:b/>
          <w:bCs/>
        </w:rPr>
        <w:t>expressed as a percentage of the devices assessed.</w:t>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0"/>
        <w:gridCol w:w="4989"/>
        <w:gridCol w:w="1626"/>
      </w:tblGrid>
      <w:tr w:rsidR="00C4387C" w14:paraId="07AB1262" w14:textId="77777777" w:rsidTr="00887B9F">
        <w:trPr>
          <w:trHeight w:val="540"/>
        </w:trPr>
        <w:tc>
          <w:tcPr>
            <w:tcW w:w="2400"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5FBCD353" w14:textId="4018064F" w:rsidR="00C4387C" w:rsidRPr="00887B9F" w:rsidRDefault="00C4387C" w:rsidP="00EC3086">
            <w:pPr>
              <w:spacing w:line="360" w:lineRule="auto"/>
              <w:rPr>
                <w:rFonts w:ascii="Arial" w:eastAsia="Arial" w:hAnsi="Arial" w:cs="Arial"/>
                <w:b/>
                <w:color w:val="FFFFFF" w:themeColor="background1"/>
                <w:sz w:val="18"/>
                <w:szCs w:val="18"/>
              </w:rPr>
            </w:pPr>
            <w:r w:rsidRPr="00887B9F">
              <w:rPr>
                <w:rFonts w:ascii="Arial" w:eastAsia="Arial" w:hAnsi="Arial" w:cs="Arial"/>
                <w:b/>
                <w:color w:val="FFFFFF" w:themeColor="background1"/>
                <w:sz w:val="18"/>
                <w:szCs w:val="18"/>
              </w:rPr>
              <w:t>Category</w:t>
            </w:r>
          </w:p>
        </w:tc>
        <w:tc>
          <w:tcPr>
            <w:tcW w:w="4989"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6A0406DE" w14:textId="77777777" w:rsidR="00C4387C" w:rsidRPr="00887B9F" w:rsidRDefault="00C4387C" w:rsidP="00EC3086">
            <w:pPr>
              <w:spacing w:line="360" w:lineRule="auto"/>
              <w:rPr>
                <w:rFonts w:ascii="Arial" w:eastAsia="Arial" w:hAnsi="Arial" w:cs="Arial"/>
                <w:b/>
                <w:color w:val="FFFFFF" w:themeColor="background1"/>
                <w:sz w:val="18"/>
                <w:szCs w:val="18"/>
              </w:rPr>
            </w:pPr>
            <w:r w:rsidRPr="00887B9F">
              <w:rPr>
                <w:rFonts w:ascii="Arial" w:eastAsia="Arial" w:hAnsi="Arial" w:cs="Arial"/>
                <w:b/>
                <w:color w:val="FFFFFF" w:themeColor="background1"/>
                <w:sz w:val="18"/>
                <w:szCs w:val="18"/>
              </w:rPr>
              <w:t>Feature</w:t>
            </w:r>
          </w:p>
        </w:tc>
        <w:tc>
          <w:tcPr>
            <w:tcW w:w="1626" w:type="dxa"/>
            <w:tcBorders>
              <w:top w:val="single" w:sz="6" w:space="0" w:color="auto"/>
              <w:left w:val="single" w:sz="6" w:space="0" w:color="auto"/>
              <w:bottom w:val="single" w:sz="6" w:space="0" w:color="auto"/>
              <w:right w:val="single" w:sz="6" w:space="0" w:color="auto"/>
            </w:tcBorders>
            <w:shd w:val="clear" w:color="auto" w:fill="3F4A75"/>
            <w:tcMar>
              <w:left w:w="105" w:type="dxa"/>
              <w:right w:w="105" w:type="dxa"/>
            </w:tcMar>
          </w:tcPr>
          <w:p w14:paraId="37886C2F" w14:textId="77777777" w:rsidR="00C4387C" w:rsidRPr="00887B9F" w:rsidRDefault="00C4387C" w:rsidP="00EC3086">
            <w:pPr>
              <w:spacing w:line="360" w:lineRule="auto"/>
              <w:rPr>
                <w:rFonts w:ascii="Arial" w:eastAsia="Arial" w:hAnsi="Arial" w:cs="Arial"/>
                <w:b/>
                <w:color w:val="FFFFFF" w:themeColor="background1"/>
                <w:sz w:val="18"/>
                <w:szCs w:val="18"/>
              </w:rPr>
            </w:pPr>
            <w:r w:rsidRPr="00887B9F">
              <w:rPr>
                <w:rFonts w:ascii="Arial" w:eastAsia="Arial" w:hAnsi="Arial" w:cs="Arial"/>
                <w:b/>
                <w:color w:val="FFFFFF" w:themeColor="background1"/>
                <w:sz w:val="18"/>
                <w:szCs w:val="18"/>
              </w:rPr>
              <w:t>Prevalence</w:t>
            </w:r>
          </w:p>
        </w:tc>
      </w:tr>
      <w:tr w:rsidR="00C4387C" w14:paraId="39A51E27" w14:textId="77777777" w:rsidTr="00EC3086">
        <w:trPr>
          <w:trHeight w:val="300"/>
        </w:trPr>
        <w:tc>
          <w:tcPr>
            <w:tcW w:w="2400"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8ECDBC5" w14:textId="755275A6" w:rsidR="00C4387C" w:rsidRDefault="00C4387C" w:rsidP="00E56C24">
            <w:pPr>
              <w:pStyle w:val="Tabletextleft"/>
              <w:rPr>
                <w:rFonts w:eastAsia="Arial"/>
              </w:rPr>
            </w:pPr>
            <w:r>
              <w:rPr>
                <w:rFonts w:eastAsia="Arial"/>
              </w:rPr>
              <w:t>Bone Conduction Sound Processors</w:t>
            </w:r>
            <w:r w:rsidR="00E54148">
              <w:rPr>
                <w:rFonts w:eastAsia="Arial"/>
              </w:rPr>
              <w:t xml:space="preserve"> </w:t>
            </w:r>
            <w:r w:rsidR="003A728B">
              <w:rPr>
                <w:rFonts w:eastAsia="Arial"/>
              </w:rPr>
              <w:t>I</w:t>
            </w:r>
            <w:r w:rsidR="00E54148">
              <w:rPr>
                <w:rFonts w:eastAsia="Arial"/>
              </w:rPr>
              <w:t>ntegrated mechanical transducer (IMT)</w:t>
            </w: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1B7E7D0"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Accessory connectivity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744E8D5"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7563C2CF" w14:textId="77777777" w:rsidTr="00EC308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E8291CB" w14:textId="77777777" w:rsidR="00C4387C" w:rsidRDefault="00C4387C" w:rsidP="00E56C24">
            <w:pPr>
              <w:pStyle w:val="Tabletextleft"/>
              <w:rPr>
                <w:rFonts w:eastAsia="Arial"/>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21FC122"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Adaptive 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7410B85"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547A32F4" w14:textId="77777777" w:rsidTr="00EC308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F3562B5" w14:textId="77777777" w:rsidR="00C4387C" w:rsidRDefault="00C4387C" w:rsidP="00E56C24">
            <w:pPr>
              <w:pStyle w:val="Tabletextleft"/>
              <w:rPr>
                <w:rFonts w:eastAsia="Arial"/>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E1875A0"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Adaptive noise reduction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B65339F"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01B3942E" w14:textId="77777777" w:rsidTr="00EC308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F018C76" w14:textId="77777777" w:rsidR="00C4387C" w:rsidRDefault="00C4387C" w:rsidP="00E56C24">
            <w:pPr>
              <w:pStyle w:val="Tabletextleft"/>
              <w:rPr>
                <w:rFonts w:eastAsia="Arial"/>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29767232"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App Connectivity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007AE39"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4EAEC4ED" w14:textId="77777777" w:rsidTr="00EC308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1486986" w14:textId="77777777" w:rsidR="00C4387C" w:rsidRDefault="00C4387C" w:rsidP="00E56C24">
            <w:pPr>
              <w:pStyle w:val="Tabletextleft"/>
              <w:rPr>
                <w:rFonts w:eastAsia="Arial"/>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2051818"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Automatic 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87A161B"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74DB05EE" w14:textId="77777777" w:rsidTr="00EC308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1C59E01" w14:textId="77777777" w:rsidR="00C4387C" w:rsidRDefault="00C4387C" w:rsidP="00E56C24">
            <w:pPr>
              <w:pStyle w:val="Tabletextleft"/>
              <w:rPr>
                <w:rFonts w:eastAsia="Arial"/>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54B410A"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Automatic environment-based adjustments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230AEAB6"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3409F6B7" w14:textId="77777777" w:rsidTr="00EC308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17F760C" w14:textId="77777777" w:rsidR="00C4387C" w:rsidRDefault="00C4387C" w:rsidP="00E56C24">
            <w:pPr>
              <w:pStyle w:val="Tabletextleft"/>
              <w:rPr>
                <w:rFonts w:eastAsia="Arial"/>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1E06421"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Bilateral synchronisation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86E218C"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50%</w:t>
            </w:r>
          </w:p>
        </w:tc>
      </w:tr>
      <w:tr w:rsidR="00C4387C" w14:paraId="35436F52" w14:textId="77777777" w:rsidTr="00EC308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D4A91E2" w14:textId="77777777" w:rsidR="00C4387C" w:rsidRDefault="00C4387C" w:rsidP="00E56C24">
            <w:pPr>
              <w:pStyle w:val="Tabletextleft"/>
              <w:rPr>
                <w:rFonts w:eastAsia="Arial"/>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0CB8F47"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Binaural directionality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C445A28"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50%</w:t>
            </w:r>
          </w:p>
        </w:tc>
      </w:tr>
      <w:tr w:rsidR="00C4387C" w14:paraId="53B4CB0C" w14:textId="77777777" w:rsidTr="00EC308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7127EDE" w14:textId="77777777" w:rsidR="00C4387C" w:rsidRDefault="00C4387C" w:rsidP="00E56C24">
            <w:pPr>
              <w:pStyle w:val="Tabletextleft"/>
              <w:rPr>
                <w:rFonts w:eastAsia="Arial"/>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1B9A01F0"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Colour Options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E490E41"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31E48590" w14:textId="77777777" w:rsidTr="00EC3086">
        <w:trPr>
          <w:trHeight w:val="300"/>
        </w:trPr>
        <w:tc>
          <w:tcPr>
            <w:tcW w:w="2400" w:type="dxa"/>
            <w:vMerge/>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9DE79E1" w14:textId="77777777" w:rsidR="00C4387C" w:rsidRDefault="00C4387C" w:rsidP="00E56C24">
            <w:pPr>
              <w:pStyle w:val="Tabletextleft"/>
              <w:rPr>
                <w:rFonts w:eastAsia="Arial"/>
              </w:rPr>
            </w:pPr>
          </w:p>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6F68381"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Customisable Program Slots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A1FD2BD"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0BCFA65F" w14:textId="77777777" w:rsidTr="00EC3086">
        <w:trPr>
          <w:trHeight w:val="300"/>
        </w:trPr>
        <w:tc>
          <w:tcPr>
            <w:tcW w:w="2400" w:type="dxa"/>
            <w:vMerge/>
            <w:vAlign w:val="center"/>
          </w:tcPr>
          <w:p w14:paraId="26E4A42E"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2C7B3B66"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Data Logging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EA284DC"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6625B849" w14:textId="77777777" w:rsidTr="00EC3086">
        <w:trPr>
          <w:trHeight w:val="300"/>
        </w:trPr>
        <w:tc>
          <w:tcPr>
            <w:tcW w:w="2400" w:type="dxa"/>
            <w:vMerge/>
            <w:vAlign w:val="center"/>
          </w:tcPr>
          <w:p w14:paraId="382E31B3"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F3579CA"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Environmental classifiers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218E2B74"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28518EC6" w14:textId="77777777" w:rsidTr="00EC3086">
        <w:tc>
          <w:tcPr>
            <w:tcW w:w="2400" w:type="dxa"/>
            <w:vMerge/>
            <w:vAlign w:val="center"/>
          </w:tcPr>
          <w:p w14:paraId="501BBCBC"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3244792"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Feedback prevention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1DA8C9F"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12DCA7E3" w14:textId="77777777" w:rsidTr="00EC3086">
        <w:trPr>
          <w:trHeight w:val="300"/>
        </w:trPr>
        <w:tc>
          <w:tcPr>
            <w:tcW w:w="2400" w:type="dxa"/>
            <w:vMerge/>
            <w:vAlign w:val="center"/>
          </w:tcPr>
          <w:p w14:paraId="5BDF01B1"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1550D33F"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Fixed 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8C4D999"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23002E54" w14:textId="77777777" w:rsidTr="00EC3086">
        <w:trPr>
          <w:trHeight w:val="360"/>
        </w:trPr>
        <w:tc>
          <w:tcPr>
            <w:tcW w:w="2400" w:type="dxa"/>
            <w:vMerge/>
            <w:vAlign w:val="center"/>
          </w:tcPr>
          <w:p w14:paraId="3621791F"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D3062F1"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GPS Tracking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45098BD"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73D59B69" w14:textId="77777777" w:rsidTr="00EC3086">
        <w:trPr>
          <w:trHeight w:val="360"/>
        </w:trPr>
        <w:tc>
          <w:tcPr>
            <w:tcW w:w="2400" w:type="dxa"/>
            <w:vMerge/>
            <w:vAlign w:val="center"/>
          </w:tcPr>
          <w:p w14:paraId="58FE11AC"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25F8E66D"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Omni 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8ACAF80"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567F62FC" w14:textId="77777777" w:rsidTr="00EC3086">
        <w:trPr>
          <w:trHeight w:val="300"/>
        </w:trPr>
        <w:tc>
          <w:tcPr>
            <w:tcW w:w="2400" w:type="dxa"/>
            <w:vMerge/>
            <w:vAlign w:val="center"/>
          </w:tcPr>
          <w:p w14:paraId="64B80A25"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36A2927"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On-device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1AB96C60"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75%</w:t>
            </w:r>
          </w:p>
        </w:tc>
      </w:tr>
      <w:tr w:rsidR="00C4387C" w14:paraId="202663F7" w14:textId="77777777" w:rsidTr="00EC3086">
        <w:trPr>
          <w:trHeight w:val="300"/>
        </w:trPr>
        <w:tc>
          <w:tcPr>
            <w:tcW w:w="2400" w:type="dxa"/>
            <w:vMerge/>
            <w:vAlign w:val="center"/>
          </w:tcPr>
          <w:p w14:paraId="70053BA7"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13CE7B45"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On-site firmware updates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35BB472"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38776933" w14:textId="77777777" w:rsidTr="00EC3086">
        <w:tc>
          <w:tcPr>
            <w:tcW w:w="2400" w:type="dxa"/>
            <w:vMerge/>
            <w:vAlign w:val="center"/>
          </w:tcPr>
          <w:p w14:paraId="7BD5B998"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13DE544"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Phone Streaming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E915504"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2CD504E1" w14:textId="77777777" w:rsidTr="00EC3086">
        <w:tc>
          <w:tcPr>
            <w:tcW w:w="2400" w:type="dxa"/>
            <w:vMerge/>
            <w:vAlign w:val="center"/>
          </w:tcPr>
          <w:p w14:paraId="580B8ED6"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E738241"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Physical Remote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058E1A3"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100%</w:t>
            </w:r>
          </w:p>
        </w:tc>
      </w:tr>
      <w:tr w:rsidR="00C4387C" w14:paraId="10879831" w14:textId="77777777" w:rsidTr="00EC3086">
        <w:trPr>
          <w:trHeight w:val="300"/>
        </w:trPr>
        <w:tc>
          <w:tcPr>
            <w:tcW w:w="2400" w:type="dxa"/>
            <w:vMerge/>
            <w:vAlign w:val="center"/>
          </w:tcPr>
          <w:p w14:paraId="0328FD57"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68B9EAA"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Rechargeability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552B21B"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25%</w:t>
            </w:r>
          </w:p>
        </w:tc>
      </w:tr>
      <w:tr w:rsidR="00C4387C" w14:paraId="752C476F" w14:textId="77777777" w:rsidTr="00EC3086">
        <w:trPr>
          <w:trHeight w:val="360"/>
        </w:trPr>
        <w:tc>
          <w:tcPr>
            <w:tcW w:w="2400" w:type="dxa"/>
            <w:vMerge/>
            <w:vAlign w:val="center"/>
          </w:tcPr>
          <w:p w14:paraId="3CE6563C"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B870BBE"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Remote programming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6DA70F5" w14:textId="77777777" w:rsidR="00C4387C" w:rsidRPr="00571A89" w:rsidRDefault="00C4387C" w:rsidP="00EC3086">
            <w:pPr>
              <w:spacing w:before="0" w:after="0" w:line="360" w:lineRule="auto"/>
              <w:rPr>
                <w:rFonts w:ascii="Arial" w:eastAsia="Arial" w:hAnsi="Arial" w:cs="Arial"/>
                <w:color w:val="000000" w:themeColor="text1"/>
                <w:sz w:val="18"/>
                <w:szCs w:val="18"/>
              </w:rPr>
            </w:pPr>
            <w:r w:rsidRPr="00571A89">
              <w:rPr>
                <w:rFonts w:ascii="Arial" w:hAnsi="Arial" w:cs="Arial"/>
                <w:color w:val="000000"/>
                <w:sz w:val="18"/>
                <w:szCs w:val="18"/>
              </w:rPr>
              <w:t>50%</w:t>
            </w:r>
          </w:p>
        </w:tc>
      </w:tr>
      <w:tr w:rsidR="00C4387C" w14:paraId="0263034D" w14:textId="77777777" w:rsidTr="00EC3086">
        <w:trPr>
          <w:trHeight w:val="360"/>
        </w:trPr>
        <w:tc>
          <w:tcPr>
            <w:tcW w:w="2400" w:type="dxa"/>
            <w:vMerge/>
            <w:vAlign w:val="center"/>
          </w:tcPr>
          <w:p w14:paraId="3EBD64C3"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2CF5500"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Retention Accessories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6FC9167"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76BCF154" w14:textId="77777777" w:rsidTr="00EC3086">
        <w:trPr>
          <w:trHeight w:val="360"/>
        </w:trPr>
        <w:tc>
          <w:tcPr>
            <w:tcW w:w="2400" w:type="dxa"/>
            <w:vMerge/>
            <w:vAlign w:val="center"/>
          </w:tcPr>
          <w:p w14:paraId="2B825426"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1E311F8"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Security and Tamper Resistance</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F35319C"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4B20F435" w14:textId="77777777" w:rsidTr="00EC3086">
        <w:trPr>
          <w:trHeight w:val="360"/>
        </w:trPr>
        <w:tc>
          <w:tcPr>
            <w:tcW w:w="2400" w:type="dxa"/>
            <w:vMerge/>
            <w:vAlign w:val="center"/>
          </w:tcPr>
          <w:p w14:paraId="4983248B"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71DBA3E"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Telecoil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A7EBCE1"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5D8DD1F6" w14:textId="77777777" w:rsidTr="00EC3086">
        <w:trPr>
          <w:trHeight w:val="360"/>
        </w:trPr>
        <w:tc>
          <w:tcPr>
            <w:tcW w:w="2400" w:type="dxa"/>
            <w:vMerge/>
            <w:vAlign w:val="center"/>
          </w:tcPr>
          <w:p w14:paraId="4A456161"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2B5B50E"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Transient noise reduction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FEFCCB9"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75%</w:t>
            </w:r>
          </w:p>
        </w:tc>
      </w:tr>
      <w:tr w:rsidR="00C4387C" w14:paraId="1E0265BA" w14:textId="77777777" w:rsidTr="00EC3086">
        <w:trPr>
          <w:trHeight w:val="360"/>
        </w:trPr>
        <w:tc>
          <w:tcPr>
            <w:tcW w:w="2400" w:type="dxa"/>
            <w:vMerge/>
            <w:vAlign w:val="center"/>
          </w:tcPr>
          <w:p w14:paraId="24BCB4D8"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6727A36"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Visual Alerts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20C76F37"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49CECD0D" w14:textId="77777777" w:rsidTr="00EC3086">
        <w:trPr>
          <w:trHeight w:val="360"/>
        </w:trPr>
        <w:tc>
          <w:tcPr>
            <w:tcW w:w="2400" w:type="dxa"/>
            <w:vMerge/>
            <w:vAlign w:val="center"/>
          </w:tcPr>
          <w:p w14:paraId="5D0554C1"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0915531"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Water and Dust Resistance</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27E13EA"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7006183D" w14:textId="77777777" w:rsidTr="00EC3086">
        <w:trPr>
          <w:trHeight w:val="300"/>
        </w:trPr>
        <w:tc>
          <w:tcPr>
            <w:tcW w:w="2400" w:type="dxa"/>
            <w:vMerge/>
            <w:vAlign w:val="center"/>
          </w:tcPr>
          <w:p w14:paraId="1D9D4BC8"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6710C40"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Water-safe accessories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29EFCFDD"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0%</w:t>
            </w:r>
          </w:p>
        </w:tc>
      </w:tr>
      <w:tr w:rsidR="00C4387C" w14:paraId="5AF0369E" w14:textId="77777777" w:rsidTr="00EC3086">
        <w:trPr>
          <w:trHeight w:val="300"/>
        </w:trPr>
        <w:tc>
          <w:tcPr>
            <w:tcW w:w="2400" w:type="dxa"/>
            <w:vMerge/>
            <w:tcMar>
              <w:left w:w="105" w:type="dxa"/>
              <w:right w:w="105" w:type="dxa"/>
            </w:tcMar>
          </w:tcPr>
          <w:p w14:paraId="34DCDCE3"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1812CCB4"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Wide Dynamic Range Compression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2443DFDF"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6F262EF4" w14:textId="77777777" w:rsidTr="00EC3086">
        <w:trPr>
          <w:trHeight w:val="300"/>
        </w:trPr>
        <w:tc>
          <w:tcPr>
            <w:tcW w:w="2400" w:type="dxa"/>
            <w:vMerge/>
            <w:tcMar>
              <w:left w:w="105" w:type="dxa"/>
              <w:right w:w="105" w:type="dxa"/>
            </w:tcMar>
          </w:tcPr>
          <w:p w14:paraId="4C6C259D"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BEBC62F"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Wind noise reduction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F1EE439"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42E9F18B" w14:textId="77777777" w:rsidTr="00EC3086">
        <w:trPr>
          <w:trHeight w:val="212"/>
        </w:trPr>
        <w:tc>
          <w:tcPr>
            <w:tcW w:w="2400" w:type="dxa"/>
            <w:vMerge/>
            <w:tcMar>
              <w:left w:w="105" w:type="dxa"/>
              <w:right w:w="105" w:type="dxa"/>
            </w:tcMar>
          </w:tcPr>
          <w:p w14:paraId="26E43516"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1BD55CF1"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Wireless fitting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35B5C1F"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792D0EA8" w14:textId="77777777" w:rsidTr="00EC3086">
        <w:trPr>
          <w:trHeight w:val="300"/>
        </w:trPr>
        <w:tc>
          <w:tcPr>
            <w:tcW w:w="2400" w:type="dxa"/>
            <w:vMerge/>
            <w:tcMar>
              <w:left w:w="105" w:type="dxa"/>
              <w:right w:w="105" w:type="dxa"/>
            </w:tcMar>
          </w:tcPr>
          <w:p w14:paraId="23E44AFF" w14:textId="77777777" w:rsidR="00C4387C" w:rsidRDefault="00C4387C" w:rsidP="00EC3086"/>
        </w:tc>
        <w:tc>
          <w:tcPr>
            <w:tcW w:w="498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81DE8E3"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Zinc-Air Batteries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E7C148B"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75%</w:t>
            </w:r>
          </w:p>
        </w:tc>
      </w:tr>
      <w:tr w:rsidR="00C4387C" w14:paraId="64577C7B" w14:textId="77777777" w:rsidTr="00EC3086">
        <w:trPr>
          <w:trHeight w:val="375"/>
        </w:trPr>
        <w:tc>
          <w:tcPr>
            <w:tcW w:w="240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0982E1A" w14:textId="777861BB" w:rsidR="00C4387C" w:rsidRDefault="00C4387C" w:rsidP="00E56C24">
            <w:pPr>
              <w:pStyle w:val="Tabletextleft"/>
              <w:rPr>
                <w:rFonts w:eastAsia="Arial"/>
              </w:rPr>
            </w:pPr>
            <w:r>
              <w:rPr>
                <w:rFonts w:eastAsia="Arial"/>
              </w:rPr>
              <w:t>Bone Conduction Sound Processors</w:t>
            </w:r>
            <w:r w:rsidR="0029557B">
              <w:rPr>
                <w:rFonts w:eastAsia="Arial"/>
              </w:rPr>
              <w:t xml:space="preserve"> </w:t>
            </w:r>
            <w:r w:rsidR="003A728B">
              <w:rPr>
                <w:rFonts w:eastAsia="Arial"/>
              </w:rPr>
              <w:t>N</w:t>
            </w:r>
            <w:r w:rsidR="0029557B">
              <w:rPr>
                <w:rFonts w:eastAsia="Arial"/>
              </w:rPr>
              <w:t>on-integrated mechanical transducer (NMT)</w:t>
            </w:r>
          </w:p>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792D8B03"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Accessory connectivity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33ADDAF"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78FD792A" w14:textId="77777777" w:rsidTr="00EC3086">
        <w:trPr>
          <w:trHeight w:val="375"/>
        </w:trPr>
        <w:tc>
          <w:tcPr>
            <w:tcW w:w="2400" w:type="dxa"/>
            <w:vMerge/>
            <w:vAlign w:val="center"/>
          </w:tcPr>
          <w:p w14:paraId="0B4F68D5"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0075674F"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Adaptive 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308F075"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6284D0A1" w14:textId="77777777" w:rsidTr="00EC3086">
        <w:trPr>
          <w:trHeight w:val="375"/>
        </w:trPr>
        <w:tc>
          <w:tcPr>
            <w:tcW w:w="2400" w:type="dxa"/>
            <w:vMerge/>
            <w:vAlign w:val="center"/>
          </w:tcPr>
          <w:p w14:paraId="2F1E4299"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36EDACE4"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Adaptive noise reduction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70E8157"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0719017A" w14:textId="77777777" w:rsidTr="00EC3086">
        <w:trPr>
          <w:trHeight w:val="375"/>
        </w:trPr>
        <w:tc>
          <w:tcPr>
            <w:tcW w:w="2400" w:type="dxa"/>
            <w:vMerge/>
            <w:vAlign w:val="center"/>
          </w:tcPr>
          <w:p w14:paraId="1C448B27"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0C9B28C5"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App Connectivity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777B9A0"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29EBE074" w14:textId="77777777" w:rsidTr="00EC3086">
        <w:trPr>
          <w:trHeight w:val="375"/>
        </w:trPr>
        <w:tc>
          <w:tcPr>
            <w:tcW w:w="2400" w:type="dxa"/>
            <w:vMerge/>
            <w:vAlign w:val="center"/>
          </w:tcPr>
          <w:p w14:paraId="655A4A55"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53E294BD"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Automatic 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6710C26"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06EF0BFC" w14:textId="77777777" w:rsidTr="00EC3086">
        <w:trPr>
          <w:trHeight w:val="375"/>
        </w:trPr>
        <w:tc>
          <w:tcPr>
            <w:tcW w:w="2400" w:type="dxa"/>
            <w:vMerge/>
            <w:vAlign w:val="center"/>
          </w:tcPr>
          <w:p w14:paraId="590E8307"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1CC588EC"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Automatic environment-based adjustments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6122965B"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37617E9A" w14:textId="77777777" w:rsidTr="00EC3086">
        <w:trPr>
          <w:trHeight w:val="375"/>
        </w:trPr>
        <w:tc>
          <w:tcPr>
            <w:tcW w:w="2400" w:type="dxa"/>
            <w:vMerge/>
            <w:vAlign w:val="center"/>
          </w:tcPr>
          <w:p w14:paraId="1BAB7DBE"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1D03A889"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Bilateral synchronisation</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0654053"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50%</w:t>
            </w:r>
          </w:p>
        </w:tc>
      </w:tr>
      <w:tr w:rsidR="00C4387C" w14:paraId="34BB48FB" w14:textId="77777777" w:rsidTr="00EC3086">
        <w:trPr>
          <w:trHeight w:val="375"/>
        </w:trPr>
        <w:tc>
          <w:tcPr>
            <w:tcW w:w="2400" w:type="dxa"/>
            <w:vMerge/>
            <w:vAlign w:val="center"/>
          </w:tcPr>
          <w:p w14:paraId="3242BA9B"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44FD8BEC"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Binaural directionality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DEDBEBD"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0%</w:t>
            </w:r>
          </w:p>
        </w:tc>
      </w:tr>
      <w:tr w:rsidR="00C4387C" w14:paraId="52F66BE5" w14:textId="77777777" w:rsidTr="00EC3086">
        <w:trPr>
          <w:trHeight w:val="375"/>
        </w:trPr>
        <w:tc>
          <w:tcPr>
            <w:tcW w:w="2400" w:type="dxa"/>
            <w:vMerge/>
            <w:vAlign w:val="center"/>
          </w:tcPr>
          <w:p w14:paraId="0FEB8361"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591BCA92"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Colour Options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1A3734EF"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25BED246" w14:textId="77777777" w:rsidTr="00EC3086">
        <w:trPr>
          <w:trHeight w:val="375"/>
        </w:trPr>
        <w:tc>
          <w:tcPr>
            <w:tcW w:w="2400" w:type="dxa"/>
            <w:vMerge/>
            <w:vAlign w:val="center"/>
          </w:tcPr>
          <w:p w14:paraId="52961D70"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63F42515"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Customisable Program Slots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283F76D7"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2A336B26" w14:textId="77777777" w:rsidTr="00EC3086">
        <w:trPr>
          <w:trHeight w:val="375"/>
        </w:trPr>
        <w:tc>
          <w:tcPr>
            <w:tcW w:w="2400" w:type="dxa"/>
            <w:vMerge/>
            <w:vAlign w:val="center"/>
          </w:tcPr>
          <w:p w14:paraId="24959BCD"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1A86CF2F"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Data Logging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0C6EB08"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4F0263AE" w14:textId="77777777" w:rsidTr="00EC3086">
        <w:trPr>
          <w:trHeight w:val="375"/>
        </w:trPr>
        <w:tc>
          <w:tcPr>
            <w:tcW w:w="2400" w:type="dxa"/>
            <w:vMerge/>
            <w:vAlign w:val="center"/>
          </w:tcPr>
          <w:p w14:paraId="11A25119"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1B0DD9B7"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Environmental classifiers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D660CB4"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3216D15E" w14:textId="77777777" w:rsidTr="00EC3086">
        <w:trPr>
          <w:trHeight w:val="375"/>
        </w:trPr>
        <w:tc>
          <w:tcPr>
            <w:tcW w:w="2400" w:type="dxa"/>
            <w:vMerge/>
            <w:vAlign w:val="center"/>
          </w:tcPr>
          <w:p w14:paraId="29B6E1A7"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67FB9C88"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Feedback management</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AB0F795"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6FDB47EE" w14:textId="77777777" w:rsidTr="00EC3086">
        <w:trPr>
          <w:trHeight w:val="375"/>
        </w:trPr>
        <w:tc>
          <w:tcPr>
            <w:tcW w:w="2400" w:type="dxa"/>
            <w:vMerge/>
            <w:vAlign w:val="center"/>
          </w:tcPr>
          <w:p w14:paraId="306ACC81"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0C34440A"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Fixed 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4C22D892"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3D342FF8" w14:textId="77777777" w:rsidTr="00EC3086">
        <w:trPr>
          <w:trHeight w:val="375"/>
        </w:trPr>
        <w:tc>
          <w:tcPr>
            <w:tcW w:w="2400" w:type="dxa"/>
            <w:vMerge/>
            <w:vAlign w:val="center"/>
          </w:tcPr>
          <w:p w14:paraId="4A636F12"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63A8D7E2"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GPS Tracking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F6EEAD7"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50%</w:t>
            </w:r>
          </w:p>
        </w:tc>
      </w:tr>
      <w:tr w:rsidR="00C4387C" w14:paraId="62199945" w14:textId="77777777" w:rsidTr="00EC3086">
        <w:trPr>
          <w:trHeight w:val="375"/>
        </w:trPr>
        <w:tc>
          <w:tcPr>
            <w:tcW w:w="2400" w:type="dxa"/>
            <w:vMerge/>
            <w:vAlign w:val="center"/>
          </w:tcPr>
          <w:p w14:paraId="16210C39"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0CDE92FE"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Omni directional microphones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1B9DB29"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31793829" w14:textId="77777777" w:rsidTr="00EC3086">
        <w:trPr>
          <w:trHeight w:val="375"/>
        </w:trPr>
        <w:tc>
          <w:tcPr>
            <w:tcW w:w="2400" w:type="dxa"/>
            <w:vMerge/>
            <w:vAlign w:val="center"/>
          </w:tcPr>
          <w:p w14:paraId="0B19E30E"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7B2854A4"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On-device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5441F7F"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50%</w:t>
            </w:r>
          </w:p>
        </w:tc>
      </w:tr>
      <w:tr w:rsidR="00C4387C" w14:paraId="6F337342" w14:textId="77777777" w:rsidTr="00EC3086">
        <w:trPr>
          <w:trHeight w:val="375"/>
        </w:trPr>
        <w:tc>
          <w:tcPr>
            <w:tcW w:w="2400" w:type="dxa"/>
            <w:vMerge/>
            <w:vAlign w:val="center"/>
          </w:tcPr>
          <w:p w14:paraId="126C3B63"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5D2F0B2C"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On-site firmware updates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0CC7863"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50%</w:t>
            </w:r>
          </w:p>
        </w:tc>
      </w:tr>
      <w:tr w:rsidR="00C4387C" w14:paraId="31D07C24" w14:textId="77777777" w:rsidTr="00EC3086">
        <w:trPr>
          <w:trHeight w:val="375"/>
        </w:trPr>
        <w:tc>
          <w:tcPr>
            <w:tcW w:w="2400" w:type="dxa"/>
            <w:vMerge/>
            <w:vAlign w:val="center"/>
          </w:tcPr>
          <w:p w14:paraId="23D9B093"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7157CC25"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Phone Streaming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503F91FD"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105D7B8A" w14:textId="77777777" w:rsidTr="00EC3086">
        <w:trPr>
          <w:trHeight w:val="375"/>
        </w:trPr>
        <w:tc>
          <w:tcPr>
            <w:tcW w:w="2400" w:type="dxa"/>
            <w:vMerge/>
            <w:vAlign w:val="center"/>
          </w:tcPr>
          <w:p w14:paraId="263733C4"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2EC9B302"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Physical Remote Control</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0AE50E2D"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0B2EFE52" w14:textId="77777777" w:rsidTr="00EC3086">
        <w:trPr>
          <w:trHeight w:val="375"/>
        </w:trPr>
        <w:tc>
          <w:tcPr>
            <w:tcW w:w="2400" w:type="dxa"/>
            <w:vMerge/>
            <w:vAlign w:val="center"/>
          </w:tcPr>
          <w:p w14:paraId="6D591088"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0CDC227A"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Rechargeability</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423598A"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0%</w:t>
            </w:r>
          </w:p>
        </w:tc>
      </w:tr>
      <w:tr w:rsidR="00C4387C" w14:paraId="15B54430" w14:textId="77777777" w:rsidTr="00EC3086">
        <w:trPr>
          <w:trHeight w:val="375"/>
        </w:trPr>
        <w:tc>
          <w:tcPr>
            <w:tcW w:w="2400" w:type="dxa"/>
            <w:vMerge/>
            <w:vAlign w:val="center"/>
          </w:tcPr>
          <w:p w14:paraId="24DF3495"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21F0F2BA"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Remote programming</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339C7EB2"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0%</w:t>
            </w:r>
          </w:p>
        </w:tc>
      </w:tr>
      <w:tr w:rsidR="00C4387C" w14:paraId="5402490E" w14:textId="77777777" w:rsidTr="00EC3086">
        <w:trPr>
          <w:trHeight w:val="300"/>
        </w:trPr>
        <w:tc>
          <w:tcPr>
            <w:tcW w:w="2400" w:type="dxa"/>
            <w:vMerge/>
            <w:vAlign w:val="center"/>
          </w:tcPr>
          <w:p w14:paraId="6605B0E3"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035FF14D"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Retention Accessories</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12B8BB9E"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3533D5BD" w14:textId="77777777" w:rsidTr="00EC3086">
        <w:trPr>
          <w:trHeight w:val="375"/>
        </w:trPr>
        <w:tc>
          <w:tcPr>
            <w:tcW w:w="2400" w:type="dxa"/>
            <w:vMerge/>
            <w:vAlign w:val="center"/>
          </w:tcPr>
          <w:p w14:paraId="76B981D0"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45B5FFB3"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Security and Tamper Resistance</w:t>
            </w:r>
          </w:p>
        </w:tc>
        <w:tc>
          <w:tcPr>
            <w:tcW w:w="16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bottom"/>
          </w:tcPr>
          <w:p w14:paraId="721F48AC"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0A2376EB" w14:textId="77777777" w:rsidTr="00EC3086">
        <w:trPr>
          <w:trHeight w:val="300"/>
        </w:trPr>
        <w:tc>
          <w:tcPr>
            <w:tcW w:w="2400" w:type="dxa"/>
            <w:vMerge/>
            <w:vAlign w:val="center"/>
          </w:tcPr>
          <w:p w14:paraId="209B72D4"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0690E737"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Telecoil</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0002E54D"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50%</w:t>
            </w:r>
          </w:p>
        </w:tc>
      </w:tr>
      <w:tr w:rsidR="00C4387C" w14:paraId="6D18925C" w14:textId="77777777" w:rsidTr="00EC3086">
        <w:trPr>
          <w:trHeight w:val="300"/>
        </w:trPr>
        <w:tc>
          <w:tcPr>
            <w:tcW w:w="2400" w:type="dxa"/>
            <w:vMerge/>
            <w:tcMar>
              <w:left w:w="105" w:type="dxa"/>
              <w:right w:w="105" w:type="dxa"/>
            </w:tcMar>
          </w:tcPr>
          <w:p w14:paraId="0D95D4D7"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4812F7A5"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Transient noise reduction</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1AB356E0"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50%</w:t>
            </w:r>
          </w:p>
        </w:tc>
      </w:tr>
      <w:tr w:rsidR="00C4387C" w14:paraId="109167F3" w14:textId="77777777" w:rsidTr="00EC3086">
        <w:trPr>
          <w:trHeight w:val="300"/>
        </w:trPr>
        <w:tc>
          <w:tcPr>
            <w:tcW w:w="2400" w:type="dxa"/>
            <w:vMerge/>
            <w:tcMar>
              <w:left w:w="105" w:type="dxa"/>
              <w:right w:w="105" w:type="dxa"/>
            </w:tcMar>
          </w:tcPr>
          <w:p w14:paraId="62B3BC18"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2443DB7B"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Visual Alerts</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5A47D3B3"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50%</w:t>
            </w:r>
          </w:p>
        </w:tc>
      </w:tr>
      <w:tr w:rsidR="00C4387C" w14:paraId="4AD98FD5" w14:textId="77777777" w:rsidTr="00EC3086">
        <w:trPr>
          <w:trHeight w:val="300"/>
        </w:trPr>
        <w:tc>
          <w:tcPr>
            <w:tcW w:w="2400" w:type="dxa"/>
            <w:vMerge/>
            <w:tcMar>
              <w:left w:w="105" w:type="dxa"/>
              <w:right w:w="105" w:type="dxa"/>
            </w:tcMar>
          </w:tcPr>
          <w:p w14:paraId="354D9AA9"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7D3326DF"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Water and Dust Resistance</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2E674547"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03A264DD" w14:textId="77777777" w:rsidTr="00EC3086">
        <w:trPr>
          <w:trHeight w:val="300"/>
        </w:trPr>
        <w:tc>
          <w:tcPr>
            <w:tcW w:w="2400" w:type="dxa"/>
            <w:vMerge/>
            <w:tcMar>
              <w:left w:w="105" w:type="dxa"/>
              <w:right w:w="105" w:type="dxa"/>
            </w:tcMar>
          </w:tcPr>
          <w:p w14:paraId="176FAC75"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3237C252"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Water-safe accessories</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20269803"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4B568512" w14:textId="77777777" w:rsidTr="00EC3086">
        <w:trPr>
          <w:trHeight w:val="300"/>
        </w:trPr>
        <w:tc>
          <w:tcPr>
            <w:tcW w:w="2400" w:type="dxa"/>
            <w:vMerge/>
            <w:tcMar>
              <w:left w:w="105" w:type="dxa"/>
              <w:right w:w="105" w:type="dxa"/>
            </w:tcMar>
          </w:tcPr>
          <w:p w14:paraId="0804277D"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226B988A"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Wide Dynamic Range Compression</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14C7AD78"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24D6FCA3" w14:textId="77777777" w:rsidTr="00EC3086">
        <w:trPr>
          <w:trHeight w:val="300"/>
        </w:trPr>
        <w:tc>
          <w:tcPr>
            <w:tcW w:w="2400" w:type="dxa"/>
            <w:vMerge/>
            <w:tcMar>
              <w:left w:w="105" w:type="dxa"/>
              <w:right w:w="105" w:type="dxa"/>
            </w:tcMar>
          </w:tcPr>
          <w:p w14:paraId="513BF162"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03A82162"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Wind reduction features</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64156BD7"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r w:rsidR="00C4387C" w14:paraId="00039FD6" w14:textId="77777777" w:rsidTr="00EC3086">
        <w:trPr>
          <w:trHeight w:val="300"/>
        </w:trPr>
        <w:tc>
          <w:tcPr>
            <w:tcW w:w="2400" w:type="dxa"/>
            <w:vMerge/>
            <w:tcMar>
              <w:left w:w="105" w:type="dxa"/>
              <w:right w:w="105" w:type="dxa"/>
            </w:tcMar>
          </w:tcPr>
          <w:p w14:paraId="66A6B169"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23F0EBD4"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Wireless fitting</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6C93DFF5"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50%</w:t>
            </w:r>
          </w:p>
        </w:tc>
      </w:tr>
      <w:tr w:rsidR="00C4387C" w14:paraId="64A12D75" w14:textId="77777777" w:rsidTr="00EC3086">
        <w:trPr>
          <w:trHeight w:val="300"/>
        </w:trPr>
        <w:tc>
          <w:tcPr>
            <w:tcW w:w="2400" w:type="dxa"/>
            <w:vMerge/>
            <w:tcMar>
              <w:left w:w="105" w:type="dxa"/>
              <w:right w:w="105" w:type="dxa"/>
            </w:tcMar>
          </w:tcPr>
          <w:p w14:paraId="26178286" w14:textId="77777777" w:rsidR="00C4387C" w:rsidRDefault="00C4387C" w:rsidP="00EC3086"/>
        </w:tc>
        <w:tc>
          <w:tcPr>
            <w:tcW w:w="4989"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105" w:type="dxa"/>
              <w:right w:w="105" w:type="dxa"/>
            </w:tcMar>
            <w:vAlign w:val="bottom"/>
          </w:tcPr>
          <w:p w14:paraId="6EF727D8"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Zinc-Air Batteries</w:t>
            </w:r>
          </w:p>
        </w:tc>
        <w:tc>
          <w:tcPr>
            <w:tcW w:w="1626"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Mar>
              <w:left w:w="105" w:type="dxa"/>
              <w:right w:w="105" w:type="dxa"/>
            </w:tcMar>
            <w:vAlign w:val="bottom"/>
          </w:tcPr>
          <w:p w14:paraId="1AC076FB" w14:textId="77777777" w:rsidR="00C4387C" w:rsidRPr="00571A89" w:rsidRDefault="00C4387C" w:rsidP="00EC3086">
            <w:pPr>
              <w:spacing w:before="0" w:after="0" w:line="360" w:lineRule="auto"/>
              <w:rPr>
                <w:rFonts w:ascii="Arial" w:hAnsi="Arial" w:cs="Arial"/>
                <w:color w:val="000000"/>
                <w:sz w:val="18"/>
                <w:szCs w:val="18"/>
              </w:rPr>
            </w:pPr>
            <w:r w:rsidRPr="00571A89">
              <w:rPr>
                <w:rFonts w:ascii="Arial" w:hAnsi="Arial" w:cs="Arial"/>
                <w:color w:val="000000"/>
                <w:sz w:val="18"/>
                <w:szCs w:val="18"/>
              </w:rPr>
              <w:t>100%</w:t>
            </w:r>
          </w:p>
        </w:tc>
      </w:tr>
    </w:tbl>
    <w:p w14:paraId="0D7DDE2D" w14:textId="59E34C58" w:rsidR="00056162" w:rsidRPr="00573157" w:rsidRDefault="00573157" w:rsidP="00C318E9">
      <w:pPr>
        <w:pStyle w:val="Heading2"/>
        <w:rPr>
          <w:sz w:val="40"/>
          <w:szCs w:val="40"/>
          <w:shd w:val="clear" w:color="auto" w:fill="FFFFFF"/>
        </w:rPr>
      </w:pPr>
      <w:r w:rsidRPr="00573157">
        <w:br/>
      </w:r>
      <w:bookmarkStart w:id="45" w:name="_Toc168084719"/>
      <w:r w:rsidR="00056162" w:rsidRPr="008813C0">
        <w:t>Feature requirements</w:t>
      </w:r>
      <w:bookmarkEnd w:id="45"/>
    </w:p>
    <w:p w14:paraId="30C12A08" w14:textId="2B466C5B" w:rsidR="00056162" w:rsidRDefault="00573157" w:rsidP="00056162">
      <w:pPr>
        <w:spacing w:before="0" w:after="120"/>
        <w:rPr>
          <w:rFonts w:eastAsia="Arial" w:cs="Arial"/>
        </w:rPr>
      </w:pPr>
      <w:r>
        <w:rPr>
          <w:rFonts w:eastAsia="Arial" w:cs="Arial"/>
        </w:rPr>
        <w:t xml:space="preserve">Table 17 lists the recommendations for the minimum specification of feature requirements for </w:t>
      </w:r>
      <w:r w:rsidR="00056162">
        <w:rPr>
          <w:rFonts w:eastAsia="Arial" w:cs="Arial"/>
        </w:rPr>
        <w:t xml:space="preserve">Bone Conduction Sound Processors </w:t>
      </w:r>
      <w:r>
        <w:rPr>
          <w:rFonts w:eastAsia="Arial" w:cs="Arial"/>
        </w:rPr>
        <w:t>provided under the Program together with the rationale for inclusion in the minimum specifications</w:t>
      </w:r>
      <w:r w:rsidR="00056162">
        <w:rPr>
          <w:rFonts w:eastAsia="Arial" w:cs="Arial"/>
        </w:rPr>
        <w:t>.</w:t>
      </w:r>
      <w:r w:rsidR="00056162" w:rsidRPr="5382BEEB">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DC520B">
        <w:rPr>
          <w:rFonts w:eastAsia="Arial" w:cs="Arial"/>
        </w:rPr>
        <w:t xml:space="preserve"> of Appendix 1 of this report</w:t>
      </w:r>
      <w:r w:rsidR="00DC520B" w:rsidRPr="007B35AA">
        <w:rPr>
          <w:rFonts w:eastAsia="Arial" w:cs="Arial"/>
        </w:rPr>
        <w:t>.</w:t>
      </w:r>
    </w:p>
    <w:p w14:paraId="7D764BE5" w14:textId="6DDD19FB" w:rsidR="00056162" w:rsidRPr="00744AF1" w:rsidRDefault="00056162" w:rsidP="00056162">
      <w:pPr>
        <w:pStyle w:val="TableTitle"/>
        <w:shd w:val="clear" w:color="auto" w:fill="FFFFFF" w:themeFill="background1"/>
        <w:spacing w:before="0"/>
        <w:rPr>
          <w:rFonts w:eastAsia="Arial" w:cs="Arial"/>
        </w:rPr>
      </w:pPr>
      <w:r w:rsidRPr="00573157">
        <w:rPr>
          <w:rFonts w:eastAsiaTheme="minorEastAsia"/>
        </w:rPr>
        <w:t>Table 1</w:t>
      </w:r>
      <w:r w:rsidR="00573157" w:rsidRPr="00573157">
        <w:rPr>
          <w:rFonts w:eastAsiaTheme="minorEastAsia"/>
        </w:rPr>
        <w:t>7</w:t>
      </w:r>
      <w:r w:rsidRPr="00573157">
        <w:rPr>
          <w:rFonts w:eastAsia="Arial"/>
        </w:rPr>
        <w:t xml:space="preserve">: </w:t>
      </w:r>
      <w:r w:rsidR="00573157">
        <w:rPr>
          <w:rFonts w:eastAsia="Arial"/>
        </w:rPr>
        <w:t>Recommendations for the m</w:t>
      </w:r>
      <w:r w:rsidRPr="00573157">
        <w:rPr>
          <w:rFonts w:eastAsia="Arial"/>
        </w:rPr>
        <w:t>inimum</w:t>
      </w:r>
      <w:r w:rsidRPr="0006405C">
        <w:rPr>
          <w:rFonts w:eastAsia="Arial"/>
        </w:rPr>
        <w:t xml:space="preserve"> </w:t>
      </w:r>
      <w:r>
        <w:rPr>
          <w:rFonts w:eastAsia="Arial"/>
        </w:rPr>
        <w:t>s</w:t>
      </w:r>
      <w:r w:rsidRPr="0006405C">
        <w:rPr>
          <w:rFonts w:eastAsia="Arial"/>
        </w:rPr>
        <w:t xml:space="preserve">pecifications </w:t>
      </w:r>
      <w:r>
        <w:rPr>
          <w:rFonts w:eastAsia="Arial"/>
        </w:rPr>
        <w:t>for f</w:t>
      </w:r>
      <w:r w:rsidRPr="0006405C">
        <w:rPr>
          <w:rFonts w:eastAsia="Arial"/>
        </w:rPr>
        <w:t>eatures</w:t>
      </w:r>
      <w:r>
        <w:rPr>
          <w:rFonts w:eastAsia="Arial"/>
        </w:rPr>
        <w:t xml:space="preserve"> of devices listed in device categories for </w:t>
      </w:r>
      <w:r w:rsidRPr="4C32CD65">
        <w:rPr>
          <w:rFonts w:eastAsia="Arial"/>
        </w:rPr>
        <w:t>Bone Conduction Sound Processors</w:t>
      </w:r>
      <w:r>
        <w:rPr>
          <w:rFonts w:eastAsia="Arial"/>
        </w:rPr>
        <w:t xml:space="preserve">. </w:t>
      </w:r>
    </w:p>
    <w:tbl>
      <w:tblPr>
        <w:tblStyle w:val="DepartmentofHealthtable"/>
        <w:tblW w:w="9168"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23"/>
        <w:gridCol w:w="1898"/>
        <w:gridCol w:w="3559"/>
        <w:gridCol w:w="65"/>
        <w:gridCol w:w="3557"/>
        <w:gridCol w:w="66"/>
      </w:tblGrid>
      <w:tr w:rsidR="00573157" w:rsidRPr="00744AF1" w14:paraId="4B19799C" w14:textId="08019B27" w:rsidTr="00D84CA8">
        <w:trPr>
          <w:cnfStyle w:val="100000000000" w:firstRow="1" w:lastRow="0" w:firstColumn="0" w:lastColumn="0" w:oddVBand="0" w:evenVBand="0" w:oddHBand="0" w:evenHBand="0" w:firstRowFirstColumn="0" w:firstRowLastColumn="0" w:lastRowFirstColumn="0" w:lastRowLastColumn="0"/>
          <w:trHeight w:hRule="exact" w:val="1102"/>
        </w:trPr>
        <w:tc>
          <w:tcPr>
            <w:tcW w:w="1921" w:type="dxa"/>
            <w:gridSpan w:val="2"/>
          </w:tcPr>
          <w:p w14:paraId="3E4A8BF9" w14:textId="77777777" w:rsidR="00573157" w:rsidRPr="00744AF1" w:rsidRDefault="00573157" w:rsidP="00D101A1">
            <w:pPr>
              <w:pStyle w:val="TableHeader"/>
            </w:pPr>
            <w:r>
              <w:t>Device Category</w:t>
            </w:r>
          </w:p>
        </w:tc>
        <w:tc>
          <w:tcPr>
            <w:tcW w:w="3624" w:type="dxa"/>
            <w:gridSpan w:val="2"/>
          </w:tcPr>
          <w:p w14:paraId="4CE8ABFE" w14:textId="77777777" w:rsidR="00573157" w:rsidRPr="00744AF1" w:rsidRDefault="00573157" w:rsidP="00D101A1">
            <w:pPr>
              <w:pStyle w:val="TableHeader"/>
            </w:pPr>
            <w:r>
              <w:t>Minimum specification</w:t>
            </w:r>
            <w:r>
              <w:b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p w14:paraId="151B15A1" w14:textId="77777777" w:rsidR="00573157" w:rsidRPr="00744AF1" w:rsidRDefault="00573157" w:rsidP="00D101A1">
            <w:pPr>
              <w:pStyle w:val="TableHeader"/>
            </w:pPr>
          </w:p>
        </w:tc>
        <w:tc>
          <w:tcPr>
            <w:tcW w:w="3623" w:type="dxa"/>
            <w:gridSpan w:val="2"/>
          </w:tcPr>
          <w:p w14:paraId="40A9D7CC" w14:textId="538BF916" w:rsidR="00573157" w:rsidRDefault="00573157" w:rsidP="00D101A1">
            <w:pPr>
              <w:pStyle w:val="TableHeader"/>
            </w:pPr>
            <w:r>
              <w:t>Evidence/rationale</w:t>
            </w:r>
          </w:p>
        </w:tc>
      </w:tr>
      <w:tr w:rsidR="00573157" w:rsidRPr="00744AF1" w14:paraId="592BC71F" w14:textId="40FA811E" w:rsidTr="00573157">
        <w:trPr>
          <w:gridBefore w:val="1"/>
          <w:gridAfter w:val="1"/>
          <w:cnfStyle w:val="000000100000" w:firstRow="0" w:lastRow="0" w:firstColumn="0" w:lastColumn="0" w:oddVBand="0" w:evenVBand="0" w:oddHBand="1" w:evenHBand="0" w:firstRowFirstColumn="0" w:firstRowLastColumn="0" w:lastRowFirstColumn="0" w:lastRowLastColumn="0"/>
          <w:wBefore w:w="23" w:type="dxa"/>
          <w:wAfter w:w="66" w:type="dxa"/>
          <w:trHeight w:hRule="exact" w:val="3395"/>
        </w:trPr>
        <w:tc>
          <w:tcPr>
            <w:tcW w:w="1898" w:type="dxa"/>
          </w:tcPr>
          <w:p w14:paraId="17B48DD1" w14:textId="604A29A9" w:rsidR="00573157" w:rsidRDefault="00E54148" w:rsidP="00E56C24">
            <w:pPr>
              <w:pStyle w:val="Tabletextleft"/>
            </w:pPr>
            <w:r w:rsidRPr="00694770">
              <w:t xml:space="preserve">Bone Conduction Sound Processors </w:t>
            </w:r>
            <w:r w:rsidR="003A728B">
              <w:t>I</w:t>
            </w:r>
            <w:r w:rsidRPr="00694770">
              <w:t>ntegrated mechanical transducer (IMT)</w:t>
            </w:r>
          </w:p>
        </w:tc>
        <w:tc>
          <w:tcPr>
            <w:tcW w:w="3559" w:type="dxa"/>
          </w:tcPr>
          <w:p w14:paraId="04B149CB"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Automatic directional microphones</w:t>
            </w:r>
          </w:p>
          <w:p w14:paraId="2068B36F" w14:textId="77777777" w:rsidR="00573157" w:rsidRPr="00B36EB0" w:rsidRDefault="00573157" w:rsidP="002846F6">
            <w:pPr>
              <w:pStyle w:val="ListParagraph"/>
              <w:numPr>
                <w:ilvl w:val="0"/>
                <w:numId w:val="23"/>
              </w:numPr>
              <w:spacing w:before="0" w:after="0" w:line="360" w:lineRule="auto"/>
              <w:rPr>
                <w:rFonts w:eastAsia="Arial" w:cs="Arial"/>
              </w:rPr>
            </w:pPr>
            <w:r w:rsidRPr="00B36EB0">
              <w:rPr>
                <w:rFonts w:eastAsia="Arial" w:cs="Arial"/>
              </w:rPr>
              <w:t>Automatic environment-based adjustments</w:t>
            </w:r>
          </w:p>
          <w:p w14:paraId="6BB87620" w14:textId="77777777" w:rsidR="00573157" w:rsidRPr="00B36EB0" w:rsidRDefault="00573157" w:rsidP="002846F6">
            <w:pPr>
              <w:pStyle w:val="ListParagraph"/>
              <w:numPr>
                <w:ilvl w:val="0"/>
                <w:numId w:val="23"/>
              </w:numPr>
              <w:spacing w:before="0" w:after="0" w:line="360" w:lineRule="auto"/>
              <w:rPr>
                <w:rFonts w:eastAsia="Arial" w:cs="Arial"/>
              </w:rPr>
            </w:pPr>
            <w:r>
              <w:rPr>
                <w:rFonts w:eastAsia="Arial" w:cs="Arial"/>
              </w:rPr>
              <w:t xml:space="preserve">Adaptive </w:t>
            </w:r>
            <w:r w:rsidRPr="00B36EB0">
              <w:rPr>
                <w:rFonts w:eastAsia="Arial" w:cs="Arial"/>
              </w:rPr>
              <w:t>directional microphones</w:t>
            </w:r>
          </w:p>
          <w:p w14:paraId="1E988A6F"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Adaptive noise reduction</w:t>
            </w:r>
          </w:p>
          <w:p w14:paraId="5D0391E0"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Accessory Connectivity</w:t>
            </w:r>
          </w:p>
          <w:p w14:paraId="6D001823"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App Connectivity</w:t>
            </w:r>
          </w:p>
          <w:p w14:paraId="37AAE7C8"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Phone Streaming</w:t>
            </w:r>
          </w:p>
          <w:p w14:paraId="328AC13E"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Data Logging</w:t>
            </w:r>
          </w:p>
          <w:p w14:paraId="10243C58" w14:textId="77777777" w:rsidR="00573157" w:rsidRPr="00B36EB0" w:rsidRDefault="00573157" w:rsidP="002846F6">
            <w:pPr>
              <w:pStyle w:val="ListParagraph"/>
              <w:numPr>
                <w:ilvl w:val="0"/>
                <w:numId w:val="23"/>
              </w:numPr>
              <w:spacing w:before="0" w:after="0" w:line="360" w:lineRule="auto"/>
              <w:rPr>
                <w:rFonts w:eastAsia="Arial" w:cs="Arial"/>
              </w:rPr>
            </w:pPr>
            <w:r>
              <w:rPr>
                <w:rFonts w:eastAsia="Arial" w:cs="Arial"/>
              </w:rPr>
              <w:t>Feedback cancellation</w:t>
            </w:r>
          </w:p>
        </w:tc>
        <w:tc>
          <w:tcPr>
            <w:tcW w:w="3622" w:type="dxa"/>
            <w:gridSpan w:val="2"/>
          </w:tcPr>
          <w:p w14:paraId="65383A88" w14:textId="7BF410FD" w:rsidR="00573157" w:rsidRPr="00B36EB0" w:rsidRDefault="00573157" w:rsidP="002846F6">
            <w:pPr>
              <w:pStyle w:val="ListParagraph"/>
              <w:numPr>
                <w:ilvl w:val="0"/>
                <w:numId w:val="23"/>
              </w:numPr>
              <w:spacing w:before="0" w:after="0" w:line="360" w:lineRule="auto"/>
              <w:rPr>
                <w:rFonts w:eastAsia="Arial" w:cs="Arial"/>
              </w:rPr>
            </w:pPr>
            <w:r w:rsidRPr="00573157">
              <w:rPr>
                <w:rFonts w:eastAsia="Arial" w:cs="Arial"/>
              </w:rPr>
              <w:t>Present in 100% of devices of this kind selected for review</w:t>
            </w:r>
          </w:p>
        </w:tc>
      </w:tr>
      <w:tr w:rsidR="00573157" w:rsidRPr="00744AF1" w14:paraId="163B799F" w14:textId="392A5D0E" w:rsidTr="00573157">
        <w:trPr>
          <w:gridBefore w:val="1"/>
          <w:gridAfter w:val="1"/>
          <w:cnfStyle w:val="000000010000" w:firstRow="0" w:lastRow="0" w:firstColumn="0" w:lastColumn="0" w:oddVBand="0" w:evenVBand="0" w:oddHBand="0" w:evenHBand="1" w:firstRowFirstColumn="0" w:firstRowLastColumn="0" w:lastRowFirstColumn="0" w:lastRowLastColumn="0"/>
          <w:wBefore w:w="23" w:type="dxa"/>
          <w:wAfter w:w="66" w:type="dxa"/>
          <w:trHeight w:hRule="exact" w:val="3401"/>
        </w:trPr>
        <w:tc>
          <w:tcPr>
            <w:tcW w:w="1898" w:type="dxa"/>
          </w:tcPr>
          <w:p w14:paraId="7F82D137" w14:textId="182D136F" w:rsidR="00573157" w:rsidRDefault="00573157" w:rsidP="00E56C24">
            <w:pPr>
              <w:pStyle w:val="Tabletextleft"/>
            </w:pPr>
            <w:r w:rsidRPr="00573157">
              <w:t>Bone Conduction Sound Processors</w:t>
            </w:r>
            <w:r w:rsidR="0029557B">
              <w:t xml:space="preserve"> </w:t>
            </w:r>
            <w:r w:rsidR="003A728B">
              <w:t>N</w:t>
            </w:r>
            <w:r w:rsidR="0029557B">
              <w:rPr>
                <w:rFonts w:eastAsia="Arial"/>
              </w:rPr>
              <w:t>on-integrated mechanical transducer (NMT)</w:t>
            </w:r>
          </w:p>
        </w:tc>
        <w:tc>
          <w:tcPr>
            <w:tcW w:w="3559" w:type="dxa"/>
          </w:tcPr>
          <w:p w14:paraId="58A12CD4"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Automatic directional microphones</w:t>
            </w:r>
          </w:p>
          <w:p w14:paraId="3A41B8FA" w14:textId="77777777" w:rsidR="00573157" w:rsidRPr="00B36EB0" w:rsidRDefault="00573157" w:rsidP="002846F6">
            <w:pPr>
              <w:pStyle w:val="ListParagraph"/>
              <w:numPr>
                <w:ilvl w:val="0"/>
                <w:numId w:val="23"/>
              </w:numPr>
              <w:spacing w:before="0" w:after="0" w:line="360" w:lineRule="auto"/>
              <w:rPr>
                <w:rFonts w:eastAsia="Arial" w:cs="Arial"/>
              </w:rPr>
            </w:pPr>
            <w:r w:rsidRPr="00B36EB0">
              <w:rPr>
                <w:rFonts w:eastAsia="Arial" w:cs="Arial"/>
              </w:rPr>
              <w:t>Automatic environment-based adjustments</w:t>
            </w:r>
          </w:p>
          <w:p w14:paraId="0662213F" w14:textId="77777777" w:rsidR="00573157" w:rsidRPr="00B36EB0" w:rsidRDefault="00573157" w:rsidP="002846F6">
            <w:pPr>
              <w:pStyle w:val="ListParagraph"/>
              <w:numPr>
                <w:ilvl w:val="0"/>
                <w:numId w:val="23"/>
              </w:numPr>
              <w:spacing w:before="0" w:after="0" w:line="360" w:lineRule="auto"/>
              <w:rPr>
                <w:rFonts w:eastAsia="Arial" w:cs="Arial"/>
              </w:rPr>
            </w:pPr>
            <w:r>
              <w:rPr>
                <w:rFonts w:eastAsia="Arial" w:cs="Arial"/>
              </w:rPr>
              <w:t xml:space="preserve">Adaptive </w:t>
            </w:r>
            <w:r w:rsidRPr="00B36EB0">
              <w:rPr>
                <w:rFonts w:eastAsia="Arial" w:cs="Arial"/>
              </w:rPr>
              <w:t>directional microphones</w:t>
            </w:r>
          </w:p>
          <w:p w14:paraId="7DA219DE"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Adaptive noise reduction</w:t>
            </w:r>
          </w:p>
          <w:p w14:paraId="4EC74B64"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Accessory Connectivity</w:t>
            </w:r>
          </w:p>
          <w:p w14:paraId="4EA40AFA"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App Connectivity</w:t>
            </w:r>
          </w:p>
          <w:p w14:paraId="0645F5E3"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Phone Streaming</w:t>
            </w:r>
          </w:p>
          <w:p w14:paraId="44F6A981" w14:textId="77777777" w:rsidR="00573157" w:rsidRDefault="00573157" w:rsidP="002846F6">
            <w:pPr>
              <w:pStyle w:val="ListParagraph"/>
              <w:numPr>
                <w:ilvl w:val="0"/>
                <w:numId w:val="23"/>
              </w:numPr>
              <w:spacing w:before="0" w:after="0" w:line="360" w:lineRule="auto"/>
              <w:rPr>
                <w:rFonts w:eastAsia="Arial" w:cs="Arial"/>
              </w:rPr>
            </w:pPr>
            <w:r w:rsidRPr="00B36EB0">
              <w:rPr>
                <w:rFonts w:eastAsia="Arial" w:cs="Arial"/>
              </w:rPr>
              <w:t>Data Logging</w:t>
            </w:r>
          </w:p>
          <w:p w14:paraId="45D1A1DD" w14:textId="77777777" w:rsidR="00573157" w:rsidRPr="003863FB" w:rsidRDefault="00573157" w:rsidP="002846F6">
            <w:pPr>
              <w:pStyle w:val="ListParagraph"/>
              <w:numPr>
                <w:ilvl w:val="0"/>
                <w:numId w:val="23"/>
              </w:numPr>
              <w:spacing w:before="0" w:after="0" w:line="360" w:lineRule="auto"/>
              <w:rPr>
                <w:rFonts w:eastAsia="Arial" w:cs="Arial"/>
              </w:rPr>
            </w:pPr>
            <w:r>
              <w:rPr>
                <w:rFonts w:eastAsia="Arial" w:cs="Arial"/>
              </w:rPr>
              <w:t>Feedback cancellation</w:t>
            </w:r>
          </w:p>
        </w:tc>
        <w:tc>
          <w:tcPr>
            <w:tcW w:w="3622" w:type="dxa"/>
            <w:gridSpan w:val="2"/>
          </w:tcPr>
          <w:p w14:paraId="2940C046" w14:textId="65712A6B" w:rsidR="00573157" w:rsidRPr="00B36EB0" w:rsidRDefault="00573157" w:rsidP="002846F6">
            <w:pPr>
              <w:pStyle w:val="ListParagraph"/>
              <w:numPr>
                <w:ilvl w:val="0"/>
                <w:numId w:val="23"/>
              </w:numPr>
              <w:spacing w:before="0" w:after="0" w:line="360" w:lineRule="auto"/>
              <w:rPr>
                <w:rFonts w:eastAsia="Arial" w:cs="Arial"/>
              </w:rPr>
            </w:pPr>
            <w:r w:rsidRPr="00573157">
              <w:rPr>
                <w:rFonts w:eastAsia="Arial" w:cs="Arial"/>
              </w:rPr>
              <w:t>Present in 100% of devices of this kind selected for review</w:t>
            </w:r>
          </w:p>
        </w:tc>
      </w:tr>
    </w:tbl>
    <w:p w14:paraId="02B5968B" w14:textId="6DF2DA65" w:rsidR="00056162" w:rsidRPr="004C4660" w:rsidRDefault="003447C1" w:rsidP="00C318E9">
      <w:pPr>
        <w:pStyle w:val="Heading2"/>
      </w:pPr>
      <w:bookmarkStart w:id="46" w:name="_Toc168084720"/>
      <w:r>
        <w:lastRenderedPageBreak/>
        <w:t>Recommendations for t</w:t>
      </w:r>
      <w:r w:rsidR="00056162">
        <w:t>echnical requirements</w:t>
      </w:r>
      <w:bookmarkEnd w:id="46"/>
    </w:p>
    <w:p w14:paraId="0B5CF471" w14:textId="537D1BCA" w:rsidR="00056162" w:rsidRDefault="003447C1" w:rsidP="00056162">
      <w:pPr>
        <w:pStyle w:val="TableTitle"/>
        <w:rPr>
          <w:rFonts w:eastAsia="Arial"/>
          <w:b w:val="0"/>
        </w:rPr>
      </w:pPr>
      <w:r>
        <w:rPr>
          <w:rFonts w:eastAsia="Arial"/>
          <w:b w:val="0"/>
        </w:rPr>
        <w:t xml:space="preserve">Recommendations for additional technical requirements for </w:t>
      </w:r>
      <w:r w:rsidR="00056162" w:rsidRPr="25D80EE7">
        <w:rPr>
          <w:rFonts w:eastAsia="Arial"/>
          <w:b w:val="0"/>
        </w:rPr>
        <w:t>Bone Conduction Sound Processors</w:t>
      </w:r>
      <w:r>
        <w:rPr>
          <w:rFonts w:eastAsia="Arial"/>
          <w:b w:val="0"/>
        </w:rPr>
        <w:t xml:space="preserve"> are listed in Table 18, alongside the rationale for their inclusion in the minimum specifications</w:t>
      </w:r>
      <w:r w:rsidR="00056162" w:rsidRPr="25D80EE7">
        <w:rPr>
          <w:rFonts w:eastAsia="Arial"/>
          <w:b w:val="0"/>
        </w:rPr>
        <w:t>.</w:t>
      </w:r>
    </w:p>
    <w:p w14:paraId="654C4FEF" w14:textId="77777777" w:rsidR="00D84CA8" w:rsidRPr="006A0210" w:rsidRDefault="00D84CA8" w:rsidP="00056162">
      <w:pPr>
        <w:pStyle w:val="TableTitle"/>
        <w:rPr>
          <w:rFonts w:eastAsia="Arial"/>
          <w:b w:val="0"/>
        </w:rPr>
      </w:pPr>
    </w:p>
    <w:p w14:paraId="081A5166" w14:textId="3C833320" w:rsidR="00056162" w:rsidRPr="00A02E87" w:rsidRDefault="00056162" w:rsidP="00056162">
      <w:pPr>
        <w:pStyle w:val="TableTitle"/>
      </w:pPr>
      <w:r w:rsidRPr="25D80EE7">
        <w:rPr>
          <w:rFonts w:eastAsia="Arial"/>
        </w:rPr>
        <w:t>Table 1</w:t>
      </w:r>
      <w:r w:rsidR="003447C1">
        <w:rPr>
          <w:rFonts w:eastAsia="Arial"/>
        </w:rPr>
        <w:t>8</w:t>
      </w:r>
      <w:r w:rsidRPr="25D80EE7">
        <w:rPr>
          <w:rFonts w:eastAsia="Arial"/>
        </w:rPr>
        <w:t xml:space="preserve">: </w:t>
      </w:r>
      <w:r>
        <w:t xml:space="preserve">Technical </w:t>
      </w:r>
      <w:r w:rsidRPr="25D80EE7">
        <w:rPr>
          <w:rFonts w:eastAsia="Arial"/>
        </w:rPr>
        <w:t>R</w:t>
      </w:r>
      <w:r>
        <w:t>equirements for devices listed in Bone Conduction Sound Processor device categories</w:t>
      </w:r>
    </w:p>
    <w:tbl>
      <w:tblPr>
        <w:tblStyle w:val="DepartmentofHealthtable"/>
        <w:tblW w:w="9168"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1560"/>
        <w:gridCol w:w="4961"/>
        <w:gridCol w:w="2647"/>
      </w:tblGrid>
      <w:tr w:rsidR="003447C1" w:rsidRPr="00213314" w14:paraId="71BD309F" w14:textId="47265C07" w:rsidTr="00D84CA8">
        <w:trPr>
          <w:cnfStyle w:val="100000000000" w:firstRow="1" w:lastRow="0" w:firstColumn="0" w:lastColumn="0" w:oddVBand="0" w:evenVBand="0" w:oddHBand="0" w:evenHBand="0" w:firstRowFirstColumn="0" w:firstRowLastColumn="0" w:lastRowFirstColumn="0" w:lastRowLastColumn="0"/>
          <w:trHeight w:val="665"/>
        </w:trPr>
        <w:tc>
          <w:tcPr>
            <w:tcW w:w="1560" w:type="dxa"/>
          </w:tcPr>
          <w:p w14:paraId="2A577E98" w14:textId="2CF173B5" w:rsidR="003447C1" w:rsidRPr="00213314" w:rsidRDefault="003447C1" w:rsidP="00D101A1">
            <w:pPr>
              <w:pStyle w:val="TableHeader"/>
            </w:pPr>
            <w:r w:rsidRPr="00213314">
              <w:t>Category</w:t>
            </w:r>
          </w:p>
        </w:tc>
        <w:tc>
          <w:tcPr>
            <w:tcW w:w="4961" w:type="dxa"/>
          </w:tcPr>
          <w:p w14:paraId="09F0B0D9" w14:textId="3664DFF0" w:rsidR="003447C1" w:rsidRPr="00213314" w:rsidRDefault="003447C1" w:rsidP="00D101A1">
            <w:pPr>
              <w:pStyle w:val="TableHeader"/>
            </w:pPr>
            <w:r w:rsidRPr="00213314">
              <w:t>Technical Requirements</w:t>
            </w:r>
          </w:p>
        </w:tc>
        <w:tc>
          <w:tcPr>
            <w:tcW w:w="2647" w:type="dxa"/>
          </w:tcPr>
          <w:p w14:paraId="25A56424" w14:textId="3AA65162" w:rsidR="003447C1" w:rsidRPr="00213314" w:rsidRDefault="003447C1" w:rsidP="00D101A1">
            <w:pPr>
              <w:pStyle w:val="TableHeader"/>
            </w:pPr>
            <w:r>
              <w:t>Evidence/rationale</w:t>
            </w:r>
          </w:p>
        </w:tc>
      </w:tr>
      <w:tr w:rsidR="003447C1" w:rsidRPr="00744AF1" w14:paraId="72DC1541" w14:textId="54FF8C9F" w:rsidTr="00D84CA8">
        <w:trPr>
          <w:cnfStyle w:val="000000100000" w:firstRow="0" w:lastRow="0" w:firstColumn="0" w:lastColumn="0" w:oddVBand="0" w:evenVBand="0" w:oddHBand="1" w:evenHBand="0" w:firstRowFirstColumn="0" w:firstRowLastColumn="0" w:lastRowFirstColumn="0" w:lastRowLastColumn="0"/>
        </w:trPr>
        <w:tc>
          <w:tcPr>
            <w:tcW w:w="1560" w:type="dxa"/>
            <w:shd w:val="clear" w:color="auto" w:fill="auto"/>
          </w:tcPr>
          <w:p w14:paraId="04A1F435" w14:textId="70A10327" w:rsidR="003447C1" w:rsidRPr="003447C1" w:rsidRDefault="003447C1" w:rsidP="003447C1">
            <w:pPr>
              <w:spacing w:before="0" w:after="0" w:line="360" w:lineRule="auto"/>
              <w:rPr>
                <w:rFonts w:eastAsia="Arial" w:cs="Arial"/>
              </w:rPr>
            </w:pPr>
            <w:r w:rsidRPr="003447C1">
              <w:rPr>
                <w:rFonts w:eastAsia="Arial" w:cs="Arial"/>
              </w:rPr>
              <w:t>Acoustic output and adjustability</w:t>
            </w:r>
          </w:p>
        </w:tc>
        <w:tc>
          <w:tcPr>
            <w:tcW w:w="4961" w:type="dxa"/>
            <w:shd w:val="clear" w:color="auto" w:fill="auto"/>
          </w:tcPr>
          <w:p w14:paraId="31936386" w14:textId="44BF941D" w:rsidR="003447C1" w:rsidRDefault="003447C1" w:rsidP="00D84CA8">
            <w:pPr>
              <w:pStyle w:val="ListParagraph"/>
              <w:numPr>
                <w:ilvl w:val="0"/>
                <w:numId w:val="20"/>
              </w:numPr>
              <w:spacing w:before="0" w:after="0" w:line="360" w:lineRule="auto"/>
              <w:ind w:left="478"/>
              <w:rPr>
                <w:rFonts w:eastAsia="Arial" w:cs="Arial"/>
              </w:rPr>
            </w:pPr>
            <w:r w:rsidRPr="66DBACF9">
              <w:rPr>
                <w:rFonts w:eastAsia="Arial" w:cs="Arial"/>
              </w:rPr>
              <w:t>The fitter must be able to adjust the stimulation levels with sufficient precision to enable the device to be programmed to meet the needs of the user</w:t>
            </w:r>
          </w:p>
          <w:p w14:paraId="7E5DE30B" w14:textId="77777777" w:rsidR="003447C1" w:rsidRPr="00E30305" w:rsidRDefault="003447C1" w:rsidP="00D84CA8">
            <w:pPr>
              <w:pStyle w:val="ListParagraph"/>
              <w:numPr>
                <w:ilvl w:val="0"/>
                <w:numId w:val="20"/>
              </w:numPr>
              <w:spacing w:before="0" w:after="0" w:line="360" w:lineRule="auto"/>
              <w:ind w:left="478"/>
              <w:rPr>
                <w:rFonts w:eastAsia="Arial" w:cs="Arial"/>
              </w:rPr>
            </w:pPr>
            <w:r w:rsidRPr="66DBACF9">
              <w:rPr>
                <w:rFonts w:eastAsia="Arial" w:cs="Arial"/>
              </w:rPr>
              <w:t>The fitter must be able to adjust the maximum stimulation level and over a range of adjustment wide enough that the device produces adequate loudness sensation while avoiding loudness discomfort</w:t>
            </w:r>
          </w:p>
        </w:tc>
        <w:tc>
          <w:tcPr>
            <w:tcW w:w="2647" w:type="dxa"/>
          </w:tcPr>
          <w:p w14:paraId="6AC29DE7" w14:textId="48891069" w:rsidR="003447C1" w:rsidRPr="66DBACF9" w:rsidRDefault="003447C1" w:rsidP="00D84CA8">
            <w:pPr>
              <w:pStyle w:val="ListParagraph"/>
              <w:numPr>
                <w:ilvl w:val="0"/>
                <w:numId w:val="20"/>
              </w:numPr>
              <w:spacing w:before="0" w:after="0" w:line="360" w:lineRule="auto"/>
              <w:ind w:left="457"/>
              <w:rPr>
                <w:rFonts w:eastAsia="Arial" w:cs="Arial"/>
              </w:rPr>
            </w:pPr>
            <w:r>
              <w:rPr>
                <w:rFonts w:eastAsia="Arial" w:cs="Arial"/>
              </w:rPr>
              <w:t>Bone conduction sound processors require sufficient controls to allow a clinician to fit the device to achieve good sensitivity to low sound levels while maintaining comfortable stimulation levels</w:t>
            </w:r>
          </w:p>
        </w:tc>
      </w:tr>
      <w:tr w:rsidR="003447C1" w:rsidRPr="00744AF1" w14:paraId="30A145B4" w14:textId="07312290" w:rsidTr="00D84CA8">
        <w:trPr>
          <w:cnfStyle w:val="000000010000" w:firstRow="0" w:lastRow="0" w:firstColumn="0" w:lastColumn="0" w:oddVBand="0" w:evenVBand="0" w:oddHBand="0" w:evenHBand="1" w:firstRowFirstColumn="0" w:firstRowLastColumn="0" w:lastRowFirstColumn="0" w:lastRowLastColumn="0"/>
        </w:trPr>
        <w:tc>
          <w:tcPr>
            <w:tcW w:w="1560" w:type="dxa"/>
            <w:shd w:val="clear" w:color="auto" w:fill="auto"/>
          </w:tcPr>
          <w:p w14:paraId="4E76AD5F" w14:textId="3BE04DD0" w:rsidR="003447C1" w:rsidRPr="003447C1" w:rsidRDefault="003447C1" w:rsidP="003447C1">
            <w:pPr>
              <w:spacing w:before="0" w:after="0" w:line="360" w:lineRule="auto"/>
              <w:rPr>
                <w:rFonts w:eastAsia="Arial"/>
              </w:rPr>
            </w:pPr>
            <w:r>
              <w:t>Gain and compression</w:t>
            </w:r>
          </w:p>
        </w:tc>
        <w:tc>
          <w:tcPr>
            <w:tcW w:w="4961" w:type="dxa"/>
            <w:shd w:val="clear" w:color="auto" w:fill="auto"/>
          </w:tcPr>
          <w:p w14:paraId="1102B9DE" w14:textId="274CF599" w:rsidR="003447C1" w:rsidRPr="006E47D9" w:rsidRDefault="003447C1" w:rsidP="00D84CA8">
            <w:pPr>
              <w:pStyle w:val="ListParagraph"/>
              <w:numPr>
                <w:ilvl w:val="0"/>
                <w:numId w:val="20"/>
              </w:numPr>
              <w:spacing w:before="0" w:after="0" w:line="360" w:lineRule="auto"/>
              <w:ind w:left="478"/>
              <w:rPr>
                <w:rFonts w:eastAsia="Arial" w:cs="Arial"/>
              </w:rPr>
            </w:pPr>
            <w:r w:rsidRPr="66DBACF9">
              <w:rPr>
                <w:rFonts w:eastAsia="Arial"/>
              </w:rPr>
              <w:t xml:space="preserve">The device must be capable of </w:t>
            </w:r>
            <w:r w:rsidRPr="66DBACF9">
              <w:rPr>
                <w:rFonts w:eastAsia="Arial" w:cs="Arial"/>
              </w:rPr>
              <w:t>dynamically adjusting the gain it applies to incoming sounds to mitigate loudness discomfort</w:t>
            </w:r>
          </w:p>
        </w:tc>
        <w:tc>
          <w:tcPr>
            <w:tcW w:w="2647" w:type="dxa"/>
          </w:tcPr>
          <w:p w14:paraId="0307986D" w14:textId="44D2CE69" w:rsidR="003447C1" w:rsidRPr="66DBACF9" w:rsidRDefault="003447C1" w:rsidP="00D84CA8">
            <w:pPr>
              <w:pStyle w:val="ListParagraph"/>
              <w:numPr>
                <w:ilvl w:val="0"/>
                <w:numId w:val="20"/>
              </w:numPr>
              <w:spacing w:before="0" w:after="0" w:line="360" w:lineRule="auto"/>
              <w:ind w:left="457"/>
              <w:rPr>
                <w:rFonts w:eastAsia="Arial"/>
              </w:rPr>
            </w:pPr>
            <w:r>
              <w:rPr>
                <w:rFonts w:eastAsia="Arial"/>
              </w:rPr>
              <w:t>Automatic control over stimulation levels is essential to avoid discomfort</w:t>
            </w:r>
          </w:p>
        </w:tc>
      </w:tr>
      <w:tr w:rsidR="003447C1" w:rsidRPr="00213314" w14:paraId="5F25F6DA" w14:textId="10F42235" w:rsidTr="00D84CA8">
        <w:trPr>
          <w:cnfStyle w:val="000000100000" w:firstRow="0" w:lastRow="0" w:firstColumn="0" w:lastColumn="0" w:oddVBand="0" w:evenVBand="0" w:oddHBand="1" w:evenHBand="0" w:firstRowFirstColumn="0" w:firstRowLastColumn="0" w:lastRowFirstColumn="0" w:lastRowLastColumn="0"/>
          <w:trHeight w:val="4791"/>
        </w:trPr>
        <w:tc>
          <w:tcPr>
            <w:tcW w:w="1560" w:type="dxa"/>
            <w:shd w:val="clear" w:color="auto" w:fill="auto"/>
          </w:tcPr>
          <w:p w14:paraId="04A1AEAB" w14:textId="502C8A80" w:rsidR="003447C1" w:rsidRPr="003447C1" w:rsidRDefault="003447C1" w:rsidP="003447C1">
            <w:pPr>
              <w:spacing w:before="0" w:after="0" w:line="360" w:lineRule="auto"/>
              <w:rPr>
                <w:rFonts w:cs="Arial"/>
              </w:rPr>
            </w:pPr>
            <w:r w:rsidRPr="00FF5EC6">
              <w:t xml:space="preserve">Backwards </w:t>
            </w:r>
            <w:r>
              <w:t>c</w:t>
            </w:r>
            <w:r w:rsidRPr="00FF5EC6">
              <w:t>ompatibility</w:t>
            </w:r>
          </w:p>
        </w:tc>
        <w:tc>
          <w:tcPr>
            <w:tcW w:w="4961" w:type="dxa"/>
            <w:shd w:val="clear" w:color="auto" w:fill="auto"/>
          </w:tcPr>
          <w:p w14:paraId="1FBADFBC" w14:textId="457A6C83" w:rsidR="003447C1" w:rsidRPr="00213314" w:rsidRDefault="003447C1" w:rsidP="00D84CA8">
            <w:pPr>
              <w:pStyle w:val="ListParagraph"/>
              <w:numPr>
                <w:ilvl w:val="0"/>
                <w:numId w:val="20"/>
              </w:numPr>
              <w:spacing w:before="0" w:after="0" w:line="360" w:lineRule="auto"/>
              <w:ind w:left="478"/>
              <w:rPr>
                <w:rFonts w:eastAsia="Arial" w:cs="Arial"/>
              </w:rPr>
            </w:pPr>
            <w:r w:rsidRPr="66DBACF9">
              <w:rPr>
                <w:rFonts w:cs="Arial"/>
              </w:rPr>
              <w:t>BCSPs must be backward compatible with the same attachment type from the same manufacturer that have been on the market in Australia in the 10 years prior to the device being submitted for listing on the Device Schedule</w:t>
            </w:r>
          </w:p>
        </w:tc>
        <w:tc>
          <w:tcPr>
            <w:tcW w:w="2647" w:type="dxa"/>
          </w:tcPr>
          <w:p w14:paraId="00D0F9CA" w14:textId="58FCB9CA" w:rsidR="003447C1" w:rsidRPr="66DBACF9" w:rsidRDefault="003447C1" w:rsidP="00D84CA8">
            <w:pPr>
              <w:pStyle w:val="ListParagraph"/>
              <w:numPr>
                <w:ilvl w:val="0"/>
                <w:numId w:val="20"/>
              </w:numPr>
              <w:spacing w:before="0" w:after="0" w:line="360" w:lineRule="auto"/>
              <w:ind w:left="457"/>
              <w:rPr>
                <w:rFonts w:cs="Arial"/>
              </w:rPr>
            </w:pPr>
            <w:r>
              <w:rPr>
                <w:rFonts w:cs="Arial"/>
              </w:rPr>
              <w:t>The long lifespan of the implantable component of implantable bone conduction and middle ear systems means backwards compatibility is essential for sound processors</w:t>
            </w:r>
          </w:p>
        </w:tc>
      </w:tr>
      <w:tr w:rsidR="003447C1" w:rsidRPr="00213314" w14:paraId="48A1933D" w14:textId="7FB8AB7B" w:rsidTr="00D84CA8">
        <w:trPr>
          <w:cnfStyle w:val="000000010000" w:firstRow="0" w:lastRow="0" w:firstColumn="0" w:lastColumn="0" w:oddVBand="0" w:evenVBand="0" w:oddHBand="0" w:evenHBand="1" w:firstRowFirstColumn="0" w:firstRowLastColumn="0" w:lastRowFirstColumn="0" w:lastRowLastColumn="0"/>
        </w:trPr>
        <w:tc>
          <w:tcPr>
            <w:tcW w:w="1560" w:type="dxa"/>
            <w:shd w:val="clear" w:color="auto" w:fill="auto"/>
          </w:tcPr>
          <w:p w14:paraId="6665E367" w14:textId="338E1A64" w:rsidR="003447C1" w:rsidRPr="003447C1" w:rsidRDefault="003447C1" w:rsidP="003447C1">
            <w:pPr>
              <w:spacing w:before="0" w:after="0" w:line="360" w:lineRule="auto"/>
              <w:rPr>
                <w:rFonts w:cs="Arial"/>
              </w:rPr>
            </w:pPr>
            <w:r w:rsidRPr="00FF5EC6">
              <w:lastRenderedPageBreak/>
              <w:t xml:space="preserve">Internal </w:t>
            </w:r>
            <w:r>
              <w:t>m</w:t>
            </w:r>
            <w:r w:rsidRPr="00FF5EC6">
              <w:t xml:space="preserve">icrophone </w:t>
            </w:r>
            <w:r>
              <w:t>d</w:t>
            </w:r>
            <w:r w:rsidRPr="00FF5EC6">
              <w:t>iagnostics</w:t>
            </w:r>
          </w:p>
        </w:tc>
        <w:tc>
          <w:tcPr>
            <w:tcW w:w="4961" w:type="dxa"/>
            <w:shd w:val="clear" w:color="auto" w:fill="auto"/>
          </w:tcPr>
          <w:p w14:paraId="702B4FCE" w14:textId="1A6D1907" w:rsidR="003447C1" w:rsidRPr="00213314" w:rsidRDefault="003447C1" w:rsidP="00D84CA8">
            <w:pPr>
              <w:pStyle w:val="ListParagraph"/>
              <w:numPr>
                <w:ilvl w:val="0"/>
                <w:numId w:val="20"/>
              </w:numPr>
              <w:spacing w:before="0" w:after="0" w:line="360" w:lineRule="auto"/>
              <w:ind w:left="478"/>
              <w:rPr>
                <w:rFonts w:eastAsia="Arial" w:cs="Arial"/>
              </w:rPr>
            </w:pPr>
            <w:r w:rsidRPr="66DBACF9">
              <w:rPr>
                <w:rFonts w:cs="Arial"/>
              </w:rPr>
              <w:t>BCSPs must enable clinicians and users to monitor both the functionality (e.g. microphone listening check or visual alerts) and sound quality (e.g. microphone listening check/self-diagnostics) of the internal microphone(s)</w:t>
            </w:r>
          </w:p>
        </w:tc>
        <w:tc>
          <w:tcPr>
            <w:tcW w:w="2647" w:type="dxa"/>
          </w:tcPr>
          <w:p w14:paraId="6A9787F7" w14:textId="7420A5A1" w:rsidR="003447C1" w:rsidRPr="66DBACF9" w:rsidRDefault="003447C1" w:rsidP="00D84CA8">
            <w:pPr>
              <w:pStyle w:val="ListParagraph"/>
              <w:numPr>
                <w:ilvl w:val="0"/>
                <w:numId w:val="20"/>
              </w:numPr>
              <w:spacing w:before="0" w:after="0" w:line="360" w:lineRule="auto"/>
              <w:ind w:left="457"/>
              <w:rPr>
                <w:rFonts w:cs="Arial"/>
              </w:rPr>
            </w:pPr>
            <w:r>
              <w:rPr>
                <w:rFonts w:cs="Arial"/>
              </w:rPr>
              <w:t>Unlike hearing aids, whose functionality can be checked by listening to them, additional features are required to confirm the full functionality of the sound processor</w:t>
            </w:r>
          </w:p>
        </w:tc>
      </w:tr>
    </w:tbl>
    <w:p w14:paraId="799A594F" w14:textId="77777777" w:rsidR="00056162" w:rsidRDefault="00056162" w:rsidP="00056162">
      <w:pPr>
        <w:spacing w:before="0" w:after="0" w:line="240" w:lineRule="auto"/>
        <w:rPr>
          <w:color w:val="auto"/>
          <w:sz w:val="40"/>
          <w:szCs w:val="40"/>
          <w:shd w:val="clear" w:color="auto" w:fill="FFFFFF"/>
        </w:rPr>
      </w:pPr>
    </w:p>
    <w:p w14:paraId="316116D9" w14:textId="77777777" w:rsidR="00056162" w:rsidRDefault="00056162" w:rsidP="00056162">
      <w:pPr>
        <w:spacing w:before="0" w:after="0" w:line="240" w:lineRule="auto"/>
      </w:pPr>
      <w:r>
        <w:br w:type="page"/>
      </w:r>
    </w:p>
    <w:p w14:paraId="5DA8F3F2" w14:textId="63F93927" w:rsidR="0A8752BC" w:rsidRDefault="002D7412" w:rsidP="00787688">
      <w:pPr>
        <w:pStyle w:val="Heading1"/>
      </w:pPr>
      <w:bookmarkStart w:id="47" w:name="_Toc168084721"/>
      <w:bookmarkEnd w:id="14"/>
      <w:r>
        <w:lastRenderedPageBreak/>
        <w:t xml:space="preserve">Section </w:t>
      </w:r>
      <w:r w:rsidR="00D46D52">
        <w:t>8:</w:t>
      </w:r>
      <w:r>
        <w:t xml:space="preserve"> Discussion</w:t>
      </w:r>
      <w:bookmarkEnd w:id="47"/>
      <w:r>
        <w:t xml:space="preserve"> </w:t>
      </w:r>
    </w:p>
    <w:p w14:paraId="53FA04C2" w14:textId="3326DE39" w:rsidR="60C8303C" w:rsidRDefault="60C8303C" w:rsidP="0A8752BC">
      <w:r>
        <w:t xml:space="preserve">The current report presents recommendations for the minimum specifications that all subsidised devices (whether fully- or </w:t>
      </w:r>
      <w:proofErr w:type="gramStart"/>
      <w:r>
        <w:t>partially-subsidised</w:t>
      </w:r>
      <w:proofErr w:type="gramEnd"/>
      <w:r>
        <w:t xml:space="preserve">) </w:t>
      </w:r>
      <w:r w:rsidR="0009E1A6">
        <w:t xml:space="preserve">under the Hearing Services </w:t>
      </w:r>
      <w:r w:rsidR="1E81B2AA">
        <w:t>P</w:t>
      </w:r>
      <w:r w:rsidR="0009E1A6">
        <w:t>rogram should mee</w:t>
      </w:r>
      <w:r w:rsidR="72330C92">
        <w:t xml:space="preserve">t. </w:t>
      </w:r>
      <w:r w:rsidR="61C2718A">
        <w:t>The development of these minimum specification</w:t>
      </w:r>
      <w:r w:rsidR="4C9E2E2E">
        <w:t>s</w:t>
      </w:r>
      <w:r w:rsidR="61C2718A">
        <w:t xml:space="preserve"> was guided by </w:t>
      </w:r>
      <w:r w:rsidR="0A4980E6">
        <w:t xml:space="preserve">four </w:t>
      </w:r>
      <w:r w:rsidR="61C2718A">
        <w:t xml:space="preserve">key </w:t>
      </w:r>
      <w:r w:rsidR="3589A313">
        <w:t>principles</w:t>
      </w:r>
      <w:r w:rsidR="61C2718A">
        <w:t>:</w:t>
      </w:r>
    </w:p>
    <w:p w14:paraId="6FD99770" w14:textId="5A7E3E74" w:rsidR="024FDD81" w:rsidRDefault="024FDD81" w:rsidP="00973E31">
      <w:pPr>
        <w:pStyle w:val="ListParagraph"/>
        <w:numPr>
          <w:ilvl w:val="0"/>
          <w:numId w:val="1"/>
        </w:numPr>
        <w:spacing w:before="0" w:after="160" w:line="259" w:lineRule="auto"/>
      </w:pPr>
      <w:r>
        <w:t xml:space="preserve">The minimum specifications should reflect the features widely available in subsidised devices being provided on the Program at the present </w:t>
      </w:r>
      <w:proofErr w:type="gramStart"/>
      <w:r>
        <w:t>time;</w:t>
      </w:r>
      <w:proofErr w:type="gramEnd"/>
    </w:p>
    <w:p w14:paraId="760515C9" w14:textId="77777777" w:rsidR="024FDD81" w:rsidRDefault="024FDD81" w:rsidP="00973E31">
      <w:pPr>
        <w:pStyle w:val="ListParagraph"/>
        <w:numPr>
          <w:ilvl w:val="0"/>
          <w:numId w:val="1"/>
        </w:numPr>
        <w:spacing w:before="0" w:after="160" w:line="259" w:lineRule="auto"/>
      </w:pPr>
      <w:r>
        <w:t xml:space="preserve">The minimum specifications should ensure there is increased access to newer technologies for clients of the </w:t>
      </w:r>
      <w:proofErr w:type="gramStart"/>
      <w:r>
        <w:t>Program;</w:t>
      </w:r>
      <w:proofErr w:type="gramEnd"/>
    </w:p>
    <w:p w14:paraId="33A0E539" w14:textId="5925153E" w:rsidR="024FDD81" w:rsidRDefault="024FDD81" w:rsidP="00973E31">
      <w:pPr>
        <w:pStyle w:val="ListParagraph"/>
        <w:numPr>
          <w:ilvl w:val="0"/>
          <w:numId w:val="1"/>
        </w:numPr>
        <w:spacing w:before="0" w:after="160" w:line="259" w:lineRule="auto"/>
      </w:pPr>
      <w:r>
        <w:t xml:space="preserve">The minimum specifications should allow manufacturers to introduce new technologies or innovations that benefit the client without </w:t>
      </w:r>
      <w:proofErr w:type="gramStart"/>
      <w:r>
        <w:t>deterrents</w:t>
      </w:r>
      <w:r w:rsidR="00D84CA8">
        <w:t>;</w:t>
      </w:r>
      <w:proofErr w:type="gramEnd"/>
    </w:p>
    <w:p w14:paraId="343590EA" w14:textId="46E27E06" w:rsidR="024FDD81" w:rsidRDefault="024FDD81" w:rsidP="00973E31">
      <w:pPr>
        <w:pStyle w:val="ListParagraph"/>
        <w:numPr>
          <w:ilvl w:val="0"/>
          <w:numId w:val="1"/>
        </w:numPr>
        <w:spacing w:before="0" w:after="160" w:line="259" w:lineRule="auto"/>
      </w:pPr>
      <w:r>
        <w:t>The minimum specifications should ensure there is continued access to core assistive technologies that remain important for certain subsets of Program clients</w:t>
      </w:r>
      <w:r w:rsidR="00D84CA8">
        <w:t>.</w:t>
      </w:r>
    </w:p>
    <w:p w14:paraId="6CAEF3FF" w14:textId="66E63007" w:rsidR="61C2718A" w:rsidRDefault="61C2718A" w:rsidP="0A8752BC">
      <w:r>
        <w:t xml:space="preserve">By addressing these </w:t>
      </w:r>
      <w:r w:rsidR="0D8CCD19">
        <w:t>principles</w:t>
      </w:r>
      <w:r>
        <w:t>, the recommendations aim to strike a balance between promoting innovation, ensuring access to</w:t>
      </w:r>
      <w:r w:rsidR="01FC2C40">
        <w:t xml:space="preserve"> </w:t>
      </w:r>
      <w:r w:rsidR="26685B9F">
        <w:t xml:space="preserve">critical </w:t>
      </w:r>
      <w:r>
        <w:t xml:space="preserve">technologies, and meeting the diverse needs and preferences of </w:t>
      </w:r>
      <w:r w:rsidR="00D84CA8">
        <w:t>Program clients</w:t>
      </w:r>
      <w:r>
        <w:t>.</w:t>
      </w:r>
    </w:p>
    <w:p w14:paraId="7DAE022D" w14:textId="3DA415B5" w:rsidR="3B8C4CA3" w:rsidRDefault="3B8C4CA3" w:rsidP="0A8752BC">
      <w:r>
        <w:t>Within the minimum specification, t</w:t>
      </w:r>
      <w:r w:rsidR="7D9400A9">
        <w:t>he t</w:t>
      </w:r>
      <w:r w:rsidR="27C53B27">
        <w:t>echnical requirements</w:t>
      </w:r>
      <w:r w:rsidR="007CF8FA">
        <w:t xml:space="preserve"> </w:t>
      </w:r>
      <w:r w:rsidR="146AEACF">
        <w:t>for</w:t>
      </w:r>
      <w:r w:rsidR="007CF8FA">
        <w:t xml:space="preserve"> devices listed under the</w:t>
      </w:r>
      <w:r w:rsidR="48DE82B2">
        <w:t xml:space="preserve"> Hearing Services</w:t>
      </w:r>
      <w:r w:rsidR="007CF8FA">
        <w:t xml:space="preserve"> Program</w:t>
      </w:r>
      <w:r w:rsidR="48774FB2">
        <w:t xml:space="preserve"> have been refreshed</w:t>
      </w:r>
      <w:r w:rsidR="007CF8FA">
        <w:t xml:space="preserve"> to </w:t>
      </w:r>
      <w:r w:rsidR="59557954">
        <w:t xml:space="preserve">better </w:t>
      </w:r>
      <w:r w:rsidR="007CF8FA">
        <w:t xml:space="preserve">align with advances in hearing device technologies and </w:t>
      </w:r>
      <w:r w:rsidR="1BBB04D3">
        <w:t>evolving</w:t>
      </w:r>
      <w:r w:rsidR="007CF8FA">
        <w:t xml:space="preserve"> consumer preferences and trends. </w:t>
      </w:r>
      <w:r w:rsidR="207276BC">
        <w:t xml:space="preserve">Notably, modern hearing devices have </w:t>
      </w:r>
      <w:r w:rsidR="72BED514">
        <w:t xml:space="preserve">undergone </w:t>
      </w:r>
      <w:r w:rsidR="207276BC">
        <w:t>significant advancements in digital signal processing hardware and techniques</w:t>
      </w:r>
      <w:r w:rsidR="2F323E59">
        <w:t xml:space="preserve"> over the</w:t>
      </w:r>
      <w:r w:rsidR="4DF26E02">
        <w:t xml:space="preserve"> years</w:t>
      </w:r>
      <w:r w:rsidR="207276BC">
        <w:t xml:space="preserve">. </w:t>
      </w:r>
      <w:r w:rsidR="5CB0C24D">
        <w:t>As a result</w:t>
      </w:r>
      <w:r w:rsidR="207276BC">
        <w:t xml:space="preserve">, many of the electroacoustic performance criteria outlined in the existing </w:t>
      </w:r>
      <w:r w:rsidR="002345F3">
        <w:t>minimum specifications</w:t>
      </w:r>
      <w:r w:rsidR="207276BC">
        <w:t xml:space="preserve"> are now easily met by modern devices, and market forces will ensure that new products continue to satisfy most of these requirements. </w:t>
      </w:r>
    </w:p>
    <w:p w14:paraId="64F08168" w14:textId="7D5F06FB" w:rsidR="164388E0" w:rsidRDefault="164388E0" w:rsidP="0A8752BC">
      <w:r>
        <w:t>The revised technical requirements</w:t>
      </w:r>
      <w:r w:rsidR="00D46D52">
        <w:t>, specified where necessary and appropriate,</w:t>
      </w:r>
      <w:r>
        <w:t xml:space="preserve"> maintain adequate provisions for clinicians to fit devices to individual client needs and </w:t>
      </w:r>
      <w:r w:rsidR="7043E16D">
        <w:t xml:space="preserve">to </w:t>
      </w:r>
      <w:r>
        <w:t>ensure acceptable sound quality and user comfort. This includes</w:t>
      </w:r>
      <w:r w:rsidR="6D1BD5C6">
        <w:t xml:space="preserve"> technical</w:t>
      </w:r>
      <w:r>
        <w:t xml:space="preserve"> criteria for dynamic gain control, </w:t>
      </w:r>
      <w:r w:rsidR="1C0ABB10">
        <w:t xml:space="preserve">harmonic </w:t>
      </w:r>
      <w:r>
        <w:t xml:space="preserve">distortion, and </w:t>
      </w:r>
      <w:r w:rsidR="415C4837">
        <w:t xml:space="preserve">equivalent input </w:t>
      </w:r>
      <w:r>
        <w:t>noise. Moreover, the report identifie</w:t>
      </w:r>
      <w:r w:rsidR="00D46D52">
        <w:t>s</w:t>
      </w:r>
      <w:r>
        <w:t xml:space="preserve"> a need to include expanded </w:t>
      </w:r>
      <w:r w:rsidR="62314B4A">
        <w:t xml:space="preserve">technical </w:t>
      </w:r>
      <w:r>
        <w:t>requirements for both disposable and rechargeable batteries in hearing aids. These battery criteria were selected based on present-day capabilities</w:t>
      </w:r>
      <w:r w:rsidR="00111222">
        <w:t xml:space="preserve"> of devices in addition to</w:t>
      </w:r>
      <w:r>
        <w:t xml:space="preserve"> typical client needs and usage patterns, ensuring that the </w:t>
      </w:r>
      <w:r w:rsidR="3ACFAFB3">
        <w:t>recommend</w:t>
      </w:r>
      <w:r>
        <w:t xml:space="preserve">ations </w:t>
      </w:r>
      <w:r w:rsidR="00111222">
        <w:t>are</w:t>
      </w:r>
      <w:r>
        <w:t xml:space="preserve"> </w:t>
      </w:r>
      <w:r w:rsidR="05F5EDCE">
        <w:t xml:space="preserve">both feasible for </w:t>
      </w:r>
      <w:r w:rsidR="00111222">
        <w:t xml:space="preserve">the </w:t>
      </w:r>
      <w:r w:rsidR="05F5EDCE">
        <w:t xml:space="preserve">industry </w:t>
      </w:r>
      <w:r w:rsidR="00111222">
        <w:t xml:space="preserve">to adhere to </w:t>
      </w:r>
      <w:r w:rsidR="05F5EDCE">
        <w:t xml:space="preserve">and aligned with </w:t>
      </w:r>
      <w:r>
        <w:t>client expectations</w:t>
      </w:r>
      <w:r w:rsidR="00111222">
        <w:t xml:space="preserve"> as device users</w:t>
      </w:r>
      <w:r>
        <w:t>.</w:t>
      </w:r>
    </w:p>
    <w:p w14:paraId="52D94EC8" w14:textId="35DEF992" w:rsidR="2E111906" w:rsidRDefault="2E111906" w:rsidP="0A8752BC">
      <w:r>
        <w:t xml:space="preserve">The </w:t>
      </w:r>
      <w:r w:rsidR="27C446E9">
        <w:t>recommendations include requirements for the inclusion of</w:t>
      </w:r>
      <w:r w:rsidR="4797B7A8">
        <w:t xml:space="preserve"> features that are </w:t>
      </w:r>
      <w:r w:rsidR="65A58AF7">
        <w:t xml:space="preserve">widely prevalent in devices currently </w:t>
      </w:r>
      <w:r w:rsidR="1F9D2FD5">
        <w:t xml:space="preserve">provided </w:t>
      </w:r>
      <w:r w:rsidR="65A58AF7">
        <w:t>under the Program and that offer benefits substantiated by relevant literature. This includ</w:t>
      </w:r>
      <w:r w:rsidR="2395F72D">
        <w:t>es</w:t>
      </w:r>
      <w:r w:rsidR="5EB697A6">
        <w:t xml:space="preserve"> features such as</w:t>
      </w:r>
      <w:r w:rsidR="70275939">
        <w:t xml:space="preserve"> </w:t>
      </w:r>
      <w:r w:rsidR="663B5BD4">
        <w:t>automatic and adaptive directional microphones,</w:t>
      </w:r>
      <w:r w:rsidR="591EF39B">
        <w:t xml:space="preserve"> adaptive noise reduction, feedback prevention and soft noise reduction</w:t>
      </w:r>
      <w:r w:rsidR="2F93201D">
        <w:t>. Mandating these features</w:t>
      </w:r>
      <w:r w:rsidR="001B2D69">
        <w:t xml:space="preserve"> </w:t>
      </w:r>
      <w:r w:rsidR="0166D407">
        <w:t xml:space="preserve">is essential </w:t>
      </w:r>
      <w:r w:rsidR="303EED7C">
        <w:t xml:space="preserve">to ensure a </w:t>
      </w:r>
      <w:r w:rsidR="54F34890">
        <w:t>baseline of</w:t>
      </w:r>
      <w:r w:rsidR="303EED7C">
        <w:t xml:space="preserve"> acceptable performance</w:t>
      </w:r>
      <w:r w:rsidR="259D37A0">
        <w:t xml:space="preserve">, </w:t>
      </w:r>
      <w:r w:rsidR="303EED7C">
        <w:t>comfort</w:t>
      </w:r>
      <w:r w:rsidR="56DC3A13">
        <w:t xml:space="preserve"> and user experience</w:t>
      </w:r>
      <w:r w:rsidR="303EED7C">
        <w:t xml:space="preserve"> </w:t>
      </w:r>
      <w:r w:rsidR="52620217">
        <w:t>across all devices subsidised</w:t>
      </w:r>
      <w:r w:rsidR="303EED7C">
        <w:t xml:space="preserve"> under the </w:t>
      </w:r>
      <w:r w:rsidR="303EED7C">
        <w:lastRenderedPageBreak/>
        <w:t>Program.</w:t>
      </w:r>
      <w:r w:rsidR="36997A70">
        <w:t xml:space="preserve"> The recommendations also include minimum performance specifications for </w:t>
      </w:r>
      <w:r w:rsidR="0047C3A0">
        <w:t xml:space="preserve">such </w:t>
      </w:r>
      <w:r w:rsidR="36997A70">
        <w:t>features, where appropriate.</w:t>
      </w:r>
    </w:p>
    <w:p w14:paraId="2537B879" w14:textId="7252AF42" w:rsidR="7F9F1E3B" w:rsidRDefault="7056F2CC" w:rsidP="0A8752BC">
      <w:r>
        <w:t xml:space="preserve">The report also recommends </w:t>
      </w:r>
      <w:r w:rsidR="4055B980">
        <w:t xml:space="preserve">the inclusion of </w:t>
      </w:r>
      <w:r>
        <w:t>several newer hearing aid technologies in the minimum specification to align with consumer needs and preferences.</w:t>
      </w:r>
      <w:r w:rsidR="0D4B0C91">
        <w:t xml:space="preserve"> </w:t>
      </w:r>
      <w:r w:rsidR="6F4F7450">
        <w:t>Wireless streaming is already prevalent in currently supported devices and favoured by consumers (Picou, 2022</w:t>
      </w:r>
      <w:proofErr w:type="gramStart"/>
      <w:r w:rsidR="6F4F7450">
        <w:t>), and</w:t>
      </w:r>
      <w:proofErr w:type="gramEnd"/>
      <w:r w:rsidR="6F4F7450">
        <w:t xml:space="preserve"> thus recommended for inclusion.</w:t>
      </w:r>
      <w:r w:rsidR="24409E90">
        <w:t xml:space="preserve"> Consumer</w:t>
      </w:r>
      <w:r w:rsidR="0511AF3D">
        <w:t>s</w:t>
      </w:r>
      <w:r w:rsidR="365AA54E">
        <w:t xml:space="preserve"> </w:t>
      </w:r>
      <w:r w:rsidR="1A059F78">
        <w:t xml:space="preserve">also </w:t>
      </w:r>
      <w:r w:rsidR="365AA54E">
        <w:t>prefer</w:t>
      </w:r>
      <w:r w:rsidR="24409E90">
        <w:t xml:space="preserve"> rechargeable device</w:t>
      </w:r>
      <w:r w:rsidR="486DCD4C">
        <w:t>s</w:t>
      </w:r>
      <w:r w:rsidR="66452270">
        <w:t>,</w:t>
      </w:r>
      <w:r w:rsidR="486DCD4C">
        <w:t xml:space="preserve"> </w:t>
      </w:r>
      <w:r w:rsidR="4C3084E1">
        <w:t xml:space="preserve">prompting the </w:t>
      </w:r>
      <w:r w:rsidR="1FCAE0F5">
        <w:t>inclusion of requirements for</w:t>
      </w:r>
      <w:r w:rsidR="486DCD4C">
        <w:t xml:space="preserve"> manufacturers to </w:t>
      </w:r>
      <w:r w:rsidR="6B98ABEB">
        <w:t>provide</w:t>
      </w:r>
      <w:r w:rsidR="35965ED5">
        <w:t xml:space="preserve"> </w:t>
      </w:r>
      <w:r w:rsidR="486DCD4C">
        <w:t xml:space="preserve">rechargeable options </w:t>
      </w:r>
      <w:r w:rsidR="0000F43E">
        <w:t>for hearing aids under the BTE/RIC category</w:t>
      </w:r>
      <w:r w:rsidR="486DCD4C">
        <w:t>.</w:t>
      </w:r>
      <w:r w:rsidR="0024402B">
        <w:t xml:space="preserve"> </w:t>
      </w:r>
      <w:r w:rsidR="0024402B" w:rsidRPr="004C1866">
        <w:t xml:space="preserve">This recommendation </w:t>
      </w:r>
      <w:r w:rsidR="0024402B">
        <w:t>only</w:t>
      </w:r>
      <w:r w:rsidR="0024402B" w:rsidRPr="004C1866">
        <w:t xml:space="preserve"> relates to the internal battery and does </w:t>
      </w:r>
      <w:r w:rsidR="007C4E70" w:rsidRPr="00694770">
        <w:t xml:space="preserve">not imply that a means of charging the battery </w:t>
      </w:r>
      <w:r w:rsidR="00864FCE">
        <w:t>should</w:t>
      </w:r>
      <w:r w:rsidR="007C4E70" w:rsidRPr="00694770">
        <w:t xml:space="preserve"> be provided free of charge with the device.</w:t>
      </w:r>
      <w:r w:rsidR="007C4E70" w:rsidRPr="00864FCE">
        <w:t xml:space="preserve"> The provision of a charging method is a separate consideration for the Program </w:t>
      </w:r>
      <w:r w:rsidR="00864FCE">
        <w:t xml:space="preserve">to make </w:t>
      </w:r>
      <w:proofErr w:type="gramStart"/>
      <w:r w:rsidR="00864FCE">
        <w:t>in light of</w:t>
      </w:r>
      <w:proofErr w:type="gramEnd"/>
      <w:r w:rsidR="00864FCE">
        <w:t xml:space="preserve"> the current recommendation to require manufacturers to list rechargeable devices</w:t>
      </w:r>
      <w:r w:rsidR="0024402B">
        <w:t>.</w:t>
      </w:r>
      <w:r w:rsidR="486DCD4C">
        <w:t xml:space="preserve"> </w:t>
      </w:r>
      <w:r w:rsidR="38E54151">
        <w:t>Despite their smaller form factor and high prevalence in overseas markets, few RIC hearing aids are currently subsidised</w:t>
      </w:r>
      <w:r w:rsidR="2EC55FD7">
        <w:t xml:space="preserve"> under the Program</w:t>
      </w:r>
      <w:r w:rsidR="38E54151">
        <w:t xml:space="preserve">. To address this, </w:t>
      </w:r>
      <w:r w:rsidR="00864FCE">
        <w:t xml:space="preserve">the recommendations include </w:t>
      </w:r>
      <w:r w:rsidR="0036478E">
        <w:t xml:space="preserve">a </w:t>
      </w:r>
      <w:r w:rsidR="00864FCE">
        <w:t>requir</w:t>
      </w:r>
      <w:r w:rsidR="0036478E">
        <w:t>ement for</w:t>
      </w:r>
      <w:r w:rsidR="00864FCE">
        <w:t xml:space="preserve"> </w:t>
      </w:r>
      <w:r w:rsidR="38E54151">
        <w:t xml:space="preserve">manufacturers </w:t>
      </w:r>
      <w:r w:rsidR="00864FCE">
        <w:t xml:space="preserve">to list a </w:t>
      </w:r>
      <w:r w:rsidR="38E54151">
        <w:t xml:space="preserve">RIC </w:t>
      </w:r>
      <w:r w:rsidR="00864FCE">
        <w:t xml:space="preserve">device </w:t>
      </w:r>
      <w:r w:rsidR="199FE179">
        <w:t>if they wish to list hearing aid</w:t>
      </w:r>
      <w:r w:rsidR="00864FCE">
        <w:t>s in any other category</w:t>
      </w:r>
      <w:r w:rsidR="38E54151">
        <w:t>.</w:t>
      </w:r>
    </w:p>
    <w:p w14:paraId="4E694B39" w14:textId="68A17878" w:rsidR="7F9F1E3B" w:rsidRDefault="00EA7FD0" w:rsidP="0A8752BC">
      <w:r>
        <w:t xml:space="preserve">This report and the current recommendations have been developed with the awareness that this is </w:t>
      </w:r>
      <w:r w:rsidR="7F9F1E3B">
        <w:t>a period of rapid technological progress, particularly in areas such as artificial intelligence. The minimum specification</w:t>
      </w:r>
      <w:r>
        <w:t>s</w:t>
      </w:r>
      <w:r w:rsidR="7F9F1E3B">
        <w:t xml:space="preserve"> </w:t>
      </w:r>
      <w:r>
        <w:t xml:space="preserve">have been formulated to acknowledge </w:t>
      </w:r>
      <w:r w:rsidR="7F9F1E3B">
        <w:t xml:space="preserve">these emerging technologies and support innovation, ensuring that </w:t>
      </w:r>
      <w:r>
        <w:t xml:space="preserve">manufacturers are not restricted in innovating and bringing </w:t>
      </w:r>
      <w:r w:rsidR="7F9F1E3B">
        <w:t>consumers the latest advancements</w:t>
      </w:r>
      <w:r>
        <w:t xml:space="preserve"> in technology</w:t>
      </w:r>
      <w:r w:rsidR="7F9F1E3B">
        <w:t xml:space="preserve">. However, it is </w:t>
      </w:r>
      <w:r w:rsidR="6D3B51DE">
        <w:t xml:space="preserve">also </w:t>
      </w:r>
      <w:r w:rsidR="7F9F1E3B">
        <w:t xml:space="preserve">essential </w:t>
      </w:r>
      <w:r>
        <w:t xml:space="preserve">that the minimum specifications also ensure </w:t>
      </w:r>
      <w:r w:rsidR="7F9F1E3B">
        <w:t xml:space="preserve">continuing </w:t>
      </w:r>
      <w:r>
        <w:t xml:space="preserve">access to certain </w:t>
      </w:r>
      <w:r w:rsidR="7F9F1E3B">
        <w:t xml:space="preserve">features </w:t>
      </w:r>
      <w:r>
        <w:t xml:space="preserve">that </w:t>
      </w:r>
      <w:r w:rsidR="7F9F1E3B">
        <w:t>some clients may still rely on.</w:t>
      </w:r>
      <w:r w:rsidR="44B0F82E">
        <w:t xml:space="preserve"> </w:t>
      </w:r>
      <w:r w:rsidR="27B98BED">
        <w:t>For instance, ce</w:t>
      </w:r>
      <w:r w:rsidR="44B0F82E">
        <w:t>rtain core assistive features like telecoil and manual control</w:t>
      </w:r>
      <w:r>
        <w:t>s</w:t>
      </w:r>
      <w:r w:rsidR="44B0F82E">
        <w:t xml:space="preserve"> remain crucial for some clients. The </w:t>
      </w:r>
      <w:r w:rsidR="7FF63963">
        <w:t>recommendations</w:t>
      </w:r>
      <w:r w:rsidR="44B0F82E">
        <w:t xml:space="preserve"> acknowledge this reality and aim to ensure continued access to these technologies in subsidised hearing aids provided under the Program.</w:t>
      </w:r>
    </w:p>
    <w:p w14:paraId="5D494C8B" w14:textId="6A2D45D8" w:rsidR="0CEE6EBA" w:rsidRDefault="0CEE6EBA" w:rsidP="0A8752BC">
      <w:r>
        <w:t>Finally, t</w:t>
      </w:r>
      <w:r w:rsidR="7F9F1E3B">
        <w:t>o address the rapid pace of technological change, we recommend more frequent reviews and updates to the minimum specification</w:t>
      </w:r>
      <w:r w:rsidR="00EA7FD0">
        <w:t>s</w:t>
      </w:r>
      <w:r w:rsidR="7F9F1E3B">
        <w:t>, ideally every 24 months. This regular review process will ensure that the minimum specification</w:t>
      </w:r>
      <w:r w:rsidR="00EA7FD0">
        <w:t>s</w:t>
      </w:r>
      <w:r w:rsidR="7F9F1E3B">
        <w:t xml:space="preserve"> remain relevant and align with the latest advancements in the field, while also accommodating </w:t>
      </w:r>
      <w:r w:rsidR="0FC83F28">
        <w:t xml:space="preserve">shifting </w:t>
      </w:r>
      <w:r w:rsidR="7F9F1E3B">
        <w:t>consumer preferences and market trends.</w:t>
      </w:r>
    </w:p>
    <w:p w14:paraId="6B880871" w14:textId="6D680917" w:rsidR="0A8752BC" w:rsidRDefault="0A8752BC" w:rsidP="0A8752BC">
      <w:pPr>
        <w:spacing w:before="0" w:after="0" w:line="240" w:lineRule="auto"/>
      </w:pPr>
    </w:p>
    <w:p w14:paraId="616E7B34" w14:textId="29599B5E" w:rsidR="0A8752BC" w:rsidRDefault="0A8752BC" w:rsidP="0A8752BC">
      <w:pPr>
        <w:spacing w:before="0" w:after="0" w:line="240" w:lineRule="auto"/>
      </w:pPr>
    </w:p>
    <w:p w14:paraId="6A04F1A0" w14:textId="71363411" w:rsidR="0A8752BC" w:rsidRDefault="0A8752BC" w:rsidP="0A8752BC">
      <w:pPr>
        <w:spacing w:before="0" w:after="0" w:line="240" w:lineRule="auto"/>
      </w:pPr>
    </w:p>
    <w:p w14:paraId="39377A72" w14:textId="5E8096D3" w:rsidR="0A8752BC" w:rsidRDefault="0A8752BC">
      <w:r>
        <w:br w:type="page"/>
      </w:r>
    </w:p>
    <w:p w14:paraId="02E1E435" w14:textId="49D73D6C" w:rsidR="00870EA6" w:rsidRPr="00172D61" w:rsidRDefault="0CB9717E" w:rsidP="00787688">
      <w:pPr>
        <w:pStyle w:val="Heading1"/>
      </w:pPr>
      <w:bookmarkStart w:id="48" w:name="_Toc168084722"/>
      <w:r w:rsidRPr="00172D61">
        <w:lastRenderedPageBreak/>
        <w:t xml:space="preserve">Section </w:t>
      </w:r>
      <w:r w:rsidR="00D46D52">
        <w:t>9:</w:t>
      </w:r>
      <w:r w:rsidRPr="00172D61">
        <w:t xml:space="preserve"> References</w:t>
      </w:r>
      <w:bookmarkEnd w:id="48"/>
    </w:p>
    <w:p w14:paraId="0F1BD2A6" w14:textId="05D6E029" w:rsidR="270B93CA" w:rsidRDefault="270B93CA">
      <w:r>
        <w:t xml:space="preserve">Alworth, L. N., Plyler, P. N., Reber, M. B., &amp; Johnstone, P. M. (2010). The effects of receiver placement on probe microphone, performance, and subjective measures with open canal hearing instruments. </w:t>
      </w:r>
      <w:r w:rsidRPr="00973E31">
        <w:rPr>
          <w:i/>
          <w:iCs/>
        </w:rPr>
        <w:t>Journal of the American Academy of Audiology</w:t>
      </w:r>
      <w:r>
        <w:t>, 21(04), 249-266. https://doi.org/10.3766/jaaa.21.4.4</w:t>
      </w:r>
    </w:p>
    <w:p w14:paraId="2EFC65D9" w14:textId="77777777" w:rsidR="00870EA6" w:rsidRPr="00BE2A59" w:rsidRDefault="00870EA6" w:rsidP="00870EA6">
      <w:pPr>
        <w:rPr>
          <w:color w:val="0563C1" w:themeColor="hyperlink"/>
          <w:u w:val="single"/>
        </w:rPr>
      </w:pPr>
      <w:r>
        <w:t xml:space="preserve">Australian Government Department of Health. (2021-22). Hearing Services Program, Schedule of Fees. </w:t>
      </w:r>
      <w:r w:rsidRPr="00E941C5">
        <w:t>Available</w:t>
      </w:r>
      <w:r>
        <w:t xml:space="preserve"> </w:t>
      </w:r>
      <w:r w:rsidRPr="00E941C5">
        <w:t>from: https://</w:t>
      </w:r>
      <w:r w:rsidRPr="00D55D9C">
        <w:t xml:space="preserve"> </w:t>
      </w:r>
      <w:hyperlink r:id="rId13" w:history="1">
        <w:r>
          <w:rPr>
            <w:rStyle w:val="Hyperlink"/>
          </w:rPr>
          <w:t>Hearing Services Program (Schedule of Service Items and Fees 2021-22) Instrument (No. 1) 2022.docx (sharepoint.com)</w:t>
        </w:r>
      </w:hyperlink>
    </w:p>
    <w:p w14:paraId="23DC1033" w14:textId="77777777" w:rsidR="00870EA6" w:rsidRDefault="00870EA6" w:rsidP="00870EA6">
      <w:r>
        <w:t xml:space="preserve">Australian Government Department of Veterans’ Affairs. (2021-22). Rehabilitation Appliances Program (RAP). RAP National Schedule of Equipment; Available from:  </w:t>
      </w:r>
      <w:r w:rsidRPr="547F040C">
        <w:rPr>
          <w:rStyle w:val="Hyperlink"/>
        </w:rPr>
        <w:t>https://www.dva.gov.au/sites/default/files/2022-03/rap-schedule-march-2022.pdf</w:t>
      </w:r>
    </w:p>
    <w:p w14:paraId="4C664141" w14:textId="77777777" w:rsidR="00870EA6" w:rsidRPr="00821695" w:rsidRDefault="00870EA6" w:rsidP="00870EA6">
      <w:r w:rsidRPr="547F040C">
        <w:rPr>
          <w:rFonts w:ascii="Arial" w:eastAsia="Arial" w:hAnsi="Arial" w:cs="Arial"/>
          <w:color w:val="222222"/>
          <w:sz w:val="20"/>
          <w:szCs w:val="20"/>
        </w:rPr>
        <w:t>B</w:t>
      </w:r>
      <w:r>
        <w:t>arker, A. B., Leighton, P., &amp; Ferguson, M. A. (2017). Coping together with hearing loss: a qualitative meta-synthesis of the psychosocial experiences of people with hearing loss and their communication partners.</w:t>
      </w:r>
      <w:r w:rsidRPr="00821695">
        <w:rPr>
          <w:i/>
        </w:rPr>
        <w:t> International Journal of Audiology,</w:t>
      </w:r>
      <w:r w:rsidRPr="00821695">
        <w:t> 56(5), 297-305.</w:t>
      </w:r>
      <w:r>
        <w:t xml:space="preserve"> </w:t>
      </w:r>
      <w:r w:rsidRPr="009A384F">
        <w:t>https://doi.org/10.1080/14992027.2017.1286695</w:t>
      </w:r>
    </w:p>
    <w:p w14:paraId="09E23475" w14:textId="77777777" w:rsidR="00870EA6" w:rsidRPr="00821695" w:rsidRDefault="00870EA6" w:rsidP="00870EA6">
      <w:r w:rsidRPr="547F040C">
        <w:rPr>
          <w:rFonts w:ascii="Arial" w:eastAsia="Arial" w:hAnsi="Arial" w:cs="Arial"/>
          <w:color w:val="222222"/>
          <w:sz w:val="20"/>
          <w:szCs w:val="20"/>
        </w:rPr>
        <w:t>Bl</w:t>
      </w:r>
      <w:r w:rsidRPr="00821695">
        <w:t>azer, D. G. (2018). Hearing loss: the silent risk for psychiatric disorders in late life.</w:t>
      </w:r>
      <w:r w:rsidRPr="00821695">
        <w:rPr>
          <w:i/>
        </w:rPr>
        <w:t> P</w:t>
      </w:r>
      <w:r w:rsidRPr="00821695">
        <w:t>sychiatric Clinics, 41(1), 19-27.</w:t>
      </w:r>
      <w:r w:rsidRPr="0036563B">
        <w:t xml:space="preserve"> https://doi.org/10.1016/j.psc.2017.10.002</w:t>
      </w:r>
    </w:p>
    <w:p w14:paraId="460317D0" w14:textId="77777777" w:rsidR="00870EA6" w:rsidRDefault="00870EA6" w:rsidP="00870EA6">
      <w:pPr>
        <w:rPr>
          <w:rStyle w:val="Hyperlink"/>
        </w:rPr>
      </w:pPr>
      <w:proofErr w:type="spellStart"/>
      <w:r>
        <w:t>Eikelboom</w:t>
      </w:r>
      <w:proofErr w:type="spellEnd"/>
      <w:r>
        <w:t xml:space="preserve">, R, Bennett, R &amp; Brennan, M. Tele-audiology: An opportunity for expansion of hearing healthcare services in Australia. Available from: </w:t>
      </w:r>
      <w:hyperlink r:id="rId14">
        <w:r w:rsidRPr="7D677AF4">
          <w:rPr>
            <w:rStyle w:val="Hyperlink"/>
          </w:rPr>
          <w:t>https://www.earscience.org.au/2021/04/08/tele-audiology-an-opportunity-for-expansion-of-hearing-healthcare-services-in-australia/</w:t>
        </w:r>
      </w:hyperlink>
    </w:p>
    <w:p w14:paraId="7FB55FF3" w14:textId="77777777" w:rsidR="00870EA6" w:rsidRDefault="00870EA6" w:rsidP="00870EA6">
      <w:pPr>
        <w:spacing w:after="160" w:line="259" w:lineRule="auto"/>
      </w:pPr>
      <w:proofErr w:type="spellStart"/>
      <w:r w:rsidRPr="00B57CA8">
        <w:t>Folkeard</w:t>
      </w:r>
      <w:proofErr w:type="spellEnd"/>
      <w:r w:rsidRPr="00B57CA8">
        <w:t xml:space="preserve">, P., Littmann, V., &amp; </w:t>
      </w:r>
      <w:proofErr w:type="spellStart"/>
      <w:r w:rsidRPr="00B57CA8">
        <w:t>Scollie</w:t>
      </w:r>
      <w:proofErr w:type="spellEnd"/>
      <w:r w:rsidRPr="00B57CA8">
        <w:t xml:space="preserve">, S. (2017). Using a dereverberation program to improve speech intelligibility and reduce perceived listening effort in reverberation. </w:t>
      </w:r>
      <w:r w:rsidRPr="00B57CA8">
        <w:rPr>
          <w:i/>
          <w:iCs/>
        </w:rPr>
        <w:t>Canadian Audiologist</w:t>
      </w:r>
      <w:r w:rsidRPr="00B57CA8">
        <w:t>, 4(4).</w:t>
      </w:r>
      <w:r>
        <w:t xml:space="preserve"> Available from: </w:t>
      </w:r>
      <w:hyperlink r:id="rId15" w:history="1">
        <w:r>
          <w:rPr>
            <w:rStyle w:val="Hyperlink"/>
          </w:rPr>
          <w:t>Using a De-reverberation Program to Improve Speech Intelligibility and Reduce Perceived Listening Effort (hearingreview.com)</w:t>
        </w:r>
      </w:hyperlink>
    </w:p>
    <w:p w14:paraId="6C2EE1DD" w14:textId="77777777" w:rsidR="00870EA6" w:rsidRDefault="00870EA6" w:rsidP="00870EA6">
      <w:pPr>
        <w:spacing w:after="160" w:line="259" w:lineRule="auto"/>
      </w:pPr>
      <w:r w:rsidRPr="00BE0EBB">
        <w:t xml:space="preserve">Gilles, A., Jacquemin, L., Cardon, E., </w:t>
      </w:r>
      <w:proofErr w:type="spellStart"/>
      <w:r w:rsidRPr="00BE0EBB">
        <w:t>Vanderveken</w:t>
      </w:r>
      <w:proofErr w:type="spellEnd"/>
      <w:r w:rsidRPr="00BE0EBB">
        <w:t xml:space="preserve">, O. M., </w:t>
      </w:r>
      <w:proofErr w:type="spellStart"/>
      <w:r w:rsidRPr="00BE0EBB">
        <w:t>Joossen</w:t>
      </w:r>
      <w:proofErr w:type="spellEnd"/>
      <w:r w:rsidRPr="00BE0EBB">
        <w:t>, I.,</w:t>
      </w:r>
      <w:r>
        <w:t xml:space="preserve"> et al</w:t>
      </w:r>
      <w:r w:rsidRPr="00BE0EBB">
        <w:t xml:space="preserve">. (2022). Long-term effects of a single psycho-educational session in chronic tinnitus patients. </w:t>
      </w:r>
      <w:r w:rsidRPr="00317780">
        <w:rPr>
          <w:i/>
          <w:iCs/>
        </w:rPr>
        <w:t>European Archives of Oto-Rhino-Laryngology</w:t>
      </w:r>
      <w:r w:rsidRPr="00BE0EBB">
        <w:t>, 279(7), 3301-3307</w:t>
      </w:r>
      <w:r>
        <w:t xml:space="preserve">. </w:t>
      </w:r>
      <w:r w:rsidRPr="00851380">
        <w:t>https://doi.org/10.1007/s00405-021-07026-7</w:t>
      </w:r>
    </w:p>
    <w:p w14:paraId="5D9BCD66" w14:textId="77777777" w:rsidR="00870EA6" w:rsidRDefault="00870EA6" w:rsidP="00870EA6">
      <w:pPr>
        <w:spacing w:after="160" w:line="259" w:lineRule="auto"/>
      </w:pPr>
      <w:r w:rsidRPr="00821695">
        <w:t xml:space="preserve">Govender, N. G., </w:t>
      </w:r>
      <w:proofErr w:type="spellStart"/>
      <w:r w:rsidRPr="00821695">
        <w:t>Maistry</w:t>
      </w:r>
      <w:proofErr w:type="spellEnd"/>
      <w:r w:rsidRPr="00821695">
        <w:t xml:space="preserve">, N., </w:t>
      </w:r>
      <w:proofErr w:type="spellStart"/>
      <w:r w:rsidRPr="00821695">
        <w:t>Soomar</w:t>
      </w:r>
      <w:proofErr w:type="spellEnd"/>
      <w:r w:rsidRPr="00821695">
        <w:t>, N., &amp; Paken, J. (2014). Hearing loss within a marriage: perceptions of the spouse with normal hearing.</w:t>
      </w:r>
      <w:r w:rsidRPr="00821695">
        <w:rPr>
          <w:i/>
        </w:rPr>
        <w:t> </w:t>
      </w:r>
      <w:r w:rsidRPr="0C3B2A94">
        <w:rPr>
          <w:i/>
        </w:rPr>
        <w:t>South African Family Practice</w:t>
      </w:r>
      <w:r>
        <w:t>, 56(1), 50-56.</w:t>
      </w:r>
      <w:r w:rsidRPr="006363B6">
        <w:t xml:space="preserve"> </w:t>
      </w:r>
      <w:r w:rsidRPr="00851380">
        <w:t>https://</w:t>
      </w:r>
      <w:r>
        <w:t>doi.org/</w:t>
      </w:r>
      <w:r w:rsidRPr="006363B6">
        <w:t>10.1080/20786204.2014.10844583</w:t>
      </w:r>
    </w:p>
    <w:p w14:paraId="3D23B478" w14:textId="77777777" w:rsidR="00870EA6" w:rsidRDefault="00870EA6" w:rsidP="00870EA6">
      <w:pPr>
        <w:spacing w:after="160" w:line="259" w:lineRule="auto"/>
      </w:pPr>
      <w:r>
        <w:t>Hallberg, L. R. (1999). Hearing impairment, coping, and consequences on family life.</w:t>
      </w:r>
      <w:r w:rsidRPr="00821695">
        <w:rPr>
          <w:i/>
        </w:rPr>
        <w:t> </w:t>
      </w:r>
      <w:r w:rsidRPr="6903A600">
        <w:rPr>
          <w:i/>
        </w:rPr>
        <w:t>Academy of Rehabilitative Audiology</w:t>
      </w:r>
      <w:r>
        <w:t xml:space="preserve">, 32, 45-60. </w:t>
      </w:r>
      <w:r w:rsidRPr="002B568C">
        <w:t>https://doi.org/10.1044/jslhr.4101.123</w:t>
      </w:r>
    </w:p>
    <w:p w14:paraId="1DCF4772" w14:textId="77777777" w:rsidR="00870EA6" w:rsidRDefault="00870EA6" w:rsidP="00870EA6">
      <w:pPr>
        <w:rPr>
          <w:rFonts w:ascii="Arial" w:eastAsia="Arial" w:hAnsi="Arial" w:cs="Arial"/>
          <w:color w:val="222222"/>
          <w:sz w:val="20"/>
          <w:szCs w:val="20"/>
        </w:rPr>
      </w:pPr>
      <w:r w:rsidRPr="00821695">
        <w:t xml:space="preserve">Heffernan, E., Coulson, N. S., Henshaw, H., Barry, J. G., &amp; Ferguson, M. A. (2016). Understanding the psychosocial experiences of adults with mild-moderate hearing loss: An </w:t>
      </w:r>
      <w:r w:rsidRPr="00821695">
        <w:lastRenderedPageBreak/>
        <w:t>application of Leventhal’s self-regulatory model. </w:t>
      </w:r>
      <w:r w:rsidRPr="00821695">
        <w:rPr>
          <w:i/>
        </w:rPr>
        <w:t>International Journal of Audiology</w:t>
      </w:r>
      <w:r w:rsidRPr="00821695">
        <w:t>, 55(sup3), S3-S12.</w:t>
      </w:r>
      <w:r>
        <w:t xml:space="preserve"> </w:t>
      </w:r>
      <w:r w:rsidRPr="00A5465D">
        <w:t>https://doi.org/10.3109/14992027.2015.1117663</w:t>
      </w:r>
    </w:p>
    <w:p w14:paraId="33F4B0D0" w14:textId="77777777" w:rsidR="00870EA6" w:rsidRDefault="00870EA6" w:rsidP="00870EA6">
      <w:pPr>
        <w:rPr>
          <w:rFonts w:ascii="Arial" w:eastAsia="Arial" w:hAnsi="Arial" w:cs="Arial"/>
          <w:color w:val="222222"/>
          <w:sz w:val="20"/>
          <w:szCs w:val="20"/>
        </w:rPr>
      </w:pPr>
      <w:r w:rsidRPr="00821695">
        <w:t>Hogan, A., O'Loughlin, K., Davis, A., &amp; Kendig, H. (2009). Hearing loss and paid employment: Australian population survey findings.</w:t>
      </w:r>
      <w:r w:rsidRPr="00821695">
        <w:rPr>
          <w:i/>
        </w:rPr>
        <w:t> International Journal of Audiology</w:t>
      </w:r>
      <w:r w:rsidRPr="00821695">
        <w:t>, 48(3), 117-122.</w:t>
      </w:r>
      <w:r>
        <w:t xml:space="preserve"> </w:t>
      </w:r>
      <w:r w:rsidRPr="00FB16EE">
        <w:t>https://doi.org/10.1080/14992020802449008</w:t>
      </w:r>
    </w:p>
    <w:p w14:paraId="4D2FF194" w14:textId="77777777" w:rsidR="00870EA6" w:rsidRDefault="00870EA6" w:rsidP="00870EA6">
      <w:pPr>
        <w:rPr>
          <w:rFonts w:ascii="Arial" w:eastAsia="Arial" w:hAnsi="Arial" w:cs="Arial"/>
          <w:color w:val="222222"/>
          <w:sz w:val="20"/>
          <w:szCs w:val="20"/>
        </w:rPr>
      </w:pPr>
      <w:r w:rsidRPr="00821695">
        <w:t>Holman, J. A., Drummond, A., Hughes, S. E., &amp; Naylor, G. (2019). Hearing impairment and daily-life fatigue: A qualitative study. International Journal of Audiology, 58(7), 408-416.</w:t>
      </w:r>
      <w:r>
        <w:t xml:space="preserve"> </w:t>
      </w:r>
      <w:r w:rsidRPr="00A74705">
        <w:t>https://doi.org/10.1080/14992027.2019.1597284</w:t>
      </w:r>
    </w:p>
    <w:p w14:paraId="4353A8B0" w14:textId="77777777" w:rsidR="00870EA6" w:rsidRDefault="00870EA6" w:rsidP="00870EA6">
      <w:pPr>
        <w:rPr>
          <w:rFonts w:ascii="Arial" w:eastAsia="Arial" w:hAnsi="Arial" w:cs="Arial"/>
          <w:color w:val="222222"/>
          <w:sz w:val="20"/>
          <w:szCs w:val="20"/>
        </w:rPr>
      </w:pPr>
      <w:proofErr w:type="spellStart"/>
      <w:r w:rsidRPr="00821695">
        <w:t>Jiam</w:t>
      </w:r>
      <w:proofErr w:type="spellEnd"/>
      <w:r w:rsidRPr="00821695">
        <w:t>, N. T. L., Li, C., &amp; Agrawal, Y. (2016). Hearing loss and falls: A systematic review and meta‐analysis. </w:t>
      </w:r>
      <w:r w:rsidRPr="00821695">
        <w:rPr>
          <w:i/>
        </w:rPr>
        <w:t>The Laryngoscope,</w:t>
      </w:r>
      <w:r w:rsidRPr="00821695">
        <w:t> 126(11), 2587-2596.</w:t>
      </w:r>
      <w:r>
        <w:t xml:space="preserve"> </w:t>
      </w:r>
      <w:r w:rsidRPr="006B72B2">
        <w:t>https://doi.org/10.1002/lary.25927</w:t>
      </w:r>
    </w:p>
    <w:p w14:paraId="7B7B2D51" w14:textId="77777777" w:rsidR="00870EA6" w:rsidRDefault="00870EA6" w:rsidP="00870EA6">
      <w:r w:rsidRPr="00910BC2">
        <w:rPr>
          <w:lang w:val="sv-SE"/>
        </w:rPr>
        <w:t xml:space="preserve">Lansbergen, S., &amp; Dreschler, W. A. (2020). </w:t>
      </w:r>
      <w:r>
        <w:t xml:space="preserve">Classification of Hearing Aids </w:t>
      </w:r>
      <w:proofErr w:type="gramStart"/>
      <w:r>
        <w:t>Into</w:t>
      </w:r>
      <w:proofErr w:type="gramEnd"/>
      <w:r>
        <w:t xml:space="preserve"> Feature Profiles Using Hierarchical Latent Class Analysis Applied to a Large Dataset of Hearing Aids. </w:t>
      </w:r>
      <w:r w:rsidRPr="547F040C">
        <w:rPr>
          <w:i/>
          <w:iCs/>
        </w:rPr>
        <w:t>Ear and hearing,</w:t>
      </w:r>
      <w:r>
        <w:t xml:space="preserve"> 41(6), 1619–1634. </w:t>
      </w:r>
      <w:hyperlink r:id="rId16" w:history="1">
        <w:r w:rsidRPr="009A384F">
          <w:t>https://doi.org/10.1097/AUD.0000000000000410</w:t>
        </w:r>
      </w:hyperlink>
    </w:p>
    <w:p w14:paraId="3F868445" w14:textId="77777777" w:rsidR="00870EA6" w:rsidRDefault="0CB9717E" w:rsidP="00870EA6">
      <w:pPr>
        <w:rPr>
          <w:rFonts w:ascii="Arial" w:eastAsia="Arial" w:hAnsi="Arial" w:cs="Arial"/>
          <w:color w:val="222222"/>
          <w:sz w:val="20"/>
          <w:szCs w:val="20"/>
        </w:rPr>
      </w:pPr>
      <w:r>
        <w:t xml:space="preserve">Lieu, J. E., Kenna, M., Anne, S., &amp; Davidson, L. (2020). Hearing loss in children: a review. Jama, 324(21), 2195-2205. </w:t>
      </w:r>
      <w:hyperlink r:id="rId17" w:history="1">
        <w:r w:rsidRPr="4262F8B4">
          <w:rPr>
            <w:rStyle w:val="Hyperlink"/>
          </w:rPr>
          <w:t>https://doi.org/10.1001/jama.2020.17647</w:t>
        </w:r>
      </w:hyperlink>
    </w:p>
    <w:p w14:paraId="268D310C" w14:textId="6C9B2C30" w:rsidR="00870EA6" w:rsidRDefault="151B3ECD" w:rsidP="00870EA6">
      <w:pPr>
        <w:rPr>
          <w:rFonts w:ascii="Arial" w:eastAsia="Arial" w:hAnsi="Arial" w:cs="Arial"/>
          <w:color w:val="222222"/>
          <w:sz w:val="20"/>
          <w:szCs w:val="20"/>
        </w:rPr>
      </w:pPr>
      <w:r>
        <w:t xml:space="preserve">Picou, E. M. (2022). Hearing aid benefit and satisfaction results from the </w:t>
      </w:r>
      <w:proofErr w:type="spellStart"/>
      <w:r>
        <w:t>MarkeTrak</w:t>
      </w:r>
      <w:proofErr w:type="spellEnd"/>
      <w:r>
        <w:t xml:space="preserve"> 2022 survey: Importance of features and hearing care professionals. </w:t>
      </w:r>
      <w:r w:rsidRPr="00973E31">
        <w:rPr>
          <w:i/>
          <w:iCs/>
        </w:rPr>
        <w:t>Seminars in Hearing</w:t>
      </w:r>
      <w:r w:rsidR="61B030EB">
        <w:t xml:space="preserve">, </w:t>
      </w:r>
      <w:r>
        <w:t>43</w:t>
      </w:r>
      <w:r w:rsidR="09D220D6">
        <w:t>(</w:t>
      </w:r>
      <w:r>
        <w:t>4</w:t>
      </w:r>
      <w:r w:rsidR="04685118">
        <w:t>)</w:t>
      </w:r>
      <w:r>
        <w:t>, 301-316.</w:t>
      </w:r>
      <w:r w:rsidR="762C0FDA">
        <w:t xml:space="preserve"> https://doi.org/10.1055/s-0042-1758375</w:t>
      </w:r>
      <w:r w:rsidR="00870EA6" w:rsidRPr="00821695">
        <w:t>Shukla, A., Harper, M., Pedersen, E., Goman, A., Suen, J. J., Price, C., ... &amp; Reed, N. S. (2020). Hearing loss, loneliness, and social isolation: a systematic review. Otolaryngology–Head and Neck Surgery, 162(5), 622-633.</w:t>
      </w:r>
      <w:r w:rsidR="00870EA6">
        <w:t xml:space="preserve"> </w:t>
      </w:r>
      <w:r w:rsidR="00870EA6" w:rsidRPr="00113F51">
        <w:t>https://doi.org/10.1177/0194599820910377</w:t>
      </w:r>
    </w:p>
    <w:p w14:paraId="119F5501" w14:textId="77777777" w:rsidR="00870EA6" w:rsidRDefault="00870EA6" w:rsidP="00870EA6">
      <w:pPr>
        <w:rPr>
          <w:rFonts w:ascii="Arial" w:eastAsia="Arial" w:hAnsi="Arial" w:cs="Arial"/>
          <w:color w:val="222222"/>
          <w:sz w:val="20"/>
          <w:szCs w:val="20"/>
        </w:rPr>
      </w:pPr>
      <w:r w:rsidRPr="00821695">
        <w:t>Thomson, R. S., Auduong, P., Miller, A. T., &amp; Gurgel, R. K. (2017). Hearing loss as a risk factor for dementia: a systematic review. Laryngoscope investigative otolaryngology, 2(2), 69-79.</w:t>
      </w:r>
      <w:r>
        <w:t xml:space="preserve"> </w:t>
      </w:r>
      <w:r w:rsidRPr="00BC4B88">
        <w:t>https://doi.org/10.1002/lio2.65</w:t>
      </w:r>
    </w:p>
    <w:p w14:paraId="288CD152" w14:textId="77777777" w:rsidR="00870EA6" w:rsidRDefault="0CB9717E" w:rsidP="00870EA6">
      <w:pPr>
        <w:spacing w:after="160" w:line="259" w:lineRule="auto"/>
      </w:pPr>
      <w:r>
        <w:t xml:space="preserve">Woods, M. &amp; Burgess, Z. Report of the Independent Review of the Hearing Services Program. Available from: </w:t>
      </w:r>
      <w:hyperlink r:id="rId18">
        <w:r w:rsidRPr="4262F8B4">
          <w:rPr>
            <w:rStyle w:val="Hyperlink"/>
          </w:rPr>
          <w:t>Report of the Independent Review of the Hearing Services Program | Australian Government Department of Health</w:t>
        </w:r>
      </w:hyperlink>
    </w:p>
    <w:p w14:paraId="3029B0FC" w14:textId="68A5107D" w:rsidR="5E53016F" w:rsidRDefault="5E53016F" w:rsidP="4262F8B4">
      <w:pPr>
        <w:spacing w:after="160" w:line="259" w:lineRule="auto"/>
      </w:pPr>
      <w:r>
        <w:t xml:space="preserve">Statistica. (2022). Distribution of hearing aid styles in the U.S. by market share in 2021. Available from: </w:t>
      </w:r>
      <w:hyperlink r:id="rId19" w:history="1">
        <w:r w:rsidRPr="4262F8B4">
          <w:rPr>
            <w:rStyle w:val="Hyperlink"/>
          </w:rPr>
          <w:t>https://www.statista.com/statistics/664453/different-hearing-aids-used-by-the-market-in-us</w:t>
        </w:r>
      </w:hyperlink>
      <w:r>
        <w:t xml:space="preserve"> </w:t>
      </w:r>
    </w:p>
    <w:p w14:paraId="663111E1" w14:textId="7EE85754" w:rsidR="00870EA6" w:rsidRDefault="00EF2F26" w:rsidP="002A6C5D">
      <w:pPr>
        <w:rPr>
          <w:sz w:val="48"/>
          <w:szCs w:val="48"/>
        </w:rPr>
      </w:pPr>
      <w:r>
        <w:t xml:space="preserve">World Health Organization. (2021). World report on hearing. Available from: </w:t>
      </w:r>
      <w:hyperlink r:id="rId20">
        <w:r w:rsidRPr="0A8752BC">
          <w:rPr>
            <w:rStyle w:val="Hyperlink"/>
          </w:rPr>
          <w:t>World report on hearing (who.int)</w:t>
        </w:r>
      </w:hyperlink>
      <w:r w:rsidR="00870EA6">
        <w:rPr>
          <w:sz w:val="48"/>
          <w:szCs w:val="48"/>
        </w:rPr>
        <w:br w:type="page"/>
      </w:r>
    </w:p>
    <w:p w14:paraId="721A0ED4" w14:textId="3F146F47" w:rsidR="0091536D" w:rsidRPr="002A6C5D" w:rsidRDefault="401001CD" w:rsidP="00787688">
      <w:pPr>
        <w:pStyle w:val="Heading1"/>
      </w:pPr>
      <w:bookmarkStart w:id="49" w:name="_Toc108107183"/>
      <w:bookmarkStart w:id="50" w:name="_Toc168084723"/>
      <w:r w:rsidRPr="002A6C5D">
        <w:lastRenderedPageBreak/>
        <w:t>Appendix 1</w:t>
      </w:r>
      <w:r w:rsidR="009204A0">
        <w:t xml:space="preserve">: Recommendations for </w:t>
      </w:r>
      <w:r w:rsidR="00D92CEF">
        <w:t>the</w:t>
      </w:r>
      <w:r w:rsidR="009204A0">
        <w:t xml:space="preserve"> </w:t>
      </w:r>
      <w:r w:rsidR="32CDAD16" w:rsidRPr="002A6C5D">
        <w:t>Minimum Specifications</w:t>
      </w:r>
      <w:bookmarkEnd w:id="49"/>
      <w:r w:rsidR="009204A0">
        <w:t xml:space="preserve"> for Subsidised Devices</w:t>
      </w:r>
      <w:bookmarkEnd w:id="50"/>
    </w:p>
    <w:p w14:paraId="32F00012" w14:textId="53F4CCF2" w:rsidR="000A534B" w:rsidRDefault="5B7249A3" w:rsidP="00C318E9">
      <w:pPr>
        <w:pStyle w:val="Heading2"/>
      </w:pPr>
      <w:bookmarkStart w:id="51" w:name="_Toc168084724"/>
      <w:r>
        <w:t xml:space="preserve">Section </w:t>
      </w:r>
      <w:r w:rsidR="00635B4D">
        <w:t>A</w:t>
      </w:r>
      <w:r>
        <w:t>1</w:t>
      </w:r>
      <w:r w:rsidR="00635B4D">
        <w:t>:</w:t>
      </w:r>
      <w:r>
        <w:t xml:space="preserve"> </w:t>
      </w:r>
      <w:r w:rsidR="0D87965D">
        <w:t>H</w:t>
      </w:r>
      <w:r w:rsidR="69F564A2">
        <w:t>earing device categories</w:t>
      </w:r>
      <w:bookmarkEnd w:id="51"/>
      <w:r w:rsidR="69F564A2">
        <w:t xml:space="preserve"> </w:t>
      </w:r>
    </w:p>
    <w:p w14:paraId="76D021BE" w14:textId="0453C144" w:rsidR="0AF0BC99" w:rsidRDefault="001476D0">
      <w:r>
        <w:t xml:space="preserve">All devices must be listed under </w:t>
      </w:r>
      <w:r w:rsidR="00CD3B80">
        <w:t xml:space="preserve">one of the </w:t>
      </w:r>
      <w:r w:rsidR="00835E45">
        <w:t xml:space="preserve">device </w:t>
      </w:r>
      <w:r w:rsidR="00835E45" w:rsidRPr="006D155E">
        <w:t>categories</w:t>
      </w:r>
      <w:r w:rsidR="000E10D6">
        <w:t xml:space="preserve"> listed in Table </w:t>
      </w:r>
      <w:r w:rsidR="002E341D">
        <w:t>A</w:t>
      </w:r>
      <w:r w:rsidR="000E10D6">
        <w:t>1</w:t>
      </w:r>
      <w:r w:rsidR="00527A79">
        <w:t xml:space="preserve">. </w:t>
      </w:r>
    </w:p>
    <w:p w14:paraId="2633F9C4" w14:textId="1C29EDB3" w:rsidR="00527A79" w:rsidRPr="00744AF1" w:rsidRDefault="00527A79" w:rsidP="00527A79">
      <w:pPr>
        <w:pStyle w:val="TableTitle"/>
      </w:pPr>
      <w:r w:rsidRPr="00744AF1">
        <w:t xml:space="preserve">Table </w:t>
      </w:r>
      <w:r w:rsidR="002E341D">
        <w:t>A</w:t>
      </w:r>
      <w:r w:rsidRPr="00744AF1">
        <w:t xml:space="preserve">1. </w:t>
      </w:r>
      <w:r w:rsidR="5156A287">
        <w:t>Device categories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315775" w:rsidRPr="00744AF1" w14:paraId="52723F8B" w14:textId="77777777" w:rsidTr="0096764B">
        <w:trPr>
          <w:cnfStyle w:val="100000000000" w:firstRow="1" w:lastRow="0" w:firstColumn="0" w:lastColumn="0" w:oddVBand="0" w:evenVBand="0" w:oddHBand="0" w:evenHBand="0" w:firstRowFirstColumn="0" w:firstRowLastColumn="0" w:lastRowFirstColumn="0" w:lastRowLastColumn="0"/>
          <w:trHeight w:hRule="exact" w:val="767"/>
        </w:trPr>
        <w:tc>
          <w:tcPr>
            <w:tcW w:w="3119" w:type="dxa"/>
            <w:gridSpan w:val="2"/>
          </w:tcPr>
          <w:p w14:paraId="05106DE8" w14:textId="77777777" w:rsidR="00315775" w:rsidRPr="00744AF1" w:rsidRDefault="00315775" w:rsidP="00D101A1">
            <w:pPr>
              <w:pStyle w:val="TableHeader"/>
            </w:pPr>
            <w:r>
              <w:t xml:space="preserve">Device </w:t>
            </w:r>
            <w:r w:rsidRPr="00744AF1">
              <w:t>Category</w:t>
            </w:r>
          </w:p>
        </w:tc>
        <w:tc>
          <w:tcPr>
            <w:tcW w:w="6042" w:type="dxa"/>
            <w:gridSpan w:val="2"/>
          </w:tcPr>
          <w:p w14:paraId="5F818FF8" w14:textId="77777777" w:rsidR="00315775" w:rsidRPr="00744AF1" w:rsidRDefault="00315775" w:rsidP="00D101A1">
            <w:pPr>
              <w:pStyle w:val="TableHeader"/>
            </w:pPr>
            <w:r w:rsidRPr="00744AF1">
              <w:t>Device Type</w:t>
            </w:r>
          </w:p>
          <w:p w14:paraId="71BBF350" w14:textId="33FF3F5A" w:rsidR="00315775" w:rsidRPr="00744AF1" w:rsidRDefault="00315775" w:rsidP="00D101A1">
            <w:pPr>
              <w:pStyle w:val="TableHeader"/>
            </w:pPr>
          </w:p>
        </w:tc>
      </w:tr>
      <w:tr w:rsidR="000504DF" w:rsidRPr="00744AF1" w14:paraId="7454A0D9" w14:textId="77777777" w:rsidTr="7E9EAB94">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03FC9E87" w14:textId="07EC4C37" w:rsidR="00B538AE" w:rsidRPr="001A22F5" w:rsidRDefault="00B538AE" w:rsidP="00E56C24">
            <w:pPr>
              <w:pStyle w:val="Tabletextleft"/>
            </w:pPr>
            <w:r w:rsidRPr="001A22F5">
              <w:t>Hearing Aids</w:t>
            </w:r>
            <w:r w:rsidR="002216AF">
              <w:t xml:space="preserve"> (HA)</w:t>
            </w:r>
          </w:p>
          <w:p w14:paraId="0D5A4B28" w14:textId="77777777" w:rsidR="00B538AE" w:rsidRPr="009B2E35" w:rsidRDefault="00B538AE" w:rsidP="00E56C24">
            <w:pPr>
              <w:pStyle w:val="Tabletextleft"/>
            </w:pPr>
          </w:p>
          <w:p w14:paraId="5C01F427" w14:textId="77777777" w:rsidR="00B538AE" w:rsidRPr="00744AF1" w:rsidRDefault="00B538AE" w:rsidP="00E56C24">
            <w:pPr>
              <w:pStyle w:val="Tabletextleft"/>
            </w:pPr>
          </w:p>
          <w:p w14:paraId="520065F7" w14:textId="77777777" w:rsidR="00B538AE" w:rsidRPr="00744AF1" w:rsidRDefault="00B538AE" w:rsidP="00E56C24">
            <w:pPr>
              <w:pStyle w:val="Tabletextleft"/>
            </w:pPr>
          </w:p>
        </w:tc>
      </w:tr>
      <w:tr w:rsidR="00315775" w:rsidRPr="00744AF1" w14:paraId="2F2568E4" w14:textId="77777777" w:rsidTr="00853BBA">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537"/>
        </w:trPr>
        <w:tc>
          <w:tcPr>
            <w:tcW w:w="3085" w:type="dxa"/>
          </w:tcPr>
          <w:p w14:paraId="6DABA927" w14:textId="622E363C" w:rsidR="00315775" w:rsidRPr="009B2E35" w:rsidRDefault="00315775" w:rsidP="00E56C24">
            <w:pPr>
              <w:pStyle w:val="Tabletextleft"/>
            </w:pPr>
            <w:r>
              <w:t>HA BTE</w:t>
            </w:r>
          </w:p>
        </w:tc>
        <w:tc>
          <w:tcPr>
            <w:tcW w:w="5934" w:type="dxa"/>
          </w:tcPr>
          <w:p w14:paraId="46EDE2DF" w14:textId="74E2A35A" w:rsidR="00315775" w:rsidRPr="00744AF1" w:rsidRDefault="00315775" w:rsidP="00E56C24">
            <w:pPr>
              <w:pStyle w:val="Tabletextleft"/>
            </w:pPr>
            <w:r w:rsidRPr="00744AF1">
              <w:t>Behind the ear</w:t>
            </w:r>
            <w:r>
              <w:t xml:space="preserve"> (BTE)</w:t>
            </w:r>
          </w:p>
        </w:tc>
      </w:tr>
      <w:tr w:rsidR="00315775" w:rsidRPr="00744AF1" w14:paraId="617ABEFC" w14:textId="77777777" w:rsidTr="0096764B">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576"/>
        </w:trPr>
        <w:tc>
          <w:tcPr>
            <w:tcW w:w="3085" w:type="dxa"/>
          </w:tcPr>
          <w:p w14:paraId="4935D18A" w14:textId="64C8C8E1" w:rsidR="00315775" w:rsidRDefault="00315775" w:rsidP="00E56C24">
            <w:pPr>
              <w:pStyle w:val="Tabletextleft"/>
            </w:pPr>
            <w:r>
              <w:t>HA RIC</w:t>
            </w:r>
          </w:p>
        </w:tc>
        <w:tc>
          <w:tcPr>
            <w:tcW w:w="5934" w:type="dxa"/>
          </w:tcPr>
          <w:p w14:paraId="0FA9003C" w14:textId="007E3509" w:rsidR="00315775" w:rsidRPr="00744AF1" w:rsidRDefault="00315775" w:rsidP="00E56C24">
            <w:pPr>
              <w:pStyle w:val="Tabletextleft"/>
            </w:pPr>
            <w:r>
              <w:t xml:space="preserve">Receiver in the canal (RIC) </w:t>
            </w:r>
          </w:p>
        </w:tc>
      </w:tr>
      <w:tr w:rsidR="00315775" w:rsidRPr="00744AF1" w14:paraId="3ACF4EB0" w14:textId="77777777" w:rsidTr="0096764B">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430"/>
        </w:trPr>
        <w:tc>
          <w:tcPr>
            <w:tcW w:w="3085" w:type="dxa"/>
          </w:tcPr>
          <w:p w14:paraId="699A1CD3" w14:textId="312FBFFC" w:rsidR="00315775" w:rsidRPr="00744AF1" w:rsidRDefault="00315775" w:rsidP="00E56C24">
            <w:pPr>
              <w:pStyle w:val="Tabletextleft"/>
            </w:pPr>
            <w:r>
              <w:t>HA C</w:t>
            </w:r>
          </w:p>
        </w:tc>
        <w:tc>
          <w:tcPr>
            <w:tcW w:w="5934" w:type="dxa"/>
          </w:tcPr>
          <w:p w14:paraId="2B8C2760" w14:textId="28D09FC9" w:rsidR="00315775" w:rsidRPr="00744AF1" w:rsidRDefault="00315775" w:rsidP="00E56C24">
            <w:pPr>
              <w:pStyle w:val="Tabletextleft"/>
            </w:pPr>
            <w:r>
              <w:t>Custom</w:t>
            </w:r>
            <w:r w:rsidR="00407080">
              <w:t xml:space="preserve"> (C)</w:t>
            </w:r>
            <w:r>
              <w:t xml:space="preserve"> </w:t>
            </w:r>
            <w:r w:rsidRPr="00744AF1">
              <w:t>ITE</w:t>
            </w:r>
            <w:r>
              <w:t>, ITC, CIC</w:t>
            </w:r>
            <w:r w:rsidR="00A13775">
              <w:t xml:space="preserve">, </w:t>
            </w:r>
            <w:r w:rsidR="007B76D9">
              <w:t xml:space="preserve">or </w:t>
            </w:r>
            <w:r w:rsidR="00A13775">
              <w:t>IIC</w:t>
            </w:r>
          </w:p>
        </w:tc>
      </w:tr>
      <w:tr w:rsidR="00315775" w:rsidRPr="00744AF1" w14:paraId="1F8012AC" w14:textId="77777777" w:rsidTr="0096764B">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544"/>
        </w:trPr>
        <w:tc>
          <w:tcPr>
            <w:tcW w:w="3085" w:type="dxa"/>
          </w:tcPr>
          <w:p w14:paraId="36E9EF14" w14:textId="02A0B9CC" w:rsidR="00315775" w:rsidRDefault="00315775" w:rsidP="00E56C24">
            <w:pPr>
              <w:pStyle w:val="Tabletextleft"/>
            </w:pPr>
            <w:r>
              <w:t>HA NC</w:t>
            </w:r>
          </w:p>
        </w:tc>
        <w:tc>
          <w:tcPr>
            <w:tcW w:w="5934" w:type="dxa"/>
          </w:tcPr>
          <w:p w14:paraId="6AE99EDA" w14:textId="45D55104" w:rsidR="00315775" w:rsidRPr="00744AF1" w:rsidRDefault="00315775" w:rsidP="00E56C24">
            <w:pPr>
              <w:pStyle w:val="Tabletextleft"/>
            </w:pPr>
            <w:r>
              <w:t>Non custom</w:t>
            </w:r>
            <w:r w:rsidR="00407080">
              <w:t xml:space="preserve"> (NC)</w:t>
            </w:r>
            <w:r>
              <w:t xml:space="preserve"> </w:t>
            </w:r>
            <w:r w:rsidRPr="00744AF1">
              <w:t>ITE</w:t>
            </w:r>
            <w:r>
              <w:t>, ITC, CIC</w:t>
            </w:r>
            <w:r w:rsidR="00C028AD">
              <w:t xml:space="preserve">, </w:t>
            </w:r>
            <w:r w:rsidR="007B76D9">
              <w:t xml:space="preserve">or </w:t>
            </w:r>
            <w:r w:rsidR="00C028AD">
              <w:t>IIC</w:t>
            </w:r>
          </w:p>
        </w:tc>
      </w:tr>
      <w:tr w:rsidR="000504DF" w:rsidRPr="00744AF1" w14:paraId="79DA9076" w14:textId="77777777" w:rsidTr="7E9EAB94">
        <w:trPr>
          <w:cnfStyle w:val="000000010000" w:firstRow="0" w:lastRow="0" w:firstColumn="0" w:lastColumn="0" w:oddVBand="0" w:evenVBand="0" w:oddHBand="0" w:evenHBand="1" w:firstRowFirstColumn="0" w:firstRowLastColumn="0" w:lastRowFirstColumn="0" w:lastRowLastColumn="0"/>
          <w:trHeight w:hRule="exact" w:val="419"/>
        </w:trPr>
        <w:tc>
          <w:tcPr>
            <w:tcW w:w="9161" w:type="dxa"/>
            <w:gridSpan w:val="4"/>
            <w:shd w:val="clear" w:color="auto" w:fill="DEEAF6" w:themeFill="accent5" w:themeFillTint="33"/>
          </w:tcPr>
          <w:p w14:paraId="1BD169D9" w14:textId="79FCFFAF" w:rsidR="00B538AE" w:rsidRDefault="00594F5D" w:rsidP="00E56C24">
            <w:pPr>
              <w:pStyle w:val="Tabletextleft"/>
            </w:pPr>
            <w:r>
              <w:t xml:space="preserve">Assistive Listening Devices </w:t>
            </w:r>
            <w:r w:rsidR="002216AF">
              <w:t>(ALD)</w:t>
            </w:r>
          </w:p>
          <w:p w14:paraId="4BD65DD5" w14:textId="77777777" w:rsidR="00B538AE" w:rsidRPr="00744AF1" w:rsidRDefault="00B538AE" w:rsidP="00E56C24">
            <w:pPr>
              <w:pStyle w:val="Tabletextleft"/>
            </w:pPr>
          </w:p>
        </w:tc>
      </w:tr>
      <w:tr w:rsidR="00315775" w:rsidRPr="00744AF1" w14:paraId="79127535" w14:textId="77777777" w:rsidTr="0096764B">
        <w:trPr>
          <w:cnfStyle w:val="000000100000" w:firstRow="0" w:lastRow="0" w:firstColumn="0" w:lastColumn="0" w:oddVBand="0" w:evenVBand="0" w:oddHBand="1" w:evenHBand="0" w:firstRowFirstColumn="0" w:firstRowLastColumn="0" w:lastRowFirstColumn="0" w:lastRowLastColumn="0"/>
          <w:trHeight w:hRule="exact" w:val="427"/>
        </w:trPr>
        <w:tc>
          <w:tcPr>
            <w:tcW w:w="3119" w:type="dxa"/>
            <w:gridSpan w:val="2"/>
          </w:tcPr>
          <w:p w14:paraId="4A07D264" w14:textId="262D0B89" w:rsidR="00315775" w:rsidRDefault="00315775" w:rsidP="00E56C24">
            <w:pPr>
              <w:pStyle w:val="Tabletextleft"/>
            </w:pPr>
            <w:r>
              <w:t>ALD TM</w:t>
            </w:r>
          </w:p>
        </w:tc>
        <w:tc>
          <w:tcPr>
            <w:tcW w:w="6042" w:type="dxa"/>
            <w:gridSpan w:val="2"/>
          </w:tcPr>
          <w:p w14:paraId="298F49E4" w14:textId="6C9098F6" w:rsidR="00315775" w:rsidRDefault="00315775" w:rsidP="00E56C24">
            <w:pPr>
              <w:pStyle w:val="Tabletextleft"/>
            </w:pPr>
            <w:r>
              <w:t xml:space="preserve">TV/Music </w:t>
            </w:r>
            <w:r w:rsidR="00407080">
              <w:t xml:space="preserve">(TM) </w:t>
            </w:r>
            <w:r>
              <w:t>Hearing Systems</w:t>
            </w:r>
          </w:p>
        </w:tc>
      </w:tr>
      <w:tr w:rsidR="00315775" w:rsidRPr="00744AF1" w14:paraId="0832A3A5" w14:textId="77777777" w:rsidTr="0096764B">
        <w:trPr>
          <w:cnfStyle w:val="000000010000" w:firstRow="0" w:lastRow="0" w:firstColumn="0" w:lastColumn="0" w:oddVBand="0" w:evenVBand="0" w:oddHBand="0" w:evenHBand="1" w:firstRowFirstColumn="0" w:firstRowLastColumn="0" w:lastRowFirstColumn="0" w:lastRowLastColumn="0"/>
          <w:trHeight w:hRule="exact" w:val="710"/>
        </w:trPr>
        <w:tc>
          <w:tcPr>
            <w:tcW w:w="3119" w:type="dxa"/>
            <w:gridSpan w:val="2"/>
          </w:tcPr>
          <w:p w14:paraId="4D08643A" w14:textId="06A9DF81" w:rsidR="00315775" w:rsidRDefault="00315775" w:rsidP="00E56C24">
            <w:pPr>
              <w:pStyle w:val="Tabletextleft"/>
            </w:pPr>
            <w:r>
              <w:t>ALD PS</w:t>
            </w:r>
            <w:r w:rsidR="001756A0">
              <w:t xml:space="preserve"> </w:t>
            </w:r>
          </w:p>
        </w:tc>
        <w:tc>
          <w:tcPr>
            <w:tcW w:w="6042" w:type="dxa"/>
            <w:gridSpan w:val="2"/>
          </w:tcPr>
          <w:p w14:paraId="6CCCCF1E" w14:textId="50D960DD" w:rsidR="00315775" w:rsidRDefault="00315775" w:rsidP="00E56C24">
            <w:pPr>
              <w:pStyle w:val="Tabletextleft"/>
            </w:pPr>
            <w:r>
              <w:t xml:space="preserve">Personal Sound Amplifier </w:t>
            </w:r>
            <w:r w:rsidR="00407080">
              <w:t xml:space="preserve">(PS) </w:t>
            </w:r>
            <w:r>
              <w:t>(without TV/Music Hearing System feature)</w:t>
            </w:r>
          </w:p>
        </w:tc>
      </w:tr>
      <w:tr w:rsidR="00315775" w:rsidRPr="00744AF1" w14:paraId="32FC8BA7" w14:textId="77777777" w:rsidTr="0096764B">
        <w:trPr>
          <w:cnfStyle w:val="000000100000" w:firstRow="0" w:lastRow="0" w:firstColumn="0" w:lastColumn="0" w:oddVBand="0" w:evenVBand="0" w:oddHBand="1" w:evenHBand="0" w:firstRowFirstColumn="0" w:firstRowLastColumn="0" w:lastRowFirstColumn="0" w:lastRowLastColumn="0"/>
          <w:trHeight w:hRule="exact" w:val="706"/>
        </w:trPr>
        <w:tc>
          <w:tcPr>
            <w:tcW w:w="3119" w:type="dxa"/>
            <w:gridSpan w:val="2"/>
          </w:tcPr>
          <w:p w14:paraId="7EF66E2F" w14:textId="505616DE" w:rsidR="00315775" w:rsidRDefault="00315775" w:rsidP="00E56C24">
            <w:pPr>
              <w:pStyle w:val="Tabletextleft"/>
            </w:pPr>
            <w:r>
              <w:t>ALD PS +TM</w:t>
            </w:r>
          </w:p>
        </w:tc>
        <w:tc>
          <w:tcPr>
            <w:tcW w:w="6042" w:type="dxa"/>
            <w:gridSpan w:val="2"/>
          </w:tcPr>
          <w:p w14:paraId="1D6E7EA0" w14:textId="0F2A7D5F" w:rsidR="00315775" w:rsidRDefault="00315775" w:rsidP="00E56C24">
            <w:pPr>
              <w:pStyle w:val="Tabletextleft"/>
            </w:pPr>
            <w:r>
              <w:t>Personal Sound Amplifier</w:t>
            </w:r>
            <w:r w:rsidR="00407080">
              <w:t xml:space="preserve"> (PS)</w:t>
            </w:r>
            <w:r>
              <w:t xml:space="preserve"> (with TV/Music Hearing System feature)</w:t>
            </w:r>
          </w:p>
        </w:tc>
      </w:tr>
      <w:tr w:rsidR="00315775" w:rsidRPr="00744AF1" w14:paraId="7DB4829B" w14:textId="77777777" w:rsidTr="0096764B">
        <w:trPr>
          <w:cnfStyle w:val="000000010000" w:firstRow="0" w:lastRow="0" w:firstColumn="0" w:lastColumn="0" w:oddVBand="0" w:evenVBand="0" w:oddHBand="0" w:evenHBand="1" w:firstRowFirstColumn="0" w:firstRowLastColumn="0" w:lastRowFirstColumn="0" w:lastRowLastColumn="0"/>
          <w:trHeight w:hRule="exact" w:val="427"/>
        </w:trPr>
        <w:tc>
          <w:tcPr>
            <w:tcW w:w="3119" w:type="dxa"/>
            <w:gridSpan w:val="2"/>
          </w:tcPr>
          <w:p w14:paraId="1B85F8D2" w14:textId="7BD8BA6F" w:rsidR="00315775" w:rsidRDefault="00315775" w:rsidP="00E56C24">
            <w:pPr>
              <w:pStyle w:val="Tabletextleft"/>
            </w:pPr>
            <w:r>
              <w:t xml:space="preserve">ALD </w:t>
            </w:r>
            <w:r w:rsidR="006B1827" w:rsidRPr="006B1827">
              <w:t>SFF</w:t>
            </w:r>
          </w:p>
        </w:tc>
        <w:tc>
          <w:tcPr>
            <w:tcW w:w="6042" w:type="dxa"/>
            <w:gridSpan w:val="2"/>
          </w:tcPr>
          <w:p w14:paraId="163B583B" w14:textId="1F6EADA5" w:rsidR="00315775" w:rsidRDefault="006B1827" w:rsidP="00E56C24">
            <w:pPr>
              <w:pStyle w:val="Tabletextleft"/>
            </w:pPr>
            <w:r w:rsidRPr="00571A89">
              <w:t>Supported Self-Fitting (SFF)</w:t>
            </w:r>
            <w:r>
              <w:t xml:space="preserve"> hearing device</w:t>
            </w:r>
          </w:p>
        </w:tc>
      </w:tr>
      <w:tr w:rsidR="002A69C6" w:rsidRPr="00744AF1" w14:paraId="59CA6F13" w14:textId="77777777" w:rsidTr="0096764B">
        <w:trPr>
          <w:cnfStyle w:val="000000100000" w:firstRow="0" w:lastRow="0" w:firstColumn="0" w:lastColumn="0" w:oddVBand="0" w:evenVBand="0" w:oddHBand="1" w:evenHBand="0" w:firstRowFirstColumn="0" w:firstRowLastColumn="0" w:lastRowFirstColumn="0" w:lastRowLastColumn="0"/>
          <w:trHeight w:hRule="exact" w:val="419"/>
        </w:trPr>
        <w:tc>
          <w:tcPr>
            <w:tcW w:w="9161" w:type="dxa"/>
            <w:gridSpan w:val="4"/>
            <w:shd w:val="clear" w:color="auto" w:fill="DEEAF6" w:themeFill="accent5" w:themeFillTint="33"/>
          </w:tcPr>
          <w:p w14:paraId="285D024A" w14:textId="70FB8ACF" w:rsidR="002A69C6" w:rsidRDefault="002A69C6" w:rsidP="00E56C24">
            <w:pPr>
              <w:pStyle w:val="Tabletextleft"/>
            </w:pPr>
            <w:r>
              <w:t xml:space="preserve">Contralateral Routing </w:t>
            </w:r>
            <w:proofErr w:type="gramStart"/>
            <w:r>
              <w:t>Of</w:t>
            </w:r>
            <w:proofErr w:type="gramEnd"/>
            <w:r>
              <w:t xml:space="preserve"> Signals (CROS)</w:t>
            </w:r>
          </w:p>
          <w:p w14:paraId="132DA973" w14:textId="77777777" w:rsidR="002A69C6" w:rsidRPr="00744AF1" w:rsidRDefault="002A69C6" w:rsidP="00E56C24">
            <w:pPr>
              <w:pStyle w:val="Tabletextleft"/>
            </w:pPr>
          </w:p>
        </w:tc>
      </w:tr>
      <w:tr w:rsidR="002A69C6" w:rsidRPr="00744AF1" w14:paraId="433ED176" w14:textId="77777777" w:rsidTr="00DE7B4F">
        <w:trPr>
          <w:cnfStyle w:val="000000010000" w:firstRow="0" w:lastRow="0" w:firstColumn="0" w:lastColumn="0" w:oddVBand="0" w:evenVBand="0" w:oddHBand="0" w:evenHBand="1" w:firstRowFirstColumn="0" w:firstRowLastColumn="0" w:lastRowFirstColumn="0" w:lastRowLastColumn="0"/>
          <w:trHeight w:hRule="exact" w:val="706"/>
        </w:trPr>
        <w:tc>
          <w:tcPr>
            <w:tcW w:w="3119" w:type="dxa"/>
            <w:gridSpan w:val="2"/>
          </w:tcPr>
          <w:p w14:paraId="461424FD" w14:textId="5CD16D20" w:rsidR="002A69C6" w:rsidRDefault="00BE4DA5" w:rsidP="00E56C24">
            <w:pPr>
              <w:pStyle w:val="Tabletextleft"/>
            </w:pPr>
            <w:r>
              <w:t>CROS</w:t>
            </w:r>
          </w:p>
        </w:tc>
        <w:tc>
          <w:tcPr>
            <w:tcW w:w="6042" w:type="dxa"/>
            <w:gridSpan w:val="2"/>
          </w:tcPr>
          <w:p w14:paraId="0DDBC5C5" w14:textId="72565894" w:rsidR="002A69C6" w:rsidRDefault="00DE7B4F" w:rsidP="00E56C24">
            <w:pPr>
              <w:pStyle w:val="Tabletextleft"/>
            </w:pPr>
            <w:r>
              <w:t xml:space="preserve">Unilateral and Bilateral </w:t>
            </w:r>
            <w:r w:rsidR="00A756C8">
              <w:t xml:space="preserve">Contralateral Routing </w:t>
            </w:r>
            <w:proofErr w:type="gramStart"/>
            <w:r w:rsidR="00A756C8">
              <w:t>Of</w:t>
            </w:r>
            <w:proofErr w:type="gramEnd"/>
            <w:r w:rsidR="00A756C8">
              <w:t xml:space="preserve"> Signals (CROS</w:t>
            </w:r>
            <w:r>
              <w:t>/</w:t>
            </w:r>
            <w:proofErr w:type="spellStart"/>
            <w:r>
              <w:t>BiCROS</w:t>
            </w:r>
            <w:proofErr w:type="spellEnd"/>
            <w:r w:rsidR="00A756C8">
              <w:t>)</w:t>
            </w:r>
          </w:p>
        </w:tc>
      </w:tr>
      <w:tr w:rsidR="000504DF" w:rsidRPr="00744AF1" w14:paraId="5748C228" w14:textId="77777777" w:rsidTr="7E9EAB94">
        <w:trPr>
          <w:cnfStyle w:val="000000100000" w:firstRow="0" w:lastRow="0" w:firstColumn="0" w:lastColumn="0" w:oddVBand="0" w:evenVBand="0" w:oddHBand="1" w:evenHBand="0" w:firstRowFirstColumn="0" w:firstRowLastColumn="0" w:lastRowFirstColumn="0" w:lastRowLastColumn="0"/>
          <w:trHeight w:hRule="exact" w:val="507"/>
        </w:trPr>
        <w:tc>
          <w:tcPr>
            <w:tcW w:w="9161" w:type="dxa"/>
            <w:gridSpan w:val="4"/>
            <w:shd w:val="clear" w:color="auto" w:fill="DEEAF6" w:themeFill="accent5" w:themeFillTint="33"/>
          </w:tcPr>
          <w:p w14:paraId="2CFF400B" w14:textId="35C72956" w:rsidR="00B538AE" w:rsidRPr="00744AF1" w:rsidRDefault="00B538AE" w:rsidP="00E56C24">
            <w:pPr>
              <w:pStyle w:val="Tabletextleft"/>
            </w:pPr>
            <w:r>
              <w:t>Cochlear Implant Sound Processors</w:t>
            </w:r>
            <w:r w:rsidR="002216AF">
              <w:t xml:space="preserve"> (CISP)</w:t>
            </w:r>
          </w:p>
        </w:tc>
      </w:tr>
      <w:tr w:rsidR="00AE05BD" w:rsidRPr="00744AF1" w14:paraId="6782A8BF" w14:textId="77777777" w:rsidTr="0096764B">
        <w:trPr>
          <w:cnfStyle w:val="000000010000" w:firstRow="0" w:lastRow="0" w:firstColumn="0" w:lastColumn="0" w:oddVBand="0" w:evenVBand="0" w:oddHBand="0" w:evenHBand="1" w:firstRowFirstColumn="0" w:firstRowLastColumn="0" w:lastRowFirstColumn="0" w:lastRowLastColumn="0"/>
          <w:trHeight w:hRule="exact" w:val="482"/>
        </w:trPr>
        <w:tc>
          <w:tcPr>
            <w:tcW w:w="3119" w:type="dxa"/>
            <w:gridSpan w:val="2"/>
          </w:tcPr>
          <w:p w14:paraId="3CC4FC82" w14:textId="7728B9E0" w:rsidR="00AE05BD" w:rsidRPr="00744AF1" w:rsidRDefault="00AE05BD" w:rsidP="00E56C24">
            <w:pPr>
              <w:pStyle w:val="Tabletextleft"/>
            </w:pPr>
            <w:r>
              <w:t>CISP BTE</w:t>
            </w:r>
          </w:p>
        </w:tc>
        <w:tc>
          <w:tcPr>
            <w:tcW w:w="6042" w:type="dxa"/>
            <w:gridSpan w:val="2"/>
          </w:tcPr>
          <w:p w14:paraId="166CD060" w14:textId="0AD7E90F" w:rsidR="00AE05BD" w:rsidRPr="00744AF1" w:rsidRDefault="00AE05BD" w:rsidP="00E56C24">
            <w:pPr>
              <w:pStyle w:val="Tabletextleft"/>
            </w:pPr>
            <w:r w:rsidRPr="00744AF1">
              <w:t>Behind the ear</w:t>
            </w:r>
            <w:r>
              <w:t xml:space="preserve"> (BTE)</w:t>
            </w:r>
          </w:p>
        </w:tc>
      </w:tr>
      <w:tr w:rsidR="00AE05BD" w:rsidRPr="00744AF1" w14:paraId="6F473FFB" w14:textId="77777777" w:rsidTr="0096764B">
        <w:trPr>
          <w:cnfStyle w:val="000000100000" w:firstRow="0" w:lastRow="0" w:firstColumn="0" w:lastColumn="0" w:oddVBand="0" w:evenVBand="0" w:oddHBand="1" w:evenHBand="0" w:firstRowFirstColumn="0" w:firstRowLastColumn="0" w:lastRowFirstColumn="0" w:lastRowLastColumn="0"/>
          <w:trHeight w:hRule="exact" w:val="432"/>
        </w:trPr>
        <w:tc>
          <w:tcPr>
            <w:tcW w:w="3119" w:type="dxa"/>
            <w:gridSpan w:val="2"/>
          </w:tcPr>
          <w:p w14:paraId="1A90983B" w14:textId="77777777" w:rsidR="00AE05BD" w:rsidRDefault="00AE05BD" w:rsidP="00E56C24">
            <w:pPr>
              <w:pStyle w:val="Tabletextleft"/>
            </w:pPr>
            <w:r>
              <w:t>CISP O</w:t>
            </w:r>
            <w:r w:rsidDel="00F961DE">
              <w:t>T</w:t>
            </w:r>
            <w:r>
              <w:t>E</w:t>
            </w:r>
          </w:p>
        </w:tc>
        <w:tc>
          <w:tcPr>
            <w:tcW w:w="6042" w:type="dxa"/>
            <w:gridSpan w:val="2"/>
          </w:tcPr>
          <w:p w14:paraId="2B68D1D9" w14:textId="653D553F" w:rsidR="00AE05BD" w:rsidRPr="00744AF1" w:rsidDel="006B5621" w:rsidRDefault="00AE05BD" w:rsidP="00E56C24">
            <w:pPr>
              <w:pStyle w:val="Tabletextleft"/>
            </w:pPr>
            <w:r>
              <w:t xml:space="preserve">Off </w:t>
            </w:r>
            <w:r w:rsidDel="00F961DE">
              <w:t>the</w:t>
            </w:r>
            <w:r>
              <w:t xml:space="preserve"> ear (O</w:t>
            </w:r>
            <w:r w:rsidDel="00F961DE">
              <w:t>T</w:t>
            </w:r>
            <w:r>
              <w:t>E)</w:t>
            </w:r>
            <w:r w:rsidR="000D062C">
              <w:t xml:space="preserve"> </w:t>
            </w:r>
          </w:p>
        </w:tc>
      </w:tr>
      <w:tr w:rsidR="000D062C" w:rsidRPr="00744AF1" w14:paraId="11E8D13E" w14:textId="77777777" w:rsidTr="0096764B">
        <w:trPr>
          <w:cnfStyle w:val="000000010000" w:firstRow="0" w:lastRow="0" w:firstColumn="0" w:lastColumn="0" w:oddVBand="0" w:evenVBand="0" w:oddHBand="0" w:evenHBand="1" w:firstRowFirstColumn="0" w:firstRowLastColumn="0" w:lastRowFirstColumn="0" w:lastRowLastColumn="0"/>
          <w:trHeight w:hRule="exact" w:val="432"/>
        </w:trPr>
        <w:tc>
          <w:tcPr>
            <w:tcW w:w="3119" w:type="dxa"/>
            <w:gridSpan w:val="2"/>
          </w:tcPr>
          <w:p w14:paraId="00FE2164" w14:textId="42A5A447" w:rsidR="000D062C" w:rsidRDefault="000D062C" w:rsidP="00E56C24">
            <w:pPr>
              <w:pStyle w:val="Tabletextleft"/>
            </w:pPr>
            <w:r>
              <w:t>CISP BTE + EAS</w:t>
            </w:r>
          </w:p>
        </w:tc>
        <w:tc>
          <w:tcPr>
            <w:tcW w:w="6042" w:type="dxa"/>
            <w:gridSpan w:val="2"/>
          </w:tcPr>
          <w:p w14:paraId="30539787" w14:textId="126F0FCA" w:rsidR="000D062C" w:rsidRDefault="000D062C" w:rsidP="00E56C24">
            <w:pPr>
              <w:pStyle w:val="Tabletextleft"/>
            </w:pPr>
            <w:r w:rsidRPr="00744AF1">
              <w:t>Behind the ear</w:t>
            </w:r>
            <w:r>
              <w:t xml:space="preserve"> (BTE) </w:t>
            </w:r>
            <w:r w:rsidR="004622BF">
              <w:t xml:space="preserve">(with </w:t>
            </w:r>
            <w:r w:rsidR="00684AEF">
              <w:t>Electro-Acoustic System</w:t>
            </w:r>
            <w:r w:rsidR="004622BF">
              <w:t>)</w:t>
            </w:r>
          </w:p>
        </w:tc>
      </w:tr>
      <w:tr w:rsidR="000D062C" w:rsidRPr="00744AF1" w14:paraId="76186C20" w14:textId="77777777" w:rsidTr="7E9EAB94">
        <w:trPr>
          <w:cnfStyle w:val="000000100000" w:firstRow="0" w:lastRow="0" w:firstColumn="0" w:lastColumn="0" w:oddVBand="0" w:evenVBand="0" w:oddHBand="1" w:evenHBand="0" w:firstRowFirstColumn="0" w:firstRowLastColumn="0" w:lastRowFirstColumn="0" w:lastRowLastColumn="0"/>
          <w:trHeight w:hRule="exact" w:val="499"/>
        </w:trPr>
        <w:tc>
          <w:tcPr>
            <w:tcW w:w="9161" w:type="dxa"/>
            <w:gridSpan w:val="4"/>
            <w:shd w:val="clear" w:color="auto" w:fill="DEEAF6" w:themeFill="accent5" w:themeFillTint="33"/>
          </w:tcPr>
          <w:p w14:paraId="1B6E6B55" w14:textId="70DF38F4" w:rsidR="000D062C" w:rsidRPr="00744AF1" w:rsidDel="006B5621" w:rsidRDefault="000D062C" w:rsidP="00E56C24">
            <w:pPr>
              <w:pStyle w:val="Tabletextleft"/>
            </w:pPr>
            <w:r>
              <w:t>Bone Conduction Sound Processors (BCSP)</w:t>
            </w:r>
          </w:p>
        </w:tc>
      </w:tr>
      <w:tr w:rsidR="000D062C" w:rsidRPr="00744AF1" w14:paraId="36FB3CBB" w14:textId="77777777" w:rsidTr="0096764B">
        <w:trPr>
          <w:cnfStyle w:val="000000010000" w:firstRow="0" w:lastRow="0" w:firstColumn="0" w:lastColumn="0" w:oddVBand="0" w:evenVBand="0" w:oddHBand="0" w:evenHBand="1" w:firstRowFirstColumn="0" w:firstRowLastColumn="0" w:lastRowFirstColumn="0" w:lastRowLastColumn="0"/>
          <w:trHeight w:hRule="exact" w:val="541"/>
        </w:trPr>
        <w:tc>
          <w:tcPr>
            <w:tcW w:w="3119" w:type="dxa"/>
            <w:gridSpan w:val="2"/>
          </w:tcPr>
          <w:p w14:paraId="21F8F612" w14:textId="09765E75" w:rsidR="000D062C" w:rsidRDefault="000D062C" w:rsidP="00E56C24">
            <w:pPr>
              <w:pStyle w:val="Tabletextleft"/>
            </w:pPr>
            <w:r>
              <w:t xml:space="preserve">BCSP </w:t>
            </w:r>
            <w:r w:rsidR="007C4E70">
              <w:t>IMT</w:t>
            </w:r>
          </w:p>
        </w:tc>
        <w:tc>
          <w:tcPr>
            <w:tcW w:w="6042" w:type="dxa"/>
            <w:gridSpan w:val="2"/>
          </w:tcPr>
          <w:p w14:paraId="40CA9677" w14:textId="1D126B7F" w:rsidR="000D062C" w:rsidRPr="00744AF1" w:rsidDel="006B5621" w:rsidRDefault="007C4E70" w:rsidP="00E56C24">
            <w:pPr>
              <w:pStyle w:val="Tabletextleft"/>
            </w:pPr>
            <w:r>
              <w:rPr>
                <w:shd w:val="clear" w:color="auto" w:fill="FFFFFF"/>
              </w:rPr>
              <w:t xml:space="preserve">Integrated mechanical </w:t>
            </w:r>
            <w:r w:rsidR="00AF364B">
              <w:rPr>
                <w:shd w:val="clear" w:color="auto" w:fill="FFFFFF"/>
              </w:rPr>
              <w:t xml:space="preserve">transducer </w:t>
            </w:r>
            <w:r w:rsidR="0071543B">
              <w:rPr>
                <w:shd w:val="clear" w:color="auto" w:fill="FFFFFF"/>
              </w:rPr>
              <w:t>(</w:t>
            </w:r>
            <w:r w:rsidR="00AF364B">
              <w:rPr>
                <w:shd w:val="clear" w:color="auto" w:fill="FFFFFF"/>
              </w:rPr>
              <w:t xml:space="preserve">such that </w:t>
            </w:r>
            <w:r w:rsidR="0071543B">
              <w:rPr>
                <w:shd w:val="clear" w:color="auto" w:fill="FFFFFF"/>
              </w:rPr>
              <w:t xml:space="preserve">can be worn on </w:t>
            </w:r>
            <w:r>
              <w:rPr>
                <w:shd w:val="clear" w:color="auto" w:fill="FFFFFF"/>
              </w:rPr>
              <w:t xml:space="preserve">an abutment or </w:t>
            </w:r>
            <w:r w:rsidR="0071543B">
              <w:rPr>
                <w:shd w:val="clear" w:color="auto" w:fill="FFFFFF"/>
              </w:rPr>
              <w:t>headband)</w:t>
            </w:r>
          </w:p>
        </w:tc>
      </w:tr>
      <w:tr w:rsidR="000D062C" w:rsidRPr="00744AF1" w14:paraId="4B8A592D" w14:textId="77777777" w:rsidTr="0096764B">
        <w:trPr>
          <w:cnfStyle w:val="000000100000" w:firstRow="0" w:lastRow="0" w:firstColumn="0" w:lastColumn="0" w:oddVBand="0" w:evenVBand="0" w:oddHBand="1" w:evenHBand="0" w:firstRowFirstColumn="0" w:firstRowLastColumn="0" w:lastRowFirstColumn="0" w:lastRowLastColumn="0"/>
          <w:trHeight w:hRule="exact" w:val="562"/>
        </w:trPr>
        <w:tc>
          <w:tcPr>
            <w:tcW w:w="3119" w:type="dxa"/>
            <w:gridSpan w:val="2"/>
          </w:tcPr>
          <w:p w14:paraId="733BAD27" w14:textId="66B2BB6E" w:rsidR="000D062C" w:rsidRDefault="000D062C" w:rsidP="00E56C24">
            <w:pPr>
              <w:pStyle w:val="Tabletextleft"/>
            </w:pPr>
            <w:r>
              <w:t xml:space="preserve">BCSP </w:t>
            </w:r>
            <w:r w:rsidR="00AF364B">
              <w:t>N</w:t>
            </w:r>
            <w:r w:rsidR="007C4E70">
              <w:t>MT</w:t>
            </w:r>
            <w:r w:rsidR="00FD6306">
              <w:t xml:space="preserve"> </w:t>
            </w:r>
          </w:p>
        </w:tc>
        <w:tc>
          <w:tcPr>
            <w:tcW w:w="6042" w:type="dxa"/>
            <w:gridSpan w:val="2"/>
          </w:tcPr>
          <w:p w14:paraId="08B965FD" w14:textId="2DED36FF" w:rsidR="000D062C" w:rsidRPr="00744AF1" w:rsidDel="006B5621" w:rsidRDefault="00C82A4C" w:rsidP="00E56C24">
            <w:pPr>
              <w:pStyle w:val="Tabletextleft"/>
            </w:pPr>
            <w:r>
              <w:rPr>
                <w:shd w:val="clear" w:color="auto" w:fill="FFFFFF"/>
              </w:rPr>
              <w:t>Non-</w:t>
            </w:r>
            <w:r w:rsidR="000A219B">
              <w:rPr>
                <w:shd w:val="clear" w:color="auto" w:fill="FFFFFF"/>
              </w:rPr>
              <w:t>integrated</w:t>
            </w:r>
            <w:r w:rsidR="007C4E70">
              <w:rPr>
                <w:shd w:val="clear" w:color="auto" w:fill="FFFFFF"/>
              </w:rPr>
              <w:t xml:space="preserve"> </w:t>
            </w:r>
            <w:r w:rsidR="005B13B9">
              <w:rPr>
                <w:shd w:val="clear" w:color="auto" w:fill="FFFFFF"/>
              </w:rPr>
              <w:t xml:space="preserve">mechanical </w:t>
            </w:r>
            <w:r>
              <w:rPr>
                <w:shd w:val="clear" w:color="auto" w:fill="FFFFFF"/>
              </w:rPr>
              <w:t>transducer (requires surgical implant)</w:t>
            </w:r>
          </w:p>
        </w:tc>
      </w:tr>
    </w:tbl>
    <w:p w14:paraId="2BEB2174" w14:textId="64106FE0" w:rsidR="000E10D6" w:rsidRDefault="000E10D6" w:rsidP="00853BBA">
      <w:r>
        <w:br w:type="page"/>
      </w:r>
    </w:p>
    <w:p w14:paraId="182836CD" w14:textId="0F90B503" w:rsidR="008F78C0" w:rsidRDefault="00131D02" w:rsidP="002F1563">
      <w:r>
        <w:lastRenderedPageBreak/>
        <w:t xml:space="preserve">Devices listed in any device category for Hearing Aids (HA) </w:t>
      </w:r>
      <w:r w:rsidR="00656B72">
        <w:t xml:space="preserve">may also be listed with one or more of the device supplements listed in Table </w:t>
      </w:r>
      <w:r w:rsidR="002E341D">
        <w:t>A</w:t>
      </w:r>
      <w:r w:rsidR="00656B72">
        <w:t>2.</w:t>
      </w:r>
    </w:p>
    <w:p w14:paraId="39CAFF5D" w14:textId="3D7CE46B" w:rsidR="001756A0" w:rsidRPr="00744AF1" w:rsidRDefault="001756A0" w:rsidP="001756A0">
      <w:pPr>
        <w:pStyle w:val="TableTitle"/>
      </w:pPr>
      <w:r w:rsidRPr="00744AF1">
        <w:t xml:space="preserve">Table </w:t>
      </w:r>
      <w:r w:rsidR="002E341D">
        <w:t>A</w:t>
      </w:r>
      <w:r>
        <w:t>2</w:t>
      </w:r>
      <w:r w:rsidRPr="00744AF1">
        <w:t xml:space="preserve">. </w:t>
      </w:r>
      <w:r>
        <w:t xml:space="preserve">Device </w:t>
      </w:r>
      <w:r w:rsidR="008F78C0">
        <w:t>supplements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1756A0" w:rsidRPr="00744AF1" w14:paraId="069EBFFB" w14:textId="77777777" w:rsidTr="0096764B">
        <w:trPr>
          <w:cnfStyle w:val="100000000000" w:firstRow="1" w:lastRow="0" w:firstColumn="0" w:lastColumn="0" w:oddVBand="0" w:evenVBand="0" w:oddHBand="0" w:evenHBand="0" w:firstRowFirstColumn="0" w:firstRowLastColumn="0" w:lastRowFirstColumn="0" w:lastRowLastColumn="0"/>
          <w:trHeight w:hRule="exact" w:val="767"/>
        </w:trPr>
        <w:tc>
          <w:tcPr>
            <w:tcW w:w="3119" w:type="dxa"/>
            <w:gridSpan w:val="2"/>
          </w:tcPr>
          <w:p w14:paraId="3BB368A7" w14:textId="214BA686" w:rsidR="001756A0" w:rsidRPr="00744AF1" w:rsidRDefault="001756A0" w:rsidP="00D101A1">
            <w:pPr>
              <w:pStyle w:val="TableHeader"/>
            </w:pPr>
            <w:r>
              <w:t xml:space="preserve">Device </w:t>
            </w:r>
            <w:r w:rsidR="0013749F">
              <w:t>Supplement</w:t>
            </w:r>
          </w:p>
        </w:tc>
        <w:tc>
          <w:tcPr>
            <w:tcW w:w="6042" w:type="dxa"/>
            <w:gridSpan w:val="2"/>
          </w:tcPr>
          <w:p w14:paraId="6CC2AEA6" w14:textId="492FC50D" w:rsidR="001756A0" w:rsidRPr="00744AF1" w:rsidRDefault="0013749F" w:rsidP="00D101A1">
            <w:pPr>
              <w:pStyle w:val="TableHeader"/>
            </w:pPr>
            <w:r>
              <w:t>Supplement</w:t>
            </w:r>
            <w:r w:rsidR="001756A0" w:rsidRPr="00744AF1">
              <w:t xml:space="preserve"> </w:t>
            </w:r>
            <w:r>
              <w:t>qualifications</w:t>
            </w:r>
          </w:p>
          <w:p w14:paraId="03B30A4C" w14:textId="77777777" w:rsidR="001756A0" w:rsidRPr="00744AF1" w:rsidRDefault="001756A0" w:rsidP="00D101A1">
            <w:pPr>
              <w:pStyle w:val="TableHeader"/>
            </w:pPr>
          </w:p>
        </w:tc>
      </w:tr>
      <w:tr w:rsidR="001756A0" w:rsidRPr="00744AF1" w14:paraId="75ED81C3" w14:textId="77777777" w:rsidTr="0096764B">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1337C6C5" w14:textId="77777777" w:rsidR="001756A0" w:rsidRPr="001A22F5" w:rsidRDefault="001756A0" w:rsidP="00E56C24">
            <w:pPr>
              <w:pStyle w:val="Tabletextleft"/>
            </w:pPr>
            <w:r w:rsidRPr="001A22F5">
              <w:t>Hearing Aids</w:t>
            </w:r>
            <w:r>
              <w:t xml:space="preserve"> (HA)</w:t>
            </w:r>
          </w:p>
          <w:p w14:paraId="5DD12B16" w14:textId="77777777" w:rsidR="001756A0" w:rsidRPr="009B2E35" w:rsidRDefault="001756A0" w:rsidP="00E56C24">
            <w:pPr>
              <w:pStyle w:val="Tabletextleft"/>
            </w:pPr>
          </w:p>
          <w:p w14:paraId="3C6EDBAF" w14:textId="77777777" w:rsidR="001756A0" w:rsidRPr="00744AF1" w:rsidRDefault="001756A0" w:rsidP="00E56C24">
            <w:pPr>
              <w:pStyle w:val="Tabletextleft"/>
            </w:pPr>
          </w:p>
          <w:p w14:paraId="03EEA99C" w14:textId="77777777" w:rsidR="001756A0" w:rsidRPr="00744AF1" w:rsidRDefault="001756A0" w:rsidP="00E56C24">
            <w:pPr>
              <w:pStyle w:val="Tabletextleft"/>
            </w:pPr>
          </w:p>
        </w:tc>
      </w:tr>
      <w:tr w:rsidR="001756A0" w:rsidRPr="00744AF1" w14:paraId="3D707162" w14:textId="77777777" w:rsidTr="00853BBA">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712"/>
        </w:trPr>
        <w:tc>
          <w:tcPr>
            <w:tcW w:w="3085" w:type="dxa"/>
          </w:tcPr>
          <w:p w14:paraId="2E4432DC" w14:textId="5E43F30A" w:rsidR="001756A0" w:rsidRDefault="001756A0" w:rsidP="00E56C24">
            <w:pPr>
              <w:pStyle w:val="Tabletextleft"/>
            </w:pPr>
            <w:r>
              <w:t>HA</w:t>
            </w:r>
            <w:r w:rsidR="00656B72">
              <w:t xml:space="preserve"> </w:t>
            </w:r>
            <w:r>
              <w:t>+R</w:t>
            </w:r>
          </w:p>
        </w:tc>
        <w:tc>
          <w:tcPr>
            <w:tcW w:w="5934" w:type="dxa"/>
          </w:tcPr>
          <w:p w14:paraId="095FDB65" w14:textId="04A4014D" w:rsidR="001756A0" w:rsidRPr="00744AF1" w:rsidRDefault="00F76616" w:rsidP="00E56C24">
            <w:pPr>
              <w:pStyle w:val="Tabletextleft"/>
            </w:pPr>
            <w:r>
              <w:t>B</w:t>
            </w:r>
            <w:r w:rsidR="001756A0">
              <w:t>attery</w:t>
            </w:r>
            <w:r>
              <w:t xml:space="preserve"> is rechargeable</w:t>
            </w:r>
            <w:r w:rsidR="00E84F2C">
              <w:t xml:space="preserve"> (R)</w:t>
            </w:r>
            <w:r w:rsidR="00820410">
              <w:t>*</w:t>
            </w:r>
            <w:r w:rsidR="00D47567">
              <w:t xml:space="preserve"> </w:t>
            </w:r>
          </w:p>
        </w:tc>
      </w:tr>
      <w:tr w:rsidR="001756A0" w:rsidRPr="00744AF1" w14:paraId="5870DE7D" w14:textId="77777777" w:rsidTr="0096764B">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531"/>
        </w:trPr>
        <w:tc>
          <w:tcPr>
            <w:tcW w:w="3085" w:type="dxa"/>
          </w:tcPr>
          <w:p w14:paraId="1DBA7F37" w14:textId="0AFA900F" w:rsidR="001756A0" w:rsidRDefault="001756A0" w:rsidP="00E56C24">
            <w:pPr>
              <w:pStyle w:val="Tabletextleft"/>
            </w:pPr>
            <w:r>
              <w:t>HA</w:t>
            </w:r>
            <w:r w:rsidR="00656B72">
              <w:t xml:space="preserve"> </w:t>
            </w:r>
            <w:r>
              <w:t>+HP</w:t>
            </w:r>
          </w:p>
        </w:tc>
        <w:tc>
          <w:tcPr>
            <w:tcW w:w="5934" w:type="dxa"/>
          </w:tcPr>
          <w:p w14:paraId="16AF26D1" w14:textId="11B6C522" w:rsidR="001756A0" w:rsidRDefault="001756A0" w:rsidP="00E56C24">
            <w:pPr>
              <w:pStyle w:val="Tabletextleft"/>
            </w:pPr>
            <w:r>
              <w:t xml:space="preserve">High powered (HP) </w:t>
            </w:r>
            <w:r w:rsidR="00E84F2C">
              <w:t xml:space="preserve">device with </w:t>
            </w:r>
            <w:r w:rsidRPr="00F56FB6">
              <w:t xml:space="preserve">OSPL90 </w:t>
            </w:r>
            <w:r>
              <w:rPr>
                <w:rFonts w:cs="Arial"/>
              </w:rPr>
              <w:t>≥</w:t>
            </w:r>
            <w:r w:rsidRPr="00F56FB6">
              <w:t xml:space="preserve"> 128SPL</w:t>
            </w:r>
          </w:p>
        </w:tc>
      </w:tr>
    </w:tbl>
    <w:p w14:paraId="3AD48FA4" w14:textId="10CD64DC" w:rsidR="002739FD" w:rsidRPr="00694770" w:rsidRDefault="007C4E70" w:rsidP="002739FD">
      <w:pPr>
        <w:pStyle w:val="TableTitle"/>
        <w:rPr>
          <w:i/>
          <w:iCs/>
          <w:sz w:val="18"/>
          <w:szCs w:val="20"/>
        </w:rPr>
      </w:pPr>
      <w:bookmarkStart w:id="52" w:name="_Toc75793671"/>
      <w:bookmarkStart w:id="53" w:name="_Toc91078919"/>
      <w:r w:rsidRPr="00857B8D">
        <w:rPr>
          <w:b w:val="0"/>
          <w:bCs/>
          <w:i/>
          <w:iCs/>
          <w:sz w:val="18"/>
          <w:szCs w:val="20"/>
        </w:rPr>
        <w:t xml:space="preserve">*Note that this supplement only relates to the internal battery and does not imply </w:t>
      </w:r>
      <w:r>
        <w:rPr>
          <w:b w:val="0"/>
          <w:bCs/>
          <w:i/>
          <w:iCs/>
          <w:sz w:val="18"/>
          <w:szCs w:val="20"/>
        </w:rPr>
        <w:t xml:space="preserve">that </w:t>
      </w:r>
      <w:r w:rsidRPr="00857B8D">
        <w:rPr>
          <w:b w:val="0"/>
          <w:bCs/>
          <w:i/>
          <w:iCs/>
          <w:sz w:val="18"/>
          <w:szCs w:val="20"/>
        </w:rPr>
        <w:t xml:space="preserve">a means of charging the battery </w:t>
      </w:r>
      <w:r>
        <w:rPr>
          <w:b w:val="0"/>
          <w:bCs/>
          <w:i/>
          <w:iCs/>
          <w:sz w:val="18"/>
          <w:szCs w:val="20"/>
        </w:rPr>
        <w:t xml:space="preserve">is </w:t>
      </w:r>
      <w:r w:rsidRPr="00857B8D">
        <w:rPr>
          <w:b w:val="0"/>
          <w:bCs/>
          <w:i/>
          <w:iCs/>
          <w:sz w:val="18"/>
          <w:szCs w:val="20"/>
        </w:rPr>
        <w:t>to be provided free-of-charge with the device</w:t>
      </w:r>
      <w:r>
        <w:rPr>
          <w:b w:val="0"/>
          <w:bCs/>
          <w:i/>
          <w:iCs/>
          <w:sz w:val="18"/>
          <w:szCs w:val="20"/>
        </w:rPr>
        <w:t>.</w:t>
      </w:r>
    </w:p>
    <w:p w14:paraId="3C22667C" w14:textId="77777777" w:rsidR="00820410" w:rsidRDefault="00820410" w:rsidP="00256E2C"/>
    <w:p w14:paraId="6092560D" w14:textId="7B53BCC7" w:rsidR="00235012" w:rsidRDefault="00A54B2D" w:rsidP="00256E2C">
      <w:r>
        <w:t>D</w:t>
      </w:r>
      <w:r w:rsidR="00235012">
        <w:t xml:space="preserve">efinitions for each category of Assistive Listening Devices (ALD) is provided in Table </w:t>
      </w:r>
      <w:r w:rsidR="002E341D">
        <w:t>A</w:t>
      </w:r>
      <w:r w:rsidR="00235012">
        <w:t>3</w:t>
      </w:r>
      <w:r w:rsidR="16995661">
        <w:t>.</w:t>
      </w:r>
    </w:p>
    <w:p w14:paraId="4C45728E" w14:textId="567E0B50" w:rsidR="002739FD" w:rsidRDefault="002739FD" w:rsidP="002739FD">
      <w:pPr>
        <w:pStyle w:val="TableTitle"/>
      </w:pPr>
      <w:r w:rsidRPr="008D0B8D">
        <w:t xml:space="preserve">Table </w:t>
      </w:r>
      <w:r w:rsidR="002E341D">
        <w:t>A</w:t>
      </w:r>
      <w:r>
        <w:t>3</w:t>
      </w:r>
      <w:r w:rsidRPr="008D0B8D">
        <w:t xml:space="preserve">: Definitions of device </w:t>
      </w:r>
      <w:r>
        <w:t>categories</w:t>
      </w:r>
    </w:p>
    <w:p w14:paraId="5AF3E61C" w14:textId="77777777" w:rsidR="007C4E70" w:rsidRDefault="007C4E70" w:rsidP="007C4E70">
      <w:pPr>
        <w:pStyle w:val="TableTitle"/>
      </w:pPr>
    </w:p>
    <w:tbl>
      <w:tblPr>
        <w:tblStyle w:val="TableGrid"/>
        <w:tblW w:w="9018" w:type="dxa"/>
        <w:tblInd w:w="5"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1977"/>
        <w:gridCol w:w="7041"/>
      </w:tblGrid>
      <w:tr w:rsidR="007C4E70" w:rsidRPr="00744AF1" w14:paraId="5A86EA63" w14:textId="77777777">
        <w:trPr>
          <w:trHeight w:hRule="exact" w:val="824"/>
        </w:trPr>
        <w:tc>
          <w:tcPr>
            <w:tcW w:w="1977" w:type="dxa"/>
            <w:shd w:val="clear" w:color="auto" w:fill="3F4A75"/>
          </w:tcPr>
          <w:p w14:paraId="59CFA0C1" w14:textId="77777777" w:rsidR="007C4E70" w:rsidRPr="001730B4" w:rsidRDefault="007C4E70">
            <w:pPr>
              <w:pStyle w:val="TableHeader"/>
            </w:pPr>
            <w:r w:rsidRPr="001730B4">
              <w:t>Device category</w:t>
            </w:r>
          </w:p>
        </w:tc>
        <w:tc>
          <w:tcPr>
            <w:tcW w:w="7041" w:type="dxa"/>
            <w:shd w:val="clear" w:color="auto" w:fill="3F4A75"/>
          </w:tcPr>
          <w:p w14:paraId="0D56EB20" w14:textId="77777777" w:rsidR="007C4E70" w:rsidRPr="001730B4" w:rsidRDefault="007C4E70">
            <w:pPr>
              <w:pStyle w:val="TableHeader"/>
            </w:pPr>
            <w:r w:rsidRPr="001730B4">
              <w:t>Technical definition</w:t>
            </w:r>
          </w:p>
        </w:tc>
      </w:tr>
      <w:tr w:rsidR="007C4E70" w14:paraId="5833F75B" w14:textId="77777777">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04DAC7E9" w14:textId="77777777" w:rsidR="007C4E70" w:rsidRPr="00571A89" w:rsidRDefault="007C4E70">
            <w:pPr>
              <w:spacing w:before="0" w:after="0"/>
              <w:ind w:left="-20" w:right="-20"/>
              <w:rPr>
                <w:rFonts w:ascii="Arial" w:eastAsia="Arial" w:hAnsi="Arial" w:cs="Arial"/>
              </w:rPr>
            </w:pPr>
            <w:r>
              <w:t>Hearing Aids (HA)</w:t>
            </w:r>
          </w:p>
        </w:tc>
      </w:tr>
      <w:tr w:rsidR="007C4E70" w14:paraId="288187BC" w14:textId="77777777">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5CA5435C" w14:textId="77777777" w:rsidR="007C4E70" w:rsidRPr="00571A89" w:rsidRDefault="007C4E70">
            <w:pPr>
              <w:spacing w:before="0" w:after="0"/>
              <w:ind w:left="-20" w:right="-20"/>
              <w:rPr>
                <w:rFonts w:ascii="Arial" w:eastAsia="Arial" w:hAnsi="Arial" w:cs="Arial"/>
              </w:rPr>
            </w:pPr>
            <w:r w:rsidRPr="0064051E">
              <w:rPr>
                <w:rFonts w:ascii="Arial" w:eastAsia="Arial" w:hAnsi="Arial" w:cs="Arial"/>
              </w:rPr>
              <w:t>Behind the ear (HA BTE)</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4B161070" w14:textId="77777777" w:rsidR="007C4E70" w:rsidRPr="00571A89" w:rsidRDefault="007C4E70">
            <w:pPr>
              <w:spacing w:before="0" w:after="0"/>
              <w:ind w:right="-20"/>
              <w:rPr>
                <w:rFonts w:ascii="Arial" w:eastAsia="Arial" w:hAnsi="Arial" w:cs="Arial"/>
              </w:rPr>
            </w:pPr>
            <w:r>
              <w:rPr>
                <w:rFonts w:ascii="Arial" w:eastAsia="Arial" w:hAnsi="Arial" w:cs="Arial"/>
              </w:rPr>
              <w:t>An ear-worn hearing aid in which the sound is produced using a transducer located internal to the hearing aid itself and coupled to the ear canal using a tube</w:t>
            </w:r>
          </w:p>
        </w:tc>
      </w:tr>
      <w:tr w:rsidR="007C4E70" w14:paraId="20CF999F" w14:textId="77777777">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0C40F21E" w14:textId="77777777" w:rsidR="007C4E70" w:rsidRPr="00571A89" w:rsidRDefault="007C4E70">
            <w:pPr>
              <w:spacing w:before="0" w:after="0"/>
              <w:ind w:left="-20" w:right="-20"/>
              <w:rPr>
                <w:rFonts w:ascii="Arial" w:eastAsia="Arial" w:hAnsi="Arial" w:cs="Arial"/>
              </w:rPr>
            </w:pPr>
            <w:r w:rsidRPr="0064051E">
              <w:rPr>
                <w:rFonts w:ascii="Arial" w:eastAsia="Arial" w:hAnsi="Arial" w:cs="Arial"/>
              </w:rPr>
              <w:t>Receiver in the canal (HA RIC)</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329532EE" w14:textId="77777777" w:rsidR="007C4E70" w:rsidRPr="00571A89" w:rsidRDefault="007C4E70">
            <w:pPr>
              <w:spacing w:before="0" w:after="0"/>
              <w:ind w:right="-20"/>
              <w:rPr>
                <w:rFonts w:ascii="Arial" w:eastAsia="Arial" w:hAnsi="Arial" w:cs="Arial"/>
              </w:rPr>
            </w:pPr>
            <w:r>
              <w:rPr>
                <w:rFonts w:ascii="Arial" w:eastAsia="Arial" w:hAnsi="Arial" w:cs="Arial"/>
              </w:rPr>
              <w:t>An ear-worn hearing aid in which the sound is produced using a transducer located inside the ear canal</w:t>
            </w:r>
          </w:p>
        </w:tc>
      </w:tr>
      <w:tr w:rsidR="007C4E70" w14:paraId="71985323" w14:textId="77777777">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57453556" w14:textId="77777777" w:rsidR="007C4E70" w:rsidRPr="00571A89" w:rsidRDefault="007C4E70">
            <w:pPr>
              <w:spacing w:before="0" w:after="0"/>
              <w:ind w:left="-20" w:right="-20"/>
              <w:rPr>
                <w:rFonts w:ascii="Arial" w:eastAsia="Arial" w:hAnsi="Arial" w:cs="Arial"/>
              </w:rPr>
            </w:pPr>
            <w:r w:rsidRPr="0064051E">
              <w:rPr>
                <w:rFonts w:ascii="Arial" w:eastAsia="Arial" w:hAnsi="Arial" w:cs="Arial"/>
              </w:rPr>
              <w:t>Custom ITE, ITC, CIC, or IIC (HA C)</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151C1683" w14:textId="77777777" w:rsidR="007C4E70" w:rsidRPr="00571A89" w:rsidRDefault="007C4E70">
            <w:pPr>
              <w:spacing w:before="0" w:after="0"/>
              <w:ind w:right="-20"/>
              <w:rPr>
                <w:rFonts w:ascii="Arial" w:eastAsia="Arial" w:hAnsi="Arial" w:cs="Arial"/>
              </w:rPr>
            </w:pPr>
            <w:r>
              <w:rPr>
                <w:rFonts w:ascii="Arial" w:eastAsia="Arial" w:hAnsi="Arial" w:cs="Arial"/>
              </w:rPr>
              <w:t xml:space="preserve">A hearing aid worn in the ear (partly or fully in the canal) whose shape is personalised to the wearer using a custom </w:t>
            </w:r>
            <w:proofErr w:type="spellStart"/>
            <w:r>
              <w:rPr>
                <w:rFonts w:ascii="Arial" w:eastAsia="Arial" w:hAnsi="Arial" w:cs="Arial"/>
              </w:rPr>
              <w:t>molded</w:t>
            </w:r>
            <w:proofErr w:type="spellEnd"/>
            <w:r>
              <w:rPr>
                <w:rFonts w:ascii="Arial" w:eastAsia="Arial" w:hAnsi="Arial" w:cs="Arial"/>
              </w:rPr>
              <w:t xml:space="preserve"> shell</w:t>
            </w:r>
          </w:p>
        </w:tc>
      </w:tr>
      <w:tr w:rsidR="007C4E70" w14:paraId="4007DCA2" w14:textId="77777777">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7BBA64B7" w14:textId="77777777" w:rsidR="007C4E70" w:rsidRPr="00571A89" w:rsidRDefault="007C4E70">
            <w:pPr>
              <w:spacing w:before="0" w:after="0"/>
              <w:ind w:left="-20" w:right="-20"/>
              <w:rPr>
                <w:rFonts w:ascii="Arial" w:eastAsia="Arial" w:hAnsi="Arial" w:cs="Arial"/>
              </w:rPr>
            </w:pPr>
            <w:r w:rsidRPr="0064051E">
              <w:rPr>
                <w:rFonts w:ascii="Arial" w:eastAsia="Arial" w:hAnsi="Arial" w:cs="Arial"/>
              </w:rPr>
              <w:t>Non custom (NC) ITE, ITC, CIC, or IIC (HA NC)</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38B6BC30" w14:textId="77777777" w:rsidR="007C4E70" w:rsidRDefault="007C4E70">
            <w:pPr>
              <w:spacing w:before="0" w:after="0"/>
              <w:ind w:right="-20"/>
              <w:rPr>
                <w:rFonts w:ascii="Arial" w:eastAsia="Arial" w:hAnsi="Arial" w:cs="Arial"/>
              </w:rPr>
            </w:pPr>
            <w:r>
              <w:rPr>
                <w:rFonts w:ascii="Arial" w:eastAsia="Arial" w:hAnsi="Arial" w:cs="Arial"/>
              </w:rPr>
              <w:t xml:space="preserve">A hearing aid worn in the ear (partly or fully in the canal) which is coupled to the wearer’s ear using </w:t>
            </w:r>
            <w:r w:rsidRPr="0049679B">
              <w:rPr>
                <w:rFonts w:ascii="Arial" w:eastAsia="Arial" w:hAnsi="Arial" w:cs="Arial"/>
              </w:rPr>
              <w:t>various domes to fit a wide range of ear canals</w:t>
            </w:r>
          </w:p>
          <w:p w14:paraId="555E5314" w14:textId="77777777" w:rsidR="007C4E70" w:rsidRDefault="007C4E70">
            <w:pPr>
              <w:spacing w:before="0" w:after="0"/>
              <w:ind w:right="-20"/>
              <w:rPr>
                <w:rFonts w:ascii="Arial" w:eastAsia="Arial" w:hAnsi="Arial" w:cs="Arial"/>
              </w:rPr>
            </w:pPr>
          </w:p>
          <w:p w14:paraId="1EA617B6" w14:textId="77777777" w:rsidR="007C4E70" w:rsidRDefault="007C4E70">
            <w:pPr>
              <w:spacing w:before="0" w:after="0"/>
              <w:ind w:right="-20"/>
              <w:rPr>
                <w:rFonts w:ascii="Arial" w:eastAsia="Arial" w:hAnsi="Arial" w:cs="Arial"/>
              </w:rPr>
            </w:pPr>
          </w:p>
          <w:p w14:paraId="64E854BE" w14:textId="77777777" w:rsidR="007C4E70" w:rsidRPr="00571A89" w:rsidRDefault="007C4E70">
            <w:pPr>
              <w:spacing w:before="0" w:after="0"/>
              <w:ind w:right="-20"/>
              <w:rPr>
                <w:rFonts w:ascii="Arial" w:eastAsia="Arial" w:hAnsi="Arial" w:cs="Arial"/>
              </w:rPr>
            </w:pPr>
          </w:p>
        </w:tc>
      </w:tr>
      <w:tr w:rsidR="007C4E70" w14:paraId="30AE42FA" w14:textId="77777777">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08A80401" w14:textId="77777777" w:rsidR="007C4E70" w:rsidRPr="00571A89" w:rsidRDefault="007C4E70">
            <w:pPr>
              <w:spacing w:before="0" w:after="0"/>
              <w:ind w:left="-20" w:right="-20"/>
              <w:rPr>
                <w:rFonts w:ascii="Arial" w:eastAsia="Arial" w:hAnsi="Arial" w:cs="Arial"/>
              </w:rPr>
            </w:pPr>
            <w:r>
              <w:lastRenderedPageBreak/>
              <w:t>Assistive Listening Devices (ALD)</w:t>
            </w:r>
          </w:p>
        </w:tc>
      </w:tr>
      <w:tr w:rsidR="007C4E70" w14:paraId="54604B66" w14:textId="77777777">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284C3588" w14:textId="77777777" w:rsidR="007C4E70" w:rsidRPr="00571A89" w:rsidRDefault="007C4E70">
            <w:pPr>
              <w:spacing w:before="0" w:after="0"/>
              <w:ind w:left="-20" w:right="-20"/>
              <w:rPr>
                <w:rFonts w:ascii="Arial" w:hAnsi="Arial" w:cs="Arial"/>
              </w:rPr>
            </w:pPr>
            <w:r w:rsidRPr="00571A89">
              <w:rPr>
                <w:rFonts w:ascii="Arial" w:hAnsi="Arial" w:cs="Arial"/>
              </w:rPr>
              <w:t>TV/Music Hearing Systems</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0EAE6B8A" w14:textId="48CE3143" w:rsidR="007C4E70" w:rsidRPr="00571A89" w:rsidRDefault="007C4E70">
            <w:pPr>
              <w:spacing w:before="0" w:after="0"/>
              <w:ind w:right="-20"/>
              <w:rPr>
                <w:rFonts w:ascii="Arial" w:eastAsia="Arial" w:hAnsi="Arial" w:cs="Arial"/>
              </w:rPr>
            </w:pPr>
            <w:r w:rsidRPr="00571A89">
              <w:rPr>
                <w:rFonts w:ascii="Arial" w:eastAsia="Arial" w:hAnsi="Arial" w:cs="Arial"/>
              </w:rPr>
              <w:t xml:space="preserve">An Assistive Listening Device which is explicitly designed to connect to a television or other audio source and transmit the sound to the user via earphones, headphones, telecoil, or </w:t>
            </w:r>
            <w:r w:rsidR="007D6B2A" w:rsidRPr="00571A89">
              <w:rPr>
                <w:rFonts w:ascii="Arial" w:eastAsia="Arial" w:hAnsi="Arial" w:cs="Arial"/>
              </w:rPr>
              <w:t>another</w:t>
            </w:r>
            <w:r w:rsidRPr="00571A89">
              <w:rPr>
                <w:rFonts w:ascii="Arial" w:eastAsia="Arial" w:hAnsi="Arial" w:cs="Arial"/>
              </w:rPr>
              <w:t xml:space="preserve"> headset.</w:t>
            </w:r>
          </w:p>
        </w:tc>
      </w:tr>
      <w:tr w:rsidR="007C4E70" w14:paraId="1A097BD9" w14:textId="77777777">
        <w:trPr>
          <w:trHeight w:val="1958"/>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0D395FB9" w14:textId="77777777" w:rsidR="007C4E70" w:rsidRPr="00571A89" w:rsidRDefault="007C4E70">
            <w:pPr>
              <w:spacing w:before="0" w:after="0"/>
              <w:ind w:left="-20" w:right="-20"/>
              <w:rPr>
                <w:rFonts w:ascii="Arial" w:eastAsia="Arial" w:hAnsi="Arial" w:cs="Arial"/>
              </w:rPr>
            </w:pPr>
            <w:r w:rsidRPr="00571A89">
              <w:rPr>
                <w:rFonts w:ascii="Arial" w:hAnsi="Arial" w:cs="Arial"/>
              </w:rPr>
              <w:t>Personal Sound Amplifier</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6D1A039C" w14:textId="095491FD" w:rsidR="007C4E70" w:rsidRPr="00571A89" w:rsidRDefault="007C4E70">
            <w:pPr>
              <w:spacing w:before="0" w:after="0"/>
              <w:ind w:right="-20"/>
              <w:rPr>
                <w:rFonts w:ascii="Arial" w:eastAsia="Arial" w:hAnsi="Arial" w:cs="Arial"/>
              </w:rPr>
            </w:pPr>
            <w:r w:rsidRPr="00571A89">
              <w:rPr>
                <w:rFonts w:ascii="Arial" w:eastAsia="Arial" w:hAnsi="Arial" w:cs="Arial"/>
              </w:rPr>
              <w:t xml:space="preserve">An Assistive Listening Device which is designed to provide the user basic amplification of acoustic sound via earphones, headphones, telecoil, or </w:t>
            </w:r>
            <w:r w:rsidR="00677186" w:rsidRPr="00571A89">
              <w:rPr>
                <w:rFonts w:ascii="Arial" w:eastAsia="Arial" w:hAnsi="Arial" w:cs="Arial"/>
              </w:rPr>
              <w:t>another</w:t>
            </w:r>
            <w:r w:rsidRPr="00571A89">
              <w:rPr>
                <w:rFonts w:ascii="Arial" w:eastAsia="Arial" w:hAnsi="Arial" w:cs="Arial"/>
              </w:rPr>
              <w:t xml:space="preserve"> headset. These devices are generally </w:t>
            </w:r>
            <w:proofErr w:type="gramStart"/>
            <w:r w:rsidR="0009462B" w:rsidRPr="00571A89">
              <w:rPr>
                <w:rFonts w:ascii="Arial" w:eastAsia="Arial" w:hAnsi="Arial" w:cs="Arial"/>
              </w:rPr>
              <w:t>handheld</w:t>
            </w:r>
            <w:proofErr w:type="gramEnd"/>
            <w:r w:rsidRPr="00571A89">
              <w:rPr>
                <w:rFonts w:ascii="Arial" w:eastAsia="Arial" w:hAnsi="Arial" w:cs="Arial"/>
              </w:rPr>
              <w:t xml:space="preserve"> or body worn and consist of an amplifier component that is separate from the ear-worn component.</w:t>
            </w:r>
          </w:p>
        </w:tc>
      </w:tr>
      <w:tr w:rsidR="007C4E70" w14:paraId="3A702DDF" w14:textId="77777777">
        <w:trPr>
          <w:trHeight w:val="1547"/>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78E0F730" w14:textId="77777777" w:rsidR="007C4E70" w:rsidRPr="00571A89" w:rsidRDefault="007C4E70">
            <w:pPr>
              <w:spacing w:before="0" w:after="0"/>
              <w:ind w:left="-20" w:right="-20"/>
              <w:rPr>
                <w:rFonts w:ascii="Arial" w:eastAsia="Arial" w:hAnsi="Arial" w:cs="Arial"/>
              </w:rPr>
            </w:pPr>
            <w:r w:rsidRPr="00571A89">
              <w:rPr>
                <w:rFonts w:ascii="Arial" w:hAnsi="Arial" w:cs="Arial"/>
              </w:rPr>
              <w:t>Personal Sound Amplifier with TV/Music Hearing System Feature</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6977F7F4" w14:textId="77777777" w:rsidR="007C4E70" w:rsidRPr="00571A89" w:rsidRDefault="007C4E70">
            <w:pPr>
              <w:spacing w:before="0" w:after="0"/>
              <w:ind w:left="-20" w:right="-20"/>
              <w:rPr>
                <w:rFonts w:ascii="Arial" w:eastAsia="Arial" w:hAnsi="Arial" w:cs="Arial"/>
              </w:rPr>
            </w:pPr>
            <w:r w:rsidRPr="00571A89">
              <w:rPr>
                <w:rFonts w:ascii="Arial" w:eastAsia="Arial" w:hAnsi="Arial" w:cs="Arial"/>
              </w:rPr>
              <w:t>A Personal Sound Amplifier ALD which includes an additional component, in the form of an audio transmitter, which allows for the additional function of a TV/Music Hearing System.</w:t>
            </w:r>
          </w:p>
        </w:tc>
      </w:tr>
      <w:tr w:rsidR="007C4E70" w14:paraId="316A25CA" w14:textId="77777777">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7C9CA2DE" w14:textId="77777777" w:rsidR="007C4E70" w:rsidRPr="00571A89" w:rsidRDefault="007C4E70">
            <w:pPr>
              <w:spacing w:before="0" w:after="0"/>
              <w:ind w:left="-20" w:right="-20"/>
              <w:rPr>
                <w:rFonts w:ascii="Arial" w:eastAsia="Arial" w:hAnsi="Arial" w:cs="Arial"/>
              </w:rPr>
            </w:pPr>
            <w:r w:rsidRPr="00571A89">
              <w:rPr>
                <w:rFonts w:ascii="Arial" w:hAnsi="Arial" w:cs="Arial"/>
              </w:rPr>
              <w:t>Supported Self-Fitting (SFF) Hearing Devices</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20211D34" w14:textId="77777777" w:rsidR="007C4E70" w:rsidRPr="00571A89" w:rsidRDefault="007C4E70">
            <w:pPr>
              <w:spacing w:before="0" w:after="0"/>
              <w:ind w:left="-20" w:right="-20"/>
              <w:rPr>
                <w:rFonts w:ascii="Arial" w:eastAsia="Arial" w:hAnsi="Arial" w:cs="Arial"/>
              </w:rPr>
            </w:pPr>
            <w:r w:rsidRPr="00571A89">
              <w:rPr>
                <w:rFonts w:ascii="Arial" w:eastAsia="Arial" w:hAnsi="Arial" w:cs="Arial"/>
              </w:rPr>
              <w:t>A self-contained ear-worn device or set of devices which provide personalised acoustic amplification to the wearer by means of a self-fitting or hearing assessment feature, pre-defined sound profile, or limited choice of preset profiles.</w:t>
            </w:r>
          </w:p>
        </w:tc>
      </w:tr>
      <w:tr w:rsidR="007C4E70" w14:paraId="2252AB4A" w14:textId="77777777">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50387E50" w14:textId="77777777" w:rsidR="007C4E70" w:rsidRPr="00571A89" w:rsidRDefault="007C4E70">
            <w:pPr>
              <w:spacing w:before="0" w:after="0"/>
              <w:ind w:left="-20" w:right="-20"/>
              <w:rPr>
                <w:rFonts w:ascii="Arial" w:eastAsia="Arial" w:hAnsi="Arial" w:cs="Arial"/>
              </w:rPr>
            </w:pPr>
            <w:r>
              <w:t>Contralateral and Bi-Contralateral Routing of Signals (CROS/</w:t>
            </w:r>
            <w:proofErr w:type="spellStart"/>
            <w:r>
              <w:t>BiCROS</w:t>
            </w:r>
            <w:proofErr w:type="spellEnd"/>
            <w:r>
              <w:t>)</w:t>
            </w:r>
          </w:p>
        </w:tc>
      </w:tr>
      <w:tr w:rsidR="007C4E70" w14:paraId="2BFFEB0B" w14:textId="77777777">
        <w:trPr>
          <w:trHeight w:val="1245"/>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588202C2" w14:textId="77777777" w:rsidR="007C4E70" w:rsidRPr="002B3FDB" w:rsidRDefault="007C4E70">
            <w:pPr>
              <w:spacing w:before="0" w:after="0"/>
              <w:ind w:left="-20" w:right="-20"/>
              <w:rPr>
                <w:rFonts w:ascii="Arial" w:eastAsia="Arial" w:hAnsi="Arial" w:cs="Arial"/>
              </w:rPr>
            </w:pPr>
            <w:r w:rsidRPr="002B3FDB">
              <w:rPr>
                <w:rFonts w:ascii="Arial" w:eastAsia="Arial" w:hAnsi="Arial" w:cs="Arial"/>
              </w:rPr>
              <w:t>Contralateral and Bi-Contralateral Routing of Signals (CROS)</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0EB0B441" w14:textId="77777777" w:rsidR="007C4E70" w:rsidRPr="00571A89" w:rsidRDefault="007C4E70">
            <w:pPr>
              <w:spacing w:before="0" w:after="0"/>
              <w:ind w:right="-20"/>
              <w:rPr>
                <w:rFonts w:ascii="Arial" w:eastAsia="Arial" w:hAnsi="Arial" w:cs="Arial"/>
              </w:rPr>
            </w:pPr>
            <w:r>
              <w:rPr>
                <w:rFonts w:ascii="Arial" w:eastAsia="Arial" w:hAnsi="Arial" w:cs="Arial"/>
              </w:rPr>
              <w:t>A device which is intended as part of its core functionality to re-route signals detected on the side of a poorer-hearing ear and reproduce those signals in a better-hearing ear, including devices that also provide amplification to address hearing loss in the better-hearing ear</w:t>
            </w:r>
          </w:p>
        </w:tc>
      </w:tr>
      <w:tr w:rsidR="007C4E70" w14:paraId="67C508E5" w14:textId="77777777">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13E8DF23" w14:textId="77777777" w:rsidR="007C4E70" w:rsidRPr="00571A89" w:rsidRDefault="007C4E70">
            <w:pPr>
              <w:spacing w:before="0" w:after="0"/>
              <w:ind w:left="-20" w:right="-20"/>
              <w:rPr>
                <w:rFonts w:ascii="Arial" w:eastAsia="Arial" w:hAnsi="Arial" w:cs="Arial"/>
              </w:rPr>
            </w:pPr>
            <w:r>
              <w:t>Cochlear Implant Sound Processors (CISP)</w:t>
            </w:r>
          </w:p>
        </w:tc>
      </w:tr>
      <w:tr w:rsidR="007C4E70" w14:paraId="035DB2E4" w14:textId="77777777">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0CF32877" w14:textId="77777777" w:rsidR="007C4E70" w:rsidRPr="002B3FDB" w:rsidRDefault="007C4E70">
            <w:pPr>
              <w:spacing w:before="0" w:after="0"/>
              <w:ind w:left="-20" w:right="-20"/>
              <w:rPr>
                <w:rFonts w:ascii="Arial" w:eastAsia="Arial" w:hAnsi="Arial" w:cs="Arial"/>
              </w:rPr>
            </w:pPr>
            <w:r w:rsidRPr="002B3FDB">
              <w:rPr>
                <w:rFonts w:ascii="Arial" w:eastAsia="Arial" w:hAnsi="Arial" w:cs="Arial"/>
              </w:rPr>
              <w:t>Behind the ear (CISP BTE)</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67640697" w14:textId="77777777" w:rsidR="007C4E70" w:rsidRPr="00571A89" w:rsidRDefault="007C4E70">
            <w:pPr>
              <w:spacing w:before="0" w:after="0"/>
              <w:ind w:left="-20" w:right="-20"/>
              <w:rPr>
                <w:rFonts w:ascii="Arial" w:eastAsia="Arial" w:hAnsi="Arial" w:cs="Arial"/>
              </w:rPr>
            </w:pPr>
            <w:r>
              <w:rPr>
                <w:rFonts w:ascii="Arial" w:eastAsia="Arial" w:hAnsi="Arial" w:cs="Arial"/>
              </w:rPr>
              <w:t xml:space="preserve">An </w:t>
            </w:r>
            <w:r w:rsidRPr="00571A89">
              <w:rPr>
                <w:rFonts w:ascii="Arial" w:eastAsia="Arial" w:hAnsi="Arial" w:cs="Arial"/>
              </w:rPr>
              <w:t>ear-worn device</w:t>
            </w:r>
            <w:r>
              <w:rPr>
                <w:rFonts w:ascii="Arial" w:eastAsia="Arial" w:hAnsi="Arial" w:cs="Arial"/>
              </w:rPr>
              <w:t xml:space="preserve"> that communicates with or connects to the implantable component of a cochlear implant system. These devices attach magnetically to the receiver/stimulator package of the implantable component wherever it is located on the head.</w:t>
            </w:r>
          </w:p>
        </w:tc>
      </w:tr>
      <w:tr w:rsidR="007C4E70" w14:paraId="360D32A7" w14:textId="77777777">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3CA474C0" w14:textId="77777777" w:rsidR="007C4E70" w:rsidRPr="002B3FDB" w:rsidRDefault="007C4E70">
            <w:pPr>
              <w:spacing w:before="0" w:after="0"/>
              <w:ind w:left="-20" w:right="-20"/>
              <w:rPr>
                <w:rFonts w:ascii="Arial" w:eastAsia="Arial" w:hAnsi="Arial" w:cs="Arial"/>
              </w:rPr>
            </w:pPr>
            <w:r w:rsidRPr="002B3FDB">
              <w:rPr>
                <w:rFonts w:ascii="Arial" w:eastAsia="Arial" w:hAnsi="Arial" w:cs="Arial"/>
              </w:rPr>
              <w:t xml:space="preserve">Off </w:t>
            </w:r>
            <w:r w:rsidRPr="002B3FDB" w:rsidDel="00F961DE">
              <w:rPr>
                <w:rFonts w:ascii="Arial" w:eastAsia="Arial" w:hAnsi="Arial" w:cs="Arial"/>
              </w:rPr>
              <w:t>the</w:t>
            </w:r>
            <w:r w:rsidRPr="002B3FDB">
              <w:rPr>
                <w:rFonts w:ascii="Arial" w:eastAsia="Arial" w:hAnsi="Arial" w:cs="Arial"/>
              </w:rPr>
              <w:t xml:space="preserve"> ear (CISP O</w:t>
            </w:r>
            <w:r w:rsidRPr="002B3FDB" w:rsidDel="00F961DE">
              <w:rPr>
                <w:rFonts w:ascii="Arial" w:eastAsia="Arial" w:hAnsi="Arial" w:cs="Arial"/>
              </w:rPr>
              <w:t>T</w:t>
            </w:r>
            <w:r w:rsidRPr="002B3FDB">
              <w:rPr>
                <w:rFonts w:ascii="Arial" w:eastAsia="Arial" w:hAnsi="Arial" w:cs="Arial"/>
              </w:rPr>
              <w:t>E)</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0C1FABC4" w14:textId="77777777" w:rsidR="007C4E70" w:rsidRPr="00571A89" w:rsidRDefault="007C4E70">
            <w:pPr>
              <w:spacing w:before="0" w:after="0"/>
              <w:ind w:left="-20" w:right="-20"/>
              <w:rPr>
                <w:rFonts w:ascii="Arial" w:eastAsia="Arial" w:hAnsi="Arial" w:cs="Arial"/>
              </w:rPr>
            </w:pPr>
            <w:r>
              <w:rPr>
                <w:rFonts w:ascii="Arial" w:eastAsia="Arial" w:hAnsi="Arial" w:cs="Arial"/>
              </w:rPr>
              <w:t xml:space="preserve">A </w:t>
            </w:r>
            <w:r w:rsidRPr="00571A89">
              <w:rPr>
                <w:rFonts w:ascii="Arial" w:eastAsia="Arial" w:hAnsi="Arial" w:cs="Arial"/>
              </w:rPr>
              <w:t>device</w:t>
            </w:r>
            <w:r>
              <w:rPr>
                <w:rFonts w:ascii="Arial" w:eastAsia="Arial" w:hAnsi="Arial" w:cs="Arial"/>
              </w:rPr>
              <w:t xml:space="preserve"> that is designed to be worn off the ear that communicates with or connects to the implantable component of a cochlear implant system. This</w:t>
            </w:r>
            <w:r w:rsidRPr="00DC113A">
              <w:rPr>
                <w:rFonts w:ascii="Arial" w:eastAsia="Arial" w:hAnsi="Arial" w:cs="Arial"/>
              </w:rPr>
              <w:t xml:space="preserve"> do not include BTE processors that can be adapted to be worn off the ear using accessories; such processors should be listed in the CISP BTE category</w:t>
            </w:r>
            <w:r>
              <w:rPr>
                <w:rFonts w:ascii="Arial" w:eastAsia="Arial" w:hAnsi="Arial" w:cs="Arial"/>
              </w:rPr>
              <w:t>.</w:t>
            </w:r>
          </w:p>
        </w:tc>
      </w:tr>
      <w:tr w:rsidR="007C4E70" w14:paraId="788936A2" w14:textId="77777777">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335D1034" w14:textId="77777777" w:rsidR="007C4E70" w:rsidRPr="002B3FDB" w:rsidRDefault="007C4E70">
            <w:pPr>
              <w:spacing w:before="0" w:after="0"/>
              <w:ind w:left="-20" w:right="-20"/>
              <w:rPr>
                <w:rFonts w:ascii="Arial" w:eastAsia="Arial" w:hAnsi="Arial" w:cs="Arial"/>
              </w:rPr>
            </w:pPr>
            <w:r w:rsidRPr="002B3FDB">
              <w:rPr>
                <w:rFonts w:ascii="Arial" w:eastAsia="Arial" w:hAnsi="Arial" w:cs="Arial"/>
              </w:rPr>
              <w:t>Behind the ear (BTE) (with Electro-Acoustic System) (CISP BTE + EAS)</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14436513" w14:textId="77777777" w:rsidR="007C4E70" w:rsidRPr="00571A89" w:rsidRDefault="007C4E70">
            <w:pPr>
              <w:spacing w:before="0" w:after="0"/>
              <w:ind w:left="-20" w:right="-20"/>
              <w:rPr>
                <w:rFonts w:ascii="Arial" w:eastAsia="Arial" w:hAnsi="Arial" w:cs="Arial"/>
              </w:rPr>
            </w:pPr>
            <w:r w:rsidRPr="002B3FDB">
              <w:rPr>
                <w:rFonts w:ascii="Arial" w:eastAsia="Arial" w:hAnsi="Arial" w:cs="Arial"/>
              </w:rPr>
              <w:t xml:space="preserve">A behind-the-ear sound processors that is configured such that it </w:t>
            </w:r>
            <w:proofErr w:type="gramStart"/>
            <w:r w:rsidRPr="002B3FDB">
              <w:rPr>
                <w:rFonts w:ascii="Arial" w:eastAsia="Arial" w:hAnsi="Arial" w:cs="Arial"/>
              </w:rPr>
              <w:t>is capable of delivering</w:t>
            </w:r>
            <w:proofErr w:type="gramEnd"/>
            <w:r w:rsidRPr="002B3FDB">
              <w:rPr>
                <w:rFonts w:ascii="Arial" w:eastAsia="Arial" w:hAnsi="Arial" w:cs="Arial"/>
              </w:rPr>
              <w:t xml:space="preserve"> both electrical and acoustic stimulation (EAS) through one integrated device; that is, it can both fulfil the functionality of a cochlear implant sound processor and act as an acoustic hearing aid</w:t>
            </w:r>
          </w:p>
        </w:tc>
      </w:tr>
      <w:tr w:rsidR="007C4E70" w14:paraId="378420E0" w14:textId="77777777">
        <w:trPr>
          <w:trHeight w:val="486"/>
        </w:trPr>
        <w:tc>
          <w:tcPr>
            <w:tcW w:w="9018"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4301CF8D" w14:textId="77777777" w:rsidR="007C4E70" w:rsidRPr="00571A89" w:rsidRDefault="007C4E70">
            <w:pPr>
              <w:spacing w:before="0" w:after="0"/>
              <w:ind w:left="-20" w:right="-20"/>
              <w:rPr>
                <w:rFonts w:ascii="Arial" w:eastAsia="Arial" w:hAnsi="Arial" w:cs="Arial"/>
              </w:rPr>
            </w:pPr>
            <w:r>
              <w:lastRenderedPageBreak/>
              <w:t>Bone Conduction Sound Processors (BCSP)</w:t>
            </w:r>
          </w:p>
        </w:tc>
      </w:tr>
      <w:tr w:rsidR="00820410" w14:paraId="5D3248D1" w14:textId="77777777">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62EE043E" w14:textId="77777777" w:rsidR="00820410" w:rsidRPr="002B3FDB" w:rsidRDefault="00820410" w:rsidP="00820410">
            <w:pPr>
              <w:spacing w:before="0" w:after="0"/>
              <w:ind w:left="-20" w:right="-20"/>
              <w:rPr>
                <w:rFonts w:ascii="Arial" w:eastAsia="Arial" w:hAnsi="Arial" w:cs="Arial"/>
              </w:rPr>
            </w:pPr>
            <w:r>
              <w:rPr>
                <w:rFonts w:ascii="Arial" w:eastAsia="Arial" w:hAnsi="Arial" w:cs="Arial"/>
              </w:rPr>
              <w:t>Integrated mechanical transducer</w:t>
            </w:r>
            <w:r w:rsidRPr="002B3FDB">
              <w:rPr>
                <w:rFonts w:ascii="Arial" w:eastAsia="Arial" w:hAnsi="Arial" w:cs="Arial"/>
              </w:rPr>
              <w:t xml:space="preserve"> (BCSP </w:t>
            </w:r>
            <w:r>
              <w:rPr>
                <w:rFonts w:ascii="Arial" w:eastAsia="Arial" w:hAnsi="Arial" w:cs="Arial"/>
              </w:rPr>
              <w:t>IMT</w:t>
            </w:r>
            <w:r w:rsidRPr="002B3FDB">
              <w:rPr>
                <w:rFonts w:ascii="Arial" w:eastAsia="Arial" w:hAnsi="Arial" w:cs="Arial"/>
              </w:rPr>
              <w:t>)</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641B9DE9" w14:textId="735DF3F3" w:rsidR="00820410" w:rsidRDefault="00820410" w:rsidP="00820410">
            <w:pPr>
              <w:spacing w:before="0" w:after="0"/>
              <w:ind w:left="-20" w:right="-20"/>
              <w:rPr>
                <w:rFonts w:ascii="Arial" w:eastAsia="Arial" w:hAnsi="Arial" w:cs="Arial"/>
              </w:rPr>
            </w:pPr>
            <w:r w:rsidRPr="00611405">
              <w:rPr>
                <w:rFonts w:ascii="Arial" w:eastAsia="Arial" w:hAnsi="Arial" w:cs="Arial"/>
              </w:rPr>
              <w:t xml:space="preserve">A bone conduction device </w:t>
            </w:r>
            <w:r>
              <w:rPr>
                <w:rFonts w:ascii="Arial" w:eastAsia="Arial" w:hAnsi="Arial" w:cs="Arial"/>
              </w:rPr>
              <w:t xml:space="preserve">with an </w:t>
            </w:r>
            <w:r w:rsidRPr="00611405">
              <w:rPr>
                <w:rFonts w:ascii="Arial" w:eastAsia="Arial" w:hAnsi="Arial" w:cs="Arial"/>
              </w:rPr>
              <w:t>in</w:t>
            </w:r>
            <w:r>
              <w:rPr>
                <w:rFonts w:ascii="Arial" w:eastAsia="Arial" w:hAnsi="Arial" w:cs="Arial"/>
              </w:rPr>
              <w:t xml:space="preserve">tegrated </w:t>
            </w:r>
            <w:r w:rsidRPr="00611405">
              <w:rPr>
                <w:rFonts w:ascii="Arial" w:eastAsia="Arial" w:hAnsi="Arial" w:cs="Arial"/>
              </w:rPr>
              <w:t xml:space="preserve">mechanical transducer </w:t>
            </w:r>
            <w:r>
              <w:rPr>
                <w:rFonts w:ascii="Arial" w:eastAsia="Arial" w:hAnsi="Arial" w:cs="Arial"/>
              </w:rPr>
              <w:t xml:space="preserve">that </w:t>
            </w:r>
            <w:r w:rsidRPr="00611405">
              <w:rPr>
                <w:rFonts w:ascii="Arial" w:eastAsia="Arial" w:hAnsi="Arial" w:cs="Arial"/>
              </w:rPr>
              <w:t>converts electrical audio signals into mechanical vibrations</w:t>
            </w:r>
            <w:r>
              <w:rPr>
                <w:rFonts w:ascii="Arial" w:eastAsia="Arial" w:hAnsi="Arial" w:cs="Arial"/>
              </w:rPr>
              <w:t>,</w:t>
            </w:r>
            <w:r w:rsidRPr="002B3FDB">
              <w:rPr>
                <w:rFonts w:ascii="Arial" w:eastAsia="Arial" w:hAnsi="Arial" w:cs="Arial"/>
              </w:rPr>
              <w:t xml:space="preserve"> including devices that can be worn on an abutment or headband</w:t>
            </w:r>
            <w:r>
              <w:rPr>
                <w:rFonts w:ascii="Arial" w:eastAsia="Arial" w:hAnsi="Arial" w:cs="Arial"/>
              </w:rPr>
              <w:t>.</w:t>
            </w:r>
            <w:r w:rsidRPr="00E56C24">
              <w:rPr>
                <w:rFonts w:ascii="Arial" w:eastAsia="Arial" w:hAnsi="Arial" w:cs="Arial"/>
              </w:rPr>
              <w:t xml:space="preserve"> These vibrations are then transmitted through the bones of the skull to the inner ear, bypassing the outer and middle ear.</w:t>
            </w:r>
          </w:p>
          <w:p w14:paraId="22777E3A" w14:textId="77777777" w:rsidR="00820410" w:rsidRPr="00571A89" w:rsidRDefault="00820410" w:rsidP="00820410">
            <w:pPr>
              <w:spacing w:before="0" w:after="0"/>
              <w:ind w:left="-20" w:right="-20"/>
              <w:rPr>
                <w:rFonts w:ascii="Arial" w:eastAsia="Arial" w:hAnsi="Arial" w:cs="Arial"/>
              </w:rPr>
            </w:pPr>
          </w:p>
        </w:tc>
      </w:tr>
      <w:tr w:rsidR="00820410" w14:paraId="12BE1FF1" w14:textId="77777777">
        <w:trPr>
          <w:trHeight w:val="1541"/>
        </w:trPr>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6D205A48" w14:textId="673AEC2B" w:rsidR="00820410" w:rsidRPr="002B3FDB" w:rsidRDefault="00820410" w:rsidP="00820410">
            <w:pPr>
              <w:spacing w:before="0" w:after="0"/>
              <w:ind w:left="-20" w:right="-20"/>
              <w:rPr>
                <w:rFonts w:ascii="Arial" w:eastAsia="Arial" w:hAnsi="Arial" w:cs="Arial"/>
              </w:rPr>
            </w:pPr>
            <w:r w:rsidRPr="002B3FDB">
              <w:rPr>
                <w:rFonts w:ascii="Arial" w:eastAsia="Arial" w:hAnsi="Arial" w:cs="Arial"/>
              </w:rPr>
              <w:t>Non-</w:t>
            </w:r>
            <w:r>
              <w:rPr>
                <w:rFonts w:ascii="Arial" w:eastAsia="Arial" w:hAnsi="Arial" w:cs="Arial"/>
              </w:rPr>
              <w:t>integrated</w:t>
            </w:r>
            <w:r w:rsidRPr="002B3FDB">
              <w:rPr>
                <w:rFonts w:ascii="Arial" w:eastAsia="Arial" w:hAnsi="Arial" w:cs="Arial"/>
              </w:rPr>
              <w:t xml:space="preserve"> </w:t>
            </w:r>
            <w:r>
              <w:rPr>
                <w:rFonts w:ascii="Arial" w:eastAsia="Arial" w:hAnsi="Arial" w:cs="Arial"/>
              </w:rPr>
              <w:t xml:space="preserve">mechanical </w:t>
            </w:r>
            <w:r w:rsidRPr="002B3FDB">
              <w:rPr>
                <w:rFonts w:ascii="Arial" w:eastAsia="Arial" w:hAnsi="Arial" w:cs="Arial"/>
              </w:rPr>
              <w:t>transducer (BCSP N</w:t>
            </w:r>
            <w:r>
              <w:rPr>
                <w:rFonts w:ascii="Arial" w:eastAsia="Arial" w:hAnsi="Arial" w:cs="Arial"/>
              </w:rPr>
              <w:t>MT)</w:t>
            </w:r>
          </w:p>
        </w:tc>
        <w:tc>
          <w:tcPr>
            <w:tcW w:w="7041" w:type="dxa"/>
            <w:tcBorders>
              <w:top w:val="single" w:sz="8" w:space="0" w:color="auto"/>
              <w:left w:val="single" w:sz="8" w:space="0" w:color="auto"/>
              <w:bottom w:val="single" w:sz="8" w:space="0" w:color="auto"/>
              <w:right w:val="single" w:sz="8" w:space="0" w:color="auto"/>
            </w:tcBorders>
            <w:tcMar>
              <w:left w:w="108" w:type="dxa"/>
              <w:right w:w="108" w:type="dxa"/>
            </w:tcMar>
          </w:tcPr>
          <w:p w14:paraId="1285EFCE" w14:textId="77777777" w:rsidR="00820410" w:rsidRDefault="00820410" w:rsidP="00820410">
            <w:pPr>
              <w:spacing w:before="0" w:after="0"/>
              <w:ind w:left="-20" w:right="-20"/>
              <w:rPr>
                <w:rFonts w:ascii="Arial" w:eastAsia="Arial" w:hAnsi="Arial" w:cs="Arial"/>
              </w:rPr>
            </w:pPr>
            <w:r w:rsidRPr="002B3FDB">
              <w:rPr>
                <w:rFonts w:ascii="Arial" w:eastAsia="Arial" w:hAnsi="Arial" w:cs="Arial"/>
              </w:rPr>
              <w:t xml:space="preserve">A </w:t>
            </w:r>
            <w:r>
              <w:rPr>
                <w:rFonts w:ascii="Arial" w:eastAsia="Arial" w:hAnsi="Arial" w:cs="Arial"/>
              </w:rPr>
              <w:t>sound processor</w:t>
            </w:r>
            <w:r w:rsidRPr="002B3FDB">
              <w:rPr>
                <w:rFonts w:ascii="Arial" w:eastAsia="Arial" w:hAnsi="Arial" w:cs="Arial"/>
              </w:rPr>
              <w:t xml:space="preserve"> that does not generate vibrations </w:t>
            </w:r>
            <w:proofErr w:type="gramStart"/>
            <w:r w:rsidRPr="002B3FDB">
              <w:rPr>
                <w:rFonts w:ascii="Arial" w:eastAsia="Arial" w:hAnsi="Arial" w:cs="Arial"/>
              </w:rPr>
              <w:t>directly, but</w:t>
            </w:r>
            <w:proofErr w:type="gramEnd"/>
            <w:r w:rsidRPr="002B3FDB">
              <w:rPr>
                <w:rFonts w:ascii="Arial" w:eastAsia="Arial" w:hAnsi="Arial" w:cs="Arial"/>
              </w:rPr>
              <w:t xml:space="preserve"> rather communicates with or connects to an implantable component that generates the vibrations required to achieve the bone conduction of sounds</w:t>
            </w:r>
            <w:r>
              <w:rPr>
                <w:rFonts w:ascii="Arial" w:eastAsia="Arial" w:hAnsi="Arial" w:cs="Arial"/>
              </w:rPr>
              <w:t>.</w:t>
            </w:r>
          </w:p>
          <w:p w14:paraId="2F380254" w14:textId="77777777" w:rsidR="00820410" w:rsidRPr="00571A89" w:rsidRDefault="00820410" w:rsidP="00820410">
            <w:pPr>
              <w:spacing w:before="0" w:after="0"/>
              <w:ind w:right="-20"/>
              <w:rPr>
                <w:rFonts w:ascii="Arial" w:eastAsia="Arial" w:hAnsi="Arial" w:cs="Arial"/>
              </w:rPr>
            </w:pPr>
          </w:p>
        </w:tc>
      </w:tr>
    </w:tbl>
    <w:p w14:paraId="22DC28B5" w14:textId="77777777" w:rsidR="007C4E70" w:rsidRDefault="007C4E70" w:rsidP="007C4E70">
      <w:pPr>
        <w:spacing w:before="0" w:after="120"/>
        <w:rPr>
          <w:rFonts w:eastAsia="Arial" w:cs="Arial"/>
        </w:rPr>
      </w:pPr>
    </w:p>
    <w:p w14:paraId="181FC766" w14:textId="43B0F731" w:rsidR="004E2439" w:rsidRDefault="00A26850" w:rsidP="00C318E9">
      <w:pPr>
        <w:pStyle w:val="Heading2"/>
      </w:pPr>
      <w:r>
        <w:br w:type="page"/>
      </w:r>
      <w:bookmarkStart w:id="54" w:name="_Toc168084725"/>
      <w:bookmarkEnd w:id="52"/>
      <w:bookmarkEnd w:id="53"/>
      <w:r w:rsidR="00635B4D">
        <w:lastRenderedPageBreak/>
        <w:t>Section</w:t>
      </w:r>
      <w:r w:rsidR="11D1FC77">
        <w:t xml:space="preserve"> </w:t>
      </w:r>
      <w:r w:rsidR="00635B4D">
        <w:t>A</w:t>
      </w:r>
      <w:r w:rsidR="11D1FC77">
        <w:t>2</w:t>
      </w:r>
      <w:r w:rsidR="00635B4D">
        <w:t>:</w:t>
      </w:r>
      <w:r w:rsidR="11D1FC77">
        <w:t xml:space="preserve"> </w:t>
      </w:r>
      <w:r w:rsidR="51758C62">
        <w:t xml:space="preserve">Minimum Specifications for </w:t>
      </w:r>
      <w:r w:rsidR="2BF518DF">
        <w:t>H</w:t>
      </w:r>
      <w:r w:rsidR="51758C62">
        <w:t xml:space="preserve">earing </w:t>
      </w:r>
      <w:r w:rsidR="025416A8">
        <w:t>A</w:t>
      </w:r>
      <w:r w:rsidR="51758C62">
        <w:t>ids</w:t>
      </w:r>
      <w:bookmarkEnd w:id="54"/>
      <w:r w:rsidR="51758C62">
        <w:t xml:space="preserve"> </w:t>
      </w:r>
    </w:p>
    <w:p w14:paraId="6BA389E8" w14:textId="42721D07" w:rsidR="00ED1D92" w:rsidRPr="00635B4D" w:rsidRDefault="00EB67DC" w:rsidP="00635B4D">
      <w:pPr>
        <w:rPr>
          <w:rFonts w:eastAsia="Arial" w:cs="Arial"/>
          <w:b/>
          <w:bCs/>
          <w:sz w:val="36"/>
          <w:szCs w:val="36"/>
        </w:rPr>
      </w:pPr>
      <w:r w:rsidRPr="00635B4D">
        <w:rPr>
          <w:b/>
          <w:bCs/>
          <w:sz w:val="36"/>
          <w:szCs w:val="36"/>
        </w:rPr>
        <w:t>F</w:t>
      </w:r>
      <w:r w:rsidR="00ED1D92" w:rsidRPr="00635B4D">
        <w:rPr>
          <w:b/>
          <w:bCs/>
          <w:sz w:val="36"/>
          <w:szCs w:val="36"/>
        </w:rPr>
        <w:t>eature requirements</w:t>
      </w:r>
    </w:p>
    <w:p w14:paraId="6C7DD884" w14:textId="471A4210" w:rsidR="00046B0D" w:rsidRDefault="00C650E4" w:rsidP="00853BBA">
      <w:pPr>
        <w:spacing w:before="0" w:after="120"/>
        <w:rPr>
          <w:rFonts w:eastAsia="Arial" w:cs="Arial"/>
        </w:rPr>
      </w:pPr>
      <w:r w:rsidRPr="54E2A603">
        <w:rPr>
          <w:rFonts w:eastAsia="Arial" w:cs="Arial"/>
        </w:rPr>
        <w:t>All s</w:t>
      </w:r>
      <w:r w:rsidR="00527A79" w:rsidRPr="54E2A603">
        <w:rPr>
          <w:rFonts w:eastAsia="Arial" w:cs="Arial"/>
        </w:rPr>
        <w:t xml:space="preserve">ubsidised </w:t>
      </w:r>
      <w:r w:rsidR="00F51D3A" w:rsidRPr="54E2A603">
        <w:rPr>
          <w:rFonts w:eastAsia="Arial" w:cs="Arial"/>
        </w:rPr>
        <w:t>devices</w:t>
      </w:r>
      <w:r w:rsidR="000F420B" w:rsidRPr="54E2A603">
        <w:rPr>
          <w:rFonts w:eastAsia="Arial" w:cs="Arial"/>
        </w:rPr>
        <w:t xml:space="preserve"> </w:t>
      </w:r>
      <w:r w:rsidR="00F51D3A" w:rsidRPr="54E2A603">
        <w:rPr>
          <w:rFonts w:eastAsia="Arial" w:cs="Arial"/>
        </w:rPr>
        <w:t xml:space="preserve">listed in </w:t>
      </w:r>
      <w:r w:rsidR="00DC48F4" w:rsidRPr="54E2A603">
        <w:rPr>
          <w:rFonts w:eastAsia="Arial" w:cs="Arial"/>
        </w:rPr>
        <w:t xml:space="preserve">device categories for Hearing Aids </w:t>
      </w:r>
      <w:r w:rsidR="00527A79" w:rsidRPr="54E2A603">
        <w:rPr>
          <w:rFonts w:eastAsia="Arial" w:cs="Arial"/>
        </w:rPr>
        <w:t xml:space="preserve">must include the features </w:t>
      </w:r>
      <w:r w:rsidR="00DC48F4" w:rsidRPr="54E2A603">
        <w:rPr>
          <w:rFonts w:eastAsia="Arial" w:cs="Arial"/>
        </w:rPr>
        <w:t xml:space="preserve">listed </w:t>
      </w:r>
      <w:r w:rsidR="00527A79" w:rsidRPr="54E2A603">
        <w:rPr>
          <w:rFonts w:eastAsia="Arial" w:cs="Arial"/>
        </w:rPr>
        <w:t xml:space="preserve">in Table </w:t>
      </w:r>
      <w:r w:rsidR="002E341D">
        <w:rPr>
          <w:rFonts w:eastAsia="Arial" w:cs="Arial"/>
        </w:rPr>
        <w:t>A</w:t>
      </w:r>
      <w:r w:rsidR="00A54B2D" w:rsidRPr="54E2A603">
        <w:rPr>
          <w:rFonts w:eastAsia="Arial" w:cs="Arial"/>
        </w:rPr>
        <w:t>4</w:t>
      </w:r>
      <w:r w:rsidRPr="54E2A603">
        <w:rPr>
          <w:rFonts w:eastAsia="Arial" w:cs="Arial"/>
        </w:rPr>
        <w:t>.</w:t>
      </w:r>
      <w:r w:rsidR="00527A79" w:rsidRPr="54E2A603">
        <w:rPr>
          <w:rFonts w:eastAsia="Arial" w:cs="Arial"/>
        </w:rPr>
        <w:t xml:space="preserve"> </w:t>
      </w:r>
      <w:r w:rsidR="00603293" w:rsidRPr="54E2A603">
        <w:rPr>
          <w:rFonts w:eastAsia="Arial" w:cs="Arial"/>
        </w:rPr>
        <w:t>Certain features</w:t>
      </w:r>
      <w:r w:rsidR="00C3234B" w:rsidRPr="54E2A603">
        <w:rPr>
          <w:rFonts w:eastAsia="Arial" w:cs="Arial"/>
        </w:rPr>
        <w:t xml:space="preserve"> must also meet the minimum performance specifications listed in Table </w:t>
      </w:r>
      <w:r w:rsidR="002E341D">
        <w:rPr>
          <w:rFonts w:eastAsia="Arial" w:cs="Arial"/>
        </w:rPr>
        <w:t>A</w:t>
      </w:r>
      <w:r w:rsidR="008A12BF" w:rsidRPr="54E2A603">
        <w:rPr>
          <w:rFonts w:eastAsia="Arial" w:cs="Arial"/>
        </w:rPr>
        <w:t>5</w:t>
      </w:r>
      <w:r w:rsidR="00C3234B" w:rsidRPr="54E2A603">
        <w:rPr>
          <w:rFonts w:eastAsia="Arial" w:cs="Arial"/>
        </w:rPr>
        <w:t>.</w:t>
      </w:r>
      <w:r w:rsidR="00530B6C" w:rsidRPr="54E2A603">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p>
    <w:p w14:paraId="79A84257" w14:textId="3C84E0FE" w:rsidR="00D433D7" w:rsidRPr="00744AF1" w:rsidRDefault="00D433D7" w:rsidP="00D433D7">
      <w:pPr>
        <w:pStyle w:val="TableTitle"/>
      </w:pPr>
      <w:r w:rsidRPr="0006405C">
        <w:rPr>
          <w:rFonts w:eastAsiaTheme="minorEastAsia"/>
        </w:rPr>
        <w:t xml:space="preserve">Table </w:t>
      </w:r>
      <w:r w:rsidR="002E341D">
        <w:rPr>
          <w:rFonts w:eastAsiaTheme="minorEastAsia"/>
        </w:rPr>
        <w:t>A</w:t>
      </w:r>
      <w:r w:rsidR="00A54B2D">
        <w:rPr>
          <w:rFonts w:eastAsia="Arial"/>
        </w:rPr>
        <w:t>4</w:t>
      </w:r>
      <w:r w:rsidRPr="0006405C">
        <w:rPr>
          <w:rFonts w:eastAsia="Arial"/>
        </w:rPr>
        <w:t xml:space="preserve">: Minimum </w:t>
      </w:r>
      <w:r>
        <w:rPr>
          <w:rFonts w:eastAsia="Arial"/>
        </w:rPr>
        <w:t>s</w:t>
      </w:r>
      <w:r w:rsidRPr="0006405C">
        <w:rPr>
          <w:rFonts w:eastAsia="Arial"/>
        </w:rPr>
        <w:t xml:space="preserve">pecifications </w:t>
      </w:r>
      <w:r>
        <w:rPr>
          <w:rFonts w:eastAsia="Arial"/>
        </w:rPr>
        <w:t>for f</w:t>
      </w:r>
      <w:r w:rsidRPr="0006405C">
        <w:rPr>
          <w:rFonts w:eastAsia="Arial"/>
        </w:rPr>
        <w:t>eatures</w:t>
      </w:r>
      <w:r w:rsidR="00D04D08">
        <w:rPr>
          <w:rFonts w:eastAsia="Arial"/>
        </w:rPr>
        <w:t xml:space="preserve"> of devices listed in device categories for Hearing Aids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D433D7" w:rsidRPr="00744AF1" w14:paraId="70322C7A" w14:textId="77777777" w:rsidTr="5D91E766">
        <w:trPr>
          <w:cnfStyle w:val="100000000000" w:firstRow="1" w:lastRow="0" w:firstColumn="0" w:lastColumn="0" w:oddVBand="0" w:evenVBand="0" w:oddHBand="0" w:evenHBand="0" w:firstRowFirstColumn="0" w:firstRowLastColumn="0" w:lastRowFirstColumn="0" w:lastRowLastColumn="0"/>
          <w:trHeight w:hRule="exact" w:val="906"/>
        </w:trPr>
        <w:tc>
          <w:tcPr>
            <w:tcW w:w="3119" w:type="dxa"/>
            <w:gridSpan w:val="2"/>
          </w:tcPr>
          <w:p w14:paraId="4706024F" w14:textId="110062F4" w:rsidR="00D433D7" w:rsidRPr="00744AF1" w:rsidRDefault="00D433D7" w:rsidP="00D101A1">
            <w:pPr>
              <w:pStyle w:val="TableHeader"/>
            </w:pPr>
            <w:r>
              <w:t>Device Category</w:t>
            </w:r>
          </w:p>
        </w:tc>
        <w:tc>
          <w:tcPr>
            <w:tcW w:w="6042" w:type="dxa"/>
            <w:gridSpan w:val="2"/>
          </w:tcPr>
          <w:p w14:paraId="4C937088" w14:textId="62023E23" w:rsidR="00D433D7" w:rsidRPr="00744AF1" w:rsidRDefault="00D433D7" w:rsidP="00D101A1">
            <w:pPr>
              <w:pStyle w:val="TableHeader"/>
            </w:pPr>
            <w:r>
              <w:t>Minimum specification</w:t>
            </w:r>
            <w:r>
              <w:b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rsidR="004078AB">
              <w:t xml:space="preserve"> listed</w:t>
            </w:r>
            <w:r>
              <w:t>)</w:t>
            </w:r>
          </w:p>
          <w:p w14:paraId="4F50F775" w14:textId="77777777" w:rsidR="00D433D7" w:rsidRPr="00744AF1" w:rsidRDefault="00D433D7" w:rsidP="00D101A1">
            <w:pPr>
              <w:pStyle w:val="TableHeader"/>
            </w:pPr>
          </w:p>
        </w:tc>
      </w:tr>
      <w:tr w:rsidR="00D433D7" w:rsidRPr="00744AF1" w14:paraId="73CE8A92" w14:textId="77777777" w:rsidTr="5D91E766">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4FE13084" w14:textId="77777777" w:rsidR="00D433D7" w:rsidRPr="001A22F5" w:rsidRDefault="00D433D7" w:rsidP="00E56C24">
            <w:pPr>
              <w:pStyle w:val="Tabletextleft"/>
            </w:pPr>
            <w:r w:rsidRPr="001A22F5">
              <w:t>Hearing Aids</w:t>
            </w:r>
            <w:r>
              <w:t xml:space="preserve"> (HA)</w:t>
            </w:r>
          </w:p>
          <w:p w14:paraId="0D0F1CE3" w14:textId="77777777" w:rsidR="00D433D7" w:rsidRPr="009B2E35" w:rsidRDefault="00D433D7" w:rsidP="00E56C24">
            <w:pPr>
              <w:pStyle w:val="Tabletextleft"/>
            </w:pPr>
          </w:p>
          <w:p w14:paraId="17D3D748" w14:textId="77777777" w:rsidR="00D433D7" w:rsidRPr="00744AF1" w:rsidRDefault="00D433D7" w:rsidP="00E56C24">
            <w:pPr>
              <w:pStyle w:val="Tabletextleft"/>
            </w:pPr>
          </w:p>
          <w:p w14:paraId="34F69C14" w14:textId="77777777" w:rsidR="00D433D7" w:rsidRPr="00744AF1" w:rsidRDefault="00D433D7" w:rsidP="00E56C24">
            <w:pPr>
              <w:pStyle w:val="Tabletextleft"/>
            </w:pPr>
          </w:p>
        </w:tc>
      </w:tr>
      <w:tr w:rsidR="00D433D7" w:rsidRPr="00744AF1" w14:paraId="5B39ABCC" w14:textId="77777777" w:rsidTr="004637CE">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4128"/>
        </w:trPr>
        <w:tc>
          <w:tcPr>
            <w:tcW w:w="3085" w:type="dxa"/>
          </w:tcPr>
          <w:p w14:paraId="55A7050A" w14:textId="746201EC" w:rsidR="00D433D7" w:rsidRDefault="00D433D7" w:rsidP="00E56C24">
            <w:pPr>
              <w:pStyle w:val="Tabletextleft"/>
            </w:pPr>
            <w:r w:rsidRPr="004078AB">
              <w:t>HA BTE</w:t>
            </w:r>
            <w:r>
              <w:t xml:space="preserve"> and </w:t>
            </w:r>
            <w:r w:rsidRPr="004078AB">
              <w:t>HA RIC</w:t>
            </w:r>
          </w:p>
        </w:tc>
        <w:tc>
          <w:tcPr>
            <w:tcW w:w="5934" w:type="dxa"/>
          </w:tcPr>
          <w:p w14:paraId="138D20AF" w14:textId="77777777" w:rsidR="00D433D7"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 xml:space="preserve">Automatic directional microphone </w:t>
            </w:r>
          </w:p>
          <w:p w14:paraId="282B8D0E" w14:textId="3143E4F6" w:rsidR="00D433D7" w:rsidRPr="00335CB3"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Adaptive directional microphone</w:t>
            </w:r>
            <w:r w:rsidR="004078AB" w:rsidRPr="5D91E766">
              <w:rPr>
                <w:rFonts w:eastAsia="Arial" w:cs="Arial"/>
              </w:rPr>
              <w:t>*</w:t>
            </w:r>
          </w:p>
          <w:p w14:paraId="0695213C" w14:textId="24F1B7CA" w:rsidR="00D433D7" w:rsidRDefault="00D433D7" w:rsidP="004637CE">
            <w:pPr>
              <w:pStyle w:val="ListParagraph"/>
              <w:numPr>
                <w:ilvl w:val="0"/>
                <w:numId w:val="18"/>
              </w:numPr>
              <w:spacing w:before="0" w:after="0" w:line="360" w:lineRule="auto"/>
              <w:ind w:left="460"/>
              <w:rPr>
                <w:rFonts w:eastAsia="Arial" w:cs="Arial"/>
              </w:rPr>
            </w:pPr>
            <w:r w:rsidRPr="5D91E766">
              <w:rPr>
                <w:rFonts w:eastAsia="Arial" w:cs="Arial"/>
              </w:rPr>
              <w:t>Adaptive noise reduction</w:t>
            </w:r>
            <w:r w:rsidR="004078AB" w:rsidRPr="5D91E766">
              <w:rPr>
                <w:rFonts w:eastAsia="Arial" w:cs="Arial"/>
              </w:rPr>
              <w:t>*</w:t>
            </w:r>
          </w:p>
          <w:p w14:paraId="2228A313" w14:textId="23C0023F" w:rsidR="00D433D7"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Feedback prevention</w:t>
            </w:r>
            <w:r w:rsidR="004078AB" w:rsidRPr="5D91E766">
              <w:rPr>
                <w:rFonts w:eastAsia="Arial" w:cs="Arial"/>
              </w:rPr>
              <w:t>*</w:t>
            </w:r>
          </w:p>
          <w:p w14:paraId="0C04C870" w14:textId="76E832E5" w:rsidR="00D433D7"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Soft noise reduction</w:t>
            </w:r>
            <w:r w:rsidR="00EE6F87" w:rsidRPr="5D91E766">
              <w:rPr>
                <w:rFonts w:eastAsia="Arial" w:cs="Arial"/>
              </w:rPr>
              <w:t>*</w:t>
            </w:r>
          </w:p>
          <w:p w14:paraId="2E8A392F" w14:textId="77777777" w:rsidR="00D433D7" w:rsidRPr="00335CB3"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Ear-to-ear communication</w:t>
            </w:r>
          </w:p>
          <w:p w14:paraId="07C07CA8" w14:textId="77777777" w:rsidR="00D433D7" w:rsidRPr="00335CB3"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Accessory connectivity</w:t>
            </w:r>
          </w:p>
          <w:p w14:paraId="7E7AFA2E" w14:textId="77777777" w:rsidR="00D433D7" w:rsidRPr="00335CB3"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App connectivity</w:t>
            </w:r>
          </w:p>
          <w:p w14:paraId="4EDCA14C" w14:textId="77777777" w:rsidR="00D433D7"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Remote clinician adjustments</w:t>
            </w:r>
          </w:p>
          <w:p w14:paraId="1B1B9B3C" w14:textId="77777777" w:rsidR="00D433D7"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 xml:space="preserve">Phone streaming </w:t>
            </w:r>
          </w:p>
          <w:p w14:paraId="0379302C" w14:textId="4A7239AE" w:rsidR="00D433D7" w:rsidRPr="00853BBA"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Data logging</w:t>
            </w:r>
          </w:p>
        </w:tc>
      </w:tr>
      <w:tr w:rsidR="00D433D7" w:rsidRPr="00744AF1" w14:paraId="11B69A88" w14:textId="77777777" w:rsidTr="5D91E766">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4527"/>
        </w:trPr>
        <w:tc>
          <w:tcPr>
            <w:tcW w:w="3085" w:type="dxa"/>
          </w:tcPr>
          <w:p w14:paraId="2913B8F5" w14:textId="77777777" w:rsidR="00D433D7" w:rsidRDefault="00D433D7" w:rsidP="00E56C24">
            <w:pPr>
              <w:pStyle w:val="Tabletextleft"/>
            </w:pPr>
            <w:r w:rsidRPr="004078AB">
              <w:t>HA</w:t>
            </w:r>
            <w:r w:rsidR="00D85194" w:rsidRPr="004078AB">
              <w:t xml:space="preserve"> C</w:t>
            </w:r>
            <w:r w:rsidR="00D85194">
              <w:t xml:space="preserve"> and </w:t>
            </w:r>
            <w:r w:rsidR="00D85194" w:rsidRPr="004078AB">
              <w:t>HA NC</w:t>
            </w:r>
          </w:p>
          <w:p w14:paraId="4E80AA91" w14:textId="72DE290C" w:rsidR="0045452E" w:rsidRDefault="0045452E" w:rsidP="00E56C24">
            <w:pPr>
              <w:pStyle w:val="Tabletextleft"/>
            </w:pPr>
            <w:r>
              <w:t>(excluding CIC and IIC)</w:t>
            </w:r>
          </w:p>
        </w:tc>
        <w:tc>
          <w:tcPr>
            <w:tcW w:w="5934" w:type="dxa"/>
          </w:tcPr>
          <w:p w14:paraId="115AA700" w14:textId="77777777" w:rsidR="00D433D7"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Automatic directional microphone</w:t>
            </w:r>
          </w:p>
          <w:p w14:paraId="5DC55F99" w14:textId="44570768" w:rsidR="00D433D7"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Adaptive directional microphone</w:t>
            </w:r>
            <w:r w:rsidR="00EE6F87" w:rsidRPr="5D91E766">
              <w:rPr>
                <w:rFonts w:eastAsia="Arial" w:cs="Arial"/>
              </w:rPr>
              <w:t>*</w:t>
            </w:r>
          </w:p>
          <w:p w14:paraId="01B20107" w14:textId="323EBFE2" w:rsidR="00D433D7" w:rsidRDefault="00D433D7" w:rsidP="004637CE">
            <w:pPr>
              <w:pStyle w:val="ListParagraph"/>
              <w:numPr>
                <w:ilvl w:val="0"/>
                <w:numId w:val="18"/>
              </w:numPr>
              <w:spacing w:before="0" w:after="0" w:line="360" w:lineRule="auto"/>
              <w:ind w:left="460"/>
              <w:rPr>
                <w:rFonts w:eastAsia="Arial" w:cs="Arial"/>
              </w:rPr>
            </w:pPr>
            <w:r w:rsidRPr="5D91E766">
              <w:rPr>
                <w:rFonts w:eastAsia="Arial" w:cs="Arial"/>
              </w:rPr>
              <w:t>Adaptive noise reduction</w:t>
            </w:r>
            <w:r w:rsidR="00EE6F87" w:rsidRPr="5D91E766">
              <w:rPr>
                <w:rFonts w:eastAsia="Arial" w:cs="Arial"/>
              </w:rPr>
              <w:t>*</w:t>
            </w:r>
          </w:p>
          <w:p w14:paraId="24DE1707" w14:textId="3952AF3C" w:rsidR="00D433D7"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Feedback prevention</w:t>
            </w:r>
            <w:r w:rsidR="00EE6F87" w:rsidRPr="5D91E766">
              <w:rPr>
                <w:rFonts w:eastAsia="Arial" w:cs="Arial"/>
              </w:rPr>
              <w:t>*</w:t>
            </w:r>
          </w:p>
          <w:p w14:paraId="772624D5" w14:textId="45762617" w:rsidR="00D433D7" w:rsidRPr="00335CB3"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Soft noise reduction</w:t>
            </w:r>
            <w:r w:rsidR="00EE6F87" w:rsidRPr="5D91E766">
              <w:rPr>
                <w:rFonts w:eastAsia="Arial" w:cs="Arial"/>
              </w:rPr>
              <w:t>*</w:t>
            </w:r>
          </w:p>
          <w:p w14:paraId="0D60068E" w14:textId="77777777" w:rsidR="00D433D7" w:rsidRPr="00335CB3"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Ear-to-ear communication</w:t>
            </w:r>
          </w:p>
          <w:p w14:paraId="37E81CC6" w14:textId="77777777" w:rsidR="00D433D7" w:rsidRPr="00335CB3"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Accessory connectivity</w:t>
            </w:r>
          </w:p>
          <w:p w14:paraId="5EA4B1B1" w14:textId="77777777" w:rsidR="00D433D7" w:rsidRPr="00335CB3"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App connectivity</w:t>
            </w:r>
          </w:p>
          <w:p w14:paraId="6F41C45D" w14:textId="77777777" w:rsidR="00D433D7"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Remote clinician adjustments</w:t>
            </w:r>
          </w:p>
          <w:p w14:paraId="0E0E7E24" w14:textId="77777777" w:rsidR="00D85194"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 xml:space="preserve">Phone streaming </w:t>
            </w:r>
          </w:p>
          <w:p w14:paraId="391C6760" w14:textId="2222045F" w:rsidR="00D433D7" w:rsidRPr="00853BBA" w:rsidRDefault="00D433D7" w:rsidP="002846F6">
            <w:pPr>
              <w:pStyle w:val="ListParagraph"/>
              <w:numPr>
                <w:ilvl w:val="0"/>
                <w:numId w:val="18"/>
              </w:numPr>
              <w:spacing w:before="0" w:after="0" w:line="360" w:lineRule="auto"/>
              <w:ind w:left="460"/>
              <w:rPr>
                <w:rFonts w:eastAsia="Arial" w:cs="Arial"/>
              </w:rPr>
            </w:pPr>
            <w:r w:rsidRPr="5D91E766">
              <w:rPr>
                <w:rFonts w:eastAsia="Arial" w:cs="Arial"/>
              </w:rPr>
              <w:t>Data logging</w:t>
            </w:r>
          </w:p>
        </w:tc>
      </w:tr>
      <w:tr w:rsidR="00D903F7" w:rsidRPr="00744AF1" w14:paraId="4BC8E443" w14:textId="77777777" w:rsidTr="004637CE">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1656"/>
        </w:trPr>
        <w:tc>
          <w:tcPr>
            <w:tcW w:w="0" w:type="dxa"/>
          </w:tcPr>
          <w:p w14:paraId="495AD569" w14:textId="77777777" w:rsidR="00FD3F93" w:rsidRDefault="00FD3F93" w:rsidP="00E56C24">
            <w:pPr>
              <w:pStyle w:val="Tabletextleft"/>
            </w:pPr>
            <w:r>
              <w:lastRenderedPageBreak/>
              <w:t>HA C and HA NC</w:t>
            </w:r>
          </w:p>
          <w:p w14:paraId="7228AAF3" w14:textId="3CBA0020" w:rsidR="00D903F7" w:rsidRPr="004078AB" w:rsidRDefault="00FD3F93" w:rsidP="00E56C24">
            <w:pPr>
              <w:pStyle w:val="Tabletextleft"/>
            </w:pPr>
            <w:r>
              <w:t>(CIC and IIC only)</w:t>
            </w:r>
          </w:p>
        </w:tc>
        <w:tc>
          <w:tcPr>
            <w:tcW w:w="0" w:type="dxa"/>
          </w:tcPr>
          <w:p w14:paraId="0C0DE849" w14:textId="2E2366A9" w:rsidR="00B75B82" w:rsidRDefault="00B75B82" w:rsidP="004637CE">
            <w:pPr>
              <w:pStyle w:val="ListParagraph"/>
              <w:numPr>
                <w:ilvl w:val="0"/>
                <w:numId w:val="18"/>
              </w:numPr>
              <w:spacing w:before="0" w:after="0" w:line="360" w:lineRule="auto"/>
              <w:ind w:left="460"/>
              <w:rPr>
                <w:rFonts w:eastAsia="Arial" w:cs="Arial"/>
              </w:rPr>
            </w:pPr>
            <w:r w:rsidRPr="5D91E766">
              <w:rPr>
                <w:rFonts w:eastAsia="Arial" w:cs="Arial"/>
              </w:rPr>
              <w:t>Adaptive noise reduction*</w:t>
            </w:r>
          </w:p>
          <w:p w14:paraId="0C950134" w14:textId="77777777" w:rsidR="00B75B82" w:rsidRDefault="00B75B82" w:rsidP="002846F6">
            <w:pPr>
              <w:pStyle w:val="ListParagraph"/>
              <w:numPr>
                <w:ilvl w:val="0"/>
                <w:numId w:val="18"/>
              </w:numPr>
              <w:spacing w:before="0" w:after="0" w:line="360" w:lineRule="auto"/>
              <w:ind w:left="460"/>
              <w:rPr>
                <w:rFonts w:eastAsia="Arial" w:cs="Arial"/>
              </w:rPr>
            </w:pPr>
            <w:r w:rsidRPr="5D91E766">
              <w:rPr>
                <w:rFonts w:eastAsia="Arial" w:cs="Arial"/>
              </w:rPr>
              <w:t>Feedback prevention*</w:t>
            </w:r>
          </w:p>
          <w:p w14:paraId="4B5BE2B5" w14:textId="77777777" w:rsidR="00B75B82" w:rsidRDefault="00B75B82" w:rsidP="002846F6">
            <w:pPr>
              <w:pStyle w:val="ListParagraph"/>
              <w:numPr>
                <w:ilvl w:val="0"/>
                <w:numId w:val="18"/>
              </w:numPr>
              <w:spacing w:before="0" w:after="0" w:line="360" w:lineRule="auto"/>
              <w:ind w:left="460"/>
              <w:rPr>
                <w:rFonts w:eastAsia="Arial" w:cs="Arial"/>
              </w:rPr>
            </w:pPr>
            <w:r w:rsidRPr="5D91E766">
              <w:rPr>
                <w:rFonts w:eastAsia="Arial" w:cs="Arial"/>
              </w:rPr>
              <w:t>Soft noise reduction*</w:t>
            </w:r>
          </w:p>
          <w:p w14:paraId="1D331567" w14:textId="1F152A26" w:rsidR="00D903F7" w:rsidRPr="77E96F32" w:rsidRDefault="00B75B82" w:rsidP="002846F6">
            <w:pPr>
              <w:pStyle w:val="ListParagraph"/>
              <w:numPr>
                <w:ilvl w:val="0"/>
                <w:numId w:val="18"/>
              </w:numPr>
              <w:spacing w:before="0" w:after="0" w:line="360" w:lineRule="auto"/>
              <w:ind w:left="460"/>
              <w:rPr>
                <w:rFonts w:eastAsia="Arial" w:cs="Arial"/>
              </w:rPr>
            </w:pPr>
            <w:r w:rsidRPr="5D91E766">
              <w:rPr>
                <w:rFonts w:eastAsia="Arial" w:cs="Arial"/>
              </w:rPr>
              <w:t>Data logging</w:t>
            </w:r>
          </w:p>
        </w:tc>
      </w:tr>
    </w:tbl>
    <w:p w14:paraId="7119E82C" w14:textId="65E78C0D" w:rsidR="018EA5CE" w:rsidRDefault="00EE6F87">
      <w:r>
        <w:rPr>
          <w:rFonts w:eastAsia="Arial" w:cs="Arial"/>
        </w:rPr>
        <w:t xml:space="preserve">* Feature must meet minimum performance specification listed in Table </w:t>
      </w:r>
      <w:r w:rsidR="002E341D">
        <w:rPr>
          <w:rFonts w:eastAsia="Arial" w:cs="Arial"/>
        </w:rPr>
        <w:t>A</w:t>
      </w:r>
      <w:r w:rsidR="00914027">
        <w:rPr>
          <w:rFonts w:eastAsia="Arial" w:cs="Arial"/>
        </w:rPr>
        <w:t>5</w:t>
      </w:r>
      <w:r>
        <w:rPr>
          <w:rFonts w:eastAsia="Arial" w:cs="Arial"/>
        </w:rPr>
        <w:t>.</w:t>
      </w:r>
    </w:p>
    <w:p w14:paraId="6CC2EEAE" w14:textId="77777777" w:rsidR="004078AB" w:rsidRDefault="004078AB" w:rsidP="00046B0D">
      <w:pPr>
        <w:pStyle w:val="TableTitle"/>
        <w:rPr>
          <w:rFonts w:eastAsia="Arial"/>
        </w:rPr>
      </w:pPr>
    </w:p>
    <w:p w14:paraId="1E7F8769" w14:textId="7EF4B838" w:rsidR="00EE6F87" w:rsidRDefault="00EE6F87" w:rsidP="00EE6F87">
      <w:pPr>
        <w:pStyle w:val="TableTitle"/>
      </w:pPr>
      <w:r>
        <w:t xml:space="preserve">Table </w:t>
      </w:r>
      <w:r w:rsidR="002E341D">
        <w:t>A</w:t>
      </w:r>
      <w:r w:rsidR="00914027">
        <w:t>5:</w:t>
      </w:r>
      <w:r>
        <w:t xml:space="preserve"> Minimum performance specifications</w:t>
      </w:r>
      <w:r w:rsidR="00603293">
        <w:t xml:space="preserve"> for </w:t>
      </w:r>
      <w:r w:rsidR="008E3F5C">
        <w:t xml:space="preserve">Hearing Aid </w:t>
      </w:r>
      <w:r w:rsidR="00603293">
        <w:t>features</w:t>
      </w:r>
    </w:p>
    <w:tbl>
      <w:tblPr>
        <w:tblStyle w:val="DepartmentofHealthtable"/>
        <w:tblW w:w="9168"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1560"/>
        <w:gridCol w:w="4111"/>
        <w:gridCol w:w="3497"/>
      </w:tblGrid>
      <w:tr w:rsidR="00256687" w:rsidRPr="00744AF1" w14:paraId="0E1371CC" w14:textId="7CD0FE32" w:rsidTr="00853BBA">
        <w:trPr>
          <w:cnfStyle w:val="100000000000" w:firstRow="1" w:lastRow="0" w:firstColumn="0" w:lastColumn="0" w:oddVBand="0" w:evenVBand="0" w:oddHBand="0" w:evenHBand="0" w:firstRowFirstColumn="0" w:firstRowLastColumn="0" w:lastRowFirstColumn="0" w:lastRowLastColumn="0"/>
          <w:trHeight w:hRule="exact" w:val="830"/>
        </w:trPr>
        <w:tc>
          <w:tcPr>
            <w:tcW w:w="1560" w:type="dxa"/>
          </w:tcPr>
          <w:p w14:paraId="09F3661A" w14:textId="77777777" w:rsidR="00256687" w:rsidRPr="00D101A1" w:rsidRDefault="00256687" w:rsidP="00D101A1">
            <w:pPr>
              <w:pStyle w:val="TableHeader"/>
            </w:pPr>
            <w:r w:rsidRPr="00D101A1">
              <w:t>Feature</w:t>
            </w:r>
          </w:p>
        </w:tc>
        <w:tc>
          <w:tcPr>
            <w:tcW w:w="4111" w:type="dxa"/>
          </w:tcPr>
          <w:p w14:paraId="59A0A053" w14:textId="17896483" w:rsidR="00256687" w:rsidRPr="00D101A1" w:rsidRDefault="00256687" w:rsidP="00D101A1">
            <w:pPr>
              <w:pStyle w:val="TableHeader"/>
            </w:pPr>
            <w:r w:rsidRPr="00D101A1">
              <w:t>Minimum performance definition</w:t>
            </w:r>
          </w:p>
          <w:p w14:paraId="023388CA" w14:textId="77777777" w:rsidR="00256687" w:rsidRPr="00D101A1" w:rsidRDefault="00256687" w:rsidP="00D101A1">
            <w:pPr>
              <w:pStyle w:val="TableHeader"/>
            </w:pPr>
          </w:p>
        </w:tc>
        <w:tc>
          <w:tcPr>
            <w:tcW w:w="3497" w:type="dxa"/>
          </w:tcPr>
          <w:p w14:paraId="7EC3092E" w14:textId="47C8A019" w:rsidR="00256687" w:rsidRPr="00D101A1" w:rsidRDefault="00256687" w:rsidP="00D101A1">
            <w:pPr>
              <w:pStyle w:val="TableHeader"/>
            </w:pPr>
            <w:r w:rsidRPr="00D101A1">
              <w:t>Minimum performance requirement</w:t>
            </w:r>
          </w:p>
          <w:p w14:paraId="78B4BB72" w14:textId="77777777" w:rsidR="00256687" w:rsidRPr="00D101A1" w:rsidRDefault="00256687" w:rsidP="00D101A1">
            <w:pPr>
              <w:pStyle w:val="TableHeader"/>
            </w:pPr>
          </w:p>
        </w:tc>
      </w:tr>
    </w:tbl>
    <w:tbl>
      <w:tblPr>
        <w:tblStyle w:val="TableGrid"/>
        <w:tblW w:w="9124" w:type="dxa"/>
        <w:tblInd w:w="-118" w:type="dxa"/>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1526"/>
        <w:gridCol w:w="4111"/>
        <w:gridCol w:w="3487"/>
      </w:tblGrid>
      <w:tr w:rsidR="00256687" w14:paraId="42736371" w14:textId="77777777" w:rsidTr="38AAA982">
        <w:trPr>
          <w:trHeight w:val="300"/>
        </w:trPr>
        <w:tc>
          <w:tcPr>
            <w:tcW w:w="1526" w:type="dxa"/>
            <w:tcBorders>
              <w:top w:val="single" w:sz="8" w:space="0" w:color="auto"/>
              <w:left w:val="single" w:sz="8" w:space="0" w:color="auto"/>
              <w:bottom w:val="single" w:sz="8" w:space="0" w:color="auto"/>
              <w:right w:val="single" w:sz="8" w:space="0" w:color="auto"/>
            </w:tcBorders>
            <w:tcMar>
              <w:left w:w="108" w:type="dxa"/>
              <w:right w:w="108" w:type="dxa"/>
            </w:tcMar>
          </w:tcPr>
          <w:p w14:paraId="45BBDCA7" w14:textId="77777777" w:rsidR="00256687" w:rsidRDefault="00256687" w:rsidP="0096764B">
            <w:pPr>
              <w:spacing w:before="0" w:after="0"/>
              <w:ind w:left="-20" w:right="-20"/>
              <w:rPr>
                <w:rFonts w:eastAsia="Arial" w:cs="Arial"/>
              </w:rPr>
            </w:pPr>
            <w:r w:rsidRPr="77E96F32">
              <w:rPr>
                <w:rFonts w:eastAsia="Arial" w:cs="Arial"/>
              </w:rPr>
              <w:t>A</w:t>
            </w:r>
            <w:r w:rsidRPr="00335CB3">
              <w:rPr>
                <w:rFonts w:eastAsia="Arial" w:cs="Arial"/>
              </w:rPr>
              <w:t xml:space="preserve">daptive </w:t>
            </w:r>
            <w:r w:rsidRPr="437D334C">
              <w:rPr>
                <w:rFonts w:eastAsia="Arial" w:cs="Arial"/>
              </w:rPr>
              <w:t>Directional microphone</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801A171" w14:textId="0C202174" w:rsidR="00256687" w:rsidRPr="00853BBA" w:rsidRDefault="00487DE1" w:rsidP="00853BBA">
            <w:pPr>
              <w:spacing w:before="0" w:after="0"/>
              <w:ind w:right="-20"/>
              <w:rPr>
                <w:rFonts w:eastAsia="Arial" w:cs="Arial"/>
              </w:rPr>
            </w:pPr>
            <w:r w:rsidRPr="66E4DCE6">
              <w:rPr>
                <w:rFonts w:eastAsia="Arial" w:cs="Arial"/>
              </w:rPr>
              <w:t xml:space="preserve">Capable of achieving a </w:t>
            </w:r>
            <w:r>
              <w:rPr>
                <w:rFonts w:eastAsia="Arial" w:cs="Arial"/>
              </w:rPr>
              <w:t>m</w:t>
            </w:r>
            <w:r w:rsidR="00256687">
              <w:rPr>
                <w:rFonts w:eastAsia="Arial" w:cs="Arial"/>
              </w:rPr>
              <w:t xml:space="preserve">inimum </w:t>
            </w:r>
            <w:r w:rsidR="00256687" w:rsidRPr="00853BBA">
              <w:rPr>
                <w:rFonts w:eastAsia="Arial" w:cs="Arial"/>
              </w:rPr>
              <w:t>Articulation-Index-weighted Directivity Index (AI-DI)</w:t>
            </w:r>
          </w:p>
        </w:tc>
        <w:tc>
          <w:tcPr>
            <w:tcW w:w="3487" w:type="dxa"/>
            <w:tcBorders>
              <w:top w:val="single" w:sz="8" w:space="0" w:color="auto"/>
              <w:left w:val="single" w:sz="8" w:space="0" w:color="auto"/>
              <w:bottom w:val="single" w:sz="8" w:space="0" w:color="auto"/>
              <w:right w:val="single" w:sz="8" w:space="0" w:color="auto"/>
            </w:tcBorders>
          </w:tcPr>
          <w:p w14:paraId="526DC83C" w14:textId="77777777" w:rsidR="00256687" w:rsidRDefault="00256687" w:rsidP="002846F6">
            <w:pPr>
              <w:pStyle w:val="ListParagraph"/>
              <w:numPr>
                <w:ilvl w:val="0"/>
                <w:numId w:val="19"/>
              </w:numPr>
              <w:spacing w:before="0" w:after="0"/>
              <w:ind w:left="385" w:right="-20"/>
              <w:rPr>
                <w:rFonts w:eastAsia="Arial" w:cs="Arial"/>
              </w:rPr>
            </w:pPr>
            <w:r w:rsidRPr="001B7634">
              <w:rPr>
                <w:rFonts w:eastAsia="Arial" w:cs="Arial"/>
              </w:rPr>
              <w:t>3 dB for closed fittings or vents up to 2mm diameter</w:t>
            </w:r>
          </w:p>
          <w:p w14:paraId="2BFA7551" w14:textId="1D2FEB97" w:rsidR="00256687" w:rsidRPr="00853BBA" w:rsidRDefault="00256687" w:rsidP="002846F6">
            <w:pPr>
              <w:pStyle w:val="ListParagraph"/>
              <w:numPr>
                <w:ilvl w:val="0"/>
                <w:numId w:val="19"/>
              </w:numPr>
              <w:spacing w:before="0" w:after="0"/>
              <w:ind w:left="385" w:right="-20"/>
              <w:rPr>
                <w:rFonts w:eastAsia="Arial" w:cs="Arial"/>
              </w:rPr>
            </w:pPr>
            <w:r w:rsidRPr="00853BBA">
              <w:rPr>
                <w:rFonts w:eastAsia="Arial" w:cs="Arial"/>
              </w:rPr>
              <w:t xml:space="preserve">2 dB for open fittings </w:t>
            </w:r>
            <w:r>
              <w:rPr>
                <w:rFonts w:eastAsia="Arial" w:cs="Arial"/>
              </w:rPr>
              <w:t xml:space="preserve">or </w:t>
            </w:r>
            <w:r w:rsidRPr="00853BBA">
              <w:rPr>
                <w:rFonts w:eastAsia="Arial" w:cs="Arial"/>
              </w:rPr>
              <w:t xml:space="preserve">vents </w:t>
            </w:r>
            <w:r>
              <w:rPr>
                <w:rFonts w:eastAsia="Arial" w:cs="Arial"/>
              </w:rPr>
              <w:t>&gt;</w:t>
            </w:r>
            <w:r w:rsidRPr="00853BBA">
              <w:rPr>
                <w:rFonts w:eastAsia="Arial" w:cs="Arial"/>
              </w:rPr>
              <w:t>2mm diameter</w:t>
            </w:r>
          </w:p>
        </w:tc>
      </w:tr>
      <w:tr w:rsidR="00256687" w14:paraId="0267AA58" w14:textId="77777777" w:rsidTr="38AAA982">
        <w:trPr>
          <w:trHeight w:val="300"/>
        </w:trPr>
        <w:tc>
          <w:tcPr>
            <w:tcW w:w="1526" w:type="dxa"/>
            <w:tcBorders>
              <w:top w:val="single" w:sz="8" w:space="0" w:color="auto"/>
              <w:left w:val="single" w:sz="8" w:space="0" w:color="auto"/>
              <w:bottom w:val="single" w:sz="8" w:space="0" w:color="auto"/>
              <w:right w:val="single" w:sz="8" w:space="0" w:color="auto"/>
            </w:tcBorders>
            <w:tcMar>
              <w:left w:w="108" w:type="dxa"/>
              <w:right w:w="108" w:type="dxa"/>
            </w:tcMar>
          </w:tcPr>
          <w:p w14:paraId="5FBAB6AC" w14:textId="77777777" w:rsidR="00256687" w:rsidRDefault="00256687" w:rsidP="0096764B">
            <w:pPr>
              <w:spacing w:before="0" w:after="0"/>
              <w:ind w:left="-20" w:right="-20"/>
              <w:rPr>
                <w:rFonts w:eastAsia="Arial" w:cs="Arial"/>
              </w:rPr>
            </w:pPr>
            <w:r w:rsidRPr="1A92DFEA">
              <w:rPr>
                <w:rFonts w:eastAsia="Arial" w:cs="Arial"/>
              </w:rPr>
              <w:t>Adaptive noise reduction</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472FC4F0" w14:textId="47B0123E" w:rsidR="00256687" w:rsidRPr="00256687" w:rsidRDefault="00487DE1" w:rsidP="00F271D2">
            <w:pPr>
              <w:spacing w:before="0" w:after="0"/>
              <w:ind w:right="-20"/>
              <w:rPr>
                <w:rFonts w:eastAsia="Arial" w:cs="Arial"/>
              </w:rPr>
            </w:pPr>
            <w:r w:rsidRPr="66E4DCE6">
              <w:rPr>
                <w:rFonts w:eastAsia="Arial" w:cs="Arial"/>
              </w:rPr>
              <w:t xml:space="preserve">Capable of achieving a </w:t>
            </w:r>
            <w:r>
              <w:rPr>
                <w:rFonts w:eastAsia="Arial" w:cs="Arial"/>
              </w:rPr>
              <w:t>m</w:t>
            </w:r>
            <w:r w:rsidR="00256687">
              <w:rPr>
                <w:rFonts w:eastAsia="Arial" w:cs="Arial"/>
              </w:rPr>
              <w:t xml:space="preserve">inimum </w:t>
            </w:r>
            <w:r w:rsidR="00256687" w:rsidRPr="00853BBA">
              <w:rPr>
                <w:rFonts w:eastAsia="Arial" w:cs="Arial"/>
              </w:rPr>
              <w:t>improvement in signal-to-noise ratio (SNR)</w:t>
            </w:r>
          </w:p>
        </w:tc>
        <w:tc>
          <w:tcPr>
            <w:tcW w:w="3487" w:type="dxa"/>
            <w:tcBorders>
              <w:top w:val="single" w:sz="8" w:space="0" w:color="auto"/>
              <w:left w:val="single" w:sz="8" w:space="0" w:color="auto"/>
              <w:bottom w:val="single" w:sz="8" w:space="0" w:color="auto"/>
              <w:right w:val="single" w:sz="8" w:space="0" w:color="auto"/>
            </w:tcBorders>
          </w:tcPr>
          <w:p w14:paraId="18FECF69" w14:textId="2CBDAF7B" w:rsidR="00256687" w:rsidRPr="00853BBA" w:rsidRDefault="00256687" w:rsidP="00853BBA">
            <w:pPr>
              <w:spacing w:before="0" w:after="0"/>
              <w:ind w:right="-20"/>
              <w:rPr>
                <w:rFonts w:eastAsia="Arial" w:cs="Arial"/>
              </w:rPr>
            </w:pPr>
            <w:r w:rsidRPr="001B7634">
              <w:rPr>
                <w:rFonts w:eastAsia="Arial" w:cs="Arial"/>
              </w:rPr>
              <w:t>5 dB</w:t>
            </w:r>
          </w:p>
        </w:tc>
      </w:tr>
      <w:tr w:rsidR="00256687" w14:paraId="2A00FC98" w14:textId="77777777" w:rsidTr="38AAA982">
        <w:trPr>
          <w:trHeight w:val="300"/>
        </w:trPr>
        <w:tc>
          <w:tcPr>
            <w:tcW w:w="1526" w:type="dxa"/>
            <w:tcBorders>
              <w:top w:val="single" w:sz="8" w:space="0" w:color="auto"/>
              <w:left w:val="single" w:sz="8" w:space="0" w:color="auto"/>
              <w:bottom w:val="single" w:sz="8" w:space="0" w:color="auto"/>
              <w:right w:val="single" w:sz="8" w:space="0" w:color="auto"/>
            </w:tcBorders>
            <w:tcMar>
              <w:left w:w="108" w:type="dxa"/>
              <w:right w:w="108" w:type="dxa"/>
            </w:tcMar>
          </w:tcPr>
          <w:p w14:paraId="5DFE921D" w14:textId="77777777" w:rsidR="00256687" w:rsidRDefault="00256687" w:rsidP="0096764B">
            <w:pPr>
              <w:spacing w:before="0" w:after="0"/>
              <w:ind w:left="-20" w:right="-20"/>
              <w:rPr>
                <w:rFonts w:eastAsia="Arial" w:cs="Arial"/>
              </w:rPr>
            </w:pPr>
            <w:r w:rsidRPr="3BD2FEE8">
              <w:rPr>
                <w:rFonts w:eastAsia="Arial" w:cs="Arial"/>
              </w:rPr>
              <w:t xml:space="preserve">Feedback </w:t>
            </w:r>
            <w:r>
              <w:rPr>
                <w:rFonts w:eastAsia="Arial" w:cs="Arial"/>
              </w:rPr>
              <w:t>prevention</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A6B386B" w14:textId="48B8A9B7" w:rsidR="00256687" w:rsidRDefault="00487DE1" w:rsidP="0096764B">
            <w:pPr>
              <w:spacing w:before="0" w:after="0"/>
              <w:ind w:left="-20" w:right="-20"/>
              <w:rPr>
                <w:rFonts w:eastAsia="Arial" w:cs="Arial"/>
              </w:rPr>
            </w:pPr>
            <w:r w:rsidRPr="66E4DCE6">
              <w:rPr>
                <w:rFonts w:eastAsia="Arial" w:cs="Arial"/>
              </w:rPr>
              <w:t xml:space="preserve">Capable of achieving a </w:t>
            </w:r>
            <w:r>
              <w:rPr>
                <w:rFonts w:eastAsia="Arial" w:cs="Arial"/>
              </w:rPr>
              <w:t>m</w:t>
            </w:r>
            <w:r w:rsidR="00256687">
              <w:rPr>
                <w:rFonts w:eastAsia="Arial" w:cs="Arial"/>
              </w:rPr>
              <w:t xml:space="preserve">inimum additional </w:t>
            </w:r>
            <w:r w:rsidR="2A29E5B4" w:rsidRPr="7D191820">
              <w:rPr>
                <w:rFonts w:eastAsia="Arial" w:cs="Arial"/>
              </w:rPr>
              <w:t xml:space="preserve">stable </w:t>
            </w:r>
            <w:r w:rsidR="00256687">
              <w:rPr>
                <w:rFonts w:eastAsia="Arial" w:cs="Arial"/>
              </w:rPr>
              <w:t xml:space="preserve">gain </w:t>
            </w:r>
            <w:r w:rsidR="008F63FB">
              <w:rPr>
                <w:rFonts w:eastAsia="Arial" w:cs="Arial"/>
              </w:rPr>
              <w:t>before feedback</w:t>
            </w:r>
          </w:p>
        </w:tc>
        <w:tc>
          <w:tcPr>
            <w:tcW w:w="3487" w:type="dxa"/>
            <w:tcBorders>
              <w:top w:val="single" w:sz="8" w:space="0" w:color="auto"/>
              <w:left w:val="single" w:sz="8" w:space="0" w:color="auto"/>
              <w:bottom w:val="single" w:sz="8" w:space="0" w:color="auto"/>
              <w:right w:val="single" w:sz="8" w:space="0" w:color="auto"/>
            </w:tcBorders>
          </w:tcPr>
          <w:p w14:paraId="0A383975" w14:textId="01CD4655" w:rsidR="00256687" w:rsidRDefault="003256E0" w:rsidP="0096764B">
            <w:pPr>
              <w:spacing w:before="0" w:after="0"/>
              <w:ind w:left="-20" w:right="-20"/>
              <w:rPr>
                <w:rFonts w:eastAsia="Arial" w:cs="Arial"/>
              </w:rPr>
            </w:pPr>
            <w:r w:rsidRPr="25B9386E">
              <w:rPr>
                <w:rFonts w:eastAsia="Arial" w:cs="Arial"/>
              </w:rPr>
              <w:t>10 dB</w:t>
            </w:r>
          </w:p>
        </w:tc>
      </w:tr>
      <w:tr w:rsidR="008F63FB" w14:paraId="468B97EF" w14:textId="77777777" w:rsidTr="38AAA982">
        <w:trPr>
          <w:trHeight w:val="300"/>
        </w:trPr>
        <w:tc>
          <w:tcPr>
            <w:tcW w:w="1526" w:type="dxa"/>
            <w:tcBorders>
              <w:top w:val="single" w:sz="8" w:space="0" w:color="auto"/>
              <w:left w:val="single" w:sz="8" w:space="0" w:color="auto"/>
              <w:bottom w:val="single" w:sz="8" w:space="0" w:color="auto"/>
              <w:right w:val="single" w:sz="8" w:space="0" w:color="auto"/>
            </w:tcBorders>
            <w:tcMar>
              <w:left w:w="108" w:type="dxa"/>
              <w:right w:w="108" w:type="dxa"/>
            </w:tcMar>
          </w:tcPr>
          <w:p w14:paraId="02E72AD0" w14:textId="77777777" w:rsidR="008F63FB" w:rsidRDefault="008F63FB" w:rsidP="0096764B">
            <w:pPr>
              <w:spacing w:before="0" w:after="0"/>
              <w:ind w:left="-20" w:right="-20"/>
              <w:rPr>
                <w:rFonts w:eastAsia="Arial" w:cs="Arial"/>
              </w:rPr>
            </w:pPr>
            <w:r w:rsidRPr="1A92DFEA">
              <w:rPr>
                <w:rFonts w:eastAsia="Arial" w:cs="Arial"/>
              </w:rPr>
              <w:t>Soft noise reduction</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1A564BD2" w14:textId="6470CAB1" w:rsidR="008F63FB" w:rsidRDefault="001F7E20" w:rsidP="0096764B">
            <w:pPr>
              <w:spacing w:before="0" w:after="0"/>
              <w:ind w:left="-20" w:right="-20"/>
              <w:rPr>
                <w:rFonts w:eastAsia="Arial" w:cs="Arial"/>
              </w:rPr>
            </w:pPr>
            <w:r w:rsidRPr="66E4DCE6">
              <w:rPr>
                <w:rFonts w:eastAsia="Arial" w:cs="Arial"/>
              </w:rPr>
              <w:t xml:space="preserve">Capable of achieving a </w:t>
            </w:r>
            <w:r>
              <w:rPr>
                <w:rFonts w:eastAsia="Arial" w:cs="Arial"/>
              </w:rPr>
              <w:t>m</w:t>
            </w:r>
            <w:r w:rsidR="008F63FB" w:rsidRPr="38AAA982">
              <w:rPr>
                <w:rFonts w:eastAsia="Arial" w:cs="Arial"/>
              </w:rPr>
              <w:t xml:space="preserve">inimum attenuation </w:t>
            </w:r>
            <w:r w:rsidR="001D08D6" w:rsidRPr="38AAA982">
              <w:rPr>
                <w:rFonts w:eastAsia="Arial" w:cs="Arial"/>
              </w:rPr>
              <w:t>of</w:t>
            </w:r>
            <w:r w:rsidR="008F63FB" w:rsidRPr="38AAA982">
              <w:rPr>
                <w:rFonts w:eastAsia="Arial" w:cs="Arial"/>
              </w:rPr>
              <w:t xml:space="preserve"> </w:t>
            </w:r>
            <w:r w:rsidR="00445D85">
              <w:rPr>
                <w:rFonts w:eastAsia="Arial" w:cs="Arial"/>
              </w:rPr>
              <w:t xml:space="preserve">noise at </w:t>
            </w:r>
            <w:r w:rsidR="002B4316">
              <w:rPr>
                <w:rFonts w:eastAsia="Arial" w:cs="Arial"/>
              </w:rPr>
              <w:t xml:space="preserve">or below </w:t>
            </w:r>
            <w:r w:rsidR="00BC04E7">
              <w:rPr>
                <w:rFonts w:eastAsia="Arial" w:cs="Arial"/>
              </w:rPr>
              <w:t xml:space="preserve">the levels of </w:t>
            </w:r>
            <w:r w:rsidR="00946327">
              <w:rPr>
                <w:rFonts w:eastAsia="Arial" w:cs="Arial"/>
              </w:rPr>
              <w:t>soft speech</w:t>
            </w:r>
          </w:p>
        </w:tc>
        <w:tc>
          <w:tcPr>
            <w:tcW w:w="3487" w:type="dxa"/>
            <w:tcBorders>
              <w:top w:val="single" w:sz="8" w:space="0" w:color="auto"/>
              <w:left w:val="single" w:sz="8" w:space="0" w:color="auto"/>
              <w:bottom w:val="single" w:sz="8" w:space="0" w:color="auto"/>
              <w:right w:val="single" w:sz="8" w:space="0" w:color="auto"/>
            </w:tcBorders>
          </w:tcPr>
          <w:p w14:paraId="79622DFF" w14:textId="2FCBB1BB" w:rsidR="008F63FB" w:rsidRDefault="008F63FB" w:rsidP="0096764B">
            <w:pPr>
              <w:spacing w:before="0" w:after="0"/>
              <w:ind w:left="-20" w:right="-20"/>
              <w:rPr>
                <w:rFonts w:eastAsia="Arial" w:cs="Arial"/>
              </w:rPr>
            </w:pPr>
            <w:r w:rsidRPr="0AB7A191">
              <w:rPr>
                <w:rFonts w:eastAsia="Arial" w:cs="Arial"/>
              </w:rPr>
              <w:t>3 dB</w:t>
            </w:r>
          </w:p>
        </w:tc>
      </w:tr>
    </w:tbl>
    <w:p w14:paraId="59156D27" w14:textId="77777777" w:rsidR="00EE6F87" w:rsidRDefault="00EE6F87" w:rsidP="00046B0D">
      <w:pPr>
        <w:pStyle w:val="TableTitle"/>
        <w:rPr>
          <w:rFonts w:eastAsia="Arial"/>
        </w:rPr>
      </w:pPr>
    </w:p>
    <w:p w14:paraId="2E9666E3" w14:textId="77777777" w:rsidR="00537115" w:rsidRDefault="00537115">
      <w:pPr>
        <w:spacing w:before="0" w:after="0" w:line="240" w:lineRule="auto"/>
        <w:rPr>
          <w:rFonts w:asciiTheme="majorHAnsi" w:eastAsiaTheme="majorEastAsia" w:hAnsiTheme="majorHAnsi" w:cstheme="majorBidi"/>
          <w:b/>
          <w:bCs/>
          <w:color w:val="auto"/>
          <w:sz w:val="36"/>
          <w:szCs w:val="38"/>
        </w:rPr>
      </w:pPr>
      <w:r>
        <w:rPr>
          <w:rFonts w:eastAsiaTheme="majorEastAsia" w:cstheme="majorBidi"/>
        </w:rPr>
        <w:br w:type="page"/>
      </w:r>
    </w:p>
    <w:p w14:paraId="11216F9A" w14:textId="5E2F437E" w:rsidR="49DD6508" w:rsidRPr="00635B4D" w:rsidRDefault="22AB15B2" w:rsidP="00635B4D">
      <w:pPr>
        <w:rPr>
          <w:b/>
          <w:bCs/>
          <w:sz w:val="36"/>
          <w:szCs w:val="36"/>
        </w:rPr>
      </w:pPr>
      <w:r w:rsidRPr="00635B4D">
        <w:rPr>
          <w:b/>
          <w:bCs/>
          <w:sz w:val="36"/>
          <w:szCs w:val="36"/>
        </w:rPr>
        <w:lastRenderedPageBreak/>
        <w:t>C</w:t>
      </w:r>
      <w:r w:rsidR="1733FA5D" w:rsidRPr="00635B4D">
        <w:rPr>
          <w:b/>
          <w:bCs/>
          <w:sz w:val="36"/>
          <w:szCs w:val="36"/>
        </w:rPr>
        <w:t>lient choice and access</w:t>
      </w:r>
      <w:r w:rsidR="5218CBBD" w:rsidRPr="00635B4D">
        <w:rPr>
          <w:b/>
          <w:bCs/>
          <w:sz w:val="36"/>
          <w:szCs w:val="36"/>
        </w:rPr>
        <w:t xml:space="preserve"> requirements</w:t>
      </w:r>
    </w:p>
    <w:p w14:paraId="3406BEF1" w14:textId="6FA4BAF3" w:rsidR="00EC7532" w:rsidRDefault="00EC7532" w:rsidP="00853BBA">
      <w:pPr>
        <w:spacing w:after="0"/>
        <w:rPr>
          <w:rFonts w:asciiTheme="minorHAnsi" w:eastAsiaTheme="minorEastAsia" w:hAnsiTheme="minorHAnsi" w:cstheme="minorBidi"/>
          <w:b/>
          <w:bCs/>
          <w:color w:val="000000" w:themeColor="text1"/>
          <w:sz w:val="28"/>
          <w:szCs w:val="28"/>
        </w:rPr>
      </w:pPr>
      <w:r>
        <w:rPr>
          <w:rFonts w:asciiTheme="minorHAnsi" w:hAnsiTheme="minorHAnsi"/>
        </w:rPr>
        <w:t xml:space="preserve">Note: these requirements are not affected by whether a device supplement (+R, +HP) </w:t>
      </w:r>
      <w:r w:rsidR="001F41A1">
        <w:rPr>
          <w:rFonts w:asciiTheme="minorHAnsi" w:hAnsiTheme="minorHAnsi"/>
        </w:rPr>
        <w:t xml:space="preserve">is </w:t>
      </w:r>
      <w:r>
        <w:rPr>
          <w:rFonts w:asciiTheme="minorHAnsi" w:hAnsiTheme="minorHAnsi"/>
        </w:rPr>
        <w:t xml:space="preserve">applied to </w:t>
      </w:r>
      <w:r w:rsidR="001F41A1">
        <w:rPr>
          <w:rFonts w:asciiTheme="minorHAnsi" w:hAnsiTheme="minorHAnsi"/>
        </w:rPr>
        <w:t xml:space="preserve">a </w:t>
      </w:r>
      <w:r>
        <w:rPr>
          <w:rFonts w:asciiTheme="minorHAnsi" w:hAnsiTheme="minorHAnsi"/>
        </w:rPr>
        <w:t>device.</w:t>
      </w:r>
    </w:p>
    <w:p w14:paraId="01A378F0" w14:textId="64D3FFBC" w:rsidR="49DD6508" w:rsidRDefault="1733FA5D" w:rsidP="00853BBA">
      <w:pPr>
        <w:spacing w:after="0"/>
        <w:rPr>
          <w:rFonts w:asciiTheme="minorHAnsi" w:eastAsiaTheme="minorEastAsia" w:hAnsiTheme="minorHAnsi" w:cstheme="minorBidi"/>
          <w:b/>
          <w:bCs/>
          <w:color w:val="000000" w:themeColor="text1"/>
          <w:sz w:val="28"/>
          <w:szCs w:val="28"/>
        </w:rPr>
      </w:pPr>
      <w:r w:rsidRPr="018EA5CE">
        <w:rPr>
          <w:rFonts w:asciiTheme="minorHAnsi" w:eastAsiaTheme="minorEastAsia" w:hAnsiTheme="minorHAnsi" w:cstheme="minorBidi"/>
          <w:b/>
          <w:bCs/>
          <w:color w:val="000000" w:themeColor="text1"/>
          <w:sz w:val="28"/>
          <w:szCs w:val="28"/>
        </w:rPr>
        <w:t>Receiver</w:t>
      </w:r>
      <w:r w:rsidR="00314DBC">
        <w:rPr>
          <w:rFonts w:asciiTheme="minorHAnsi" w:eastAsiaTheme="minorEastAsia" w:hAnsiTheme="minorHAnsi" w:cstheme="minorBidi"/>
          <w:b/>
          <w:bCs/>
          <w:color w:val="000000" w:themeColor="text1"/>
          <w:sz w:val="28"/>
          <w:szCs w:val="28"/>
        </w:rPr>
        <w:t xml:space="preserve"> in the </w:t>
      </w:r>
      <w:r w:rsidRPr="018EA5CE">
        <w:rPr>
          <w:rFonts w:asciiTheme="minorHAnsi" w:eastAsiaTheme="minorEastAsia" w:hAnsiTheme="minorHAnsi" w:cstheme="minorBidi"/>
          <w:b/>
          <w:bCs/>
          <w:color w:val="000000" w:themeColor="text1"/>
          <w:sz w:val="28"/>
          <w:szCs w:val="28"/>
        </w:rPr>
        <w:t>canal (RIC)</w:t>
      </w:r>
      <w:r w:rsidR="0050685A">
        <w:rPr>
          <w:rFonts w:asciiTheme="minorHAnsi" w:eastAsiaTheme="minorEastAsia" w:hAnsiTheme="minorHAnsi" w:cstheme="minorBidi"/>
          <w:b/>
          <w:bCs/>
          <w:color w:val="000000" w:themeColor="text1"/>
          <w:sz w:val="28"/>
          <w:szCs w:val="28"/>
        </w:rPr>
        <w:t xml:space="preserve"> hearing aids</w:t>
      </w:r>
    </w:p>
    <w:p w14:paraId="2AEC1BCF" w14:textId="77777777" w:rsidR="00A04CF8" w:rsidRPr="00A04CF8" w:rsidRDefault="00A04CF8" w:rsidP="00A04CF8">
      <w:pPr>
        <w:spacing w:before="0"/>
        <w:rPr>
          <w:rFonts w:asciiTheme="minorHAnsi" w:hAnsiTheme="minorHAnsi"/>
        </w:rPr>
      </w:pPr>
      <w:r w:rsidRPr="00A04CF8">
        <w:rPr>
          <w:rFonts w:asciiTheme="minorHAnsi" w:hAnsiTheme="minorHAnsi"/>
        </w:rPr>
        <w:t>A Supplier who wishes to list a Hearing Aid (HA) device in any of the hearing aid device categories other than Receiver in the canal (RIC) must already have a device listed in the Receiver in the canal (RIC) hearing aid device category on the same device schedule (i.e. the Main Schedule of Approved Devices or the Top-Up Schedule of Approved Devices).</w:t>
      </w:r>
    </w:p>
    <w:p w14:paraId="6F7FF1CD" w14:textId="4591267A" w:rsidR="49DD6508" w:rsidRDefault="1733FA5D" w:rsidP="00853BBA">
      <w:pPr>
        <w:spacing w:after="0"/>
        <w:rPr>
          <w:rFonts w:asciiTheme="minorHAnsi" w:hAnsiTheme="minorHAnsi"/>
          <w:b/>
          <w:bCs/>
          <w:color w:val="000000" w:themeColor="text1"/>
          <w:sz w:val="28"/>
          <w:szCs w:val="28"/>
        </w:rPr>
      </w:pPr>
      <w:r w:rsidRPr="018EA5CE">
        <w:rPr>
          <w:rFonts w:asciiTheme="minorHAnsi" w:hAnsiTheme="minorHAnsi"/>
          <w:b/>
          <w:bCs/>
          <w:color w:val="000000" w:themeColor="text1"/>
          <w:sz w:val="28"/>
          <w:szCs w:val="28"/>
        </w:rPr>
        <w:t>Rechargeable hearing devices</w:t>
      </w:r>
    </w:p>
    <w:p w14:paraId="787DB1B9" w14:textId="77777777" w:rsidR="00A04CF8" w:rsidRPr="00A04CF8" w:rsidRDefault="00A04CF8" w:rsidP="00A04CF8">
      <w:pPr>
        <w:spacing w:before="0"/>
        <w:rPr>
          <w:rFonts w:asciiTheme="minorHAnsi" w:hAnsiTheme="minorHAnsi"/>
        </w:rPr>
      </w:pPr>
      <w:r w:rsidRPr="00A04CF8">
        <w:rPr>
          <w:rFonts w:asciiTheme="minorHAnsi" w:hAnsiTheme="minorHAnsi"/>
        </w:rPr>
        <w:t>A Supplier who wishes to list a Hearing Aid (HA) device in either the Behind the ear (BTE) or Receiver in the canal (RIC) categories must already have a device with a rechargeable battery listed in the same device category on the same device schedule (i.e. the Main Schedule of Approved Devices or the Top-Up Schedule of Approved Devices). This recommendation only relates to the internal battery and does not extend to the provision of a battery charger.</w:t>
      </w:r>
    </w:p>
    <w:p w14:paraId="21E49E23" w14:textId="7B3B7BFA" w:rsidR="49DD6508" w:rsidRDefault="1733FA5D" w:rsidP="00853BBA">
      <w:pPr>
        <w:spacing w:after="0"/>
        <w:rPr>
          <w:rFonts w:asciiTheme="minorHAnsi" w:hAnsiTheme="minorHAnsi"/>
          <w:b/>
          <w:bCs/>
          <w:color w:val="000000" w:themeColor="text1"/>
          <w:sz w:val="28"/>
          <w:szCs w:val="28"/>
        </w:rPr>
      </w:pPr>
      <w:r w:rsidRPr="018EA5CE">
        <w:rPr>
          <w:rFonts w:asciiTheme="minorHAnsi" w:hAnsiTheme="minorHAnsi"/>
          <w:b/>
          <w:bCs/>
          <w:color w:val="000000" w:themeColor="text1"/>
          <w:sz w:val="28"/>
          <w:szCs w:val="28"/>
        </w:rPr>
        <w:t>Telecoil</w:t>
      </w:r>
    </w:p>
    <w:p w14:paraId="3E183668" w14:textId="1A1DDAC9" w:rsidR="00A04CF8" w:rsidRPr="00A04CF8" w:rsidRDefault="00A04CF8" w:rsidP="00A04CF8">
      <w:pPr>
        <w:spacing w:before="0"/>
        <w:rPr>
          <w:rFonts w:asciiTheme="minorHAnsi" w:hAnsiTheme="minorHAnsi"/>
        </w:rPr>
      </w:pPr>
      <w:r w:rsidRPr="00A04CF8">
        <w:rPr>
          <w:rFonts w:asciiTheme="minorHAnsi" w:hAnsiTheme="minorHAnsi"/>
        </w:rPr>
        <w:t xml:space="preserve">A Supplier who wishes to list a Hearing Aid (HA) device in any of the hearing aid device categories must already have a device that incorporates an effective telecoil and means for enabling the telecoil in the same device category on the same device schedule (i.e. the Main Schedule of Approved Devices or the Top-Up Schedule of Approved Devices). Where it is not possible for Supplier to list a device that incorporates an effective telecoil and means for enabling the telecoil, a Supplier must list a device </w:t>
      </w:r>
      <w:r w:rsidR="00537C15" w:rsidRPr="00A04CF8">
        <w:rPr>
          <w:rFonts w:asciiTheme="minorHAnsi" w:hAnsiTheme="minorHAnsi"/>
        </w:rPr>
        <w:t xml:space="preserve">in the same device category on the same device schedule </w:t>
      </w:r>
      <w:r w:rsidRPr="00A04CF8">
        <w:rPr>
          <w:rFonts w:asciiTheme="minorHAnsi" w:hAnsiTheme="minorHAnsi"/>
        </w:rPr>
        <w:t>that includes an accessory, free of charge, that accommodates this requirement.</w:t>
      </w:r>
    </w:p>
    <w:p w14:paraId="56DB9292" w14:textId="73E7979F" w:rsidR="003F78C4" w:rsidRDefault="00A04CF8" w:rsidP="00853BBA">
      <w:pPr>
        <w:spacing w:after="0"/>
        <w:rPr>
          <w:rFonts w:asciiTheme="minorHAnsi" w:hAnsiTheme="minorHAnsi"/>
        </w:rPr>
      </w:pPr>
      <w:r>
        <w:rPr>
          <w:rFonts w:asciiTheme="minorHAnsi" w:hAnsiTheme="minorHAnsi"/>
          <w:b/>
          <w:bCs/>
          <w:color w:val="000000" w:themeColor="text1"/>
          <w:sz w:val="28"/>
          <w:szCs w:val="28"/>
        </w:rPr>
        <w:t>Manual</w:t>
      </w:r>
      <w:r w:rsidR="1733FA5D" w:rsidRPr="26E03C08">
        <w:rPr>
          <w:rFonts w:asciiTheme="minorHAnsi" w:hAnsiTheme="minorHAnsi"/>
          <w:b/>
          <w:bCs/>
          <w:color w:val="000000" w:themeColor="text1"/>
          <w:sz w:val="28"/>
          <w:szCs w:val="28"/>
        </w:rPr>
        <w:t xml:space="preserve"> controls</w:t>
      </w:r>
    </w:p>
    <w:p w14:paraId="488E1143" w14:textId="6C55F2BC" w:rsidR="00A02E87" w:rsidRPr="00A04CF8" w:rsidRDefault="00A04CF8" w:rsidP="00B66E96">
      <w:pPr>
        <w:spacing w:before="0"/>
        <w:rPr>
          <w:rFonts w:asciiTheme="minorHAnsi" w:hAnsiTheme="minorHAnsi"/>
          <w:b/>
          <w:bCs/>
          <w:color w:val="000000" w:themeColor="text1"/>
          <w:sz w:val="28"/>
          <w:szCs w:val="28"/>
        </w:rPr>
      </w:pPr>
      <w:r w:rsidRPr="00A04CF8">
        <w:rPr>
          <w:rFonts w:asciiTheme="minorHAnsi" w:hAnsiTheme="minorHAnsi"/>
        </w:rPr>
        <w:t>A Supplier who wishes to list a Hearing Aid (HA) device in either the Behind the ear (BTE) or Receiver in the canal (RIC) categories must already have a device that incorporates a means to adjust the volume manually using a physical control on the device listed in the same device category on the same device schedule (i.e. the Main Schedule of Approved Devices or the Top-Up Schedule of Approved Devices)</w:t>
      </w:r>
      <w:r w:rsidRPr="00660E82">
        <w:rPr>
          <w:rFonts w:asciiTheme="minorHAnsi" w:hAnsiTheme="minorHAnsi"/>
        </w:rPr>
        <w:t>.</w:t>
      </w:r>
    </w:p>
    <w:p w14:paraId="13ABDF19" w14:textId="77777777" w:rsidR="00537C15" w:rsidRDefault="00537C15">
      <w:pPr>
        <w:spacing w:before="0" w:after="0" w:line="240" w:lineRule="auto"/>
        <w:rPr>
          <w:b/>
          <w:bCs/>
          <w:sz w:val="36"/>
          <w:szCs w:val="36"/>
        </w:rPr>
      </w:pPr>
      <w:r>
        <w:rPr>
          <w:b/>
          <w:bCs/>
          <w:sz w:val="36"/>
          <w:szCs w:val="36"/>
        </w:rPr>
        <w:br w:type="page"/>
      </w:r>
    </w:p>
    <w:p w14:paraId="22168C03" w14:textId="033E9A23" w:rsidR="00A02E87" w:rsidRPr="00635B4D" w:rsidRDefault="00EB67DC" w:rsidP="00635B4D">
      <w:pPr>
        <w:rPr>
          <w:b/>
          <w:bCs/>
          <w:sz w:val="36"/>
          <w:szCs w:val="36"/>
        </w:rPr>
      </w:pPr>
      <w:r w:rsidRPr="00635B4D">
        <w:rPr>
          <w:b/>
          <w:bCs/>
          <w:sz w:val="36"/>
          <w:szCs w:val="36"/>
        </w:rPr>
        <w:lastRenderedPageBreak/>
        <w:t>Technical</w:t>
      </w:r>
      <w:r w:rsidR="00A02E87" w:rsidRPr="00635B4D">
        <w:rPr>
          <w:b/>
          <w:bCs/>
          <w:sz w:val="36"/>
          <w:szCs w:val="36"/>
        </w:rPr>
        <w:t xml:space="preserve"> </w:t>
      </w:r>
      <w:r w:rsidR="000A7D8A" w:rsidRPr="00635B4D">
        <w:rPr>
          <w:b/>
          <w:bCs/>
          <w:sz w:val="36"/>
          <w:szCs w:val="36"/>
        </w:rPr>
        <w:t>re</w:t>
      </w:r>
      <w:r w:rsidR="00A02E87" w:rsidRPr="00635B4D">
        <w:rPr>
          <w:b/>
          <w:bCs/>
          <w:sz w:val="36"/>
          <w:szCs w:val="36"/>
        </w:rPr>
        <w:t>quirements</w:t>
      </w:r>
    </w:p>
    <w:p w14:paraId="2FD3CD54" w14:textId="0D4C32F5" w:rsidR="002C1A8C" w:rsidRDefault="00835B5B" w:rsidP="26E03C08">
      <w:pPr>
        <w:spacing w:before="0" w:after="0"/>
        <w:ind w:left="-20" w:right="-20"/>
        <w:rPr>
          <w:rFonts w:eastAsia="Arial" w:cs="Arial"/>
        </w:rPr>
      </w:pPr>
      <w:r>
        <w:rPr>
          <w:rFonts w:eastAsia="Arial" w:cs="Arial"/>
        </w:rPr>
        <w:t>All s</w:t>
      </w:r>
      <w:r w:rsidR="002C1A8C" w:rsidRPr="5382BEEB">
        <w:rPr>
          <w:rFonts w:eastAsia="Arial" w:cs="Arial"/>
        </w:rPr>
        <w:t xml:space="preserve">ubsidised </w:t>
      </w:r>
      <w:r>
        <w:rPr>
          <w:rFonts w:eastAsia="Arial" w:cs="Arial"/>
        </w:rPr>
        <w:t>device</w:t>
      </w:r>
      <w:r w:rsidR="00FF5EC6">
        <w:rPr>
          <w:rFonts w:eastAsia="Arial" w:cs="Arial"/>
        </w:rPr>
        <w:t xml:space="preserve">s </w:t>
      </w:r>
      <w:r w:rsidR="006A0210" w:rsidRPr="006A0210">
        <w:rPr>
          <w:rFonts w:eastAsia="Arial" w:cs="Arial"/>
        </w:rPr>
        <w:t>listed in device categories for Hearing Aids</w:t>
      </w:r>
      <w:r>
        <w:rPr>
          <w:rFonts w:eastAsia="Arial" w:cs="Arial"/>
        </w:rPr>
        <w:t xml:space="preserve"> </w:t>
      </w:r>
      <w:r w:rsidR="002C1A8C" w:rsidRPr="5382BEEB">
        <w:rPr>
          <w:rFonts w:eastAsia="Arial" w:cs="Arial"/>
        </w:rPr>
        <w:t xml:space="preserve">must </w:t>
      </w:r>
      <w:r w:rsidR="6AEC0C56" w:rsidRPr="5382BEEB">
        <w:rPr>
          <w:rFonts w:eastAsia="Arial" w:cs="Arial"/>
        </w:rPr>
        <w:t>comply with the requirements</w:t>
      </w:r>
      <w:r w:rsidR="002C1A8C" w:rsidRPr="5382BEEB">
        <w:rPr>
          <w:rFonts w:eastAsia="Arial" w:cs="Arial"/>
        </w:rPr>
        <w:t xml:space="preserve"> detailed in Table </w:t>
      </w:r>
      <w:r w:rsidR="002E341D">
        <w:rPr>
          <w:rFonts w:eastAsia="Arial" w:cs="Arial"/>
        </w:rPr>
        <w:t>A</w:t>
      </w:r>
      <w:r w:rsidR="00914027">
        <w:rPr>
          <w:rFonts w:eastAsia="Arial" w:cs="Arial"/>
        </w:rPr>
        <w:t>6</w:t>
      </w:r>
      <w:r w:rsidR="1A1BC83D" w:rsidRPr="5382BEEB">
        <w:rPr>
          <w:rFonts w:eastAsia="Arial" w:cs="Arial"/>
        </w:rPr>
        <w:t>.</w:t>
      </w:r>
    </w:p>
    <w:p w14:paraId="39337D96" w14:textId="3F4BA929" w:rsidR="009926FC" w:rsidRPr="00A02E87" w:rsidRDefault="009926FC" w:rsidP="009926FC">
      <w:pPr>
        <w:pStyle w:val="TableTitle"/>
      </w:pPr>
      <w:r w:rsidRPr="0006405C">
        <w:rPr>
          <w:rFonts w:eastAsia="Arial"/>
        </w:rPr>
        <w:t xml:space="preserve">Table </w:t>
      </w:r>
      <w:r w:rsidR="002E341D">
        <w:rPr>
          <w:rFonts w:eastAsia="Arial"/>
        </w:rPr>
        <w:t>A</w:t>
      </w:r>
      <w:r w:rsidR="00914027">
        <w:rPr>
          <w:rFonts w:eastAsia="Arial"/>
        </w:rPr>
        <w:t>6</w:t>
      </w:r>
      <w:r w:rsidRPr="0006405C">
        <w:rPr>
          <w:rFonts w:eastAsia="Arial"/>
        </w:rPr>
        <w:t xml:space="preserve">: </w:t>
      </w:r>
      <w:r>
        <w:t xml:space="preserve">Technical </w:t>
      </w:r>
      <w:r w:rsidRPr="0006405C">
        <w:rPr>
          <w:rFonts w:eastAsia="Arial"/>
        </w:rPr>
        <w:t>R</w:t>
      </w:r>
      <w:r w:rsidRPr="0006405C">
        <w:t xml:space="preserve">equirements </w:t>
      </w:r>
      <w:r>
        <w:t>for devices listed in Hearing Aid device categories</w:t>
      </w:r>
    </w:p>
    <w:tbl>
      <w:tblPr>
        <w:tblStyle w:val="DepartmentofHealthtable"/>
        <w:tblW w:w="9136"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4568"/>
        <w:gridCol w:w="4568"/>
      </w:tblGrid>
      <w:tr w:rsidR="00FF0A24" w:rsidRPr="00744AF1" w14:paraId="4EF5B8DE" w14:textId="77777777" w:rsidTr="54E2A603">
        <w:trPr>
          <w:cnfStyle w:val="100000000000" w:firstRow="1" w:lastRow="0" w:firstColumn="0" w:lastColumn="0" w:oddVBand="0" w:evenVBand="0" w:oddHBand="0" w:evenHBand="0" w:firstRowFirstColumn="0" w:firstRowLastColumn="0" w:lastRowFirstColumn="0" w:lastRowLastColumn="0"/>
        </w:trPr>
        <w:tc>
          <w:tcPr>
            <w:tcW w:w="4568" w:type="dxa"/>
          </w:tcPr>
          <w:p w14:paraId="368E5ADE" w14:textId="613E916C" w:rsidR="00FF0A24" w:rsidRPr="00744AF1" w:rsidRDefault="00FF0A24" w:rsidP="00D101A1">
            <w:pPr>
              <w:pStyle w:val="TableHeader"/>
            </w:pPr>
            <w:r>
              <w:t>Category</w:t>
            </w:r>
          </w:p>
        </w:tc>
        <w:tc>
          <w:tcPr>
            <w:tcW w:w="4568" w:type="dxa"/>
          </w:tcPr>
          <w:p w14:paraId="0E40D822" w14:textId="7475CF99" w:rsidR="00FF0A24" w:rsidRPr="00744AF1" w:rsidRDefault="00260885" w:rsidP="00D101A1">
            <w:pPr>
              <w:pStyle w:val="TableHeader"/>
            </w:pPr>
            <w:r>
              <w:t>Technical Requirements</w:t>
            </w:r>
          </w:p>
          <w:p w14:paraId="68B04FE3" w14:textId="77777777" w:rsidR="00FF0A24" w:rsidRPr="00744AF1" w:rsidRDefault="00FF0A24" w:rsidP="00D101A1">
            <w:pPr>
              <w:pStyle w:val="TableHeader"/>
            </w:pPr>
          </w:p>
        </w:tc>
      </w:tr>
      <w:tr w:rsidR="0038720E" w:rsidRPr="00744AF1" w14:paraId="3156CC6E" w14:textId="77777777" w:rsidTr="54E2A603">
        <w:trPr>
          <w:cnfStyle w:val="000000100000" w:firstRow="0" w:lastRow="0" w:firstColumn="0" w:lastColumn="0" w:oddVBand="0" w:evenVBand="0" w:oddHBand="1" w:evenHBand="0" w:firstRowFirstColumn="0" w:firstRowLastColumn="0" w:lastRowFirstColumn="0" w:lastRowLastColumn="0"/>
        </w:trPr>
        <w:tc>
          <w:tcPr>
            <w:tcW w:w="9136" w:type="dxa"/>
            <w:gridSpan w:val="2"/>
            <w:shd w:val="clear" w:color="auto" w:fill="DEEAF6" w:themeFill="accent5" w:themeFillTint="33"/>
          </w:tcPr>
          <w:p w14:paraId="30C28436" w14:textId="111FD94E" w:rsidR="0038720E" w:rsidRPr="00744AF1" w:rsidRDefault="0038720E" w:rsidP="00E56C24">
            <w:pPr>
              <w:pStyle w:val="Tabletextleft"/>
            </w:pPr>
            <w:r>
              <w:t>Acoustic output</w:t>
            </w:r>
            <w:r w:rsidR="004E5F49">
              <w:t xml:space="preserve"> and adjustability</w:t>
            </w:r>
          </w:p>
        </w:tc>
      </w:tr>
      <w:tr w:rsidR="00E83909" w:rsidRPr="00744AF1" w14:paraId="0E73AC03" w14:textId="77777777" w:rsidTr="54E2A603">
        <w:trPr>
          <w:cnfStyle w:val="000000010000" w:firstRow="0" w:lastRow="0" w:firstColumn="0" w:lastColumn="0" w:oddVBand="0" w:evenVBand="0" w:oddHBand="0" w:evenHBand="1" w:firstRowFirstColumn="0" w:firstRowLastColumn="0" w:lastRowFirstColumn="0" w:lastRowLastColumn="0"/>
          <w:trHeight w:val="3561"/>
        </w:trPr>
        <w:tc>
          <w:tcPr>
            <w:tcW w:w="9136" w:type="dxa"/>
            <w:gridSpan w:val="2"/>
            <w:shd w:val="clear" w:color="auto" w:fill="auto"/>
          </w:tcPr>
          <w:p w14:paraId="65194590" w14:textId="381AA89D" w:rsidR="006C0CE7" w:rsidRDefault="00E83909" w:rsidP="002846F6">
            <w:pPr>
              <w:pStyle w:val="ListParagraph"/>
              <w:numPr>
                <w:ilvl w:val="0"/>
                <w:numId w:val="20"/>
              </w:numPr>
              <w:spacing w:before="0" w:after="0" w:line="360" w:lineRule="auto"/>
              <w:rPr>
                <w:rFonts w:eastAsia="Arial" w:cs="Arial"/>
              </w:rPr>
            </w:pPr>
            <w:r w:rsidRPr="00260885">
              <w:rPr>
                <w:rFonts w:eastAsia="Arial" w:cs="Arial"/>
              </w:rPr>
              <w:t xml:space="preserve">The fitter must be able to adjust the gain at </w:t>
            </w:r>
            <w:r w:rsidR="002B1A77">
              <w:rPr>
                <w:rFonts w:eastAsia="Arial" w:cs="Arial"/>
              </w:rPr>
              <w:t>a minimum of 5</w:t>
            </w:r>
            <w:r w:rsidRPr="00260885">
              <w:rPr>
                <w:rFonts w:eastAsia="Arial" w:cs="Arial"/>
              </w:rPr>
              <w:t xml:space="preserve"> frequencies </w:t>
            </w:r>
            <w:r w:rsidR="002B1A77">
              <w:rPr>
                <w:rFonts w:eastAsia="Arial" w:cs="Arial"/>
              </w:rPr>
              <w:t xml:space="preserve">(250, 500, 1000, 2000, and 4000 Hz) </w:t>
            </w:r>
            <w:r w:rsidRPr="00260885">
              <w:rPr>
                <w:rFonts w:eastAsia="Arial" w:cs="Arial"/>
              </w:rPr>
              <w:t xml:space="preserve">and at </w:t>
            </w:r>
            <w:r w:rsidR="002B1A77">
              <w:rPr>
                <w:rFonts w:eastAsia="Arial" w:cs="Arial"/>
              </w:rPr>
              <w:t>a minimum of 3</w:t>
            </w:r>
            <w:r w:rsidRPr="00260885">
              <w:rPr>
                <w:rFonts w:eastAsia="Arial" w:cs="Arial"/>
              </w:rPr>
              <w:t xml:space="preserve"> </w:t>
            </w:r>
            <w:r w:rsidR="00EB08C3">
              <w:rPr>
                <w:rFonts w:eastAsia="Arial" w:cs="Arial"/>
              </w:rPr>
              <w:t xml:space="preserve">input </w:t>
            </w:r>
            <w:r w:rsidRPr="00260885">
              <w:rPr>
                <w:rFonts w:eastAsia="Arial" w:cs="Arial"/>
              </w:rPr>
              <w:t>sound pressure levels</w:t>
            </w:r>
            <w:r w:rsidR="00483E43">
              <w:rPr>
                <w:rFonts w:eastAsia="Arial" w:cs="Arial"/>
              </w:rPr>
              <w:t xml:space="preserve"> </w:t>
            </w:r>
            <w:r w:rsidR="002B1A77">
              <w:rPr>
                <w:rFonts w:eastAsia="Arial" w:cs="Arial"/>
              </w:rPr>
              <w:t>(</w:t>
            </w:r>
            <w:r w:rsidR="00122153">
              <w:rPr>
                <w:rFonts w:eastAsia="Arial" w:cs="Arial"/>
              </w:rPr>
              <w:t xml:space="preserve">at least </w:t>
            </w:r>
            <w:r w:rsidR="006443A1">
              <w:rPr>
                <w:rFonts w:eastAsia="Arial" w:cs="Arial"/>
              </w:rPr>
              <w:t>one &lt;</w:t>
            </w:r>
            <w:r w:rsidR="003434D5">
              <w:rPr>
                <w:rFonts w:eastAsia="Arial" w:cs="Arial"/>
              </w:rPr>
              <w:t>5</w:t>
            </w:r>
            <w:r w:rsidR="006443A1">
              <w:rPr>
                <w:rFonts w:eastAsia="Arial" w:cs="Arial"/>
              </w:rPr>
              <w:t>5 dB SPL</w:t>
            </w:r>
            <w:r w:rsidR="003434D5">
              <w:rPr>
                <w:rFonts w:eastAsia="Arial" w:cs="Arial"/>
              </w:rPr>
              <w:t xml:space="preserve">, </w:t>
            </w:r>
            <w:r w:rsidR="00122153">
              <w:rPr>
                <w:rFonts w:eastAsia="Arial" w:cs="Arial"/>
              </w:rPr>
              <w:t xml:space="preserve">at least </w:t>
            </w:r>
            <w:r w:rsidR="006443A1">
              <w:rPr>
                <w:rFonts w:eastAsia="Arial" w:cs="Arial"/>
              </w:rPr>
              <w:t>on</w:t>
            </w:r>
            <w:r w:rsidR="00122153">
              <w:rPr>
                <w:rFonts w:eastAsia="Arial" w:cs="Arial"/>
              </w:rPr>
              <w:t>e</w:t>
            </w:r>
            <w:r w:rsidR="006443A1">
              <w:rPr>
                <w:rFonts w:eastAsia="Arial" w:cs="Arial"/>
              </w:rPr>
              <w:t xml:space="preserve"> between 60-70 dB SPL</w:t>
            </w:r>
            <w:r w:rsidR="003434D5">
              <w:rPr>
                <w:rFonts w:eastAsia="Arial" w:cs="Arial"/>
              </w:rPr>
              <w:t xml:space="preserve">, </w:t>
            </w:r>
            <w:r w:rsidR="00122153">
              <w:rPr>
                <w:rFonts w:eastAsia="Arial" w:cs="Arial"/>
              </w:rPr>
              <w:t xml:space="preserve">at least </w:t>
            </w:r>
            <w:r w:rsidR="006443A1">
              <w:rPr>
                <w:rFonts w:eastAsia="Arial" w:cs="Arial"/>
              </w:rPr>
              <w:t>one &gt;75 dB SP</w:t>
            </w:r>
            <w:r w:rsidR="003434D5">
              <w:rPr>
                <w:rFonts w:eastAsia="Arial" w:cs="Arial"/>
              </w:rPr>
              <w:t>L</w:t>
            </w:r>
            <w:r w:rsidR="002B1A77">
              <w:rPr>
                <w:rFonts w:eastAsia="Arial" w:cs="Arial"/>
              </w:rPr>
              <w:t xml:space="preserve">) </w:t>
            </w:r>
            <w:r w:rsidR="00EB08C3">
              <w:rPr>
                <w:rFonts w:eastAsia="Arial" w:cs="Arial"/>
              </w:rPr>
              <w:t xml:space="preserve">with sufficient </w:t>
            </w:r>
            <w:r w:rsidR="00E628E2">
              <w:rPr>
                <w:rFonts w:eastAsia="Arial" w:cs="Arial"/>
              </w:rPr>
              <w:t xml:space="preserve">precision </w:t>
            </w:r>
            <w:r w:rsidR="00483E43">
              <w:rPr>
                <w:rFonts w:eastAsia="Arial" w:cs="Arial"/>
              </w:rPr>
              <w:t xml:space="preserve">to </w:t>
            </w:r>
            <w:r w:rsidR="00AD78B1">
              <w:rPr>
                <w:rFonts w:eastAsia="Arial" w:cs="Arial"/>
              </w:rPr>
              <w:t xml:space="preserve">enable the device </w:t>
            </w:r>
            <w:r w:rsidR="0008672C">
              <w:rPr>
                <w:rFonts w:eastAsia="Arial" w:cs="Arial"/>
              </w:rPr>
              <w:t xml:space="preserve">to be programmed </w:t>
            </w:r>
            <w:r w:rsidR="00EB08C3">
              <w:rPr>
                <w:rFonts w:eastAsia="Arial" w:cs="Arial"/>
              </w:rPr>
              <w:t xml:space="preserve">to </w:t>
            </w:r>
            <w:r w:rsidR="0008672C">
              <w:rPr>
                <w:rFonts w:eastAsia="Arial" w:cs="Arial"/>
              </w:rPr>
              <w:t xml:space="preserve">and verified against </w:t>
            </w:r>
            <w:r w:rsidR="00483E43">
              <w:rPr>
                <w:rFonts w:eastAsia="Arial" w:cs="Arial"/>
              </w:rPr>
              <w:t>a prescriptive target</w:t>
            </w:r>
            <w:r w:rsidR="4FBC49E2" w:rsidRPr="6E382693">
              <w:rPr>
                <w:rFonts w:eastAsia="Arial" w:cs="Arial"/>
              </w:rPr>
              <w:t>.</w:t>
            </w:r>
          </w:p>
          <w:p w14:paraId="03194C29" w14:textId="3BF2892C" w:rsidR="00E83909" w:rsidRPr="00943506" w:rsidRDefault="006C0CE7" w:rsidP="002846F6">
            <w:pPr>
              <w:pStyle w:val="ListParagraph"/>
              <w:numPr>
                <w:ilvl w:val="0"/>
                <w:numId w:val="20"/>
              </w:numPr>
              <w:spacing w:before="0" w:after="0" w:line="360" w:lineRule="auto"/>
              <w:rPr>
                <w:rFonts w:eastAsia="Arial" w:cs="Arial"/>
              </w:rPr>
            </w:pPr>
            <w:r w:rsidRPr="00943506">
              <w:rPr>
                <w:rFonts w:eastAsia="Arial" w:cs="Arial"/>
              </w:rPr>
              <w:t>The fitte</w:t>
            </w:r>
            <w:r w:rsidR="00980A78" w:rsidRPr="00943506">
              <w:rPr>
                <w:rFonts w:eastAsia="Arial" w:cs="Arial"/>
              </w:rPr>
              <w:t>r</w:t>
            </w:r>
            <w:r w:rsidRPr="00943506">
              <w:rPr>
                <w:rFonts w:eastAsia="Arial" w:cs="Arial"/>
              </w:rPr>
              <w:t xml:space="preserve"> must be able to adjust </w:t>
            </w:r>
            <w:r w:rsidR="00E83909" w:rsidRPr="00943506">
              <w:rPr>
                <w:rFonts w:eastAsia="Arial" w:cs="Arial"/>
              </w:rPr>
              <w:t>the maximum output level (OSPL90)</w:t>
            </w:r>
            <w:r w:rsidR="00980A78" w:rsidRPr="00943506">
              <w:rPr>
                <w:rFonts w:eastAsia="Arial" w:cs="Arial"/>
              </w:rPr>
              <w:t xml:space="preserve"> </w:t>
            </w:r>
            <w:r w:rsidR="00DD15FA" w:rsidRPr="00260885">
              <w:rPr>
                <w:rFonts w:eastAsia="Arial" w:cs="Arial"/>
              </w:rPr>
              <w:t xml:space="preserve">at </w:t>
            </w:r>
            <w:r w:rsidR="00DD15FA">
              <w:rPr>
                <w:rFonts w:eastAsia="Arial" w:cs="Arial"/>
              </w:rPr>
              <w:t>a minimum of 5</w:t>
            </w:r>
            <w:r w:rsidR="00DD15FA" w:rsidRPr="00260885">
              <w:rPr>
                <w:rFonts w:eastAsia="Arial" w:cs="Arial"/>
              </w:rPr>
              <w:t xml:space="preserve"> frequencies </w:t>
            </w:r>
            <w:r w:rsidR="00DD15FA">
              <w:rPr>
                <w:rFonts w:eastAsia="Arial" w:cs="Arial"/>
              </w:rPr>
              <w:t xml:space="preserve">(250, 500, 1000, 2000, and 4000 Hz) </w:t>
            </w:r>
            <w:r w:rsidR="004D7285">
              <w:rPr>
                <w:rFonts w:eastAsia="Arial" w:cs="Arial"/>
              </w:rPr>
              <w:t xml:space="preserve">and over a range of adjustment wide enough that </w:t>
            </w:r>
            <w:r w:rsidR="00BF0961">
              <w:rPr>
                <w:rFonts w:eastAsia="Arial" w:cs="Arial"/>
              </w:rPr>
              <w:t xml:space="preserve">the device </w:t>
            </w:r>
            <w:r w:rsidR="00943506" w:rsidRPr="00943506">
              <w:rPr>
                <w:rFonts w:eastAsia="Arial" w:cs="Arial"/>
              </w:rPr>
              <w:t>produces adequate loudness sensation while avoiding loudness discomfort</w:t>
            </w:r>
            <w:r w:rsidR="4FBC49E2" w:rsidRPr="6E382693">
              <w:rPr>
                <w:rFonts w:eastAsia="Arial" w:cs="Arial"/>
              </w:rPr>
              <w:t>.</w:t>
            </w:r>
          </w:p>
          <w:p w14:paraId="78632447" w14:textId="31C138E9" w:rsidR="00E83909" w:rsidRPr="00853BBA" w:rsidRDefault="006B547E" w:rsidP="002846F6">
            <w:pPr>
              <w:pStyle w:val="ListParagraph"/>
              <w:numPr>
                <w:ilvl w:val="0"/>
                <w:numId w:val="20"/>
              </w:numPr>
              <w:spacing w:before="0" w:after="0" w:line="360" w:lineRule="auto"/>
              <w:rPr>
                <w:rFonts w:eastAsia="Arial" w:cs="Arial"/>
              </w:rPr>
            </w:pPr>
            <w:r w:rsidRPr="54E2A603">
              <w:rPr>
                <w:rFonts w:eastAsia="Arial"/>
              </w:rPr>
              <w:t>The device must have a m</w:t>
            </w:r>
            <w:r w:rsidR="00E83909" w:rsidRPr="54E2A603">
              <w:rPr>
                <w:rFonts w:eastAsia="Arial"/>
              </w:rPr>
              <w:t xml:space="preserve">inimum operating bandwidth of 200 Hz to </w:t>
            </w:r>
            <w:r w:rsidR="00914027" w:rsidRPr="54E2A603">
              <w:rPr>
                <w:rFonts w:eastAsia="Arial"/>
              </w:rPr>
              <w:t>4</w:t>
            </w:r>
            <w:r w:rsidR="60D67045" w:rsidRPr="54E2A603">
              <w:rPr>
                <w:rFonts w:eastAsia="Arial"/>
              </w:rPr>
              <w:t>000</w:t>
            </w:r>
            <w:r w:rsidR="00E83909" w:rsidRPr="54E2A603">
              <w:rPr>
                <w:rFonts w:eastAsia="Arial"/>
              </w:rPr>
              <w:t xml:space="preserve"> Hz</w:t>
            </w:r>
            <w:r w:rsidR="69A77D95" w:rsidRPr="54E2A603">
              <w:rPr>
                <w:rFonts w:eastAsia="Arial"/>
              </w:rPr>
              <w:t>.</w:t>
            </w:r>
          </w:p>
        </w:tc>
      </w:tr>
      <w:tr w:rsidR="00285F98" w:rsidRPr="00744AF1" w14:paraId="36AEA8F9" w14:textId="77777777" w:rsidTr="54E2A603">
        <w:trPr>
          <w:cnfStyle w:val="000000100000" w:firstRow="0" w:lastRow="0" w:firstColumn="0" w:lastColumn="0" w:oddVBand="0" w:evenVBand="0" w:oddHBand="1" w:evenHBand="0" w:firstRowFirstColumn="0" w:firstRowLastColumn="0" w:lastRowFirstColumn="0" w:lastRowLastColumn="0"/>
        </w:trPr>
        <w:tc>
          <w:tcPr>
            <w:tcW w:w="9136" w:type="dxa"/>
            <w:gridSpan w:val="2"/>
            <w:shd w:val="clear" w:color="auto" w:fill="DEEAF6" w:themeFill="accent5" w:themeFillTint="33"/>
          </w:tcPr>
          <w:p w14:paraId="1E0B6858" w14:textId="77777777" w:rsidR="00285F98" w:rsidRPr="00744AF1" w:rsidRDefault="00285F98" w:rsidP="00E56C24">
            <w:pPr>
              <w:pStyle w:val="Tabletextleft"/>
            </w:pPr>
            <w:r>
              <w:t>Gain and compression</w:t>
            </w:r>
          </w:p>
        </w:tc>
      </w:tr>
      <w:tr w:rsidR="00285F98" w:rsidRPr="00744AF1" w14:paraId="17A74E23" w14:textId="77777777" w:rsidTr="54E2A603">
        <w:trPr>
          <w:cnfStyle w:val="000000010000" w:firstRow="0" w:lastRow="0" w:firstColumn="0" w:lastColumn="0" w:oddVBand="0" w:evenVBand="0" w:oddHBand="0" w:evenHBand="1" w:firstRowFirstColumn="0" w:firstRowLastColumn="0" w:lastRowFirstColumn="0" w:lastRowLastColumn="0"/>
          <w:trHeight w:val="1648"/>
        </w:trPr>
        <w:tc>
          <w:tcPr>
            <w:tcW w:w="9136" w:type="dxa"/>
            <w:gridSpan w:val="2"/>
            <w:shd w:val="clear" w:color="auto" w:fill="auto"/>
          </w:tcPr>
          <w:p w14:paraId="64CFD1D8" w14:textId="77777777" w:rsidR="009038FD" w:rsidRDefault="00BE2512" w:rsidP="002846F6">
            <w:pPr>
              <w:pStyle w:val="ListParagraph"/>
              <w:numPr>
                <w:ilvl w:val="0"/>
                <w:numId w:val="20"/>
              </w:numPr>
              <w:spacing w:before="0" w:after="0" w:line="360" w:lineRule="auto"/>
              <w:rPr>
                <w:rFonts w:eastAsia="Arial" w:cs="Arial"/>
              </w:rPr>
            </w:pPr>
            <w:r>
              <w:rPr>
                <w:rFonts w:eastAsia="Arial"/>
              </w:rPr>
              <w:t xml:space="preserve">The device must be capable of </w:t>
            </w:r>
            <w:r w:rsidR="00285F98" w:rsidRPr="00E83909">
              <w:rPr>
                <w:rFonts w:eastAsia="Arial" w:cs="Arial"/>
              </w:rPr>
              <w:t>dynamically adjust</w:t>
            </w:r>
            <w:r>
              <w:rPr>
                <w:rFonts w:eastAsia="Arial" w:cs="Arial"/>
              </w:rPr>
              <w:t>ing</w:t>
            </w:r>
            <w:r w:rsidR="00285F98" w:rsidRPr="00E83909">
              <w:rPr>
                <w:rFonts w:eastAsia="Arial" w:cs="Arial"/>
              </w:rPr>
              <w:t xml:space="preserve"> the gain </w:t>
            </w:r>
            <w:r w:rsidR="00A76131">
              <w:rPr>
                <w:rFonts w:eastAsia="Arial" w:cs="Arial"/>
              </w:rPr>
              <w:t xml:space="preserve">it applies to </w:t>
            </w:r>
            <w:r w:rsidR="00285F98" w:rsidRPr="00E83909">
              <w:rPr>
                <w:rFonts w:eastAsia="Arial" w:cs="Arial"/>
              </w:rPr>
              <w:t>incoming sounds to</w:t>
            </w:r>
            <w:r w:rsidR="009038FD">
              <w:rPr>
                <w:rFonts w:eastAsia="Arial" w:cs="Arial"/>
              </w:rPr>
              <w:t>:</w:t>
            </w:r>
          </w:p>
          <w:p w14:paraId="50964781" w14:textId="6992F1CB" w:rsidR="009038FD" w:rsidRDefault="00285F98" w:rsidP="002846F6">
            <w:pPr>
              <w:pStyle w:val="ListParagraph"/>
              <w:numPr>
                <w:ilvl w:val="1"/>
                <w:numId w:val="20"/>
              </w:numPr>
              <w:spacing w:before="0" w:after="0" w:line="360" w:lineRule="auto"/>
              <w:rPr>
                <w:rFonts w:eastAsia="Arial" w:cs="Arial"/>
              </w:rPr>
            </w:pPr>
            <w:r w:rsidRPr="00E83909">
              <w:rPr>
                <w:rFonts w:eastAsia="Arial" w:cs="Arial"/>
              </w:rPr>
              <w:t xml:space="preserve">match the </w:t>
            </w:r>
            <w:r w:rsidR="008118DA">
              <w:rPr>
                <w:rFonts w:eastAsia="Arial" w:cs="Arial"/>
              </w:rPr>
              <w:t xml:space="preserve">intended </w:t>
            </w:r>
            <w:r w:rsidR="00D57386">
              <w:rPr>
                <w:rFonts w:eastAsia="Arial" w:cs="Arial"/>
              </w:rPr>
              <w:t xml:space="preserve">output </w:t>
            </w:r>
            <w:r w:rsidRPr="00E83909">
              <w:rPr>
                <w:rFonts w:eastAsia="Arial" w:cs="Arial"/>
              </w:rPr>
              <w:t xml:space="preserve">dynamic range </w:t>
            </w:r>
            <w:r w:rsidR="0042758C">
              <w:rPr>
                <w:rFonts w:eastAsia="Arial" w:cs="Arial"/>
              </w:rPr>
              <w:t xml:space="preserve">at different frequencies as </w:t>
            </w:r>
            <w:r w:rsidR="008118DA">
              <w:rPr>
                <w:rFonts w:eastAsia="Arial" w:cs="Arial"/>
              </w:rPr>
              <w:t xml:space="preserve">specified by </w:t>
            </w:r>
            <w:r w:rsidR="00092119">
              <w:rPr>
                <w:rFonts w:eastAsia="Arial" w:cs="Arial"/>
              </w:rPr>
              <w:t>a</w:t>
            </w:r>
            <w:r w:rsidR="008118DA">
              <w:rPr>
                <w:rFonts w:eastAsia="Arial" w:cs="Arial"/>
              </w:rPr>
              <w:t xml:space="preserve"> prescriptive target</w:t>
            </w:r>
            <w:r w:rsidR="33C9A8AE" w:rsidRPr="6E382693">
              <w:rPr>
                <w:rFonts w:eastAsia="Arial" w:cs="Arial"/>
              </w:rPr>
              <w:t>,</w:t>
            </w:r>
          </w:p>
          <w:p w14:paraId="2686ACFE" w14:textId="6B32DBC1" w:rsidR="00285F98" w:rsidRPr="001A6079" w:rsidRDefault="00285F98" w:rsidP="002846F6">
            <w:pPr>
              <w:pStyle w:val="ListParagraph"/>
              <w:numPr>
                <w:ilvl w:val="1"/>
                <w:numId w:val="20"/>
              </w:numPr>
              <w:spacing w:before="0" w:after="0" w:line="360" w:lineRule="auto"/>
              <w:rPr>
                <w:rFonts w:eastAsia="Arial" w:cs="Arial"/>
              </w:rPr>
            </w:pPr>
            <w:r w:rsidRPr="00E83909">
              <w:rPr>
                <w:rFonts w:eastAsia="Arial" w:cs="Arial"/>
              </w:rPr>
              <w:t>mitigate loudness discomfort and distortion</w:t>
            </w:r>
            <w:r w:rsidR="2B16ADA2" w:rsidRPr="6E382693">
              <w:rPr>
                <w:rFonts w:eastAsia="Arial" w:cs="Arial"/>
              </w:rPr>
              <w:t>.</w:t>
            </w:r>
          </w:p>
        </w:tc>
      </w:tr>
      <w:tr w:rsidR="00F52FFF" w:rsidRPr="00744AF1" w14:paraId="7E54901A" w14:textId="77777777" w:rsidTr="54E2A603">
        <w:trPr>
          <w:cnfStyle w:val="000000100000" w:firstRow="0" w:lastRow="0" w:firstColumn="0" w:lastColumn="0" w:oddVBand="0" w:evenVBand="0" w:oddHBand="1" w:evenHBand="0" w:firstRowFirstColumn="0" w:firstRowLastColumn="0" w:lastRowFirstColumn="0" w:lastRowLastColumn="0"/>
        </w:trPr>
        <w:tc>
          <w:tcPr>
            <w:tcW w:w="9136" w:type="dxa"/>
            <w:gridSpan w:val="2"/>
            <w:shd w:val="clear" w:color="auto" w:fill="DEEAF6" w:themeFill="accent5" w:themeFillTint="33"/>
          </w:tcPr>
          <w:p w14:paraId="26860402" w14:textId="11FFE019" w:rsidR="00F52FFF" w:rsidRPr="00744AF1" w:rsidRDefault="00F52FFF" w:rsidP="00E56C24">
            <w:pPr>
              <w:pStyle w:val="Tabletextleft"/>
            </w:pPr>
            <w:r>
              <w:t>Distortion</w:t>
            </w:r>
            <w:r w:rsidR="00BE12D6">
              <w:t xml:space="preserve"> and noise</w:t>
            </w:r>
          </w:p>
        </w:tc>
      </w:tr>
      <w:tr w:rsidR="00F52FFF" w:rsidRPr="00744AF1" w14:paraId="47129D3A" w14:textId="77777777" w:rsidTr="002E341D">
        <w:trPr>
          <w:cnfStyle w:val="000000010000" w:firstRow="0" w:lastRow="0" w:firstColumn="0" w:lastColumn="0" w:oddVBand="0" w:evenVBand="0" w:oddHBand="0" w:evenHBand="1" w:firstRowFirstColumn="0" w:firstRowLastColumn="0" w:lastRowFirstColumn="0" w:lastRowLastColumn="0"/>
          <w:trHeight w:val="1822"/>
        </w:trPr>
        <w:tc>
          <w:tcPr>
            <w:tcW w:w="0" w:type="dxa"/>
            <w:gridSpan w:val="2"/>
            <w:shd w:val="clear" w:color="auto" w:fill="auto"/>
          </w:tcPr>
          <w:p w14:paraId="13E7CAEA" w14:textId="19DEF442" w:rsidR="00F52FFF" w:rsidRDefault="00125567" w:rsidP="002846F6">
            <w:pPr>
              <w:pStyle w:val="ListParagraph"/>
              <w:numPr>
                <w:ilvl w:val="0"/>
                <w:numId w:val="21"/>
              </w:numPr>
              <w:spacing w:before="0" w:after="0" w:line="360" w:lineRule="auto"/>
              <w:rPr>
                <w:rFonts w:eastAsia="Arial" w:cs="Arial"/>
              </w:rPr>
            </w:pPr>
            <w:r>
              <w:rPr>
                <w:rFonts w:eastAsia="Arial" w:cs="Arial"/>
              </w:rPr>
              <w:t>T</w:t>
            </w:r>
            <w:r w:rsidR="00F52FFF" w:rsidRPr="00285F98">
              <w:rPr>
                <w:rFonts w:eastAsia="Arial" w:cs="Arial"/>
              </w:rPr>
              <w:t>he harmonic distortion (HD)</w:t>
            </w:r>
            <w:bookmarkStart w:id="55" w:name="_Ref162010725"/>
            <w:r w:rsidR="00A90F2A">
              <w:rPr>
                <w:rStyle w:val="FootnoteReference"/>
                <w:rFonts w:eastAsia="Arial" w:cs="Arial"/>
              </w:rPr>
              <w:footnoteReference w:id="3"/>
            </w:r>
            <w:bookmarkEnd w:id="55"/>
            <w:r w:rsidR="00F52FFF" w:rsidRPr="00285F98">
              <w:rPr>
                <w:rFonts w:eastAsia="Arial" w:cs="Arial"/>
              </w:rPr>
              <w:t xml:space="preserve"> </w:t>
            </w:r>
            <w:r w:rsidR="00C873E4">
              <w:rPr>
                <w:rFonts w:eastAsia="Arial" w:cs="Arial"/>
              </w:rPr>
              <w:t>must</w:t>
            </w:r>
            <w:r w:rsidR="00F52FFF" w:rsidRPr="00285F98">
              <w:rPr>
                <w:rFonts w:eastAsia="Arial" w:cs="Arial"/>
              </w:rPr>
              <w:t xml:space="preserve"> not exceed </w:t>
            </w:r>
            <w:r w:rsidR="06D9191B" w:rsidRPr="60E7DD19">
              <w:rPr>
                <w:rFonts w:eastAsia="Arial" w:cs="Arial"/>
              </w:rPr>
              <w:t>the following values:</w:t>
            </w:r>
          </w:p>
          <w:p w14:paraId="398C3D0A" w14:textId="110E9B33" w:rsidR="00F52FFF" w:rsidRDefault="1976E1F2" w:rsidP="002846F6">
            <w:pPr>
              <w:pStyle w:val="ListParagraph"/>
              <w:numPr>
                <w:ilvl w:val="1"/>
                <w:numId w:val="21"/>
              </w:numPr>
              <w:spacing w:before="0" w:after="0" w:line="360" w:lineRule="auto"/>
              <w:rPr>
                <w:rFonts w:eastAsia="Arial" w:cs="Arial"/>
              </w:rPr>
            </w:pPr>
            <w:r w:rsidRPr="25D80EE7">
              <w:rPr>
                <w:rFonts w:eastAsia="Arial" w:cs="Arial"/>
              </w:rPr>
              <w:t>7</w:t>
            </w:r>
            <w:r w:rsidR="460486C2" w:rsidRPr="25D80EE7">
              <w:rPr>
                <w:rFonts w:eastAsia="Arial" w:cs="Arial"/>
              </w:rPr>
              <w:t>%</w:t>
            </w:r>
            <w:r w:rsidR="2D5E39CA" w:rsidRPr="25D80EE7">
              <w:rPr>
                <w:rFonts w:eastAsia="Arial" w:cs="Arial"/>
              </w:rPr>
              <w:t xml:space="preserve"> at 500 Hz</w:t>
            </w:r>
            <w:r w:rsidR="53B5E7E3" w:rsidRPr="25D80EE7">
              <w:rPr>
                <w:rFonts w:eastAsia="Arial" w:cs="Arial"/>
              </w:rPr>
              <w:t xml:space="preserve"> with 70 dB </w:t>
            </w:r>
            <w:r w:rsidR="4BEAC6D7" w:rsidRPr="25D80EE7">
              <w:rPr>
                <w:rFonts w:eastAsia="Arial" w:cs="Arial"/>
              </w:rPr>
              <w:t xml:space="preserve">input </w:t>
            </w:r>
            <w:r w:rsidR="53B5E7E3" w:rsidRPr="25D80EE7">
              <w:rPr>
                <w:rFonts w:eastAsia="Arial" w:cs="Arial"/>
              </w:rPr>
              <w:t>SPL</w:t>
            </w:r>
            <w:r w:rsidR="2D5E39CA" w:rsidRPr="25D80EE7">
              <w:rPr>
                <w:rFonts w:eastAsia="Arial" w:cs="Arial"/>
              </w:rPr>
              <w:t xml:space="preserve">, </w:t>
            </w:r>
          </w:p>
          <w:p w14:paraId="0B7D95CB" w14:textId="30C05793" w:rsidR="00F52FFF" w:rsidRDefault="17848C3E" w:rsidP="002846F6">
            <w:pPr>
              <w:pStyle w:val="ListParagraph"/>
              <w:numPr>
                <w:ilvl w:val="1"/>
                <w:numId w:val="21"/>
              </w:numPr>
              <w:spacing w:before="0" w:after="0" w:line="360" w:lineRule="auto"/>
              <w:rPr>
                <w:rFonts w:eastAsia="Arial" w:cs="Arial"/>
              </w:rPr>
            </w:pPr>
            <w:r w:rsidRPr="0D1FE664">
              <w:rPr>
                <w:rFonts w:eastAsia="Arial" w:cs="Arial"/>
              </w:rPr>
              <w:t>7% at 800 Hz</w:t>
            </w:r>
            <w:r w:rsidR="18BEF982" w:rsidRPr="0D1FE664">
              <w:rPr>
                <w:rFonts w:eastAsia="Arial" w:cs="Arial"/>
              </w:rPr>
              <w:t xml:space="preserve"> with 70 dB </w:t>
            </w:r>
            <w:r w:rsidR="659D7E06" w:rsidRPr="0D1FE664">
              <w:rPr>
                <w:rFonts w:eastAsia="Arial" w:cs="Arial"/>
              </w:rPr>
              <w:t>input SPL</w:t>
            </w:r>
            <w:r w:rsidR="18BEF982" w:rsidRPr="0D1FE664">
              <w:rPr>
                <w:rFonts w:eastAsia="Arial" w:cs="Arial"/>
              </w:rPr>
              <w:t>,</w:t>
            </w:r>
          </w:p>
          <w:p w14:paraId="29E33A92" w14:textId="6B07D2EA" w:rsidR="00F52FFF" w:rsidRDefault="2D5E39CA" w:rsidP="002846F6">
            <w:pPr>
              <w:pStyle w:val="ListParagraph"/>
              <w:numPr>
                <w:ilvl w:val="1"/>
                <w:numId w:val="21"/>
              </w:numPr>
              <w:spacing w:before="0" w:after="0" w:line="360" w:lineRule="auto"/>
              <w:rPr>
                <w:rFonts w:eastAsia="Arial" w:cs="Arial"/>
              </w:rPr>
            </w:pPr>
            <w:r w:rsidRPr="25D80EE7">
              <w:rPr>
                <w:rFonts w:eastAsia="Arial" w:cs="Arial"/>
              </w:rPr>
              <w:t>3% at 1600 Hz</w:t>
            </w:r>
            <w:r w:rsidR="0088215B" w:rsidRPr="25D80EE7">
              <w:rPr>
                <w:rFonts w:eastAsia="Arial" w:cs="Arial"/>
              </w:rPr>
              <w:t xml:space="preserve"> </w:t>
            </w:r>
            <w:r w:rsidR="29E497C2" w:rsidRPr="25D80EE7">
              <w:rPr>
                <w:rFonts w:eastAsia="Arial" w:cs="Arial"/>
              </w:rPr>
              <w:t>with 65 dB input SPL.</w:t>
            </w:r>
          </w:p>
          <w:p w14:paraId="008D4812" w14:textId="56AD2FC9" w:rsidR="00BE12D6" w:rsidRPr="00BE12D6" w:rsidRDefault="00BE12D6" w:rsidP="002846F6">
            <w:pPr>
              <w:pStyle w:val="ListParagraph"/>
              <w:numPr>
                <w:ilvl w:val="0"/>
                <w:numId w:val="21"/>
              </w:numPr>
              <w:spacing w:before="0" w:after="0" w:line="360" w:lineRule="auto"/>
              <w:rPr>
                <w:rFonts w:eastAsiaTheme="minorEastAsia" w:cs="Arial"/>
                <w:color w:val="auto"/>
              </w:rPr>
            </w:pPr>
            <w:r w:rsidRPr="614578A1">
              <w:rPr>
                <w:rFonts w:eastAsiaTheme="minorEastAsia" w:cs="Arial"/>
                <w:color w:val="auto"/>
              </w:rPr>
              <w:t>The Equivalent Input Noise (EIN)</w:t>
            </w:r>
            <w:r w:rsidRPr="614578A1">
              <w:rPr>
                <w:rFonts w:eastAsiaTheme="minorEastAsia" w:cs="Arial"/>
                <w:color w:val="auto"/>
                <w:vertAlign w:val="superscript"/>
              </w:rPr>
              <w:fldChar w:fldCharType="begin"/>
            </w:r>
            <w:r w:rsidRPr="614578A1">
              <w:rPr>
                <w:rFonts w:eastAsiaTheme="minorEastAsia" w:cs="Arial"/>
                <w:color w:val="auto"/>
                <w:vertAlign w:val="superscript"/>
              </w:rPr>
              <w:instrText xml:space="preserve"> NOTEREF _Ref162010725 \h  \* MERGEFORMAT </w:instrText>
            </w:r>
            <w:r w:rsidRPr="614578A1">
              <w:rPr>
                <w:rFonts w:eastAsiaTheme="minorEastAsia" w:cs="Arial"/>
                <w:color w:val="auto"/>
                <w:vertAlign w:val="superscript"/>
              </w:rPr>
            </w:r>
            <w:r w:rsidRPr="614578A1">
              <w:rPr>
                <w:rFonts w:eastAsiaTheme="minorEastAsia" w:cs="Arial"/>
                <w:color w:val="auto"/>
                <w:vertAlign w:val="superscript"/>
              </w:rPr>
              <w:fldChar w:fldCharType="separate"/>
            </w:r>
            <w:r w:rsidR="000671A4">
              <w:rPr>
                <w:rFonts w:eastAsiaTheme="minorEastAsia" w:cs="Arial"/>
                <w:color w:val="auto"/>
                <w:vertAlign w:val="superscript"/>
              </w:rPr>
              <w:t>2</w:t>
            </w:r>
            <w:r w:rsidRPr="614578A1">
              <w:rPr>
                <w:rFonts w:eastAsiaTheme="minorEastAsia" w:cs="Arial"/>
                <w:color w:val="auto"/>
                <w:vertAlign w:val="superscript"/>
              </w:rPr>
              <w:fldChar w:fldCharType="end"/>
            </w:r>
            <w:r w:rsidRPr="614578A1">
              <w:rPr>
                <w:rFonts w:eastAsiaTheme="minorEastAsia" w:cs="Arial"/>
                <w:color w:val="auto"/>
              </w:rPr>
              <w:t xml:space="preserve"> must not exceed </w:t>
            </w:r>
            <w:r w:rsidR="42B8609C" w:rsidRPr="60E7DD19">
              <w:rPr>
                <w:rFonts w:eastAsiaTheme="minorEastAsia" w:cs="Arial"/>
                <w:color w:val="auto"/>
              </w:rPr>
              <w:t>31</w:t>
            </w:r>
            <w:r w:rsidRPr="614578A1">
              <w:rPr>
                <w:rFonts w:eastAsiaTheme="minorEastAsia" w:cs="Arial"/>
                <w:color w:val="auto"/>
              </w:rPr>
              <w:t xml:space="preserve"> dB</w:t>
            </w:r>
            <w:r w:rsidR="6F970398" w:rsidRPr="60E7DD19">
              <w:rPr>
                <w:rFonts w:eastAsiaTheme="minorEastAsia" w:cs="Arial"/>
                <w:color w:val="auto"/>
              </w:rPr>
              <w:t xml:space="preserve"> SPL</w:t>
            </w:r>
            <w:r w:rsidR="2C573EC5" w:rsidRPr="6E382693">
              <w:rPr>
                <w:rFonts w:eastAsiaTheme="minorEastAsia" w:cs="Arial"/>
                <w:color w:val="auto"/>
              </w:rPr>
              <w:t>.</w:t>
            </w:r>
          </w:p>
        </w:tc>
      </w:tr>
      <w:tr w:rsidR="001C2CCB" w:rsidRPr="00744AF1" w14:paraId="34465AC8" w14:textId="77777777" w:rsidTr="54E2A603">
        <w:trPr>
          <w:cnfStyle w:val="000000100000" w:firstRow="0" w:lastRow="0" w:firstColumn="0" w:lastColumn="0" w:oddVBand="0" w:evenVBand="0" w:oddHBand="1" w:evenHBand="0" w:firstRowFirstColumn="0" w:firstRowLastColumn="0" w:lastRowFirstColumn="0" w:lastRowLastColumn="0"/>
        </w:trPr>
        <w:tc>
          <w:tcPr>
            <w:tcW w:w="9136" w:type="dxa"/>
            <w:gridSpan w:val="2"/>
            <w:shd w:val="clear" w:color="auto" w:fill="DEEAF6" w:themeFill="accent5" w:themeFillTint="33"/>
          </w:tcPr>
          <w:p w14:paraId="5C89F9F0" w14:textId="64392040" w:rsidR="001C2CCB" w:rsidRPr="00744AF1" w:rsidRDefault="00C364DE" w:rsidP="00E56C24">
            <w:pPr>
              <w:pStyle w:val="Tabletextleft"/>
            </w:pPr>
            <w:r>
              <w:t>D</w:t>
            </w:r>
            <w:r w:rsidR="001C2CCB">
              <w:t xml:space="preserve">urability and </w:t>
            </w:r>
            <w:r>
              <w:t>lifespan</w:t>
            </w:r>
          </w:p>
        </w:tc>
      </w:tr>
      <w:tr w:rsidR="001C2CCB" w:rsidRPr="00744AF1" w14:paraId="2C4954B3" w14:textId="77777777" w:rsidTr="54E2A603">
        <w:trPr>
          <w:cnfStyle w:val="000000010000" w:firstRow="0" w:lastRow="0" w:firstColumn="0" w:lastColumn="0" w:oddVBand="0" w:evenVBand="0" w:oddHBand="0" w:evenHBand="1" w:firstRowFirstColumn="0" w:firstRowLastColumn="0" w:lastRowFirstColumn="0" w:lastRowLastColumn="0"/>
        </w:trPr>
        <w:tc>
          <w:tcPr>
            <w:tcW w:w="9136" w:type="dxa"/>
            <w:gridSpan w:val="2"/>
            <w:shd w:val="clear" w:color="auto" w:fill="auto"/>
          </w:tcPr>
          <w:p w14:paraId="0E889E31" w14:textId="77777777" w:rsidR="00923A07" w:rsidRPr="001F41A1" w:rsidRDefault="00F605A6" w:rsidP="001F41A1">
            <w:pPr>
              <w:pStyle w:val="ListParagraph"/>
              <w:numPr>
                <w:ilvl w:val="0"/>
                <w:numId w:val="20"/>
              </w:numPr>
              <w:spacing w:before="0" w:after="0" w:line="360" w:lineRule="auto"/>
              <w:rPr>
                <w:rFonts w:eastAsia="Arial" w:cs="Arial"/>
              </w:rPr>
            </w:pPr>
            <w:r>
              <w:t>The device must be</w:t>
            </w:r>
            <w:r w:rsidR="001C2CCB">
              <w:t xml:space="preserve"> </w:t>
            </w:r>
            <w:r w:rsidR="00923A07">
              <w:t xml:space="preserve">capable of operating while </w:t>
            </w:r>
            <w:r w:rsidR="00C56C7F">
              <w:t xml:space="preserve">being </w:t>
            </w:r>
            <w:r w:rsidR="001C2CCB">
              <w:t>expos</w:t>
            </w:r>
            <w:r w:rsidR="00C56C7F">
              <w:t xml:space="preserve">ed </w:t>
            </w:r>
            <w:r w:rsidR="001C2CCB">
              <w:t xml:space="preserve">to </w:t>
            </w:r>
            <w:r w:rsidR="00C56C7F">
              <w:t>levels of moisture</w:t>
            </w:r>
            <w:r w:rsidR="001C2CCB">
              <w:t xml:space="preserve">, </w:t>
            </w:r>
            <w:r w:rsidR="00923A07">
              <w:t xml:space="preserve">temperature, </w:t>
            </w:r>
            <w:r w:rsidR="001C2CCB">
              <w:t>humidity and dust</w:t>
            </w:r>
            <w:r w:rsidR="00FC483C">
              <w:t xml:space="preserve"> that would be expected to arise </w:t>
            </w:r>
            <w:r w:rsidR="00885CEE">
              <w:t>from</w:t>
            </w:r>
            <w:r w:rsidR="00FC483C">
              <w:t xml:space="preserve"> typical usage</w:t>
            </w:r>
            <w:r w:rsidR="00C56C7F">
              <w:t xml:space="preserve"> in the Australian climate</w:t>
            </w:r>
            <w:r w:rsidR="4E663BAA">
              <w:t>.</w:t>
            </w:r>
          </w:p>
          <w:p w14:paraId="5F99D9E7" w14:textId="2B9A91EA" w:rsidR="001F41A1" w:rsidRPr="001F41A1" w:rsidRDefault="001F41A1" w:rsidP="001F41A1">
            <w:pPr>
              <w:spacing w:before="0" w:after="0" w:line="360" w:lineRule="auto"/>
              <w:rPr>
                <w:rFonts w:eastAsia="Arial" w:cs="Arial"/>
              </w:rPr>
            </w:pPr>
          </w:p>
        </w:tc>
      </w:tr>
      <w:tr w:rsidR="00F732D4" w:rsidRPr="00744AF1" w14:paraId="47F25855" w14:textId="77777777" w:rsidTr="54E2A603">
        <w:trPr>
          <w:cnfStyle w:val="000000100000" w:firstRow="0" w:lastRow="0" w:firstColumn="0" w:lastColumn="0" w:oddVBand="0" w:evenVBand="0" w:oddHBand="1" w:evenHBand="0" w:firstRowFirstColumn="0" w:firstRowLastColumn="0" w:lastRowFirstColumn="0" w:lastRowLastColumn="0"/>
        </w:trPr>
        <w:tc>
          <w:tcPr>
            <w:tcW w:w="9136" w:type="dxa"/>
            <w:gridSpan w:val="2"/>
            <w:shd w:val="clear" w:color="auto" w:fill="DEEAF6" w:themeFill="accent5" w:themeFillTint="33"/>
          </w:tcPr>
          <w:p w14:paraId="1585C564" w14:textId="7E13AD95" w:rsidR="00F732D4" w:rsidRPr="00744AF1" w:rsidRDefault="001C2CCB" w:rsidP="00E56C24">
            <w:pPr>
              <w:pStyle w:val="Tabletextleft"/>
            </w:pPr>
            <w:r>
              <w:lastRenderedPageBreak/>
              <w:t>Battery life</w:t>
            </w:r>
          </w:p>
        </w:tc>
      </w:tr>
      <w:tr w:rsidR="00F732D4" w:rsidRPr="00744AF1" w14:paraId="1DEDCF4B" w14:textId="77777777" w:rsidTr="54E2A603">
        <w:trPr>
          <w:cnfStyle w:val="000000010000" w:firstRow="0" w:lastRow="0" w:firstColumn="0" w:lastColumn="0" w:oddVBand="0" w:evenVBand="0" w:oddHBand="0" w:evenHBand="1" w:firstRowFirstColumn="0" w:firstRowLastColumn="0" w:lastRowFirstColumn="0" w:lastRowLastColumn="0"/>
          <w:trHeight w:val="5074"/>
        </w:trPr>
        <w:tc>
          <w:tcPr>
            <w:tcW w:w="9136" w:type="dxa"/>
            <w:gridSpan w:val="2"/>
            <w:shd w:val="clear" w:color="auto" w:fill="auto"/>
          </w:tcPr>
          <w:p w14:paraId="3663E31A" w14:textId="780D4B98" w:rsidR="00947181" w:rsidRDefault="00947181" w:rsidP="002846F6">
            <w:pPr>
              <w:pStyle w:val="ListParagraph"/>
              <w:numPr>
                <w:ilvl w:val="0"/>
                <w:numId w:val="22"/>
              </w:numPr>
            </w:pPr>
            <w:r>
              <w:t>The supplier must provide estimations of battery life for typical use within publicly available data sheets</w:t>
            </w:r>
            <w:r w:rsidR="00181202">
              <w:t xml:space="preserve">, and </w:t>
            </w:r>
            <w:r>
              <w:t>estimates should indicate the proportion of time allocated to wireless streaming</w:t>
            </w:r>
            <w:r w:rsidR="2991116B">
              <w:t>.</w:t>
            </w:r>
          </w:p>
          <w:p w14:paraId="6E66EBD0" w14:textId="5B71C372" w:rsidR="001C2CCB" w:rsidRDefault="00A3730D" w:rsidP="002846F6">
            <w:pPr>
              <w:pStyle w:val="ListParagraph"/>
              <w:numPr>
                <w:ilvl w:val="0"/>
                <w:numId w:val="22"/>
              </w:numPr>
            </w:pPr>
            <w:r>
              <w:t>F</w:t>
            </w:r>
            <w:r w:rsidR="001C2CCB" w:rsidRPr="00A3730D">
              <w:t xml:space="preserve">or hearing aids with </w:t>
            </w:r>
            <w:r>
              <w:t xml:space="preserve">non-rechargeable </w:t>
            </w:r>
            <w:r w:rsidR="001C2CCB" w:rsidRPr="00A3730D">
              <w:t>batteries</w:t>
            </w:r>
            <w:r>
              <w:t>, the minimum battery life</w:t>
            </w:r>
            <w:r w:rsidR="007924C1">
              <w:t xml:space="preserve"> required under typical usage conditions (including </w:t>
            </w:r>
            <w:r w:rsidR="007924C1" w:rsidRPr="007924C1">
              <w:t>a minimum of 25% wireless streaming</w:t>
            </w:r>
            <w:r w:rsidR="007924C1">
              <w:t>) is:</w:t>
            </w:r>
          </w:p>
          <w:tbl>
            <w:tblPr>
              <w:tblStyle w:val="TableGrid"/>
              <w:tblW w:w="0" w:type="auto"/>
              <w:tblLayout w:type="fixed"/>
              <w:tblLook w:val="04A0" w:firstRow="1" w:lastRow="0" w:firstColumn="1" w:lastColumn="0" w:noHBand="0" w:noVBand="1"/>
            </w:tblPr>
            <w:tblGrid>
              <w:gridCol w:w="4467"/>
              <w:gridCol w:w="4468"/>
            </w:tblGrid>
            <w:tr w:rsidR="00C51704" w:rsidRPr="00070397" w14:paraId="470C1CDA" w14:textId="77777777" w:rsidTr="00C51704">
              <w:tc>
                <w:tcPr>
                  <w:tcW w:w="4467" w:type="dxa"/>
                </w:tcPr>
                <w:p w14:paraId="1FE139E4" w14:textId="0BB03E71" w:rsidR="00C51704" w:rsidRPr="00853BBA" w:rsidRDefault="00F63E34" w:rsidP="00853BBA">
                  <w:pPr>
                    <w:spacing w:before="120" w:after="120"/>
                    <w:rPr>
                      <w:rFonts w:ascii="Arial" w:eastAsia="Times New Roman" w:hAnsi="Arial" w:cs="Arial"/>
                      <w:b/>
                      <w:bCs/>
                      <w:color w:val="000000" w:themeColor="text1"/>
                      <w:sz w:val="21"/>
                      <w:szCs w:val="21"/>
                      <w:lang w:eastAsia="en-AU"/>
                    </w:rPr>
                  </w:pPr>
                  <w:r w:rsidRPr="00853BBA">
                    <w:rPr>
                      <w:rFonts w:ascii="Arial" w:eastAsia="Times New Roman" w:hAnsi="Arial" w:cs="Arial"/>
                      <w:b/>
                      <w:bCs/>
                      <w:color w:val="000000" w:themeColor="text1"/>
                      <w:sz w:val="21"/>
                      <w:szCs w:val="21"/>
                      <w:lang w:eastAsia="en-AU"/>
                    </w:rPr>
                    <w:t>Battery type</w:t>
                  </w:r>
                </w:p>
              </w:tc>
              <w:tc>
                <w:tcPr>
                  <w:tcW w:w="4468" w:type="dxa"/>
                </w:tcPr>
                <w:p w14:paraId="1E769A59" w14:textId="06318598" w:rsidR="00C51704" w:rsidRPr="00853BBA" w:rsidRDefault="00F63E34" w:rsidP="00853BBA">
                  <w:pPr>
                    <w:spacing w:before="120" w:after="120"/>
                    <w:rPr>
                      <w:rFonts w:ascii="Arial" w:eastAsia="Times New Roman" w:hAnsi="Arial" w:cs="Arial"/>
                      <w:b/>
                      <w:bCs/>
                      <w:color w:val="000000" w:themeColor="text1"/>
                      <w:sz w:val="21"/>
                      <w:szCs w:val="21"/>
                      <w:lang w:eastAsia="en-AU"/>
                    </w:rPr>
                  </w:pPr>
                  <w:r w:rsidRPr="00853BBA">
                    <w:rPr>
                      <w:rFonts w:ascii="Arial" w:eastAsia="Times New Roman" w:hAnsi="Arial" w:cs="Arial"/>
                      <w:b/>
                      <w:bCs/>
                      <w:color w:val="000000" w:themeColor="text1"/>
                      <w:sz w:val="21"/>
                      <w:szCs w:val="21"/>
                      <w:lang w:eastAsia="en-AU"/>
                    </w:rPr>
                    <w:t>Minimum battery life</w:t>
                  </w:r>
                </w:p>
              </w:tc>
            </w:tr>
            <w:tr w:rsidR="00C51704" w:rsidRPr="00070397" w14:paraId="04360811" w14:textId="77777777" w:rsidTr="00C51704">
              <w:tc>
                <w:tcPr>
                  <w:tcW w:w="4467" w:type="dxa"/>
                </w:tcPr>
                <w:p w14:paraId="36BBACD7" w14:textId="778E7584" w:rsidR="00C51704" w:rsidRPr="00070397" w:rsidRDefault="00F63E34" w:rsidP="00853BBA">
                  <w:pPr>
                    <w:spacing w:before="120" w:after="120"/>
                    <w:rPr>
                      <w:rFonts w:ascii="Arial" w:eastAsia="Times New Roman" w:hAnsi="Arial" w:cs="Arial"/>
                      <w:color w:val="000000" w:themeColor="text1"/>
                      <w:sz w:val="21"/>
                      <w:szCs w:val="21"/>
                      <w:lang w:eastAsia="en-AU"/>
                    </w:rPr>
                  </w:pPr>
                  <w:r w:rsidRPr="00853BBA">
                    <w:rPr>
                      <w:rFonts w:ascii="Arial" w:hAnsi="Arial" w:cs="Arial"/>
                      <w:sz w:val="21"/>
                      <w:szCs w:val="21"/>
                    </w:rPr>
                    <w:t>Type 10</w:t>
                  </w:r>
                </w:p>
              </w:tc>
              <w:tc>
                <w:tcPr>
                  <w:tcW w:w="4468" w:type="dxa"/>
                </w:tcPr>
                <w:p w14:paraId="58E27F2F" w14:textId="19B204FA" w:rsidR="00C51704" w:rsidRPr="00070397" w:rsidRDefault="00296154" w:rsidP="00853BBA">
                  <w:pPr>
                    <w:spacing w:before="120" w:after="120"/>
                    <w:rPr>
                      <w:rFonts w:ascii="Arial" w:eastAsia="Times New Roman" w:hAnsi="Arial" w:cs="Arial"/>
                      <w:color w:val="000000" w:themeColor="text1"/>
                      <w:sz w:val="21"/>
                      <w:szCs w:val="21"/>
                      <w:lang w:eastAsia="en-AU"/>
                    </w:rPr>
                  </w:pPr>
                  <w:r w:rsidRPr="00070397">
                    <w:rPr>
                      <w:rFonts w:ascii="Arial" w:eastAsia="Times New Roman" w:hAnsi="Arial" w:cs="Arial"/>
                      <w:color w:val="000000" w:themeColor="text1"/>
                      <w:sz w:val="21"/>
                      <w:szCs w:val="21"/>
                      <w:lang w:eastAsia="en-AU"/>
                    </w:rPr>
                    <w:t>48 hours</w:t>
                  </w:r>
                </w:p>
              </w:tc>
            </w:tr>
            <w:tr w:rsidR="00C51704" w:rsidRPr="00070397" w14:paraId="25E0D394" w14:textId="77777777" w:rsidTr="00C51704">
              <w:tc>
                <w:tcPr>
                  <w:tcW w:w="4467" w:type="dxa"/>
                </w:tcPr>
                <w:p w14:paraId="27E02D6C" w14:textId="16717EB9" w:rsidR="00C51704" w:rsidRPr="00853BBA" w:rsidRDefault="00296154" w:rsidP="00853BBA">
                  <w:pPr>
                    <w:spacing w:before="120" w:after="120"/>
                    <w:rPr>
                      <w:rFonts w:ascii="Arial" w:eastAsia="Times New Roman" w:hAnsi="Arial" w:cs="Arial"/>
                      <w:b/>
                      <w:bCs/>
                      <w:color w:val="000000" w:themeColor="text1"/>
                      <w:sz w:val="21"/>
                      <w:szCs w:val="21"/>
                      <w:lang w:eastAsia="en-AU"/>
                    </w:rPr>
                  </w:pPr>
                  <w:r w:rsidRPr="00853BBA">
                    <w:rPr>
                      <w:rFonts w:ascii="Arial" w:hAnsi="Arial" w:cs="Arial"/>
                      <w:sz w:val="21"/>
                      <w:szCs w:val="21"/>
                    </w:rPr>
                    <w:t>Type 312</w:t>
                  </w:r>
                </w:p>
              </w:tc>
              <w:tc>
                <w:tcPr>
                  <w:tcW w:w="4468" w:type="dxa"/>
                </w:tcPr>
                <w:p w14:paraId="5E3B5961" w14:textId="26C34227" w:rsidR="00C51704" w:rsidRPr="00070397" w:rsidRDefault="00296154" w:rsidP="00853BBA">
                  <w:pPr>
                    <w:spacing w:before="120" w:after="120"/>
                    <w:rPr>
                      <w:rFonts w:ascii="Arial" w:eastAsia="Times New Roman" w:hAnsi="Arial" w:cs="Arial"/>
                      <w:color w:val="000000" w:themeColor="text1"/>
                      <w:sz w:val="21"/>
                      <w:szCs w:val="21"/>
                      <w:lang w:eastAsia="en-AU"/>
                    </w:rPr>
                  </w:pPr>
                  <w:r w:rsidRPr="00070397">
                    <w:rPr>
                      <w:rFonts w:ascii="Arial" w:eastAsia="Times New Roman" w:hAnsi="Arial" w:cs="Arial"/>
                      <w:color w:val="000000" w:themeColor="text1"/>
                      <w:sz w:val="21"/>
                      <w:szCs w:val="21"/>
                      <w:lang w:eastAsia="en-AU"/>
                    </w:rPr>
                    <w:t>48 hours</w:t>
                  </w:r>
                </w:p>
              </w:tc>
            </w:tr>
            <w:tr w:rsidR="00C51704" w:rsidRPr="00070397" w14:paraId="06436E69" w14:textId="77777777" w:rsidTr="00C51704">
              <w:tc>
                <w:tcPr>
                  <w:tcW w:w="4467" w:type="dxa"/>
                </w:tcPr>
                <w:p w14:paraId="3D21997A" w14:textId="76015531" w:rsidR="00C51704" w:rsidRPr="00070397" w:rsidRDefault="00296154" w:rsidP="00853BBA">
                  <w:pPr>
                    <w:spacing w:before="120" w:after="120"/>
                    <w:rPr>
                      <w:rFonts w:ascii="Arial" w:eastAsia="Times New Roman" w:hAnsi="Arial" w:cs="Arial"/>
                      <w:color w:val="000000" w:themeColor="text1"/>
                      <w:sz w:val="21"/>
                      <w:szCs w:val="21"/>
                      <w:lang w:eastAsia="en-AU"/>
                    </w:rPr>
                  </w:pPr>
                  <w:r w:rsidRPr="00853BBA">
                    <w:rPr>
                      <w:rFonts w:ascii="Arial" w:hAnsi="Arial" w:cs="Arial"/>
                      <w:sz w:val="21"/>
                      <w:szCs w:val="21"/>
                    </w:rPr>
                    <w:t>Type 13</w:t>
                  </w:r>
                </w:p>
              </w:tc>
              <w:tc>
                <w:tcPr>
                  <w:tcW w:w="4468" w:type="dxa"/>
                </w:tcPr>
                <w:p w14:paraId="4D09A673" w14:textId="1D681D9C" w:rsidR="00C51704" w:rsidRPr="00070397" w:rsidRDefault="00296154" w:rsidP="00853BBA">
                  <w:pPr>
                    <w:spacing w:before="120" w:after="120"/>
                    <w:rPr>
                      <w:rFonts w:ascii="Arial" w:eastAsia="Times New Roman" w:hAnsi="Arial" w:cs="Arial"/>
                      <w:color w:val="000000" w:themeColor="text1"/>
                      <w:sz w:val="21"/>
                      <w:szCs w:val="21"/>
                      <w:lang w:eastAsia="en-AU"/>
                    </w:rPr>
                  </w:pPr>
                  <w:r w:rsidRPr="00070397">
                    <w:rPr>
                      <w:rFonts w:ascii="Arial" w:eastAsia="Times New Roman" w:hAnsi="Arial" w:cs="Arial"/>
                      <w:color w:val="000000" w:themeColor="text1"/>
                      <w:sz w:val="21"/>
                      <w:szCs w:val="21"/>
                      <w:lang w:eastAsia="en-AU"/>
                    </w:rPr>
                    <w:t>80 hours</w:t>
                  </w:r>
                </w:p>
              </w:tc>
            </w:tr>
            <w:tr w:rsidR="00C51704" w:rsidRPr="00070397" w14:paraId="7978BAE2" w14:textId="77777777" w:rsidTr="00C51704">
              <w:tc>
                <w:tcPr>
                  <w:tcW w:w="4467" w:type="dxa"/>
                </w:tcPr>
                <w:p w14:paraId="63EF6372" w14:textId="74733D3B" w:rsidR="00C51704" w:rsidRPr="00070397" w:rsidRDefault="00296154" w:rsidP="00853BBA">
                  <w:pPr>
                    <w:spacing w:before="120" w:after="120"/>
                    <w:rPr>
                      <w:rFonts w:ascii="Arial" w:eastAsia="Times New Roman" w:hAnsi="Arial" w:cs="Arial"/>
                      <w:color w:val="000000" w:themeColor="text1"/>
                      <w:sz w:val="21"/>
                      <w:szCs w:val="21"/>
                      <w:lang w:eastAsia="en-AU"/>
                    </w:rPr>
                  </w:pPr>
                  <w:r w:rsidRPr="00853BBA">
                    <w:rPr>
                      <w:rFonts w:ascii="Arial" w:hAnsi="Arial" w:cs="Arial"/>
                      <w:sz w:val="21"/>
                      <w:szCs w:val="21"/>
                    </w:rPr>
                    <w:t>Type 675</w:t>
                  </w:r>
                </w:p>
              </w:tc>
              <w:tc>
                <w:tcPr>
                  <w:tcW w:w="4468" w:type="dxa"/>
                </w:tcPr>
                <w:p w14:paraId="71C6FA2E" w14:textId="1428962A" w:rsidR="00C51704" w:rsidRPr="00070397" w:rsidRDefault="00296154" w:rsidP="00853BBA">
                  <w:pPr>
                    <w:spacing w:before="120" w:after="120"/>
                    <w:rPr>
                      <w:rFonts w:ascii="Arial" w:eastAsia="Times New Roman" w:hAnsi="Arial" w:cs="Arial"/>
                      <w:color w:val="000000" w:themeColor="text1"/>
                      <w:sz w:val="21"/>
                      <w:szCs w:val="21"/>
                      <w:lang w:eastAsia="en-AU"/>
                    </w:rPr>
                  </w:pPr>
                  <w:r w:rsidRPr="00070397">
                    <w:rPr>
                      <w:rFonts w:ascii="Arial" w:eastAsia="Times New Roman" w:hAnsi="Arial" w:cs="Arial"/>
                      <w:color w:val="000000" w:themeColor="text1"/>
                      <w:sz w:val="21"/>
                      <w:szCs w:val="21"/>
                      <w:lang w:eastAsia="en-AU"/>
                    </w:rPr>
                    <w:t>80 hours</w:t>
                  </w:r>
                </w:p>
              </w:tc>
            </w:tr>
          </w:tbl>
          <w:p w14:paraId="5F1D2154" w14:textId="77777777" w:rsidR="006B7682" w:rsidRDefault="006B7682" w:rsidP="002846F6">
            <w:pPr>
              <w:pStyle w:val="ListParagraph"/>
              <w:numPr>
                <w:ilvl w:val="0"/>
                <w:numId w:val="22"/>
              </w:numPr>
            </w:pPr>
            <w:r>
              <w:t>F</w:t>
            </w:r>
            <w:r w:rsidRPr="00A3730D">
              <w:t xml:space="preserve">or hearing aids with </w:t>
            </w:r>
            <w:r>
              <w:t xml:space="preserve">rechargeable </w:t>
            </w:r>
            <w:r w:rsidRPr="00A3730D">
              <w:t>batteries</w:t>
            </w:r>
            <w:r>
              <w:t xml:space="preserve">, the minimum specifications for battery life under typical usage conditions (including </w:t>
            </w:r>
            <w:r w:rsidRPr="007924C1">
              <w:t>a minimum of 25% wireless streaming</w:t>
            </w:r>
            <w:r>
              <w:t>), charging time, and lifespan of the rechargeable battery are:</w:t>
            </w:r>
          </w:p>
          <w:tbl>
            <w:tblPr>
              <w:tblStyle w:val="TableGrid"/>
              <w:tblW w:w="0" w:type="auto"/>
              <w:tblLayout w:type="fixed"/>
              <w:tblLook w:val="04A0" w:firstRow="1" w:lastRow="0" w:firstColumn="1" w:lastColumn="0" w:noHBand="0" w:noVBand="1"/>
            </w:tblPr>
            <w:tblGrid>
              <w:gridCol w:w="3438"/>
              <w:gridCol w:w="5497"/>
            </w:tblGrid>
            <w:tr w:rsidR="006B7682" w:rsidRPr="001E63E2" w14:paraId="4048E013" w14:textId="77777777" w:rsidTr="54E2A603">
              <w:tc>
                <w:tcPr>
                  <w:tcW w:w="3438" w:type="dxa"/>
                </w:tcPr>
                <w:p w14:paraId="4D5B3E88" w14:textId="77777777" w:rsidR="006B7682" w:rsidRPr="00853BBA" w:rsidRDefault="006B7682" w:rsidP="006B7682">
                  <w:pPr>
                    <w:spacing w:before="120" w:after="120"/>
                    <w:rPr>
                      <w:rFonts w:ascii="Arial" w:eastAsia="Times New Roman" w:hAnsi="Arial" w:cs="Arial"/>
                      <w:b/>
                      <w:bCs/>
                      <w:color w:val="000000" w:themeColor="text1"/>
                      <w:sz w:val="21"/>
                      <w:szCs w:val="21"/>
                      <w:lang w:eastAsia="en-AU"/>
                    </w:rPr>
                  </w:pPr>
                  <w:r w:rsidRPr="00853BBA">
                    <w:rPr>
                      <w:rFonts w:ascii="Arial" w:hAnsi="Arial" w:cs="Arial"/>
                      <w:b/>
                      <w:bCs/>
                      <w:sz w:val="21"/>
                      <w:szCs w:val="21"/>
                    </w:rPr>
                    <w:t>Minimum battery life</w:t>
                  </w:r>
                </w:p>
              </w:tc>
              <w:tc>
                <w:tcPr>
                  <w:tcW w:w="5497" w:type="dxa"/>
                </w:tcPr>
                <w:p w14:paraId="407AC0F2" w14:textId="77777777" w:rsidR="006B7682" w:rsidRPr="001E63E2" w:rsidRDefault="006B7682" w:rsidP="006B7682">
                  <w:pPr>
                    <w:spacing w:before="120" w:after="120"/>
                    <w:rPr>
                      <w:rFonts w:ascii="Arial" w:eastAsia="Times New Roman" w:hAnsi="Arial" w:cs="Arial"/>
                      <w:color w:val="000000" w:themeColor="text1"/>
                      <w:sz w:val="21"/>
                      <w:szCs w:val="21"/>
                      <w:lang w:eastAsia="en-AU"/>
                    </w:rPr>
                  </w:pPr>
                  <w:r w:rsidRPr="001E63E2">
                    <w:rPr>
                      <w:rFonts w:ascii="Arial" w:eastAsia="Times New Roman" w:hAnsi="Arial" w:cs="Arial"/>
                      <w:color w:val="000000" w:themeColor="text1"/>
                      <w:sz w:val="21"/>
                      <w:szCs w:val="21"/>
                      <w:lang w:eastAsia="en-AU"/>
                    </w:rPr>
                    <w:t>16 hours per charge</w:t>
                  </w:r>
                </w:p>
              </w:tc>
            </w:tr>
            <w:tr w:rsidR="006B7682" w:rsidRPr="001E63E2" w14:paraId="3D290EA8" w14:textId="77777777" w:rsidTr="54E2A603">
              <w:tc>
                <w:tcPr>
                  <w:tcW w:w="3438" w:type="dxa"/>
                </w:tcPr>
                <w:p w14:paraId="46C922C7" w14:textId="77777777" w:rsidR="006B7682" w:rsidRPr="001E63E2" w:rsidRDefault="006B7682" w:rsidP="006B7682">
                  <w:pPr>
                    <w:spacing w:before="120" w:after="120"/>
                    <w:rPr>
                      <w:rFonts w:ascii="Arial" w:eastAsia="Times New Roman" w:hAnsi="Arial" w:cs="Arial"/>
                      <w:b/>
                      <w:bCs/>
                      <w:color w:val="000000" w:themeColor="text1"/>
                      <w:sz w:val="21"/>
                      <w:szCs w:val="21"/>
                      <w:lang w:eastAsia="en-AU"/>
                    </w:rPr>
                  </w:pPr>
                  <w:r w:rsidRPr="00853BBA">
                    <w:rPr>
                      <w:rFonts w:ascii="Arial" w:hAnsi="Arial" w:cs="Arial"/>
                      <w:b/>
                      <w:bCs/>
                      <w:sz w:val="21"/>
                      <w:szCs w:val="21"/>
                    </w:rPr>
                    <w:t>Maximum charging time</w:t>
                  </w:r>
                </w:p>
              </w:tc>
              <w:tc>
                <w:tcPr>
                  <w:tcW w:w="5497" w:type="dxa"/>
                </w:tcPr>
                <w:p w14:paraId="2D47F905" w14:textId="77777777" w:rsidR="006B7682" w:rsidRPr="001E63E2" w:rsidRDefault="006B7682" w:rsidP="006B7682">
                  <w:pPr>
                    <w:spacing w:before="120" w:after="120"/>
                    <w:rPr>
                      <w:rFonts w:ascii="Arial" w:eastAsia="Times New Roman" w:hAnsi="Arial" w:cs="Arial"/>
                      <w:color w:val="000000" w:themeColor="text1"/>
                      <w:sz w:val="21"/>
                      <w:szCs w:val="21"/>
                      <w:lang w:eastAsia="en-AU"/>
                    </w:rPr>
                  </w:pPr>
                  <w:r w:rsidRPr="001E63E2">
                    <w:rPr>
                      <w:rFonts w:ascii="Arial" w:eastAsia="Times New Roman" w:hAnsi="Arial" w:cs="Arial"/>
                      <w:color w:val="000000" w:themeColor="text1"/>
                      <w:sz w:val="21"/>
                      <w:szCs w:val="21"/>
                      <w:lang w:eastAsia="en-AU"/>
                    </w:rPr>
                    <w:t>4 hours from fully discharged to fully charged</w:t>
                  </w:r>
                </w:p>
              </w:tc>
            </w:tr>
            <w:tr w:rsidR="006B7682" w:rsidRPr="001E63E2" w14:paraId="0FE5C4F6" w14:textId="77777777" w:rsidTr="54E2A603">
              <w:tc>
                <w:tcPr>
                  <w:tcW w:w="3438" w:type="dxa"/>
                </w:tcPr>
                <w:p w14:paraId="6B2414B3" w14:textId="77777777" w:rsidR="006B7682" w:rsidRPr="00853BBA" w:rsidRDefault="006B7682" w:rsidP="006B7682">
                  <w:pPr>
                    <w:spacing w:before="120" w:after="120"/>
                    <w:rPr>
                      <w:rFonts w:ascii="Arial" w:eastAsia="Times New Roman" w:hAnsi="Arial" w:cs="Arial"/>
                      <w:b/>
                      <w:bCs/>
                      <w:color w:val="000000" w:themeColor="text1"/>
                      <w:sz w:val="21"/>
                      <w:szCs w:val="21"/>
                      <w:lang w:eastAsia="en-AU"/>
                    </w:rPr>
                  </w:pPr>
                  <w:r w:rsidRPr="00853BBA">
                    <w:rPr>
                      <w:rFonts w:ascii="Arial" w:hAnsi="Arial" w:cs="Arial"/>
                      <w:b/>
                      <w:bCs/>
                      <w:sz w:val="21"/>
                      <w:szCs w:val="21"/>
                    </w:rPr>
                    <w:t>Minimum battery lifespan</w:t>
                  </w:r>
                </w:p>
              </w:tc>
              <w:tc>
                <w:tcPr>
                  <w:tcW w:w="5497" w:type="dxa"/>
                </w:tcPr>
                <w:p w14:paraId="623B16C7" w14:textId="227D1EAB" w:rsidR="006B7682" w:rsidRPr="001E63E2" w:rsidRDefault="001F41A1" w:rsidP="54E2A603">
                  <w:pPr>
                    <w:spacing w:before="120" w:after="120"/>
                    <w:rPr>
                      <w:rFonts w:ascii="Arial" w:eastAsia="Times New Roman" w:hAnsi="Arial" w:cs="Arial"/>
                      <w:color w:val="000000" w:themeColor="text1"/>
                      <w:sz w:val="21"/>
                      <w:szCs w:val="21"/>
                      <w:lang w:eastAsia="en-AU"/>
                    </w:rPr>
                  </w:pPr>
                  <w:r w:rsidRPr="001F41A1">
                    <w:rPr>
                      <w:rFonts w:ascii="Arial" w:eastAsia="Times New Roman" w:hAnsi="Arial" w:cs="Arial"/>
                      <w:color w:val="000000" w:themeColor="text1"/>
                      <w:sz w:val="21"/>
                      <w:szCs w:val="21"/>
                      <w:lang w:eastAsia="en-AU"/>
                    </w:rPr>
                    <w:t>80% of original runtime after 2 years of regular use, or 80% of battery capacity after 2 years of regular use</w:t>
                  </w:r>
                </w:p>
              </w:tc>
            </w:tr>
          </w:tbl>
          <w:p w14:paraId="45843B4C" w14:textId="77777777" w:rsidR="006B7682" w:rsidRDefault="006B7682" w:rsidP="00853BBA">
            <w:pPr>
              <w:spacing w:before="0" w:after="0" w:line="360" w:lineRule="auto"/>
              <w:rPr>
                <w:rFonts w:eastAsia="Arial" w:cs="Arial"/>
              </w:rPr>
            </w:pPr>
          </w:p>
          <w:p w14:paraId="4EF16649" w14:textId="77777777" w:rsidR="006B7682" w:rsidRPr="00181202" w:rsidRDefault="006B7682" w:rsidP="00853BBA">
            <w:pPr>
              <w:spacing w:before="0" w:after="0" w:line="360" w:lineRule="auto"/>
              <w:rPr>
                <w:rFonts w:eastAsia="Arial" w:cs="Arial"/>
              </w:rPr>
            </w:pPr>
          </w:p>
        </w:tc>
      </w:tr>
    </w:tbl>
    <w:p w14:paraId="222B8659" w14:textId="1D9F4E64" w:rsidR="00DB0C46" w:rsidRDefault="00DB0C46" w:rsidP="00445BE7"/>
    <w:p w14:paraId="038F231B" w14:textId="77777777" w:rsidR="00DB0C46" w:rsidRDefault="00DB0C46">
      <w:pPr>
        <w:spacing w:before="0" w:after="0" w:line="240" w:lineRule="auto"/>
      </w:pPr>
      <w:r>
        <w:br w:type="page"/>
      </w:r>
    </w:p>
    <w:p w14:paraId="25426EF1" w14:textId="2EC2155B" w:rsidR="00DB0C46" w:rsidRDefault="00DB0C46" w:rsidP="00C318E9">
      <w:pPr>
        <w:pStyle w:val="Heading2"/>
      </w:pPr>
      <w:bookmarkStart w:id="56" w:name="_Toc161999281"/>
      <w:bookmarkStart w:id="57" w:name="_Toc168084726"/>
      <w:r w:rsidDel="00F46EB2">
        <w:lastRenderedPageBreak/>
        <w:t xml:space="preserve">Section </w:t>
      </w:r>
      <w:r w:rsidR="00635B4D">
        <w:t>A</w:t>
      </w:r>
      <w:r w:rsidDel="00F46EB2">
        <w:t>3</w:t>
      </w:r>
      <w:r w:rsidR="00635B4D">
        <w:t>:</w:t>
      </w:r>
      <w:r>
        <w:t xml:space="preserve"> Minimum Specifications for Assistive Listening Devices</w:t>
      </w:r>
      <w:bookmarkEnd w:id="56"/>
      <w:bookmarkEnd w:id="57"/>
    </w:p>
    <w:p w14:paraId="24537A5A" w14:textId="77777777" w:rsidR="00A52E44" w:rsidRPr="00635B4D" w:rsidRDefault="00A52E44" w:rsidP="00635B4D">
      <w:pPr>
        <w:rPr>
          <w:rFonts w:eastAsia="Arial" w:cs="Arial"/>
          <w:b/>
          <w:bCs/>
          <w:sz w:val="36"/>
          <w:szCs w:val="36"/>
        </w:rPr>
      </w:pPr>
      <w:r w:rsidRPr="00635B4D">
        <w:rPr>
          <w:b/>
          <w:bCs/>
          <w:sz w:val="36"/>
          <w:szCs w:val="36"/>
        </w:rPr>
        <w:t>Feature requirements</w:t>
      </w:r>
    </w:p>
    <w:p w14:paraId="47E61C06" w14:textId="5CEA4FA9" w:rsidR="0085406C" w:rsidRDefault="00774BF9" w:rsidP="00774BF9">
      <w:pPr>
        <w:spacing w:before="0" w:after="120"/>
        <w:rPr>
          <w:rFonts w:eastAsia="Arial" w:cs="Arial"/>
        </w:rPr>
      </w:pPr>
      <w:r>
        <w:rPr>
          <w:rFonts w:eastAsia="Arial" w:cs="Arial"/>
        </w:rPr>
        <w:t>All s</w:t>
      </w:r>
      <w:r w:rsidRPr="5382BEEB">
        <w:rPr>
          <w:rFonts w:eastAsia="Arial" w:cs="Arial"/>
        </w:rPr>
        <w:t xml:space="preserve">ubsidised </w:t>
      </w:r>
      <w:r>
        <w:rPr>
          <w:rFonts w:eastAsia="Arial" w:cs="Arial"/>
        </w:rPr>
        <w:t>devices</w:t>
      </w:r>
      <w:r w:rsidRPr="5382BEEB">
        <w:rPr>
          <w:rFonts w:eastAsia="Arial" w:cs="Arial"/>
        </w:rPr>
        <w:t xml:space="preserve"> </w:t>
      </w:r>
      <w:r>
        <w:rPr>
          <w:rFonts w:eastAsia="Arial" w:cs="Arial"/>
        </w:rPr>
        <w:t xml:space="preserve">listed in </w:t>
      </w:r>
      <w:r w:rsidR="0085406C">
        <w:rPr>
          <w:rFonts w:eastAsia="Arial" w:cs="Arial"/>
        </w:rPr>
        <w:t xml:space="preserve">each </w:t>
      </w:r>
      <w:r>
        <w:rPr>
          <w:rFonts w:eastAsia="Arial" w:cs="Arial"/>
        </w:rPr>
        <w:t>device</w:t>
      </w:r>
      <w:r w:rsidR="0085406C">
        <w:rPr>
          <w:rFonts w:eastAsia="Arial" w:cs="Arial"/>
        </w:rPr>
        <w:t xml:space="preserve"> </w:t>
      </w:r>
      <w:r>
        <w:rPr>
          <w:rFonts w:eastAsia="Arial" w:cs="Arial"/>
        </w:rPr>
        <w:t>categor</w:t>
      </w:r>
      <w:r w:rsidR="0085406C">
        <w:rPr>
          <w:rFonts w:eastAsia="Arial" w:cs="Arial"/>
        </w:rPr>
        <w:t>y</w:t>
      </w:r>
      <w:r>
        <w:rPr>
          <w:rFonts w:eastAsia="Arial" w:cs="Arial"/>
        </w:rPr>
        <w:t xml:space="preserve"> for Assistive Listening Devices (ALD) </w:t>
      </w:r>
      <w:r w:rsidRPr="5382BEEB">
        <w:rPr>
          <w:rFonts w:eastAsia="Arial" w:cs="Arial"/>
        </w:rPr>
        <w:t xml:space="preserve">must include the features </w:t>
      </w:r>
      <w:r>
        <w:rPr>
          <w:rFonts w:eastAsia="Arial" w:cs="Arial"/>
        </w:rPr>
        <w:t>listed</w:t>
      </w:r>
      <w:r w:rsidRPr="5382BEEB">
        <w:rPr>
          <w:rFonts w:eastAsia="Arial" w:cs="Arial"/>
        </w:rPr>
        <w:t xml:space="preserve"> in Table </w:t>
      </w:r>
      <w:r w:rsidR="002E341D">
        <w:rPr>
          <w:rFonts w:eastAsia="Arial" w:cs="Arial"/>
        </w:rPr>
        <w:t>A</w:t>
      </w:r>
      <w:r w:rsidR="00386F6B">
        <w:rPr>
          <w:rFonts w:eastAsia="Arial" w:cs="Arial"/>
        </w:rPr>
        <w:t>7</w:t>
      </w:r>
      <w:r>
        <w:rPr>
          <w:rFonts w:eastAsia="Arial" w:cs="Arial"/>
        </w:rPr>
        <w:t>.</w:t>
      </w:r>
      <w:r w:rsidRPr="5382BEEB">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DC520B">
        <w:rPr>
          <w:rFonts w:eastAsia="Arial" w:cs="Arial"/>
        </w:rPr>
        <w:t xml:space="preserve"> of this report</w:t>
      </w:r>
      <w:r w:rsidR="00DC520B" w:rsidRPr="007B35AA">
        <w:rPr>
          <w:rFonts w:eastAsia="Arial" w:cs="Arial"/>
        </w:rPr>
        <w:t>.</w:t>
      </w:r>
    </w:p>
    <w:p w14:paraId="11A49354" w14:textId="23FEE5B5" w:rsidR="00774BF9" w:rsidRPr="009C03F6" w:rsidRDefault="00774BF9" w:rsidP="25D80EE7">
      <w:pPr>
        <w:spacing w:before="0" w:after="120" w:line="240" w:lineRule="auto"/>
        <w:rPr>
          <w:b/>
          <w:bCs/>
        </w:rPr>
      </w:pPr>
      <w:r w:rsidRPr="25D80EE7">
        <w:rPr>
          <w:rFonts w:eastAsiaTheme="minorEastAsia"/>
          <w:b/>
          <w:bCs/>
        </w:rPr>
        <w:t xml:space="preserve">Table </w:t>
      </w:r>
      <w:r w:rsidR="002E341D">
        <w:rPr>
          <w:rFonts w:eastAsiaTheme="minorEastAsia"/>
          <w:b/>
          <w:bCs/>
        </w:rPr>
        <w:t>A</w:t>
      </w:r>
      <w:r w:rsidR="00386F6B" w:rsidRPr="25D80EE7">
        <w:rPr>
          <w:rFonts w:eastAsia="Arial"/>
          <w:b/>
          <w:bCs/>
        </w:rPr>
        <w:t>7</w:t>
      </w:r>
      <w:r w:rsidRPr="25D80EE7">
        <w:rPr>
          <w:rFonts w:eastAsia="Arial"/>
          <w:b/>
          <w:bCs/>
        </w:rPr>
        <w:t>: Minimum specifications for features of devices listed in device categories for Assistive Listening Devices</w:t>
      </w:r>
    </w:p>
    <w:tbl>
      <w:tblPr>
        <w:tblStyle w:val="DepartmentofHealthtable"/>
        <w:tblW w:w="9113"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69"/>
        <w:gridCol w:w="5903"/>
        <w:gridCol w:w="107"/>
      </w:tblGrid>
      <w:tr w:rsidR="00774BF9" w:rsidRPr="00744AF1" w14:paraId="24FAD2C4" w14:textId="674B5460" w:rsidTr="002E341D">
        <w:trPr>
          <w:cnfStyle w:val="100000000000" w:firstRow="1" w:lastRow="0" w:firstColumn="0" w:lastColumn="0" w:oddVBand="0" w:evenVBand="0" w:oddHBand="0" w:evenHBand="0" w:firstRowFirstColumn="0" w:firstRowLastColumn="0" w:lastRowFirstColumn="0" w:lastRowLastColumn="0"/>
          <w:trHeight w:hRule="exact" w:val="896"/>
        </w:trPr>
        <w:tc>
          <w:tcPr>
            <w:tcW w:w="3102" w:type="dxa"/>
            <w:gridSpan w:val="2"/>
          </w:tcPr>
          <w:p w14:paraId="71B4B915" w14:textId="19B01CCA" w:rsidR="00774BF9" w:rsidRPr="00744AF1" w:rsidRDefault="00774BF9" w:rsidP="00D101A1">
            <w:pPr>
              <w:pStyle w:val="TableHeader"/>
            </w:pPr>
            <w:r>
              <w:t>Device Category</w:t>
            </w:r>
          </w:p>
        </w:tc>
        <w:tc>
          <w:tcPr>
            <w:tcW w:w="6010" w:type="dxa"/>
            <w:gridSpan w:val="2"/>
          </w:tcPr>
          <w:p w14:paraId="3D2D5AFB" w14:textId="5C29B326" w:rsidR="00774BF9" w:rsidRPr="00744AF1" w:rsidRDefault="00774BF9" w:rsidP="00D101A1">
            <w:pPr>
              <w:pStyle w:val="TableHeader"/>
            </w:pPr>
            <w:r>
              <w:t>Minimum specification</w:t>
            </w:r>
            <w:r>
              <w:b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p w14:paraId="10082EDF" w14:textId="46CAA5E6" w:rsidR="00774BF9" w:rsidRPr="00744AF1" w:rsidRDefault="00774BF9" w:rsidP="00D101A1">
            <w:pPr>
              <w:pStyle w:val="TableHeader"/>
            </w:pPr>
          </w:p>
        </w:tc>
      </w:tr>
      <w:tr w:rsidR="00774BF9" w:rsidRPr="00744AF1" w14:paraId="766475E0" w14:textId="4714D718" w:rsidTr="002E341D">
        <w:trPr>
          <w:cnfStyle w:val="000000100000" w:firstRow="0" w:lastRow="0" w:firstColumn="0" w:lastColumn="0" w:oddVBand="0" w:evenVBand="0" w:oddHBand="1" w:evenHBand="0" w:firstRowFirstColumn="0" w:firstRowLastColumn="0" w:lastRowFirstColumn="0" w:lastRowLastColumn="0"/>
          <w:trHeight w:hRule="exact" w:val="466"/>
        </w:trPr>
        <w:tc>
          <w:tcPr>
            <w:tcW w:w="9113" w:type="dxa"/>
            <w:gridSpan w:val="4"/>
            <w:shd w:val="clear" w:color="auto" w:fill="DEEAF6" w:themeFill="accent5" w:themeFillTint="33"/>
          </w:tcPr>
          <w:p w14:paraId="4574740E" w14:textId="4ACBE83C" w:rsidR="00774BF9" w:rsidRPr="001A22F5" w:rsidRDefault="00774BF9" w:rsidP="00E56C24">
            <w:pPr>
              <w:pStyle w:val="Tabletextleft"/>
            </w:pPr>
            <w:r w:rsidRPr="00774BF9">
              <w:t xml:space="preserve">Assistive Listening Devices </w:t>
            </w:r>
            <w:r>
              <w:t>(ALD)</w:t>
            </w:r>
          </w:p>
          <w:p w14:paraId="1F952889" w14:textId="0B992D6D" w:rsidR="00774BF9" w:rsidRPr="009B2E35" w:rsidRDefault="00774BF9" w:rsidP="00E56C24">
            <w:pPr>
              <w:pStyle w:val="Tabletextleft"/>
            </w:pPr>
          </w:p>
          <w:p w14:paraId="3840D561" w14:textId="0E706A18" w:rsidR="00774BF9" w:rsidRPr="00744AF1" w:rsidRDefault="00774BF9" w:rsidP="00E56C24">
            <w:pPr>
              <w:pStyle w:val="Tabletextleft"/>
            </w:pPr>
          </w:p>
          <w:p w14:paraId="2A46BA43" w14:textId="09A2D6BD" w:rsidR="00774BF9" w:rsidRPr="00744AF1" w:rsidRDefault="00774BF9" w:rsidP="00E56C24">
            <w:pPr>
              <w:pStyle w:val="Tabletextleft"/>
            </w:pPr>
          </w:p>
        </w:tc>
      </w:tr>
      <w:tr w:rsidR="00774BF9" w:rsidRPr="00744AF1" w14:paraId="1D7CD13F" w14:textId="28436DB7" w:rsidTr="002E341D">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7" w:type="dxa"/>
          <w:trHeight w:hRule="exact" w:val="1056"/>
        </w:trPr>
        <w:tc>
          <w:tcPr>
            <w:tcW w:w="3069" w:type="dxa"/>
          </w:tcPr>
          <w:p w14:paraId="070B14E7" w14:textId="2B7C3C9C" w:rsidR="00774BF9" w:rsidRDefault="00774BF9" w:rsidP="00E56C24">
            <w:pPr>
              <w:pStyle w:val="Tabletextleft"/>
            </w:pPr>
            <w:r>
              <w:t>ALD TM</w:t>
            </w:r>
          </w:p>
        </w:tc>
        <w:tc>
          <w:tcPr>
            <w:tcW w:w="5903" w:type="dxa"/>
          </w:tcPr>
          <w:p w14:paraId="4A5D8D94" w14:textId="78EA9F30" w:rsidR="00607DB9" w:rsidRDefault="00607DB9" w:rsidP="002846F6">
            <w:pPr>
              <w:pStyle w:val="ListParagraph"/>
              <w:numPr>
                <w:ilvl w:val="0"/>
                <w:numId w:val="18"/>
              </w:numPr>
              <w:spacing w:before="0" w:after="0" w:line="360" w:lineRule="auto"/>
              <w:ind w:right="-20"/>
              <w:rPr>
                <w:rFonts w:eastAsia="Arial" w:cs="Arial"/>
              </w:rPr>
            </w:pPr>
            <w:r w:rsidRPr="5D91E766">
              <w:rPr>
                <w:rFonts w:eastAsia="Arial" w:cs="Arial"/>
              </w:rPr>
              <w:t>Rechargeability</w:t>
            </w:r>
          </w:p>
          <w:p w14:paraId="391C96CC" w14:textId="3AE7B77B" w:rsidR="00774BF9" w:rsidRPr="00774BF9" w:rsidRDefault="00774BF9" w:rsidP="002846F6">
            <w:pPr>
              <w:pStyle w:val="ListParagraph"/>
              <w:numPr>
                <w:ilvl w:val="0"/>
                <w:numId w:val="18"/>
              </w:numPr>
              <w:spacing w:before="0" w:after="0" w:line="360" w:lineRule="auto"/>
              <w:rPr>
                <w:rFonts w:eastAsia="Arial" w:cs="Arial"/>
              </w:rPr>
            </w:pPr>
            <w:r w:rsidRPr="5D91E766">
              <w:rPr>
                <w:rFonts w:eastAsia="Arial" w:cs="Arial"/>
              </w:rPr>
              <w:t>Stereo/binaural sound delivery</w:t>
            </w:r>
          </w:p>
          <w:p w14:paraId="72FE367A" w14:textId="7174C8AC" w:rsidR="00774BF9" w:rsidRPr="00853BBA" w:rsidRDefault="00774BF9" w:rsidP="002846F6">
            <w:pPr>
              <w:pStyle w:val="ListParagraph"/>
              <w:numPr>
                <w:ilvl w:val="0"/>
                <w:numId w:val="18"/>
              </w:numPr>
              <w:spacing w:before="0" w:after="0" w:line="360" w:lineRule="auto"/>
              <w:rPr>
                <w:rFonts w:eastAsia="Arial" w:cs="Arial"/>
              </w:rPr>
            </w:pPr>
            <w:r w:rsidRPr="5D91E766">
              <w:rPr>
                <w:rFonts w:eastAsia="Arial" w:cs="Arial"/>
              </w:rPr>
              <w:t>Volume control</w:t>
            </w:r>
          </w:p>
        </w:tc>
      </w:tr>
      <w:tr w:rsidR="008D0B8D" w:rsidRPr="00744AF1" w14:paraId="2C4590A7" w14:textId="16BD2635" w:rsidTr="002E341D">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7" w:type="dxa"/>
          <w:trHeight w:hRule="exact" w:val="1535"/>
        </w:trPr>
        <w:tc>
          <w:tcPr>
            <w:tcW w:w="3069" w:type="dxa"/>
          </w:tcPr>
          <w:p w14:paraId="6F01ADC2" w14:textId="6D3F1375" w:rsidR="008D0B8D" w:rsidRDefault="008D0B8D" w:rsidP="00E56C24">
            <w:pPr>
              <w:pStyle w:val="Tabletextleft"/>
            </w:pPr>
            <w:r>
              <w:t xml:space="preserve">ALD PS </w:t>
            </w:r>
          </w:p>
        </w:tc>
        <w:tc>
          <w:tcPr>
            <w:tcW w:w="5903" w:type="dxa"/>
          </w:tcPr>
          <w:p w14:paraId="6E9C47DC" w14:textId="25012A19" w:rsidR="00607DB9" w:rsidRDefault="00607DB9" w:rsidP="002846F6">
            <w:pPr>
              <w:pStyle w:val="ListParagraph"/>
              <w:numPr>
                <w:ilvl w:val="0"/>
                <w:numId w:val="18"/>
              </w:numPr>
              <w:spacing w:before="0" w:after="0" w:line="360" w:lineRule="auto"/>
              <w:ind w:right="-20"/>
              <w:rPr>
                <w:rFonts w:eastAsia="Arial" w:cs="Arial"/>
              </w:rPr>
            </w:pPr>
            <w:r w:rsidRPr="5D91E766">
              <w:rPr>
                <w:rFonts w:eastAsia="Arial" w:cs="Arial"/>
              </w:rPr>
              <w:t>Rechargeability</w:t>
            </w:r>
          </w:p>
          <w:p w14:paraId="56E7A1C3" w14:textId="2679E3FF" w:rsidR="008D0B8D" w:rsidRPr="00E8607A" w:rsidRDefault="008D0B8D" w:rsidP="002846F6">
            <w:pPr>
              <w:pStyle w:val="ListParagraph"/>
              <w:numPr>
                <w:ilvl w:val="0"/>
                <w:numId w:val="18"/>
              </w:numPr>
              <w:spacing w:before="0" w:after="0" w:line="360" w:lineRule="auto"/>
              <w:rPr>
                <w:rFonts w:eastAsia="Arial" w:cs="Arial"/>
              </w:rPr>
            </w:pPr>
            <w:r w:rsidRPr="5D91E766">
              <w:rPr>
                <w:rFonts w:eastAsia="Arial" w:cs="Arial"/>
              </w:rPr>
              <w:t>Stereo/binaural sound delivery</w:t>
            </w:r>
          </w:p>
          <w:p w14:paraId="0F35A5A3" w14:textId="1B5F9E28" w:rsidR="008D0B8D" w:rsidRPr="00426BC3" w:rsidRDefault="008D0B8D" w:rsidP="002846F6">
            <w:pPr>
              <w:pStyle w:val="ListParagraph"/>
              <w:numPr>
                <w:ilvl w:val="0"/>
                <w:numId w:val="18"/>
              </w:numPr>
              <w:spacing w:before="0" w:after="0" w:line="360" w:lineRule="auto"/>
              <w:rPr>
                <w:rFonts w:eastAsia="Arial" w:cs="Arial"/>
              </w:rPr>
            </w:pPr>
            <w:r w:rsidRPr="5D91E766">
              <w:rPr>
                <w:rFonts w:eastAsia="Arial" w:cs="Arial"/>
              </w:rPr>
              <w:t>Volume control</w:t>
            </w:r>
          </w:p>
          <w:p w14:paraId="2E73D1D4" w14:textId="31AEB75D" w:rsidR="008D0B8D" w:rsidRDefault="008D0B8D" w:rsidP="002846F6">
            <w:pPr>
              <w:pStyle w:val="ListParagraph"/>
              <w:numPr>
                <w:ilvl w:val="0"/>
                <w:numId w:val="18"/>
              </w:numPr>
              <w:spacing w:before="0" w:after="0" w:line="360" w:lineRule="auto"/>
              <w:rPr>
                <w:rFonts w:eastAsia="Arial" w:cs="Arial"/>
              </w:rPr>
            </w:pPr>
            <w:r w:rsidRPr="5D91E766">
              <w:rPr>
                <w:rFonts w:eastAsia="Arial" w:cs="Arial"/>
              </w:rPr>
              <w:t>Frequency shaping</w:t>
            </w:r>
          </w:p>
        </w:tc>
      </w:tr>
      <w:tr w:rsidR="008D0B8D" w:rsidRPr="00744AF1" w14:paraId="6A3372F5" w14:textId="0236500E" w:rsidTr="002E341D">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7" w:type="dxa"/>
          <w:trHeight w:hRule="exact" w:val="2245"/>
        </w:trPr>
        <w:tc>
          <w:tcPr>
            <w:tcW w:w="3069" w:type="dxa"/>
          </w:tcPr>
          <w:p w14:paraId="0877D172" w14:textId="49D24B28" w:rsidR="008D0B8D" w:rsidRDefault="008D0B8D" w:rsidP="00E56C24">
            <w:pPr>
              <w:pStyle w:val="Tabletextleft"/>
            </w:pPr>
            <w:r>
              <w:t>ALD PS +TM</w:t>
            </w:r>
          </w:p>
        </w:tc>
        <w:tc>
          <w:tcPr>
            <w:tcW w:w="5903" w:type="dxa"/>
          </w:tcPr>
          <w:p w14:paraId="14950D8A" w14:textId="67F59AE6" w:rsidR="00607DB9" w:rsidRDefault="00607DB9" w:rsidP="002846F6">
            <w:pPr>
              <w:pStyle w:val="ListParagraph"/>
              <w:numPr>
                <w:ilvl w:val="0"/>
                <w:numId w:val="18"/>
              </w:numPr>
              <w:spacing w:before="0" w:after="0" w:line="360" w:lineRule="auto"/>
              <w:ind w:right="-20"/>
              <w:rPr>
                <w:rFonts w:eastAsia="Arial" w:cs="Arial"/>
              </w:rPr>
            </w:pPr>
            <w:r w:rsidRPr="5D91E766">
              <w:rPr>
                <w:rFonts w:eastAsia="Arial" w:cs="Arial"/>
              </w:rPr>
              <w:t>Rechargeability</w:t>
            </w:r>
          </w:p>
          <w:p w14:paraId="458ACFD4" w14:textId="5DE7FCAD" w:rsidR="008D0B8D" w:rsidRPr="00E8607A" w:rsidRDefault="008D0B8D" w:rsidP="002846F6">
            <w:pPr>
              <w:pStyle w:val="ListParagraph"/>
              <w:numPr>
                <w:ilvl w:val="0"/>
                <w:numId w:val="18"/>
              </w:numPr>
              <w:spacing w:before="0" w:after="0" w:line="360" w:lineRule="auto"/>
              <w:rPr>
                <w:rFonts w:eastAsia="Arial" w:cs="Arial"/>
              </w:rPr>
            </w:pPr>
            <w:r w:rsidRPr="5D91E766">
              <w:rPr>
                <w:rFonts w:eastAsia="Arial" w:cs="Arial"/>
              </w:rPr>
              <w:t>Stereo/binaural sound delivery</w:t>
            </w:r>
          </w:p>
          <w:p w14:paraId="7953C15E" w14:textId="3F058DC6" w:rsidR="008D0B8D" w:rsidRPr="00B377D5" w:rsidRDefault="008D0B8D" w:rsidP="002846F6">
            <w:pPr>
              <w:pStyle w:val="ListParagraph"/>
              <w:numPr>
                <w:ilvl w:val="0"/>
                <w:numId w:val="18"/>
              </w:numPr>
              <w:spacing w:before="0" w:after="0" w:line="360" w:lineRule="auto"/>
              <w:rPr>
                <w:rFonts w:eastAsia="Arial" w:cs="Arial"/>
              </w:rPr>
            </w:pPr>
            <w:r w:rsidRPr="5D91E766">
              <w:rPr>
                <w:rFonts w:eastAsia="Arial" w:cs="Arial"/>
              </w:rPr>
              <w:t>Volume control</w:t>
            </w:r>
          </w:p>
          <w:p w14:paraId="1D2E2CAF" w14:textId="0DE6DEBD" w:rsidR="008D0B8D" w:rsidRPr="000E27A0" w:rsidRDefault="008D0B8D" w:rsidP="002846F6">
            <w:pPr>
              <w:pStyle w:val="ListParagraph"/>
              <w:numPr>
                <w:ilvl w:val="0"/>
                <w:numId w:val="18"/>
              </w:numPr>
              <w:spacing w:before="0" w:after="0" w:line="360" w:lineRule="auto"/>
              <w:rPr>
                <w:rFonts w:eastAsia="Arial" w:cs="Arial"/>
              </w:rPr>
            </w:pPr>
            <w:r w:rsidRPr="5D91E766">
              <w:rPr>
                <w:rFonts w:eastAsia="Arial" w:cs="Arial"/>
              </w:rPr>
              <w:t>Frequency shaping</w:t>
            </w:r>
          </w:p>
          <w:p w14:paraId="0F750108" w14:textId="0CF0B8EF" w:rsidR="008D0B8D" w:rsidRPr="000E27A0" w:rsidRDefault="008D0B8D" w:rsidP="002846F6">
            <w:pPr>
              <w:pStyle w:val="ListParagraph"/>
              <w:numPr>
                <w:ilvl w:val="0"/>
                <w:numId w:val="18"/>
              </w:numPr>
              <w:spacing w:before="0" w:after="0" w:line="360" w:lineRule="auto"/>
              <w:rPr>
                <w:rFonts w:eastAsia="Arial" w:cs="Arial"/>
              </w:rPr>
            </w:pPr>
            <w:r w:rsidRPr="5D91E766">
              <w:rPr>
                <w:rFonts w:eastAsia="Arial" w:cs="Arial"/>
              </w:rPr>
              <w:t>Direct audio input</w:t>
            </w:r>
          </w:p>
          <w:p w14:paraId="77AAB01E" w14:textId="46458CB3" w:rsidR="008D0B8D" w:rsidRDefault="003A0A03" w:rsidP="002846F6">
            <w:pPr>
              <w:pStyle w:val="ListParagraph"/>
              <w:numPr>
                <w:ilvl w:val="0"/>
                <w:numId w:val="18"/>
              </w:numPr>
              <w:spacing w:before="0" w:after="0" w:line="360" w:lineRule="auto"/>
              <w:rPr>
                <w:rFonts w:eastAsia="Arial" w:cs="Arial"/>
              </w:rPr>
            </w:pPr>
            <w:r w:rsidRPr="5D91E766">
              <w:rPr>
                <w:rFonts w:eastAsia="Arial" w:cs="Arial"/>
              </w:rPr>
              <w:t>Accessory</w:t>
            </w:r>
            <w:r w:rsidR="008D0B8D" w:rsidRPr="5D91E766">
              <w:rPr>
                <w:rFonts w:eastAsia="Arial" w:cs="Arial"/>
              </w:rPr>
              <w:t xml:space="preserve"> connectivity</w:t>
            </w:r>
          </w:p>
        </w:tc>
      </w:tr>
      <w:tr w:rsidR="008D0B8D" w:rsidRPr="00744AF1" w14:paraId="3F53EF6A" w14:textId="341E5497" w:rsidTr="002E341D">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7" w:type="dxa"/>
          <w:trHeight w:hRule="exact" w:val="3806"/>
        </w:trPr>
        <w:tc>
          <w:tcPr>
            <w:tcW w:w="3069" w:type="dxa"/>
          </w:tcPr>
          <w:p w14:paraId="5C1138B7" w14:textId="3CF559D9" w:rsidR="008D0B8D" w:rsidRDefault="008D0B8D" w:rsidP="00E56C24">
            <w:pPr>
              <w:pStyle w:val="Tabletextleft"/>
            </w:pPr>
            <w:r>
              <w:t xml:space="preserve">ALD </w:t>
            </w:r>
            <w:r w:rsidR="00DE7B4F">
              <w:t>SFF</w:t>
            </w:r>
          </w:p>
        </w:tc>
        <w:tc>
          <w:tcPr>
            <w:tcW w:w="5903" w:type="dxa"/>
          </w:tcPr>
          <w:p w14:paraId="1530D3E1" w14:textId="598BD094" w:rsidR="002541E8" w:rsidRDefault="002541E8" w:rsidP="002846F6">
            <w:pPr>
              <w:pStyle w:val="ListParagraph"/>
              <w:numPr>
                <w:ilvl w:val="0"/>
                <w:numId w:val="18"/>
              </w:numPr>
              <w:spacing w:before="0" w:after="0" w:line="360" w:lineRule="auto"/>
              <w:ind w:right="-20"/>
              <w:rPr>
                <w:rFonts w:eastAsia="Arial" w:cs="Arial"/>
              </w:rPr>
            </w:pPr>
            <w:r w:rsidRPr="5D91E766">
              <w:rPr>
                <w:rFonts w:eastAsia="Arial" w:cs="Arial"/>
              </w:rPr>
              <w:t>Stereo/binaural sound delivery</w:t>
            </w:r>
          </w:p>
          <w:p w14:paraId="6E727905" w14:textId="4A77EBB1" w:rsidR="002541E8" w:rsidRDefault="002541E8" w:rsidP="002846F6">
            <w:pPr>
              <w:pStyle w:val="ListParagraph"/>
              <w:numPr>
                <w:ilvl w:val="0"/>
                <w:numId w:val="18"/>
              </w:numPr>
              <w:spacing w:before="0" w:after="0" w:line="360" w:lineRule="auto"/>
              <w:ind w:right="-20"/>
              <w:rPr>
                <w:rFonts w:eastAsia="Arial" w:cs="Arial"/>
              </w:rPr>
            </w:pPr>
            <w:r w:rsidRPr="5D91E766">
              <w:rPr>
                <w:rFonts w:eastAsia="Arial" w:cs="Arial"/>
              </w:rPr>
              <w:t>Volume Control</w:t>
            </w:r>
          </w:p>
          <w:p w14:paraId="6261ABD7" w14:textId="277D0BC9" w:rsidR="007E7E31" w:rsidRDefault="007E7E31" w:rsidP="002846F6">
            <w:pPr>
              <w:pStyle w:val="ListParagraph"/>
              <w:numPr>
                <w:ilvl w:val="0"/>
                <w:numId w:val="18"/>
              </w:numPr>
              <w:spacing w:before="0" w:after="0" w:line="360" w:lineRule="auto"/>
              <w:ind w:right="-20"/>
              <w:rPr>
                <w:rFonts w:eastAsia="Arial" w:cs="Arial"/>
              </w:rPr>
            </w:pPr>
            <w:r w:rsidRPr="5D91E766">
              <w:rPr>
                <w:rFonts w:eastAsia="Arial" w:cs="Arial"/>
              </w:rPr>
              <w:t>Frequency shaping</w:t>
            </w:r>
          </w:p>
          <w:p w14:paraId="63E1FEFA" w14:textId="55E70506" w:rsidR="008D0B8D" w:rsidRPr="00D1041B" w:rsidRDefault="00FC0442" w:rsidP="002846F6">
            <w:pPr>
              <w:pStyle w:val="ListParagraph"/>
              <w:numPr>
                <w:ilvl w:val="0"/>
                <w:numId w:val="18"/>
              </w:numPr>
              <w:spacing w:before="0" w:after="0" w:line="360" w:lineRule="auto"/>
              <w:ind w:right="-20"/>
              <w:rPr>
                <w:rFonts w:eastAsia="Arial" w:cs="Arial"/>
              </w:rPr>
            </w:pPr>
            <w:r w:rsidRPr="5D91E766">
              <w:rPr>
                <w:rFonts w:eastAsia="Arial" w:cs="Arial"/>
              </w:rPr>
              <w:t>Noise</w:t>
            </w:r>
            <w:r w:rsidR="00826BB2" w:rsidRPr="5D91E766">
              <w:rPr>
                <w:rFonts w:eastAsia="Arial" w:cs="Arial"/>
              </w:rPr>
              <w:t xml:space="preserve"> reduction</w:t>
            </w:r>
          </w:p>
          <w:p w14:paraId="3D706DFC" w14:textId="0CAB64AF" w:rsidR="00B83D42" w:rsidRDefault="00B83D42" w:rsidP="002846F6">
            <w:pPr>
              <w:pStyle w:val="ListParagraph"/>
              <w:numPr>
                <w:ilvl w:val="0"/>
                <w:numId w:val="18"/>
              </w:numPr>
              <w:spacing w:before="0" w:after="0" w:line="360" w:lineRule="auto"/>
              <w:ind w:right="-20"/>
              <w:rPr>
                <w:rFonts w:eastAsia="Arial" w:cs="Arial"/>
              </w:rPr>
            </w:pPr>
            <w:r w:rsidRPr="5D91E766">
              <w:rPr>
                <w:rFonts w:eastAsia="Arial" w:cs="Arial"/>
              </w:rPr>
              <w:t>Directional microphones</w:t>
            </w:r>
          </w:p>
          <w:p w14:paraId="3A28921E" w14:textId="7B97B576" w:rsidR="00B83D42" w:rsidRDefault="003A0A03" w:rsidP="002846F6">
            <w:pPr>
              <w:pStyle w:val="ListParagraph"/>
              <w:numPr>
                <w:ilvl w:val="0"/>
                <w:numId w:val="18"/>
              </w:numPr>
              <w:spacing w:before="0" w:after="0" w:line="360" w:lineRule="auto"/>
              <w:ind w:right="-20"/>
              <w:rPr>
                <w:rFonts w:eastAsia="Arial" w:cs="Arial"/>
              </w:rPr>
            </w:pPr>
            <w:r w:rsidRPr="5D91E766">
              <w:rPr>
                <w:rFonts w:eastAsia="Arial" w:cs="Arial"/>
              </w:rPr>
              <w:t>Accessory</w:t>
            </w:r>
            <w:r w:rsidR="00B83D42" w:rsidRPr="5D91E766">
              <w:rPr>
                <w:rFonts w:eastAsia="Arial" w:cs="Arial"/>
              </w:rPr>
              <w:t xml:space="preserve"> connectivity</w:t>
            </w:r>
          </w:p>
          <w:p w14:paraId="11C8C5A1" w14:textId="6A973F92" w:rsidR="00C83E44" w:rsidRDefault="005F0ADE" w:rsidP="002846F6">
            <w:pPr>
              <w:pStyle w:val="ListParagraph"/>
              <w:numPr>
                <w:ilvl w:val="0"/>
                <w:numId w:val="18"/>
              </w:numPr>
              <w:spacing w:before="0" w:after="0" w:line="360" w:lineRule="auto"/>
              <w:ind w:right="-20"/>
              <w:rPr>
                <w:rFonts w:eastAsia="Arial" w:cs="Arial"/>
              </w:rPr>
            </w:pPr>
            <w:r w:rsidRPr="5D91E766">
              <w:rPr>
                <w:rFonts w:eastAsia="Arial" w:cs="Arial"/>
              </w:rPr>
              <w:t>Phone Streaming</w:t>
            </w:r>
          </w:p>
          <w:p w14:paraId="3024F06B" w14:textId="7C7FF1D1" w:rsidR="008D0B8D" w:rsidRDefault="008D0B8D" w:rsidP="002846F6">
            <w:pPr>
              <w:pStyle w:val="ListParagraph"/>
              <w:numPr>
                <w:ilvl w:val="0"/>
                <w:numId w:val="18"/>
              </w:numPr>
              <w:spacing w:before="0" w:after="0" w:line="360" w:lineRule="auto"/>
              <w:ind w:right="-20"/>
              <w:rPr>
                <w:rFonts w:eastAsia="Arial" w:cs="Arial"/>
              </w:rPr>
            </w:pPr>
            <w:r w:rsidRPr="5D91E766">
              <w:rPr>
                <w:rFonts w:eastAsia="Arial" w:cs="Arial"/>
              </w:rPr>
              <w:t>Custom programs</w:t>
            </w:r>
          </w:p>
          <w:p w14:paraId="2F5B748F" w14:textId="332916C7" w:rsidR="001475B8" w:rsidRDefault="004050C4" w:rsidP="002846F6">
            <w:pPr>
              <w:pStyle w:val="ListParagraph"/>
              <w:numPr>
                <w:ilvl w:val="0"/>
                <w:numId w:val="18"/>
              </w:numPr>
              <w:spacing w:before="0" w:after="0" w:line="360" w:lineRule="auto"/>
              <w:ind w:right="-20"/>
              <w:rPr>
                <w:rFonts w:eastAsia="Arial" w:cs="Arial"/>
              </w:rPr>
            </w:pPr>
            <w:r w:rsidRPr="5D91E766">
              <w:rPr>
                <w:rFonts w:eastAsia="Arial" w:cs="Arial"/>
              </w:rPr>
              <w:t>App connectivity</w:t>
            </w:r>
          </w:p>
          <w:p w14:paraId="1BB9BB52" w14:textId="0D3B39A0" w:rsidR="008D0B8D" w:rsidRPr="00B83D42" w:rsidRDefault="008D0B8D" w:rsidP="002846F6">
            <w:pPr>
              <w:pStyle w:val="ListParagraph"/>
              <w:numPr>
                <w:ilvl w:val="0"/>
                <w:numId w:val="18"/>
              </w:numPr>
              <w:spacing w:before="0" w:after="0" w:line="360" w:lineRule="auto"/>
              <w:ind w:right="-20"/>
              <w:rPr>
                <w:rFonts w:eastAsia="Arial" w:cs="Arial"/>
              </w:rPr>
            </w:pPr>
            <w:r w:rsidRPr="5D91E766">
              <w:rPr>
                <w:rFonts w:eastAsia="Arial" w:cs="Arial"/>
              </w:rPr>
              <w:t>Self-fitting</w:t>
            </w:r>
          </w:p>
        </w:tc>
      </w:tr>
    </w:tbl>
    <w:p w14:paraId="136FC8CD" w14:textId="0025E832" w:rsidR="0085406C" w:rsidRDefault="0085406C">
      <w:pPr>
        <w:spacing w:before="0" w:after="0" w:line="240" w:lineRule="auto"/>
        <w:rPr>
          <w:rFonts w:ascii="Arial" w:eastAsia="Arial" w:hAnsi="Arial" w:cs="Arial"/>
          <w:b/>
          <w:color w:val="000000" w:themeColor="text1"/>
          <w:szCs w:val="24"/>
        </w:rPr>
      </w:pPr>
    </w:p>
    <w:p w14:paraId="4D2133CB" w14:textId="7EB9C92A" w:rsidR="0085406C" w:rsidRDefault="00DB0C46" w:rsidP="00C318E9">
      <w:pPr>
        <w:pStyle w:val="Heading2"/>
      </w:pPr>
      <w:bookmarkStart w:id="58" w:name="_Toc161999282"/>
      <w:bookmarkStart w:id="59" w:name="_Toc168084727"/>
      <w:r>
        <w:lastRenderedPageBreak/>
        <w:t xml:space="preserve">Section </w:t>
      </w:r>
      <w:r w:rsidR="00635B4D">
        <w:t>A</w:t>
      </w:r>
      <w:r>
        <w:t>4</w:t>
      </w:r>
      <w:r w:rsidR="00635B4D">
        <w:t>:</w:t>
      </w:r>
      <w:r>
        <w:t xml:space="preserve"> Minimum Specifications for </w:t>
      </w:r>
      <w:bookmarkEnd w:id="58"/>
      <w:r w:rsidR="2043D391">
        <w:t>C</w:t>
      </w:r>
      <w:r>
        <w:t xml:space="preserve">ochlear </w:t>
      </w:r>
      <w:r w:rsidR="23C75568">
        <w:t>I</w:t>
      </w:r>
      <w:r>
        <w:t>mplant</w:t>
      </w:r>
      <w:r w:rsidR="64022768">
        <w:t xml:space="preserve"> S</w:t>
      </w:r>
      <w:r>
        <w:t xml:space="preserve">ound </w:t>
      </w:r>
      <w:r w:rsidR="1D6B56A6">
        <w:t>P</w:t>
      </w:r>
      <w:r>
        <w:t>rocessors</w:t>
      </w:r>
      <w:bookmarkEnd w:id="59"/>
    </w:p>
    <w:p w14:paraId="6551DB8B" w14:textId="77777777" w:rsidR="00A103FF" w:rsidRPr="00635B4D" w:rsidRDefault="00A103FF" w:rsidP="00635B4D">
      <w:pPr>
        <w:rPr>
          <w:rFonts w:eastAsia="Arial" w:cs="Arial"/>
          <w:b/>
          <w:bCs/>
          <w:sz w:val="36"/>
          <w:szCs w:val="36"/>
        </w:rPr>
      </w:pPr>
      <w:r w:rsidRPr="00635B4D">
        <w:rPr>
          <w:b/>
          <w:bCs/>
          <w:sz w:val="36"/>
          <w:szCs w:val="36"/>
        </w:rPr>
        <w:t>Feature requirements</w:t>
      </w:r>
    </w:p>
    <w:p w14:paraId="10605DAB" w14:textId="7B78CD1E" w:rsidR="00A103FF" w:rsidRDefault="00A103FF" w:rsidP="00A103FF">
      <w:pPr>
        <w:spacing w:before="0" w:after="120"/>
        <w:rPr>
          <w:rFonts w:eastAsia="Arial" w:cs="Arial"/>
        </w:rPr>
      </w:pPr>
      <w:r w:rsidRPr="25D80EE7">
        <w:rPr>
          <w:rFonts w:eastAsia="Arial" w:cs="Arial"/>
        </w:rPr>
        <w:t xml:space="preserve">All subsidised devices listed in device categories for </w:t>
      </w:r>
      <w:r w:rsidR="007409FA" w:rsidRPr="25D80EE7">
        <w:rPr>
          <w:rFonts w:eastAsia="Arial" w:cs="Arial"/>
        </w:rPr>
        <w:t>Cochlear Implant Sound Processors</w:t>
      </w:r>
      <w:r w:rsidRPr="25D80EE7">
        <w:rPr>
          <w:rFonts w:eastAsia="Arial" w:cs="Arial"/>
        </w:rPr>
        <w:t xml:space="preserve"> must include the features listed in Table </w:t>
      </w:r>
      <w:r w:rsidR="002E341D">
        <w:rPr>
          <w:rFonts w:eastAsia="Arial" w:cs="Arial"/>
        </w:rPr>
        <w:t>A</w:t>
      </w:r>
      <w:r w:rsidR="00386F6B" w:rsidRPr="25D80EE7">
        <w:rPr>
          <w:rFonts w:eastAsia="Arial" w:cs="Arial"/>
        </w:rPr>
        <w:t>8</w:t>
      </w:r>
      <w:r w:rsidRPr="25D80EE7">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DC520B">
        <w:rPr>
          <w:rFonts w:eastAsia="Arial" w:cs="Arial"/>
        </w:rPr>
        <w:t xml:space="preserve"> of this report</w:t>
      </w:r>
      <w:r w:rsidR="00DC520B" w:rsidRPr="007B35AA">
        <w:rPr>
          <w:rFonts w:eastAsia="Arial" w:cs="Arial"/>
        </w:rPr>
        <w:t>.</w:t>
      </w:r>
    </w:p>
    <w:p w14:paraId="5BF63625" w14:textId="6461F1F4" w:rsidR="00A103FF" w:rsidRPr="00744AF1" w:rsidRDefault="00A103FF" w:rsidP="00A103FF">
      <w:pPr>
        <w:pStyle w:val="TableTitle"/>
      </w:pPr>
      <w:r w:rsidRPr="551007DA">
        <w:rPr>
          <w:rFonts w:eastAsiaTheme="minorEastAsia"/>
        </w:rPr>
        <w:t xml:space="preserve">Table </w:t>
      </w:r>
      <w:r w:rsidR="002E341D">
        <w:rPr>
          <w:rFonts w:eastAsiaTheme="minorEastAsia"/>
        </w:rPr>
        <w:t>A</w:t>
      </w:r>
      <w:r w:rsidR="00386F6B" w:rsidRPr="551007DA">
        <w:rPr>
          <w:rFonts w:eastAsiaTheme="minorEastAsia"/>
        </w:rPr>
        <w:t>8</w:t>
      </w:r>
      <w:r w:rsidRPr="551007DA">
        <w:rPr>
          <w:rFonts w:eastAsia="Arial"/>
        </w:rPr>
        <w:t xml:space="preserve">: Minimum specifications for features of devices listed in device categories for </w:t>
      </w:r>
      <w:r w:rsidR="15964ADB" w:rsidRPr="7F967B1D">
        <w:rPr>
          <w:rFonts w:eastAsia="Arial"/>
        </w:rPr>
        <w:t>C</w:t>
      </w:r>
      <w:r w:rsidR="003F3ED4" w:rsidRPr="7F967B1D">
        <w:rPr>
          <w:rFonts w:eastAsia="Arial"/>
        </w:rPr>
        <w:t xml:space="preserve">ochlear </w:t>
      </w:r>
      <w:r w:rsidR="5A93F871" w:rsidRPr="7F967B1D">
        <w:rPr>
          <w:rFonts w:eastAsia="Arial"/>
        </w:rPr>
        <w:t>I</w:t>
      </w:r>
      <w:r w:rsidR="003F3ED4" w:rsidRPr="7F967B1D">
        <w:rPr>
          <w:rFonts w:eastAsia="Arial"/>
        </w:rPr>
        <w:t xml:space="preserve">mplant </w:t>
      </w:r>
      <w:r w:rsidR="33EC816B" w:rsidRPr="7F967B1D">
        <w:rPr>
          <w:rFonts w:eastAsia="Arial"/>
        </w:rPr>
        <w:t>S</w:t>
      </w:r>
      <w:r w:rsidR="003F3ED4" w:rsidRPr="7F967B1D">
        <w:rPr>
          <w:rFonts w:eastAsia="Arial"/>
        </w:rPr>
        <w:t xml:space="preserve">ound </w:t>
      </w:r>
      <w:r w:rsidR="4A6D382F" w:rsidRPr="7F967B1D">
        <w:rPr>
          <w:rFonts w:eastAsia="Arial"/>
        </w:rPr>
        <w:t>P</w:t>
      </w:r>
      <w:r w:rsidR="003F3ED4" w:rsidRPr="7F967B1D">
        <w:rPr>
          <w:rFonts w:eastAsia="Arial"/>
        </w:rPr>
        <w:t>rocessors</w:t>
      </w:r>
      <w:r w:rsidR="003F3ED4" w:rsidRPr="551007DA">
        <w:rPr>
          <w:rFonts w:eastAsia="Arial"/>
        </w:rPr>
        <w:t xml:space="preserve">. </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7A5984" w:rsidRPr="00744AF1" w14:paraId="37398635" w14:textId="77777777" w:rsidTr="00072C60">
        <w:trPr>
          <w:cnfStyle w:val="100000000000" w:firstRow="1" w:lastRow="0" w:firstColumn="0" w:lastColumn="0" w:oddVBand="0" w:evenVBand="0" w:oddHBand="0" w:evenHBand="0" w:firstRowFirstColumn="0" w:firstRowLastColumn="0" w:lastRowFirstColumn="0" w:lastRowLastColumn="0"/>
          <w:trHeight w:hRule="exact" w:val="906"/>
        </w:trPr>
        <w:tc>
          <w:tcPr>
            <w:tcW w:w="3119" w:type="dxa"/>
            <w:gridSpan w:val="2"/>
          </w:tcPr>
          <w:p w14:paraId="26ED69BA" w14:textId="77777777" w:rsidR="007A5984" w:rsidRPr="00744AF1" w:rsidRDefault="007A5984" w:rsidP="00D101A1">
            <w:pPr>
              <w:pStyle w:val="TableHeader"/>
            </w:pPr>
            <w:r>
              <w:t>Device Category</w:t>
            </w:r>
          </w:p>
        </w:tc>
        <w:tc>
          <w:tcPr>
            <w:tcW w:w="6042" w:type="dxa"/>
            <w:gridSpan w:val="2"/>
          </w:tcPr>
          <w:p w14:paraId="7CFDBD96" w14:textId="77777777" w:rsidR="007A5984" w:rsidRPr="00744AF1" w:rsidRDefault="007A5984" w:rsidP="00D101A1">
            <w:pPr>
              <w:pStyle w:val="TableHeader"/>
            </w:pPr>
            <w:r>
              <w:t>Minimum specification</w:t>
            </w:r>
            <w:r>
              <w:b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p w14:paraId="2D5F2C76" w14:textId="77777777" w:rsidR="007A5984" w:rsidRPr="00744AF1" w:rsidRDefault="007A5984" w:rsidP="00D101A1">
            <w:pPr>
              <w:pStyle w:val="TableHeader"/>
            </w:pPr>
          </w:p>
        </w:tc>
      </w:tr>
      <w:tr w:rsidR="007A5984" w:rsidRPr="00744AF1" w14:paraId="0B13F6C7" w14:textId="77777777" w:rsidTr="00072C60">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34DE62D7" w14:textId="43832B6D" w:rsidR="007A5984" w:rsidRPr="001A22F5" w:rsidRDefault="007A5984" w:rsidP="00E56C24">
            <w:pPr>
              <w:pStyle w:val="Tabletextleft"/>
            </w:pPr>
            <w:r>
              <w:t>Cochlear Implant Sound Processors (CI</w:t>
            </w:r>
            <w:r w:rsidR="00286994">
              <w:t>SP</w:t>
            </w:r>
            <w:r>
              <w:t>)</w:t>
            </w:r>
          </w:p>
          <w:p w14:paraId="5282A5CD" w14:textId="77777777" w:rsidR="007A5984" w:rsidRPr="009B2E35" w:rsidRDefault="007A5984" w:rsidP="00E56C24">
            <w:pPr>
              <w:pStyle w:val="Tabletextleft"/>
            </w:pPr>
          </w:p>
          <w:p w14:paraId="791F7F30" w14:textId="77777777" w:rsidR="007A5984" w:rsidRPr="00744AF1" w:rsidRDefault="007A5984" w:rsidP="00E56C24">
            <w:pPr>
              <w:pStyle w:val="Tabletextleft"/>
            </w:pPr>
          </w:p>
          <w:p w14:paraId="485F4CD9" w14:textId="77777777" w:rsidR="007A5984" w:rsidRPr="00744AF1" w:rsidRDefault="007A5984" w:rsidP="00E56C24">
            <w:pPr>
              <w:pStyle w:val="Tabletextleft"/>
            </w:pPr>
          </w:p>
        </w:tc>
      </w:tr>
      <w:tr w:rsidR="007A5984" w:rsidRPr="00744AF1" w14:paraId="2326259F" w14:textId="77777777" w:rsidTr="003863FB">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4288"/>
        </w:trPr>
        <w:tc>
          <w:tcPr>
            <w:tcW w:w="3085" w:type="dxa"/>
          </w:tcPr>
          <w:p w14:paraId="17EEF0E2" w14:textId="7B0A08C4" w:rsidR="007A5984" w:rsidRDefault="007A5984" w:rsidP="00E56C24">
            <w:pPr>
              <w:pStyle w:val="Tabletextleft"/>
            </w:pPr>
            <w:r>
              <w:t xml:space="preserve">BTE </w:t>
            </w:r>
            <w:r w:rsidR="006A697D">
              <w:t xml:space="preserve">and BTE + </w:t>
            </w:r>
            <w:r w:rsidR="00286994">
              <w:t>EAS</w:t>
            </w:r>
          </w:p>
        </w:tc>
        <w:tc>
          <w:tcPr>
            <w:tcW w:w="5934" w:type="dxa"/>
          </w:tcPr>
          <w:p w14:paraId="35D5B283" w14:textId="77777777" w:rsidR="00A4133A" w:rsidRDefault="00A4133A" w:rsidP="002846F6">
            <w:pPr>
              <w:pStyle w:val="ListParagraph"/>
              <w:numPr>
                <w:ilvl w:val="0"/>
                <w:numId w:val="23"/>
              </w:numPr>
              <w:spacing w:before="0" w:after="0" w:line="360" w:lineRule="auto"/>
              <w:rPr>
                <w:rFonts w:eastAsia="Arial" w:cs="Arial"/>
              </w:rPr>
            </w:pPr>
            <w:r w:rsidRPr="00B36EB0">
              <w:rPr>
                <w:rFonts w:eastAsia="Arial" w:cs="Arial"/>
              </w:rPr>
              <w:t>Automatic directional microphones</w:t>
            </w:r>
          </w:p>
          <w:p w14:paraId="17451AC5" w14:textId="77777777" w:rsidR="003863FB" w:rsidRPr="00B36EB0" w:rsidRDefault="003863FB" w:rsidP="002846F6">
            <w:pPr>
              <w:pStyle w:val="ListParagraph"/>
              <w:numPr>
                <w:ilvl w:val="0"/>
                <w:numId w:val="23"/>
              </w:numPr>
              <w:spacing w:before="0" w:after="0" w:line="360" w:lineRule="auto"/>
              <w:rPr>
                <w:rFonts w:eastAsia="Arial" w:cs="Arial"/>
              </w:rPr>
            </w:pPr>
            <w:r w:rsidRPr="00B36EB0">
              <w:rPr>
                <w:rFonts w:eastAsia="Arial" w:cs="Arial"/>
              </w:rPr>
              <w:t>Automatic environment-based adjustments</w:t>
            </w:r>
          </w:p>
          <w:p w14:paraId="411A4D96" w14:textId="1CC2D2A9" w:rsidR="00A43BF3" w:rsidRPr="00B36EB0" w:rsidRDefault="00A43BF3" w:rsidP="002846F6">
            <w:pPr>
              <w:pStyle w:val="ListParagraph"/>
              <w:numPr>
                <w:ilvl w:val="0"/>
                <w:numId w:val="23"/>
              </w:numPr>
              <w:spacing w:before="0" w:after="0" w:line="360" w:lineRule="auto"/>
              <w:rPr>
                <w:rFonts w:eastAsia="Arial" w:cs="Arial"/>
              </w:rPr>
            </w:pPr>
            <w:r>
              <w:rPr>
                <w:rFonts w:eastAsia="Arial" w:cs="Arial"/>
              </w:rPr>
              <w:t xml:space="preserve">Adaptive </w:t>
            </w:r>
            <w:r w:rsidRPr="00B36EB0">
              <w:rPr>
                <w:rFonts w:eastAsia="Arial" w:cs="Arial"/>
              </w:rPr>
              <w:t>directional microphones</w:t>
            </w:r>
          </w:p>
          <w:p w14:paraId="40180146" w14:textId="77777777" w:rsidR="00E217CB" w:rsidRDefault="00E217CB" w:rsidP="002846F6">
            <w:pPr>
              <w:pStyle w:val="ListParagraph"/>
              <w:numPr>
                <w:ilvl w:val="0"/>
                <w:numId w:val="23"/>
              </w:numPr>
              <w:spacing w:before="0" w:after="0" w:line="360" w:lineRule="auto"/>
              <w:rPr>
                <w:rFonts w:eastAsia="Arial" w:cs="Arial"/>
              </w:rPr>
            </w:pPr>
            <w:r w:rsidRPr="00B36EB0">
              <w:rPr>
                <w:rFonts w:eastAsia="Arial" w:cs="Arial"/>
              </w:rPr>
              <w:t>Adaptive noise reduction</w:t>
            </w:r>
          </w:p>
          <w:p w14:paraId="0958C7A6" w14:textId="77777777" w:rsidR="00A43BF3" w:rsidRPr="00B36EB0" w:rsidRDefault="00A43BF3" w:rsidP="002846F6">
            <w:pPr>
              <w:pStyle w:val="ListParagraph"/>
              <w:numPr>
                <w:ilvl w:val="0"/>
                <w:numId w:val="23"/>
              </w:numPr>
              <w:spacing w:before="0" w:after="0" w:line="360" w:lineRule="auto"/>
              <w:rPr>
                <w:rFonts w:eastAsia="Arial" w:cs="Arial"/>
              </w:rPr>
            </w:pPr>
            <w:r w:rsidRPr="00B36EB0">
              <w:rPr>
                <w:rFonts w:eastAsia="Arial" w:cs="Arial"/>
              </w:rPr>
              <w:t>Soft noise reduction</w:t>
            </w:r>
          </w:p>
          <w:p w14:paraId="356BFDAA" w14:textId="77777777" w:rsidR="00A4133A" w:rsidRDefault="00A4133A" w:rsidP="002846F6">
            <w:pPr>
              <w:pStyle w:val="ListParagraph"/>
              <w:numPr>
                <w:ilvl w:val="0"/>
                <w:numId w:val="23"/>
              </w:numPr>
              <w:spacing w:before="0" w:after="0" w:line="360" w:lineRule="auto"/>
              <w:rPr>
                <w:rFonts w:eastAsia="Arial" w:cs="Arial"/>
              </w:rPr>
            </w:pPr>
            <w:r w:rsidRPr="00B36EB0">
              <w:rPr>
                <w:rFonts w:eastAsia="Arial" w:cs="Arial"/>
              </w:rPr>
              <w:t>Accessory Connectivity</w:t>
            </w:r>
          </w:p>
          <w:p w14:paraId="3D32FD4D" w14:textId="77777777" w:rsidR="00A43BF3" w:rsidRDefault="00A43BF3" w:rsidP="002846F6">
            <w:pPr>
              <w:pStyle w:val="ListParagraph"/>
              <w:numPr>
                <w:ilvl w:val="0"/>
                <w:numId w:val="23"/>
              </w:numPr>
              <w:spacing w:before="0" w:after="0" w:line="360" w:lineRule="auto"/>
              <w:rPr>
                <w:rFonts w:eastAsia="Arial" w:cs="Arial"/>
              </w:rPr>
            </w:pPr>
            <w:r w:rsidRPr="00B36EB0">
              <w:rPr>
                <w:rFonts w:eastAsia="Arial" w:cs="Arial"/>
              </w:rPr>
              <w:t>App Connectivity</w:t>
            </w:r>
          </w:p>
          <w:p w14:paraId="5F46B378" w14:textId="6594BFDB" w:rsidR="003863FB" w:rsidRPr="00B36EB0" w:rsidRDefault="003863FB" w:rsidP="002846F6">
            <w:pPr>
              <w:pStyle w:val="ListParagraph"/>
              <w:numPr>
                <w:ilvl w:val="0"/>
                <w:numId w:val="23"/>
              </w:numPr>
              <w:spacing w:before="0" w:after="0" w:line="360" w:lineRule="auto"/>
              <w:rPr>
                <w:rFonts w:eastAsia="Arial" w:cs="Arial"/>
              </w:rPr>
            </w:pPr>
            <w:r>
              <w:rPr>
                <w:rFonts w:eastAsia="Arial" w:cs="Arial"/>
              </w:rPr>
              <w:t>Rechargeability</w:t>
            </w:r>
          </w:p>
          <w:p w14:paraId="3BDFD278" w14:textId="77777777" w:rsidR="00B36EB0" w:rsidRPr="00B36EB0" w:rsidRDefault="00B36EB0" w:rsidP="002846F6">
            <w:pPr>
              <w:pStyle w:val="ListParagraph"/>
              <w:numPr>
                <w:ilvl w:val="0"/>
                <w:numId w:val="23"/>
              </w:numPr>
              <w:spacing w:before="0" w:after="0" w:line="360" w:lineRule="auto"/>
              <w:rPr>
                <w:rFonts w:eastAsia="Arial" w:cs="Arial"/>
              </w:rPr>
            </w:pPr>
            <w:r w:rsidRPr="00B36EB0">
              <w:rPr>
                <w:rFonts w:eastAsia="Arial" w:cs="Arial"/>
              </w:rPr>
              <w:t>Remote Clinician Adjustments</w:t>
            </w:r>
          </w:p>
          <w:p w14:paraId="26BAFC8D" w14:textId="77777777" w:rsidR="009E2690" w:rsidRDefault="00B36EB0" w:rsidP="002846F6">
            <w:pPr>
              <w:pStyle w:val="ListParagraph"/>
              <w:numPr>
                <w:ilvl w:val="0"/>
                <w:numId w:val="23"/>
              </w:numPr>
              <w:spacing w:before="0" w:after="0" w:line="360" w:lineRule="auto"/>
              <w:rPr>
                <w:rFonts w:eastAsia="Arial" w:cs="Arial"/>
              </w:rPr>
            </w:pPr>
            <w:r w:rsidRPr="00B36EB0">
              <w:rPr>
                <w:rFonts w:eastAsia="Arial" w:cs="Arial"/>
              </w:rPr>
              <w:t>Phone Streaming</w:t>
            </w:r>
          </w:p>
          <w:p w14:paraId="749F6D04" w14:textId="7979EE82" w:rsidR="007A5984" w:rsidRPr="00B36EB0" w:rsidRDefault="00B36EB0" w:rsidP="002846F6">
            <w:pPr>
              <w:pStyle w:val="ListParagraph"/>
              <w:numPr>
                <w:ilvl w:val="0"/>
                <w:numId w:val="23"/>
              </w:numPr>
              <w:spacing w:before="0" w:after="0" w:line="360" w:lineRule="auto"/>
              <w:rPr>
                <w:rFonts w:eastAsia="Arial" w:cs="Arial"/>
              </w:rPr>
            </w:pPr>
            <w:r w:rsidRPr="00B36EB0">
              <w:rPr>
                <w:rFonts w:eastAsia="Arial" w:cs="Arial"/>
              </w:rPr>
              <w:t>Data Logging</w:t>
            </w:r>
          </w:p>
        </w:tc>
      </w:tr>
      <w:tr w:rsidR="007A5984" w:rsidRPr="00744AF1" w14:paraId="79ADF0E9" w14:textId="77777777" w:rsidTr="003863FB">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4392"/>
        </w:trPr>
        <w:tc>
          <w:tcPr>
            <w:tcW w:w="3085" w:type="dxa"/>
          </w:tcPr>
          <w:p w14:paraId="097DFF49" w14:textId="304EB58C" w:rsidR="007A5984" w:rsidRDefault="007A5984" w:rsidP="00E56C24">
            <w:pPr>
              <w:pStyle w:val="Tabletextleft"/>
            </w:pPr>
            <w:r>
              <w:t>OTE</w:t>
            </w:r>
            <w:r w:rsidR="005D4243">
              <w:t xml:space="preserve"> </w:t>
            </w:r>
          </w:p>
        </w:tc>
        <w:tc>
          <w:tcPr>
            <w:tcW w:w="5934" w:type="dxa"/>
          </w:tcPr>
          <w:p w14:paraId="03D3BBC4" w14:textId="77777777" w:rsidR="003863FB" w:rsidRDefault="003863FB" w:rsidP="002846F6">
            <w:pPr>
              <w:pStyle w:val="ListParagraph"/>
              <w:numPr>
                <w:ilvl w:val="0"/>
                <w:numId w:val="23"/>
              </w:numPr>
              <w:spacing w:before="0" w:after="0" w:line="360" w:lineRule="auto"/>
              <w:rPr>
                <w:rFonts w:eastAsia="Arial" w:cs="Arial"/>
              </w:rPr>
            </w:pPr>
            <w:r w:rsidRPr="00B36EB0">
              <w:rPr>
                <w:rFonts w:eastAsia="Arial" w:cs="Arial"/>
              </w:rPr>
              <w:t>Automatic directional microphones</w:t>
            </w:r>
          </w:p>
          <w:p w14:paraId="7ED36D84" w14:textId="77777777" w:rsidR="003863FB" w:rsidRPr="00B36EB0" w:rsidRDefault="003863FB" w:rsidP="002846F6">
            <w:pPr>
              <w:pStyle w:val="ListParagraph"/>
              <w:numPr>
                <w:ilvl w:val="0"/>
                <w:numId w:val="23"/>
              </w:numPr>
              <w:spacing w:before="0" w:after="0" w:line="360" w:lineRule="auto"/>
              <w:rPr>
                <w:rFonts w:eastAsia="Arial" w:cs="Arial"/>
              </w:rPr>
            </w:pPr>
            <w:r w:rsidRPr="00B36EB0">
              <w:rPr>
                <w:rFonts w:eastAsia="Arial" w:cs="Arial"/>
              </w:rPr>
              <w:t>Automatic environment-based adjustments</w:t>
            </w:r>
          </w:p>
          <w:p w14:paraId="6CD6F922" w14:textId="10F56A47" w:rsidR="003863FB" w:rsidRPr="00B36EB0" w:rsidRDefault="003863FB" w:rsidP="002846F6">
            <w:pPr>
              <w:pStyle w:val="ListParagraph"/>
              <w:numPr>
                <w:ilvl w:val="0"/>
                <w:numId w:val="23"/>
              </w:numPr>
              <w:spacing w:before="0" w:after="0" w:line="360" w:lineRule="auto"/>
              <w:rPr>
                <w:rFonts w:eastAsia="Arial" w:cs="Arial"/>
              </w:rPr>
            </w:pPr>
            <w:r>
              <w:rPr>
                <w:rFonts w:eastAsia="Arial" w:cs="Arial"/>
              </w:rPr>
              <w:t xml:space="preserve">Adaptive </w:t>
            </w:r>
            <w:r w:rsidRPr="00B36EB0">
              <w:rPr>
                <w:rFonts w:eastAsia="Arial" w:cs="Arial"/>
              </w:rPr>
              <w:t>directional microphones</w:t>
            </w:r>
          </w:p>
          <w:p w14:paraId="0E2090A1" w14:textId="77777777" w:rsidR="003863FB" w:rsidRDefault="003863FB" w:rsidP="002846F6">
            <w:pPr>
              <w:pStyle w:val="ListParagraph"/>
              <w:numPr>
                <w:ilvl w:val="0"/>
                <w:numId w:val="23"/>
              </w:numPr>
              <w:spacing w:before="0" w:after="0" w:line="360" w:lineRule="auto"/>
              <w:rPr>
                <w:rFonts w:eastAsia="Arial" w:cs="Arial"/>
              </w:rPr>
            </w:pPr>
            <w:r w:rsidRPr="00B36EB0">
              <w:rPr>
                <w:rFonts w:eastAsia="Arial" w:cs="Arial"/>
              </w:rPr>
              <w:t>Adaptive noise reduction</w:t>
            </w:r>
          </w:p>
          <w:p w14:paraId="12592CF5" w14:textId="77777777" w:rsidR="003863FB" w:rsidRPr="00B36EB0" w:rsidRDefault="003863FB" w:rsidP="002846F6">
            <w:pPr>
              <w:pStyle w:val="ListParagraph"/>
              <w:numPr>
                <w:ilvl w:val="0"/>
                <w:numId w:val="23"/>
              </w:numPr>
              <w:spacing w:before="0" w:after="0" w:line="360" w:lineRule="auto"/>
              <w:rPr>
                <w:rFonts w:eastAsia="Arial" w:cs="Arial"/>
              </w:rPr>
            </w:pPr>
            <w:r w:rsidRPr="00B36EB0">
              <w:rPr>
                <w:rFonts w:eastAsia="Arial" w:cs="Arial"/>
              </w:rPr>
              <w:t>Soft noise reduction</w:t>
            </w:r>
          </w:p>
          <w:p w14:paraId="021E7CE3" w14:textId="77777777" w:rsidR="003863FB" w:rsidRDefault="003863FB" w:rsidP="002846F6">
            <w:pPr>
              <w:pStyle w:val="ListParagraph"/>
              <w:numPr>
                <w:ilvl w:val="0"/>
                <w:numId w:val="23"/>
              </w:numPr>
              <w:spacing w:before="0" w:after="0" w:line="360" w:lineRule="auto"/>
              <w:rPr>
                <w:rFonts w:eastAsia="Arial" w:cs="Arial"/>
              </w:rPr>
            </w:pPr>
            <w:r w:rsidRPr="00B36EB0">
              <w:rPr>
                <w:rFonts w:eastAsia="Arial" w:cs="Arial"/>
              </w:rPr>
              <w:t>Accessory Connectivity</w:t>
            </w:r>
          </w:p>
          <w:p w14:paraId="66A9C7AF" w14:textId="77777777" w:rsidR="003863FB" w:rsidRDefault="003863FB" w:rsidP="002846F6">
            <w:pPr>
              <w:pStyle w:val="ListParagraph"/>
              <w:numPr>
                <w:ilvl w:val="0"/>
                <w:numId w:val="23"/>
              </w:numPr>
              <w:spacing w:before="0" w:after="0" w:line="360" w:lineRule="auto"/>
              <w:rPr>
                <w:rFonts w:eastAsia="Arial" w:cs="Arial"/>
              </w:rPr>
            </w:pPr>
            <w:r w:rsidRPr="00B36EB0">
              <w:rPr>
                <w:rFonts w:eastAsia="Arial" w:cs="Arial"/>
              </w:rPr>
              <w:t>App Connectivity</w:t>
            </w:r>
          </w:p>
          <w:p w14:paraId="1A5E7FC3" w14:textId="77777777" w:rsidR="003863FB" w:rsidRPr="00B36EB0" w:rsidRDefault="003863FB" w:rsidP="002846F6">
            <w:pPr>
              <w:pStyle w:val="ListParagraph"/>
              <w:numPr>
                <w:ilvl w:val="0"/>
                <w:numId w:val="23"/>
              </w:numPr>
              <w:spacing w:before="0" w:after="0" w:line="360" w:lineRule="auto"/>
              <w:rPr>
                <w:rFonts w:eastAsia="Arial" w:cs="Arial"/>
              </w:rPr>
            </w:pPr>
            <w:r>
              <w:rPr>
                <w:rFonts w:eastAsia="Arial" w:cs="Arial"/>
              </w:rPr>
              <w:t>Rechargeability</w:t>
            </w:r>
          </w:p>
          <w:p w14:paraId="6C8F79BD" w14:textId="77777777" w:rsidR="003863FB" w:rsidRPr="00B36EB0" w:rsidRDefault="003863FB" w:rsidP="002846F6">
            <w:pPr>
              <w:pStyle w:val="ListParagraph"/>
              <w:numPr>
                <w:ilvl w:val="0"/>
                <w:numId w:val="23"/>
              </w:numPr>
              <w:spacing w:before="0" w:after="0" w:line="360" w:lineRule="auto"/>
              <w:rPr>
                <w:rFonts w:eastAsia="Arial" w:cs="Arial"/>
              </w:rPr>
            </w:pPr>
            <w:r w:rsidRPr="00B36EB0">
              <w:rPr>
                <w:rFonts w:eastAsia="Arial" w:cs="Arial"/>
              </w:rPr>
              <w:t>Remote Clinician Adjustments</w:t>
            </w:r>
          </w:p>
          <w:p w14:paraId="6B7F85C1" w14:textId="77777777" w:rsidR="003863FB" w:rsidRDefault="003863FB" w:rsidP="002846F6">
            <w:pPr>
              <w:pStyle w:val="ListParagraph"/>
              <w:numPr>
                <w:ilvl w:val="0"/>
                <w:numId w:val="23"/>
              </w:numPr>
              <w:spacing w:before="0" w:after="0" w:line="360" w:lineRule="auto"/>
              <w:rPr>
                <w:rFonts w:eastAsia="Arial" w:cs="Arial"/>
              </w:rPr>
            </w:pPr>
            <w:r w:rsidRPr="00B36EB0">
              <w:rPr>
                <w:rFonts w:eastAsia="Arial" w:cs="Arial"/>
              </w:rPr>
              <w:t>Phone Streaming</w:t>
            </w:r>
          </w:p>
          <w:p w14:paraId="29A6A8FE" w14:textId="4AC465BB" w:rsidR="007A5984" w:rsidRPr="003863FB" w:rsidRDefault="003863FB" w:rsidP="002846F6">
            <w:pPr>
              <w:pStyle w:val="ListParagraph"/>
              <w:numPr>
                <w:ilvl w:val="0"/>
                <w:numId w:val="23"/>
              </w:numPr>
              <w:spacing w:before="0" w:after="0" w:line="360" w:lineRule="auto"/>
              <w:rPr>
                <w:rFonts w:eastAsia="Arial" w:cs="Arial"/>
              </w:rPr>
            </w:pPr>
            <w:r w:rsidRPr="00B36EB0">
              <w:rPr>
                <w:rFonts w:eastAsia="Arial" w:cs="Arial"/>
              </w:rPr>
              <w:t>Data Logging</w:t>
            </w:r>
          </w:p>
        </w:tc>
      </w:tr>
    </w:tbl>
    <w:p w14:paraId="35E0A57D" w14:textId="77777777" w:rsidR="009204A0" w:rsidRDefault="009204A0" w:rsidP="00C318E9">
      <w:pPr>
        <w:pStyle w:val="Heading2"/>
      </w:pPr>
      <w:bookmarkStart w:id="60" w:name="_Toc161999283"/>
    </w:p>
    <w:p w14:paraId="0F4FB767" w14:textId="1FDE7FFC" w:rsidR="00B97E8E" w:rsidRPr="00635B4D" w:rsidRDefault="113042AD" w:rsidP="00635B4D">
      <w:pPr>
        <w:rPr>
          <w:b/>
          <w:bCs/>
          <w:sz w:val="36"/>
          <w:szCs w:val="36"/>
        </w:rPr>
      </w:pPr>
      <w:r w:rsidRPr="00635B4D">
        <w:rPr>
          <w:b/>
          <w:bCs/>
          <w:sz w:val="36"/>
          <w:szCs w:val="36"/>
        </w:rPr>
        <w:t>Technical</w:t>
      </w:r>
      <w:r w:rsidR="1087DA26" w:rsidRPr="00635B4D">
        <w:rPr>
          <w:b/>
          <w:bCs/>
          <w:sz w:val="36"/>
          <w:szCs w:val="36"/>
        </w:rPr>
        <w:t xml:space="preserve"> </w:t>
      </w:r>
      <w:r w:rsidR="08E4C543" w:rsidRPr="00635B4D">
        <w:rPr>
          <w:b/>
          <w:bCs/>
          <w:sz w:val="36"/>
          <w:szCs w:val="36"/>
        </w:rPr>
        <w:t>r</w:t>
      </w:r>
      <w:r w:rsidRPr="00635B4D">
        <w:rPr>
          <w:b/>
          <w:bCs/>
          <w:sz w:val="36"/>
          <w:szCs w:val="36"/>
        </w:rPr>
        <w:t>equirements</w:t>
      </w:r>
    </w:p>
    <w:p w14:paraId="01BA969A" w14:textId="1C8C19CD" w:rsidR="009A1108" w:rsidRPr="006A0210" w:rsidRDefault="006A0210" w:rsidP="25D80EE7">
      <w:pPr>
        <w:pStyle w:val="TableTitle"/>
        <w:rPr>
          <w:rFonts w:eastAsia="Arial"/>
          <w:b w:val="0"/>
        </w:rPr>
      </w:pPr>
      <w:r w:rsidRPr="25D80EE7">
        <w:rPr>
          <w:rFonts w:eastAsia="Arial"/>
          <w:b w:val="0"/>
        </w:rPr>
        <w:t xml:space="preserve">All </w:t>
      </w:r>
      <w:proofErr w:type="spellStart"/>
      <w:r w:rsidRPr="25D80EE7">
        <w:rPr>
          <w:rFonts w:eastAsia="Arial"/>
          <w:b w:val="0"/>
        </w:rPr>
        <w:t>subsidised</w:t>
      </w:r>
      <w:proofErr w:type="spellEnd"/>
      <w:r w:rsidRPr="25D80EE7">
        <w:rPr>
          <w:rFonts w:eastAsia="Arial"/>
          <w:b w:val="0"/>
        </w:rPr>
        <w:t xml:space="preserve"> devices listed in device categories for Cochlear Implant Sound Processors must comply with the requirements detailed in Table </w:t>
      </w:r>
      <w:r w:rsidR="002E341D">
        <w:rPr>
          <w:rFonts w:eastAsia="Arial"/>
          <w:b w:val="0"/>
        </w:rPr>
        <w:t>A</w:t>
      </w:r>
      <w:r w:rsidR="00E66C76" w:rsidRPr="25D80EE7">
        <w:rPr>
          <w:rFonts w:eastAsia="Arial"/>
          <w:b w:val="0"/>
        </w:rPr>
        <w:t>9</w:t>
      </w:r>
      <w:r w:rsidRPr="25D80EE7">
        <w:rPr>
          <w:rFonts w:eastAsia="Arial"/>
          <w:b w:val="0"/>
        </w:rPr>
        <w:t>.</w:t>
      </w:r>
    </w:p>
    <w:p w14:paraId="49C1FA79" w14:textId="45C68020" w:rsidR="009A1108" w:rsidRPr="00A02E87" w:rsidRDefault="009A1108" w:rsidP="009A1108">
      <w:pPr>
        <w:pStyle w:val="TableTitle"/>
      </w:pPr>
      <w:r w:rsidRPr="25D80EE7">
        <w:rPr>
          <w:rFonts w:eastAsia="Arial"/>
        </w:rPr>
        <w:t xml:space="preserve">Table </w:t>
      </w:r>
      <w:r w:rsidR="002E341D">
        <w:rPr>
          <w:rFonts w:eastAsia="Arial"/>
        </w:rPr>
        <w:t>A</w:t>
      </w:r>
      <w:r w:rsidR="00E66C76" w:rsidRPr="25D80EE7">
        <w:rPr>
          <w:rFonts w:eastAsia="Arial"/>
        </w:rPr>
        <w:t>9</w:t>
      </w:r>
      <w:r w:rsidRPr="25D80EE7">
        <w:rPr>
          <w:rFonts w:eastAsia="Arial"/>
        </w:rPr>
        <w:t xml:space="preserve">: </w:t>
      </w:r>
      <w:r>
        <w:t xml:space="preserve">Technical </w:t>
      </w:r>
      <w:r w:rsidRPr="25D80EE7">
        <w:rPr>
          <w:rFonts w:eastAsia="Arial"/>
        </w:rPr>
        <w:t>R</w:t>
      </w:r>
      <w:r>
        <w:t xml:space="preserve">equirements for devices listed in </w:t>
      </w:r>
      <w:bookmarkStart w:id="61" w:name="_Hlk162267158"/>
      <w:r>
        <w:t xml:space="preserve">Cochlear Implant Sound Processor </w:t>
      </w:r>
      <w:bookmarkEnd w:id="61"/>
      <w:r>
        <w:t>device categories</w:t>
      </w:r>
    </w:p>
    <w:tbl>
      <w:tblPr>
        <w:tblStyle w:val="DepartmentofHealthtable"/>
        <w:tblW w:w="9180"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125"/>
        <w:gridCol w:w="6055"/>
      </w:tblGrid>
      <w:tr w:rsidR="009A1108" w:rsidRPr="00213314" w14:paraId="0DC6B739" w14:textId="77777777" w:rsidTr="002E341D">
        <w:trPr>
          <w:cnfStyle w:val="100000000000" w:firstRow="1" w:lastRow="0" w:firstColumn="0" w:lastColumn="0" w:oddVBand="0" w:evenVBand="0" w:oddHBand="0" w:evenHBand="0" w:firstRowFirstColumn="0" w:firstRowLastColumn="0" w:lastRowFirstColumn="0" w:lastRowLastColumn="0"/>
          <w:trHeight w:val="982"/>
        </w:trPr>
        <w:tc>
          <w:tcPr>
            <w:tcW w:w="3125" w:type="dxa"/>
          </w:tcPr>
          <w:p w14:paraId="31B2BE83" w14:textId="77777777" w:rsidR="009A1108" w:rsidRPr="00213314" w:rsidRDefault="009A1108" w:rsidP="00D101A1">
            <w:pPr>
              <w:pStyle w:val="TableHeader"/>
            </w:pPr>
            <w:r w:rsidRPr="00213314">
              <w:t>Category</w:t>
            </w:r>
          </w:p>
        </w:tc>
        <w:tc>
          <w:tcPr>
            <w:tcW w:w="6054" w:type="dxa"/>
          </w:tcPr>
          <w:p w14:paraId="3143772A" w14:textId="77777777" w:rsidR="009A1108" w:rsidRPr="00213314" w:rsidRDefault="009A1108" w:rsidP="00D101A1">
            <w:pPr>
              <w:pStyle w:val="TableHeader"/>
            </w:pPr>
            <w:r w:rsidRPr="00213314">
              <w:t>Technical Requirements</w:t>
            </w:r>
          </w:p>
          <w:p w14:paraId="043F5C5B" w14:textId="77777777" w:rsidR="009A1108" w:rsidRPr="00213314" w:rsidRDefault="009A1108" w:rsidP="00D101A1">
            <w:pPr>
              <w:pStyle w:val="TableHeader"/>
            </w:pPr>
          </w:p>
        </w:tc>
      </w:tr>
      <w:tr w:rsidR="00097453" w:rsidRPr="00744AF1" w14:paraId="3422CA66" w14:textId="77777777" w:rsidTr="002E341D">
        <w:trPr>
          <w:cnfStyle w:val="000000100000" w:firstRow="0" w:lastRow="0" w:firstColumn="0" w:lastColumn="0" w:oddVBand="0" w:evenVBand="0" w:oddHBand="1" w:evenHBand="0" w:firstRowFirstColumn="0" w:firstRowLastColumn="0" w:lastRowFirstColumn="0" w:lastRowLastColumn="0"/>
          <w:trHeight w:val="238"/>
        </w:trPr>
        <w:tc>
          <w:tcPr>
            <w:tcW w:w="9180" w:type="dxa"/>
            <w:gridSpan w:val="2"/>
            <w:shd w:val="clear" w:color="auto" w:fill="DEEAF6" w:themeFill="accent5" w:themeFillTint="33"/>
          </w:tcPr>
          <w:p w14:paraId="3D2AF5C1" w14:textId="77777777" w:rsidR="00097453" w:rsidRPr="00744AF1" w:rsidRDefault="00097453" w:rsidP="00E56C24">
            <w:pPr>
              <w:pStyle w:val="Tabletextleft"/>
            </w:pPr>
            <w:r>
              <w:t>Acoustic output and adjustability</w:t>
            </w:r>
          </w:p>
        </w:tc>
      </w:tr>
      <w:tr w:rsidR="00097453" w:rsidRPr="00744AF1" w14:paraId="182B9B07" w14:textId="77777777" w:rsidTr="002E341D">
        <w:trPr>
          <w:cnfStyle w:val="000000010000" w:firstRow="0" w:lastRow="0" w:firstColumn="0" w:lastColumn="0" w:oddVBand="0" w:evenVBand="0" w:oddHBand="0" w:evenHBand="1" w:firstRowFirstColumn="0" w:firstRowLastColumn="0" w:lastRowFirstColumn="0" w:lastRowLastColumn="0"/>
          <w:trHeight w:val="1807"/>
        </w:trPr>
        <w:tc>
          <w:tcPr>
            <w:tcW w:w="9180" w:type="dxa"/>
            <w:gridSpan w:val="2"/>
            <w:shd w:val="clear" w:color="auto" w:fill="auto"/>
          </w:tcPr>
          <w:p w14:paraId="35BB8A5D" w14:textId="74F54377" w:rsidR="00097453" w:rsidRDefault="00097453" w:rsidP="002846F6">
            <w:pPr>
              <w:pStyle w:val="ListParagraph"/>
              <w:numPr>
                <w:ilvl w:val="0"/>
                <w:numId w:val="20"/>
              </w:numPr>
              <w:spacing w:before="0" w:after="0" w:line="360" w:lineRule="auto"/>
              <w:rPr>
                <w:rFonts w:eastAsia="Arial" w:cs="Arial"/>
              </w:rPr>
            </w:pPr>
            <w:r w:rsidRPr="00260885">
              <w:rPr>
                <w:rFonts w:eastAsia="Arial" w:cs="Arial"/>
              </w:rPr>
              <w:t>The fitter must be able to adjust the</w:t>
            </w:r>
            <w:r>
              <w:rPr>
                <w:rFonts w:eastAsia="Arial" w:cs="Arial"/>
              </w:rPr>
              <w:t xml:space="preserve"> stimulation levels</w:t>
            </w:r>
            <w:r w:rsidRPr="00260885">
              <w:rPr>
                <w:rFonts w:eastAsia="Arial" w:cs="Arial"/>
              </w:rPr>
              <w:t xml:space="preserve"> </w:t>
            </w:r>
            <w:r>
              <w:rPr>
                <w:rFonts w:eastAsia="Arial" w:cs="Arial"/>
              </w:rPr>
              <w:t xml:space="preserve">with sufficient precision to enable the device to be programmed to </w:t>
            </w:r>
            <w:r w:rsidR="00EE01F6">
              <w:rPr>
                <w:rFonts w:eastAsia="Arial" w:cs="Arial"/>
              </w:rPr>
              <w:t>meet the needs of the user</w:t>
            </w:r>
          </w:p>
          <w:p w14:paraId="091C27B2" w14:textId="7A9DE8FA" w:rsidR="00097453" w:rsidRPr="00E30305" w:rsidRDefault="00097453" w:rsidP="002846F6">
            <w:pPr>
              <w:pStyle w:val="ListParagraph"/>
              <w:numPr>
                <w:ilvl w:val="0"/>
                <w:numId w:val="20"/>
              </w:numPr>
              <w:spacing w:before="0" w:after="0" w:line="360" w:lineRule="auto"/>
              <w:rPr>
                <w:rFonts w:eastAsia="Arial" w:cs="Arial"/>
              </w:rPr>
            </w:pPr>
            <w:r w:rsidRPr="00943506">
              <w:rPr>
                <w:rFonts w:eastAsia="Arial" w:cs="Arial"/>
              </w:rPr>
              <w:t xml:space="preserve">The fitter must be able to adjust the maximum </w:t>
            </w:r>
            <w:r w:rsidR="00EE01F6">
              <w:rPr>
                <w:rFonts w:eastAsia="Arial" w:cs="Arial"/>
              </w:rPr>
              <w:t>stimulation level</w:t>
            </w:r>
            <w:r>
              <w:rPr>
                <w:rFonts w:eastAsia="Arial" w:cs="Arial"/>
              </w:rPr>
              <w:t xml:space="preserve"> and over a range of adjustment wide enough that the device </w:t>
            </w:r>
            <w:r w:rsidRPr="00943506">
              <w:rPr>
                <w:rFonts w:eastAsia="Arial" w:cs="Arial"/>
              </w:rPr>
              <w:t>produces adequate loudness sensation while avoiding loudness discomfort</w:t>
            </w:r>
          </w:p>
        </w:tc>
      </w:tr>
      <w:tr w:rsidR="00097453" w:rsidRPr="00744AF1" w14:paraId="4BEA10F6" w14:textId="77777777" w:rsidTr="002E341D">
        <w:trPr>
          <w:cnfStyle w:val="000000100000" w:firstRow="0" w:lastRow="0" w:firstColumn="0" w:lastColumn="0" w:oddVBand="0" w:evenVBand="0" w:oddHBand="1" w:evenHBand="0" w:firstRowFirstColumn="0" w:firstRowLastColumn="0" w:lastRowFirstColumn="0" w:lastRowLastColumn="0"/>
          <w:trHeight w:val="229"/>
        </w:trPr>
        <w:tc>
          <w:tcPr>
            <w:tcW w:w="9180" w:type="dxa"/>
            <w:gridSpan w:val="2"/>
            <w:shd w:val="clear" w:color="auto" w:fill="DEEAF6" w:themeFill="accent5" w:themeFillTint="33"/>
          </w:tcPr>
          <w:p w14:paraId="5BE71A55" w14:textId="77777777" w:rsidR="00097453" w:rsidRPr="00744AF1" w:rsidRDefault="00097453" w:rsidP="00E56C24">
            <w:pPr>
              <w:pStyle w:val="Tabletextleft"/>
            </w:pPr>
            <w:r>
              <w:t>Gain and compression</w:t>
            </w:r>
          </w:p>
        </w:tc>
      </w:tr>
      <w:tr w:rsidR="00097453" w:rsidRPr="00744AF1" w14:paraId="32B450F3" w14:textId="77777777" w:rsidTr="002E341D">
        <w:trPr>
          <w:cnfStyle w:val="000000010000" w:firstRow="0" w:lastRow="0" w:firstColumn="0" w:lastColumn="0" w:oddVBand="0" w:evenVBand="0" w:oddHBand="0" w:evenHBand="1" w:firstRowFirstColumn="0" w:firstRowLastColumn="0" w:lastRowFirstColumn="0" w:lastRowLastColumn="0"/>
          <w:trHeight w:val="734"/>
        </w:trPr>
        <w:tc>
          <w:tcPr>
            <w:tcW w:w="9180" w:type="dxa"/>
            <w:gridSpan w:val="2"/>
            <w:shd w:val="clear" w:color="auto" w:fill="auto"/>
          </w:tcPr>
          <w:p w14:paraId="5006DF60" w14:textId="3B05B765" w:rsidR="00097453" w:rsidRPr="006E47D9" w:rsidRDefault="00097453" w:rsidP="002846F6">
            <w:pPr>
              <w:pStyle w:val="ListParagraph"/>
              <w:numPr>
                <w:ilvl w:val="0"/>
                <w:numId w:val="20"/>
              </w:numPr>
              <w:spacing w:before="0" w:after="0" w:line="360" w:lineRule="auto"/>
              <w:rPr>
                <w:rFonts w:eastAsia="Arial" w:cs="Arial"/>
              </w:rPr>
            </w:pPr>
            <w:r>
              <w:rPr>
                <w:rFonts w:eastAsia="Arial"/>
              </w:rPr>
              <w:t xml:space="preserve">The device must be capable of </w:t>
            </w:r>
            <w:r w:rsidRPr="00E83909">
              <w:rPr>
                <w:rFonts w:eastAsia="Arial" w:cs="Arial"/>
              </w:rPr>
              <w:t>dynamically adjust</w:t>
            </w:r>
            <w:r>
              <w:rPr>
                <w:rFonts w:eastAsia="Arial" w:cs="Arial"/>
              </w:rPr>
              <w:t>ing</w:t>
            </w:r>
            <w:r w:rsidRPr="00E83909">
              <w:rPr>
                <w:rFonts w:eastAsia="Arial" w:cs="Arial"/>
              </w:rPr>
              <w:t xml:space="preserve"> the gain </w:t>
            </w:r>
            <w:r>
              <w:rPr>
                <w:rFonts w:eastAsia="Arial" w:cs="Arial"/>
              </w:rPr>
              <w:t xml:space="preserve">it applies to </w:t>
            </w:r>
            <w:r w:rsidRPr="00E83909">
              <w:rPr>
                <w:rFonts w:eastAsia="Arial" w:cs="Arial"/>
              </w:rPr>
              <w:t>incoming sounds to</w:t>
            </w:r>
            <w:r w:rsidR="006E47D9">
              <w:rPr>
                <w:rFonts w:eastAsia="Arial" w:cs="Arial"/>
              </w:rPr>
              <w:t xml:space="preserve"> </w:t>
            </w:r>
            <w:r w:rsidRPr="006E47D9">
              <w:rPr>
                <w:rFonts w:eastAsia="Arial" w:cs="Arial"/>
              </w:rPr>
              <w:t>mitigate loudness discomfort</w:t>
            </w:r>
          </w:p>
        </w:tc>
      </w:tr>
      <w:tr w:rsidR="009A1108" w:rsidRPr="00213314" w14:paraId="2A30F9F4" w14:textId="77777777" w:rsidTr="002E341D">
        <w:trPr>
          <w:cnfStyle w:val="000000100000" w:firstRow="0" w:lastRow="0" w:firstColumn="0" w:lastColumn="0" w:oddVBand="0" w:evenVBand="0" w:oddHBand="1" w:evenHBand="0" w:firstRowFirstColumn="0" w:firstRowLastColumn="0" w:lastRowFirstColumn="0" w:lastRowLastColumn="0"/>
          <w:trHeight w:val="229"/>
        </w:trPr>
        <w:tc>
          <w:tcPr>
            <w:tcW w:w="9180" w:type="dxa"/>
            <w:gridSpan w:val="2"/>
            <w:shd w:val="clear" w:color="auto" w:fill="DEEAF6" w:themeFill="accent5" w:themeFillTint="33"/>
          </w:tcPr>
          <w:p w14:paraId="1B6FC6F9" w14:textId="22A76BF5" w:rsidR="009A1108" w:rsidRPr="00213314" w:rsidRDefault="009A1108" w:rsidP="00E56C24">
            <w:pPr>
              <w:pStyle w:val="Tabletextleft"/>
            </w:pPr>
            <w:r w:rsidRPr="00213314">
              <w:t>Form factor</w:t>
            </w:r>
          </w:p>
        </w:tc>
      </w:tr>
      <w:tr w:rsidR="009A1108" w:rsidRPr="00213314" w14:paraId="263B004E" w14:textId="77777777" w:rsidTr="002E341D">
        <w:trPr>
          <w:cnfStyle w:val="000000010000" w:firstRow="0" w:lastRow="0" w:firstColumn="0" w:lastColumn="0" w:oddVBand="0" w:evenVBand="0" w:oddHBand="0" w:evenHBand="1" w:firstRowFirstColumn="0" w:firstRowLastColumn="0" w:lastRowFirstColumn="0" w:lastRowLastColumn="0"/>
          <w:trHeight w:val="1646"/>
        </w:trPr>
        <w:tc>
          <w:tcPr>
            <w:tcW w:w="9180" w:type="dxa"/>
            <w:gridSpan w:val="2"/>
            <w:shd w:val="clear" w:color="auto" w:fill="auto"/>
          </w:tcPr>
          <w:p w14:paraId="630732F6" w14:textId="5B79FF80" w:rsidR="009A1108" w:rsidRPr="00213314" w:rsidRDefault="000B410F" w:rsidP="002846F6">
            <w:pPr>
              <w:pStyle w:val="ListParagraph"/>
              <w:numPr>
                <w:ilvl w:val="0"/>
                <w:numId w:val="20"/>
              </w:numPr>
              <w:spacing w:before="0" w:after="0" w:line="360" w:lineRule="auto"/>
              <w:rPr>
                <w:rFonts w:eastAsia="Arial" w:cs="Arial"/>
                <w:szCs w:val="21"/>
              </w:rPr>
            </w:pPr>
            <w:r w:rsidRPr="00213314">
              <w:rPr>
                <w:rFonts w:cs="Arial"/>
                <w:szCs w:val="21"/>
              </w:rPr>
              <w:t xml:space="preserve">Off-the-ear (OTE) CISPs </w:t>
            </w:r>
            <w:r w:rsidR="006E47D9">
              <w:rPr>
                <w:rFonts w:cs="Arial"/>
                <w:szCs w:val="21"/>
              </w:rPr>
              <w:t xml:space="preserve">must be </w:t>
            </w:r>
            <w:r w:rsidR="00213314" w:rsidRPr="00213314">
              <w:rPr>
                <w:rFonts w:cs="Arial"/>
                <w:szCs w:val="21"/>
              </w:rPr>
              <w:t xml:space="preserve">devices </w:t>
            </w:r>
            <w:r w:rsidR="00545AD9" w:rsidRPr="00213314">
              <w:rPr>
                <w:rFonts w:cs="Arial"/>
                <w:szCs w:val="21"/>
              </w:rPr>
              <w:t xml:space="preserve">designed </w:t>
            </w:r>
            <w:r w:rsidR="00213314" w:rsidRPr="00213314">
              <w:rPr>
                <w:rFonts w:cs="Arial"/>
                <w:szCs w:val="21"/>
              </w:rPr>
              <w:t xml:space="preserve">to </w:t>
            </w:r>
            <w:r w:rsidRPr="00213314">
              <w:rPr>
                <w:rFonts w:cs="Arial"/>
                <w:szCs w:val="21"/>
              </w:rPr>
              <w:t xml:space="preserve">have a </w:t>
            </w:r>
            <w:r w:rsidR="00545AD9" w:rsidRPr="00213314">
              <w:rPr>
                <w:rFonts w:cs="Arial"/>
                <w:szCs w:val="21"/>
              </w:rPr>
              <w:t xml:space="preserve">form factor that is distinct from </w:t>
            </w:r>
            <w:r w:rsidR="00213314" w:rsidRPr="00213314">
              <w:rPr>
                <w:rFonts w:cs="Arial"/>
                <w:szCs w:val="21"/>
              </w:rPr>
              <w:t>behind-the-ear (BTE) CISPs</w:t>
            </w:r>
            <w:r w:rsidR="006E47D9">
              <w:rPr>
                <w:rFonts w:cs="Arial"/>
                <w:szCs w:val="21"/>
              </w:rPr>
              <w:t xml:space="preserve">. OTE CISPs </w:t>
            </w:r>
            <w:r w:rsidR="00213314" w:rsidRPr="00213314">
              <w:rPr>
                <w:rFonts w:cs="Arial"/>
                <w:szCs w:val="21"/>
              </w:rPr>
              <w:t xml:space="preserve">do not include </w:t>
            </w:r>
            <w:r w:rsidR="000C55AB">
              <w:rPr>
                <w:rFonts w:cs="Arial"/>
                <w:szCs w:val="21"/>
              </w:rPr>
              <w:t xml:space="preserve">BTE </w:t>
            </w:r>
            <w:r w:rsidRPr="00213314">
              <w:rPr>
                <w:rFonts w:cs="Arial"/>
                <w:szCs w:val="21"/>
              </w:rPr>
              <w:t xml:space="preserve">processors </w:t>
            </w:r>
            <w:r w:rsidR="00213314" w:rsidRPr="00213314">
              <w:rPr>
                <w:rFonts w:cs="Arial"/>
                <w:szCs w:val="21"/>
              </w:rPr>
              <w:t xml:space="preserve">that </w:t>
            </w:r>
            <w:r w:rsidRPr="00213314">
              <w:rPr>
                <w:rFonts w:cs="Arial"/>
                <w:szCs w:val="21"/>
              </w:rPr>
              <w:t>can be adapted to be worn off the ear using accessories</w:t>
            </w:r>
            <w:r w:rsidR="000C55AB">
              <w:rPr>
                <w:rFonts w:cs="Arial"/>
                <w:szCs w:val="21"/>
              </w:rPr>
              <w:t>;</w:t>
            </w:r>
            <w:r w:rsidR="006E47D9">
              <w:rPr>
                <w:rFonts w:cs="Arial"/>
                <w:szCs w:val="21"/>
              </w:rPr>
              <w:t xml:space="preserve"> </w:t>
            </w:r>
            <w:r w:rsidR="000C55AB">
              <w:rPr>
                <w:rFonts w:cs="Arial"/>
                <w:szCs w:val="21"/>
              </w:rPr>
              <w:t>s</w:t>
            </w:r>
            <w:r w:rsidR="006E47D9">
              <w:rPr>
                <w:rFonts w:cs="Arial"/>
                <w:szCs w:val="21"/>
              </w:rPr>
              <w:t xml:space="preserve">uch processors should be listed </w:t>
            </w:r>
            <w:r w:rsidR="000C55AB">
              <w:rPr>
                <w:rFonts w:cs="Arial"/>
                <w:szCs w:val="21"/>
              </w:rPr>
              <w:t>in the CISP BTE category</w:t>
            </w:r>
          </w:p>
        </w:tc>
      </w:tr>
      <w:tr w:rsidR="00FF5EC6" w:rsidRPr="00213314" w14:paraId="3DDF18DB" w14:textId="77777777" w:rsidTr="002E341D">
        <w:trPr>
          <w:cnfStyle w:val="000000100000" w:firstRow="0" w:lastRow="0" w:firstColumn="0" w:lastColumn="0" w:oddVBand="0" w:evenVBand="0" w:oddHBand="1" w:evenHBand="0" w:firstRowFirstColumn="0" w:firstRowLastColumn="0" w:lastRowFirstColumn="0" w:lastRowLastColumn="0"/>
          <w:trHeight w:val="238"/>
        </w:trPr>
        <w:tc>
          <w:tcPr>
            <w:tcW w:w="9180" w:type="dxa"/>
            <w:gridSpan w:val="2"/>
            <w:shd w:val="clear" w:color="auto" w:fill="DEEAF6" w:themeFill="accent5" w:themeFillTint="33"/>
          </w:tcPr>
          <w:p w14:paraId="57D267A5" w14:textId="204F7ABF" w:rsidR="00FF5EC6" w:rsidRPr="00213314" w:rsidRDefault="00FF5EC6" w:rsidP="00E56C24">
            <w:pPr>
              <w:pStyle w:val="Tabletextleft"/>
            </w:pPr>
            <w:r>
              <w:t>Directional microphones</w:t>
            </w:r>
          </w:p>
        </w:tc>
      </w:tr>
      <w:tr w:rsidR="00FF5EC6" w:rsidRPr="00213314" w14:paraId="72F431DA" w14:textId="77777777" w:rsidTr="002E341D">
        <w:trPr>
          <w:cnfStyle w:val="000000010000" w:firstRow="0" w:lastRow="0" w:firstColumn="0" w:lastColumn="0" w:oddVBand="0" w:evenVBand="0" w:oddHBand="0" w:evenHBand="1" w:firstRowFirstColumn="0" w:firstRowLastColumn="0" w:lastRowFirstColumn="0" w:lastRowLastColumn="0"/>
          <w:trHeight w:val="1479"/>
        </w:trPr>
        <w:tc>
          <w:tcPr>
            <w:tcW w:w="9180" w:type="dxa"/>
            <w:gridSpan w:val="2"/>
            <w:shd w:val="clear" w:color="auto" w:fill="auto"/>
          </w:tcPr>
          <w:p w14:paraId="32C96353" w14:textId="39454CAB" w:rsidR="00FF5EC6" w:rsidRPr="002E341D" w:rsidRDefault="00FF5EC6" w:rsidP="00FF5EC6">
            <w:pPr>
              <w:pStyle w:val="ListParagraph"/>
              <w:numPr>
                <w:ilvl w:val="0"/>
                <w:numId w:val="20"/>
              </w:numPr>
              <w:spacing w:before="0" w:after="0" w:line="360" w:lineRule="auto"/>
              <w:rPr>
                <w:rFonts w:eastAsia="Arial" w:cs="Arial"/>
                <w:szCs w:val="21"/>
              </w:rPr>
            </w:pPr>
            <w:r w:rsidRPr="25D80EE7">
              <w:rPr>
                <w:rFonts w:cs="Arial"/>
              </w:rPr>
              <w:t xml:space="preserve">CISPs must provide clinicians and users with the functionality to </w:t>
            </w:r>
            <w:r w:rsidR="17821135" w:rsidRPr="25D80EE7">
              <w:rPr>
                <w:rFonts w:cs="Arial"/>
              </w:rPr>
              <w:t xml:space="preserve">alter the behaviour of the </w:t>
            </w:r>
            <w:r w:rsidR="17ED3C98" w:rsidRPr="25D80EE7">
              <w:rPr>
                <w:rFonts w:cs="Arial"/>
              </w:rPr>
              <w:t>microph</w:t>
            </w:r>
            <w:r w:rsidR="17821135" w:rsidRPr="25D80EE7">
              <w:rPr>
                <w:rFonts w:cs="Arial"/>
              </w:rPr>
              <w:t xml:space="preserve">one(s) </w:t>
            </w:r>
            <w:r w:rsidR="70469AC6" w:rsidRPr="25D80EE7">
              <w:rPr>
                <w:rFonts w:cs="Arial"/>
              </w:rPr>
              <w:t xml:space="preserve">so that they can be set to </w:t>
            </w:r>
            <w:r w:rsidRPr="25D80EE7">
              <w:rPr>
                <w:rFonts w:cs="Arial"/>
              </w:rPr>
              <w:t>Fixed</w:t>
            </w:r>
            <w:r w:rsidR="002E341D">
              <w:rPr>
                <w:rFonts w:cs="Arial"/>
              </w:rPr>
              <w:t xml:space="preserve"> Directional mode (</w:t>
            </w:r>
            <w:r w:rsidR="002E341D" w:rsidRPr="002E341D">
              <w:rPr>
                <w:rFonts w:cs="Arial"/>
              </w:rPr>
              <w:t>Maintains a consistent directivity pattern</w:t>
            </w:r>
            <w:r w:rsidR="002E341D">
              <w:rPr>
                <w:rFonts w:cs="Arial"/>
              </w:rPr>
              <w:t>)</w:t>
            </w:r>
            <w:r w:rsidRPr="25D80EE7">
              <w:rPr>
                <w:rFonts w:cs="Arial"/>
              </w:rPr>
              <w:t xml:space="preserve"> </w:t>
            </w:r>
            <w:r w:rsidR="17821135" w:rsidRPr="25D80EE7">
              <w:rPr>
                <w:rFonts w:cs="Arial"/>
              </w:rPr>
              <w:t xml:space="preserve">and Omni </w:t>
            </w:r>
            <w:r w:rsidR="002E341D">
              <w:rPr>
                <w:rFonts w:cs="Arial"/>
              </w:rPr>
              <w:t>D</w:t>
            </w:r>
            <w:r w:rsidRPr="25D80EE7">
              <w:rPr>
                <w:rFonts w:cs="Arial"/>
              </w:rPr>
              <w:t>irectional mode</w:t>
            </w:r>
            <w:r w:rsidR="002E341D">
              <w:rPr>
                <w:rFonts w:cs="Arial"/>
              </w:rPr>
              <w:t xml:space="preserve"> (</w:t>
            </w:r>
            <w:r w:rsidR="002E341D" w:rsidRPr="002E341D">
              <w:rPr>
                <w:rFonts w:cs="Arial"/>
              </w:rPr>
              <w:t>Intended to capture sounds from all directions</w:t>
            </w:r>
            <w:r w:rsidR="002E341D">
              <w:rPr>
                <w:rFonts w:cs="Arial"/>
              </w:rPr>
              <w:t>)</w:t>
            </w:r>
          </w:p>
        </w:tc>
      </w:tr>
      <w:tr w:rsidR="00FF5EC6" w:rsidRPr="00213314" w14:paraId="6B05013C" w14:textId="77777777" w:rsidTr="002E341D">
        <w:trPr>
          <w:cnfStyle w:val="000000100000" w:firstRow="0" w:lastRow="0" w:firstColumn="0" w:lastColumn="0" w:oddVBand="0" w:evenVBand="0" w:oddHBand="1" w:evenHBand="0" w:firstRowFirstColumn="0" w:firstRowLastColumn="0" w:lastRowFirstColumn="0" w:lastRowLastColumn="0"/>
          <w:trHeight w:val="238"/>
        </w:trPr>
        <w:tc>
          <w:tcPr>
            <w:tcW w:w="9180" w:type="dxa"/>
            <w:gridSpan w:val="2"/>
            <w:shd w:val="clear" w:color="auto" w:fill="DEEAF6" w:themeFill="accent5" w:themeFillTint="33"/>
          </w:tcPr>
          <w:p w14:paraId="1E48D44B" w14:textId="3AF322F9" w:rsidR="00FF5EC6" w:rsidRPr="00213314" w:rsidRDefault="00FF5EC6" w:rsidP="00E56C24">
            <w:pPr>
              <w:pStyle w:val="Tabletextleft"/>
            </w:pPr>
            <w:r w:rsidRPr="00FF5EC6">
              <w:t xml:space="preserve">Backwards </w:t>
            </w:r>
            <w:r>
              <w:t>c</w:t>
            </w:r>
            <w:r w:rsidRPr="00FF5EC6">
              <w:t>ompatibility</w:t>
            </w:r>
          </w:p>
        </w:tc>
      </w:tr>
      <w:tr w:rsidR="00FF5EC6" w:rsidRPr="00213314" w14:paraId="285B5AF2" w14:textId="77777777" w:rsidTr="002E341D">
        <w:trPr>
          <w:cnfStyle w:val="000000010000" w:firstRow="0" w:lastRow="0" w:firstColumn="0" w:lastColumn="0" w:oddVBand="0" w:evenVBand="0" w:oddHBand="0" w:evenHBand="1" w:firstRowFirstColumn="0" w:firstRowLastColumn="0" w:lastRowFirstColumn="0" w:lastRowLastColumn="0"/>
          <w:trHeight w:val="1082"/>
        </w:trPr>
        <w:tc>
          <w:tcPr>
            <w:tcW w:w="9180" w:type="dxa"/>
            <w:gridSpan w:val="2"/>
            <w:shd w:val="clear" w:color="auto" w:fill="auto"/>
          </w:tcPr>
          <w:p w14:paraId="3A0D3948" w14:textId="5F50B2AA" w:rsidR="00FF5EC6" w:rsidRPr="00213314" w:rsidRDefault="00FF5EC6" w:rsidP="002846F6">
            <w:pPr>
              <w:pStyle w:val="ListParagraph"/>
              <w:numPr>
                <w:ilvl w:val="0"/>
                <w:numId w:val="20"/>
              </w:numPr>
              <w:spacing w:before="0" w:after="0" w:line="360" w:lineRule="auto"/>
              <w:rPr>
                <w:rFonts w:eastAsia="Arial" w:cs="Arial"/>
                <w:szCs w:val="21"/>
              </w:rPr>
            </w:pPr>
            <w:r w:rsidRPr="25D80EE7">
              <w:rPr>
                <w:rFonts w:cs="Arial"/>
              </w:rPr>
              <w:t xml:space="preserve">CISPs </w:t>
            </w:r>
            <w:r w:rsidR="32563C7D" w:rsidRPr="25D80EE7">
              <w:rPr>
                <w:rFonts w:cs="Arial"/>
              </w:rPr>
              <w:t xml:space="preserve">must be </w:t>
            </w:r>
            <w:r w:rsidRPr="25D80EE7">
              <w:rPr>
                <w:rFonts w:cs="Arial"/>
              </w:rPr>
              <w:t>backward compatibl</w:t>
            </w:r>
            <w:r w:rsidR="5D416D49" w:rsidRPr="25D80EE7">
              <w:rPr>
                <w:rFonts w:cs="Arial"/>
              </w:rPr>
              <w:t>e</w:t>
            </w:r>
            <w:r w:rsidRPr="25D80EE7">
              <w:rPr>
                <w:rFonts w:cs="Arial"/>
              </w:rPr>
              <w:t xml:space="preserve"> with </w:t>
            </w:r>
            <w:r w:rsidR="5D416D49" w:rsidRPr="25D80EE7">
              <w:rPr>
                <w:rFonts w:cs="Arial"/>
              </w:rPr>
              <w:t xml:space="preserve">all </w:t>
            </w:r>
            <w:r w:rsidRPr="25D80EE7">
              <w:rPr>
                <w:rFonts w:cs="Arial"/>
              </w:rPr>
              <w:t>cochlear implant</w:t>
            </w:r>
            <w:r w:rsidR="5D416D49" w:rsidRPr="25D80EE7">
              <w:rPr>
                <w:rFonts w:cs="Arial"/>
              </w:rPr>
              <w:t xml:space="preserve">s from the same manufacturer that have been on the market in Australia </w:t>
            </w:r>
            <w:r w:rsidR="140ED586" w:rsidRPr="25D80EE7">
              <w:rPr>
                <w:rFonts w:cs="Arial"/>
              </w:rPr>
              <w:t xml:space="preserve">in the </w:t>
            </w:r>
            <w:r w:rsidR="105A174A" w:rsidRPr="25D80EE7">
              <w:rPr>
                <w:rFonts w:cs="Arial"/>
              </w:rPr>
              <w:t xml:space="preserve">10 years prior to </w:t>
            </w:r>
            <w:r w:rsidR="7821BE26" w:rsidRPr="25D80EE7">
              <w:rPr>
                <w:rFonts w:cs="Arial"/>
              </w:rPr>
              <w:t>the device being submitted for listing on the Device Schedule</w:t>
            </w:r>
          </w:p>
        </w:tc>
      </w:tr>
      <w:tr w:rsidR="00FF5EC6" w:rsidRPr="00213314" w14:paraId="44EE56D9" w14:textId="77777777" w:rsidTr="002E341D">
        <w:trPr>
          <w:cnfStyle w:val="000000100000" w:firstRow="0" w:lastRow="0" w:firstColumn="0" w:lastColumn="0" w:oddVBand="0" w:evenVBand="0" w:oddHBand="1" w:evenHBand="0" w:firstRowFirstColumn="0" w:firstRowLastColumn="0" w:lastRowFirstColumn="0" w:lastRowLastColumn="0"/>
          <w:trHeight w:val="238"/>
        </w:trPr>
        <w:tc>
          <w:tcPr>
            <w:tcW w:w="9180" w:type="dxa"/>
            <w:gridSpan w:val="2"/>
            <w:shd w:val="clear" w:color="auto" w:fill="DEEAF6" w:themeFill="accent5" w:themeFillTint="33"/>
          </w:tcPr>
          <w:p w14:paraId="3C98973A" w14:textId="01A3CCEA" w:rsidR="00FF5EC6" w:rsidRPr="00213314" w:rsidRDefault="00FF5EC6" w:rsidP="00E56C24">
            <w:pPr>
              <w:pStyle w:val="Tabletextleft"/>
            </w:pPr>
            <w:r w:rsidRPr="00FF5EC6">
              <w:t xml:space="preserve">Internal </w:t>
            </w:r>
            <w:r>
              <w:t>m</w:t>
            </w:r>
            <w:r w:rsidRPr="00FF5EC6">
              <w:t xml:space="preserve">icrophone </w:t>
            </w:r>
            <w:r>
              <w:t>d</w:t>
            </w:r>
            <w:r w:rsidRPr="00FF5EC6">
              <w:t>iagnostics</w:t>
            </w:r>
          </w:p>
        </w:tc>
      </w:tr>
      <w:tr w:rsidR="00FF5EC6" w:rsidRPr="00213314" w14:paraId="76CD71CA" w14:textId="77777777" w:rsidTr="002E341D">
        <w:trPr>
          <w:cnfStyle w:val="000000010000" w:firstRow="0" w:lastRow="0" w:firstColumn="0" w:lastColumn="0" w:oddVBand="0" w:evenVBand="0" w:oddHBand="0" w:evenHBand="1" w:firstRowFirstColumn="0" w:firstRowLastColumn="0" w:lastRowFirstColumn="0" w:lastRowLastColumn="0"/>
          <w:trHeight w:val="1073"/>
        </w:trPr>
        <w:tc>
          <w:tcPr>
            <w:tcW w:w="9180" w:type="dxa"/>
            <w:gridSpan w:val="2"/>
            <w:shd w:val="clear" w:color="auto" w:fill="auto"/>
          </w:tcPr>
          <w:p w14:paraId="0686A751" w14:textId="2BE2BA47" w:rsidR="00FF5EC6" w:rsidRPr="00213314" w:rsidRDefault="00FF5EC6" w:rsidP="002846F6">
            <w:pPr>
              <w:pStyle w:val="ListParagraph"/>
              <w:numPr>
                <w:ilvl w:val="0"/>
                <w:numId w:val="20"/>
              </w:numPr>
              <w:spacing w:before="0" w:after="0" w:line="360" w:lineRule="auto"/>
              <w:rPr>
                <w:rFonts w:eastAsia="Arial" w:cs="Arial"/>
                <w:szCs w:val="21"/>
              </w:rPr>
            </w:pPr>
            <w:r w:rsidRPr="25D80EE7">
              <w:rPr>
                <w:rFonts w:cs="Arial"/>
              </w:rPr>
              <w:t>CISPs must enable clinicians and users to monitor both the functionality (e.g. microphone listening check or visual alerts) and sound quality (</w:t>
            </w:r>
            <w:r w:rsidR="4E765F87" w:rsidRPr="25D80EE7">
              <w:rPr>
                <w:rFonts w:cs="Arial"/>
              </w:rPr>
              <w:t xml:space="preserve">e.g. </w:t>
            </w:r>
            <w:r w:rsidRPr="25D80EE7">
              <w:rPr>
                <w:rFonts w:cs="Arial"/>
              </w:rPr>
              <w:t>microphone listening check/self-diagnostics) of the internal microphone</w:t>
            </w:r>
            <w:r w:rsidR="67D90CD1" w:rsidRPr="25D80EE7">
              <w:rPr>
                <w:rFonts w:cs="Arial"/>
              </w:rPr>
              <w:t>(s)</w:t>
            </w:r>
          </w:p>
        </w:tc>
      </w:tr>
    </w:tbl>
    <w:p w14:paraId="12242297" w14:textId="0F746BF6" w:rsidR="00B97E8E" w:rsidRDefault="00B97E8E">
      <w:pPr>
        <w:spacing w:before="0" w:after="0" w:line="240" w:lineRule="auto"/>
        <w:rPr>
          <w:color w:val="auto"/>
          <w:sz w:val="40"/>
          <w:szCs w:val="40"/>
          <w:shd w:val="clear" w:color="auto" w:fill="FFFFFF"/>
        </w:rPr>
      </w:pPr>
      <w:r>
        <w:br w:type="page"/>
      </w:r>
    </w:p>
    <w:p w14:paraId="57461172" w14:textId="77777777" w:rsidR="00635B4D" w:rsidRDefault="00DB0C46" w:rsidP="00C318E9">
      <w:pPr>
        <w:pStyle w:val="Heading2"/>
      </w:pPr>
      <w:bookmarkStart w:id="62" w:name="_Toc168084728"/>
      <w:r>
        <w:lastRenderedPageBreak/>
        <w:t xml:space="preserve">Section </w:t>
      </w:r>
      <w:r w:rsidR="00635B4D">
        <w:t>A</w:t>
      </w:r>
      <w:r w:rsidR="002B6470">
        <w:t>5</w:t>
      </w:r>
      <w:r w:rsidR="00635B4D">
        <w:t>:</w:t>
      </w:r>
      <w:r>
        <w:t xml:space="preserve"> Minimum Specifications for bone conduction </w:t>
      </w:r>
      <w:r w:rsidR="009919B6">
        <w:t>Bone Conduction Sound Processors</w:t>
      </w:r>
      <w:bookmarkEnd w:id="60"/>
      <w:bookmarkEnd w:id="62"/>
    </w:p>
    <w:p w14:paraId="6801E284" w14:textId="4C258AAE" w:rsidR="004C4660" w:rsidRPr="00635B4D" w:rsidRDefault="004C4660" w:rsidP="00635B4D">
      <w:pPr>
        <w:rPr>
          <w:rFonts w:eastAsia="Arial" w:cs="Arial"/>
          <w:sz w:val="36"/>
          <w:szCs w:val="36"/>
        </w:rPr>
      </w:pPr>
      <w:r w:rsidRPr="00635B4D">
        <w:rPr>
          <w:rFonts w:asciiTheme="majorHAnsi" w:eastAsiaTheme="minorEastAsia" w:hAnsiTheme="majorHAnsi"/>
          <w:b/>
          <w:sz w:val="36"/>
          <w:szCs w:val="36"/>
        </w:rPr>
        <w:t>Feature requirements</w:t>
      </w:r>
    </w:p>
    <w:p w14:paraId="6D96B6F0" w14:textId="27CA58A5" w:rsidR="00485130" w:rsidRDefault="004C4660" w:rsidP="004C4660">
      <w:pPr>
        <w:spacing w:before="0" w:after="120"/>
        <w:rPr>
          <w:rFonts w:eastAsia="Arial" w:cs="Arial"/>
        </w:rPr>
      </w:pPr>
      <w:r>
        <w:rPr>
          <w:rFonts w:eastAsia="Arial" w:cs="Arial"/>
        </w:rPr>
        <w:t>All s</w:t>
      </w:r>
      <w:r w:rsidRPr="5382BEEB">
        <w:rPr>
          <w:rFonts w:eastAsia="Arial" w:cs="Arial"/>
        </w:rPr>
        <w:t xml:space="preserve">ubsidised </w:t>
      </w:r>
      <w:r>
        <w:rPr>
          <w:rFonts w:eastAsia="Arial" w:cs="Arial"/>
        </w:rPr>
        <w:t>devices</w:t>
      </w:r>
      <w:r w:rsidRPr="5382BEEB">
        <w:rPr>
          <w:rFonts w:eastAsia="Arial" w:cs="Arial"/>
        </w:rPr>
        <w:t xml:space="preserve"> </w:t>
      </w:r>
      <w:r>
        <w:rPr>
          <w:rFonts w:eastAsia="Arial" w:cs="Arial"/>
        </w:rPr>
        <w:t xml:space="preserve">listed in device categories for </w:t>
      </w:r>
      <w:r w:rsidR="0018067C">
        <w:rPr>
          <w:rFonts w:eastAsia="Arial" w:cs="Arial"/>
        </w:rPr>
        <w:t xml:space="preserve">Bone Conduction </w:t>
      </w:r>
      <w:r>
        <w:rPr>
          <w:rFonts w:eastAsia="Arial" w:cs="Arial"/>
        </w:rPr>
        <w:t xml:space="preserve">Sound Processors </w:t>
      </w:r>
      <w:r w:rsidRPr="5382BEEB">
        <w:rPr>
          <w:rFonts w:eastAsia="Arial" w:cs="Arial"/>
        </w:rPr>
        <w:t xml:space="preserve">must include the features </w:t>
      </w:r>
      <w:r>
        <w:rPr>
          <w:rFonts w:eastAsia="Arial" w:cs="Arial"/>
        </w:rPr>
        <w:t>listed</w:t>
      </w:r>
      <w:r w:rsidRPr="5382BEEB">
        <w:rPr>
          <w:rFonts w:eastAsia="Arial" w:cs="Arial"/>
        </w:rPr>
        <w:t xml:space="preserve"> in Table </w:t>
      </w:r>
      <w:r w:rsidR="00507CA5">
        <w:rPr>
          <w:rFonts w:eastAsia="Arial" w:cs="Arial"/>
        </w:rPr>
        <w:t>A</w:t>
      </w:r>
      <w:r w:rsidR="00743A28">
        <w:rPr>
          <w:rFonts w:eastAsia="Arial" w:cs="Arial"/>
        </w:rPr>
        <w:t>10</w:t>
      </w:r>
      <w:r>
        <w:rPr>
          <w:rFonts w:eastAsia="Arial" w:cs="Arial"/>
        </w:rPr>
        <w:t>.</w:t>
      </w:r>
      <w:r w:rsidRPr="5382BEEB">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635B4D">
        <w:rPr>
          <w:rFonts w:eastAsia="Arial" w:cs="Arial"/>
        </w:rPr>
        <w:t xml:space="preserve"> </w:t>
      </w:r>
      <w:r w:rsidR="00DC520B">
        <w:rPr>
          <w:rFonts w:eastAsia="Arial" w:cs="Arial"/>
        </w:rPr>
        <w:t>of this report</w:t>
      </w:r>
      <w:r w:rsidR="00DC520B" w:rsidRPr="007B35AA">
        <w:rPr>
          <w:rFonts w:eastAsia="Arial" w:cs="Arial"/>
        </w:rPr>
        <w:t>.</w:t>
      </w:r>
    </w:p>
    <w:p w14:paraId="7D9B7A3C" w14:textId="18B77382" w:rsidR="004C4660" w:rsidRPr="00744AF1" w:rsidRDefault="004C4660" w:rsidP="00762670">
      <w:pPr>
        <w:pStyle w:val="TableTitle"/>
        <w:shd w:val="clear" w:color="auto" w:fill="FFFFFF" w:themeFill="background1"/>
        <w:spacing w:before="0"/>
        <w:rPr>
          <w:rFonts w:eastAsia="Arial" w:cs="Arial"/>
        </w:rPr>
      </w:pPr>
      <w:r w:rsidRPr="0006405C">
        <w:rPr>
          <w:rFonts w:eastAsiaTheme="minorEastAsia"/>
        </w:rPr>
        <w:t xml:space="preserve">Table </w:t>
      </w:r>
      <w:r w:rsidR="00507CA5">
        <w:rPr>
          <w:rFonts w:eastAsiaTheme="minorEastAsia"/>
        </w:rPr>
        <w:t>A</w:t>
      </w:r>
      <w:r w:rsidR="2830428F" w:rsidRPr="53984DF2">
        <w:rPr>
          <w:rFonts w:eastAsiaTheme="minorEastAsia"/>
        </w:rPr>
        <w:t>10</w:t>
      </w:r>
      <w:r w:rsidRPr="0006405C">
        <w:rPr>
          <w:rFonts w:eastAsia="Arial"/>
        </w:rPr>
        <w:t xml:space="preserve">: Minimum </w:t>
      </w:r>
      <w:r>
        <w:rPr>
          <w:rFonts w:eastAsia="Arial"/>
        </w:rPr>
        <w:t>s</w:t>
      </w:r>
      <w:r w:rsidRPr="0006405C">
        <w:rPr>
          <w:rFonts w:eastAsia="Arial"/>
        </w:rPr>
        <w:t xml:space="preserve">pecifications </w:t>
      </w:r>
      <w:r>
        <w:rPr>
          <w:rFonts w:eastAsia="Arial"/>
        </w:rPr>
        <w:t>for f</w:t>
      </w:r>
      <w:r w:rsidRPr="0006405C">
        <w:rPr>
          <w:rFonts w:eastAsia="Arial"/>
        </w:rPr>
        <w:t>eatures</w:t>
      </w:r>
      <w:r>
        <w:rPr>
          <w:rFonts w:eastAsia="Arial"/>
        </w:rPr>
        <w:t xml:space="preserve"> of devices listed in device categories for </w:t>
      </w:r>
      <w:r w:rsidR="1AEAB408" w:rsidRPr="4C32CD65">
        <w:rPr>
          <w:rFonts w:eastAsia="Arial"/>
        </w:rPr>
        <w:t>B</w:t>
      </w:r>
      <w:r w:rsidR="33B45E1A" w:rsidRPr="4C32CD65">
        <w:rPr>
          <w:rFonts w:eastAsia="Arial"/>
        </w:rPr>
        <w:t xml:space="preserve">one </w:t>
      </w:r>
      <w:r w:rsidR="2B66D183" w:rsidRPr="4C32CD65">
        <w:rPr>
          <w:rFonts w:eastAsia="Arial"/>
        </w:rPr>
        <w:t>C</w:t>
      </w:r>
      <w:r w:rsidR="33B45E1A" w:rsidRPr="4C32CD65">
        <w:rPr>
          <w:rFonts w:eastAsia="Arial"/>
        </w:rPr>
        <w:t xml:space="preserve">onduction </w:t>
      </w:r>
      <w:r w:rsidR="67822308" w:rsidRPr="4C32CD65">
        <w:rPr>
          <w:rFonts w:eastAsia="Arial"/>
        </w:rPr>
        <w:t>S</w:t>
      </w:r>
      <w:r w:rsidRPr="4C32CD65">
        <w:rPr>
          <w:rFonts w:eastAsia="Arial"/>
        </w:rPr>
        <w:t xml:space="preserve">ound </w:t>
      </w:r>
      <w:r w:rsidR="33684F49" w:rsidRPr="4C32CD65">
        <w:rPr>
          <w:rFonts w:eastAsia="Arial"/>
        </w:rPr>
        <w:t>P</w:t>
      </w:r>
      <w:r w:rsidRPr="4C32CD65">
        <w:rPr>
          <w:rFonts w:eastAsia="Arial"/>
        </w:rPr>
        <w:t>rocessors</w:t>
      </w:r>
      <w:r>
        <w:rPr>
          <w:rFonts w:eastAsia="Arial"/>
        </w:rPr>
        <w:t xml:space="preserve">. </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4C4660" w:rsidRPr="00744AF1" w14:paraId="376FB587" w14:textId="77777777" w:rsidTr="25D80EE7">
        <w:trPr>
          <w:cnfStyle w:val="100000000000" w:firstRow="1" w:lastRow="0" w:firstColumn="0" w:lastColumn="0" w:oddVBand="0" w:evenVBand="0" w:oddHBand="0" w:evenHBand="0" w:firstRowFirstColumn="0" w:firstRowLastColumn="0" w:lastRowFirstColumn="0" w:lastRowLastColumn="0"/>
          <w:trHeight w:hRule="exact" w:val="906"/>
        </w:trPr>
        <w:tc>
          <w:tcPr>
            <w:tcW w:w="3119" w:type="dxa"/>
            <w:gridSpan w:val="2"/>
          </w:tcPr>
          <w:p w14:paraId="50AD5BD6" w14:textId="77777777" w:rsidR="004C4660" w:rsidRPr="00744AF1" w:rsidRDefault="004C4660" w:rsidP="00D101A1">
            <w:pPr>
              <w:pStyle w:val="TableHeader"/>
            </w:pPr>
            <w:r>
              <w:t>Device Category</w:t>
            </w:r>
          </w:p>
        </w:tc>
        <w:tc>
          <w:tcPr>
            <w:tcW w:w="6042" w:type="dxa"/>
            <w:gridSpan w:val="2"/>
          </w:tcPr>
          <w:p w14:paraId="25A90D51" w14:textId="77777777" w:rsidR="004C4660" w:rsidRPr="00744AF1" w:rsidRDefault="004C4660" w:rsidP="00D101A1">
            <w:pPr>
              <w:pStyle w:val="TableHeader"/>
            </w:pPr>
            <w:r>
              <w:t>Minimum specification</w:t>
            </w:r>
            <w:r>
              <w:b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p w14:paraId="61709778" w14:textId="77777777" w:rsidR="004C4660" w:rsidRPr="00744AF1" w:rsidRDefault="004C4660" w:rsidP="00D101A1">
            <w:pPr>
              <w:pStyle w:val="TableHeader"/>
            </w:pPr>
          </w:p>
        </w:tc>
      </w:tr>
      <w:tr w:rsidR="004C4660" w:rsidRPr="00744AF1" w14:paraId="0AEF9568" w14:textId="77777777" w:rsidTr="25D80EE7">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5393DB33" w14:textId="2650A150" w:rsidR="004C4660" w:rsidRPr="001A22F5" w:rsidRDefault="004C4660" w:rsidP="00E56C24">
            <w:pPr>
              <w:pStyle w:val="Tabletextleft"/>
            </w:pPr>
            <w:r>
              <w:t>Sound Processor</w:t>
            </w:r>
            <w:r w:rsidR="005B1FB0">
              <w:t xml:space="preserve"> (BC</w:t>
            </w:r>
            <w:r w:rsidR="00C479C5">
              <w:t>SP</w:t>
            </w:r>
            <w:r>
              <w:t>)</w:t>
            </w:r>
          </w:p>
          <w:p w14:paraId="6A4D2797" w14:textId="77777777" w:rsidR="004C4660" w:rsidRPr="009B2E35" w:rsidRDefault="004C4660" w:rsidP="00E56C24">
            <w:pPr>
              <w:pStyle w:val="Tabletextleft"/>
            </w:pPr>
          </w:p>
          <w:p w14:paraId="2CF4B38F" w14:textId="77777777" w:rsidR="004C4660" w:rsidRPr="00744AF1" w:rsidRDefault="004C4660" w:rsidP="00E56C24">
            <w:pPr>
              <w:pStyle w:val="Tabletextleft"/>
            </w:pPr>
          </w:p>
          <w:p w14:paraId="42993769" w14:textId="77777777" w:rsidR="004C4660" w:rsidRPr="00744AF1" w:rsidRDefault="004C4660" w:rsidP="00E56C24">
            <w:pPr>
              <w:pStyle w:val="Tabletextleft"/>
            </w:pPr>
          </w:p>
        </w:tc>
      </w:tr>
      <w:tr w:rsidR="004C4660" w:rsidRPr="00744AF1" w14:paraId="77139D7C" w14:textId="77777777" w:rsidTr="008813C0">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3395"/>
        </w:trPr>
        <w:tc>
          <w:tcPr>
            <w:tcW w:w="3085" w:type="dxa"/>
          </w:tcPr>
          <w:p w14:paraId="24437D97" w14:textId="2039B4D0" w:rsidR="004C4660" w:rsidRDefault="005B13B9" w:rsidP="00E56C24">
            <w:pPr>
              <w:pStyle w:val="Tabletextleft"/>
            </w:pPr>
            <w:r>
              <w:t>B</w:t>
            </w:r>
            <w:r w:rsidR="00DC520B">
              <w:t>one conduction sound processors</w:t>
            </w:r>
            <w:r>
              <w:t xml:space="preserve"> </w:t>
            </w:r>
            <w:r w:rsidR="00507CA5">
              <w:t>I</w:t>
            </w:r>
            <w:r>
              <w:t>ntegrated mechanical transducer (IMT)</w:t>
            </w:r>
          </w:p>
        </w:tc>
        <w:tc>
          <w:tcPr>
            <w:tcW w:w="5934" w:type="dxa"/>
          </w:tcPr>
          <w:p w14:paraId="4C35D648"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Automatic directional microphones</w:t>
            </w:r>
          </w:p>
          <w:p w14:paraId="486A6C7C" w14:textId="77777777" w:rsidR="004C4660" w:rsidRPr="00B36EB0" w:rsidRDefault="004C4660" w:rsidP="002846F6">
            <w:pPr>
              <w:pStyle w:val="ListParagraph"/>
              <w:numPr>
                <w:ilvl w:val="0"/>
                <w:numId w:val="23"/>
              </w:numPr>
              <w:spacing w:before="0" w:after="0" w:line="360" w:lineRule="auto"/>
              <w:rPr>
                <w:rFonts w:eastAsia="Arial" w:cs="Arial"/>
              </w:rPr>
            </w:pPr>
            <w:r w:rsidRPr="00B36EB0">
              <w:rPr>
                <w:rFonts w:eastAsia="Arial" w:cs="Arial"/>
              </w:rPr>
              <w:t>Automatic environment-based adjustments</w:t>
            </w:r>
          </w:p>
          <w:p w14:paraId="35D0B334" w14:textId="77777777" w:rsidR="004C4660" w:rsidRPr="00B36EB0" w:rsidRDefault="004C4660" w:rsidP="002846F6">
            <w:pPr>
              <w:pStyle w:val="ListParagraph"/>
              <w:numPr>
                <w:ilvl w:val="0"/>
                <w:numId w:val="23"/>
              </w:numPr>
              <w:spacing w:before="0" w:after="0" w:line="360" w:lineRule="auto"/>
              <w:rPr>
                <w:rFonts w:eastAsia="Arial" w:cs="Arial"/>
              </w:rPr>
            </w:pPr>
            <w:r>
              <w:rPr>
                <w:rFonts w:eastAsia="Arial" w:cs="Arial"/>
              </w:rPr>
              <w:t xml:space="preserve">Adaptive </w:t>
            </w:r>
            <w:r w:rsidRPr="00B36EB0">
              <w:rPr>
                <w:rFonts w:eastAsia="Arial" w:cs="Arial"/>
              </w:rPr>
              <w:t>directional microphones</w:t>
            </w:r>
          </w:p>
          <w:p w14:paraId="2277A9C9"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Adaptive noise reduction</w:t>
            </w:r>
          </w:p>
          <w:p w14:paraId="53F1B08A"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Accessory Connectivity</w:t>
            </w:r>
          </w:p>
          <w:p w14:paraId="7A0E88FA"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App Connectivity</w:t>
            </w:r>
          </w:p>
          <w:p w14:paraId="0119195E"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Phone Streaming</w:t>
            </w:r>
          </w:p>
          <w:p w14:paraId="4637B81E"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Data Logging</w:t>
            </w:r>
          </w:p>
          <w:p w14:paraId="3AEED2A3" w14:textId="165892A6" w:rsidR="00FB57DD" w:rsidRPr="00B36EB0" w:rsidRDefault="00FB57DD" w:rsidP="002846F6">
            <w:pPr>
              <w:pStyle w:val="ListParagraph"/>
              <w:numPr>
                <w:ilvl w:val="0"/>
                <w:numId w:val="23"/>
              </w:numPr>
              <w:spacing w:before="0" w:after="0" w:line="360" w:lineRule="auto"/>
              <w:rPr>
                <w:rFonts w:eastAsia="Arial" w:cs="Arial"/>
              </w:rPr>
            </w:pPr>
            <w:r>
              <w:rPr>
                <w:rFonts w:eastAsia="Arial" w:cs="Arial"/>
              </w:rPr>
              <w:t>Feedback cancellation</w:t>
            </w:r>
          </w:p>
        </w:tc>
      </w:tr>
      <w:tr w:rsidR="004C4660" w:rsidRPr="00744AF1" w14:paraId="385B911B" w14:textId="77777777" w:rsidTr="008813C0">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3401"/>
        </w:trPr>
        <w:tc>
          <w:tcPr>
            <w:tcW w:w="3085" w:type="dxa"/>
          </w:tcPr>
          <w:p w14:paraId="468D88D2" w14:textId="04E1AB3A" w:rsidR="004C4660" w:rsidRDefault="005B13B9" w:rsidP="00E56C24">
            <w:pPr>
              <w:pStyle w:val="Tabletextleft"/>
            </w:pPr>
            <w:r>
              <w:t>B</w:t>
            </w:r>
            <w:r w:rsidR="00DC520B">
              <w:t>one conduction sound processors</w:t>
            </w:r>
            <w:r>
              <w:t xml:space="preserve"> </w:t>
            </w:r>
            <w:r w:rsidR="00196407">
              <w:t>N</w:t>
            </w:r>
            <w:r>
              <w:t>on-integrated mechanical transducer (NMT)</w:t>
            </w:r>
          </w:p>
        </w:tc>
        <w:tc>
          <w:tcPr>
            <w:tcW w:w="5934" w:type="dxa"/>
          </w:tcPr>
          <w:p w14:paraId="3EC6B3FC"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Automatic directional microphones</w:t>
            </w:r>
          </w:p>
          <w:p w14:paraId="67F3A043" w14:textId="77777777" w:rsidR="004C4660" w:rsidRPr="00B36EB0" w:rsidRDefault="004C4660" w:rsidP="002846F6">
            <w:pPr>
              <w:pStyle w:val="ListParagraph"/>
              <w:numPr>
                <w:ilvl w:val="0"/>
                <w:numId w:val="23"/>
              </w:numPr>
              <w:spacing w:before="0" w:after="0" w:line="360" w:lineRule="auto"/>
              <w:rPr>
                <w:rFonts w:eastAsia="Arial" w:cs="Arial"/>
              </w:rPr>
            </w:pPr>
            <w:r w:rsidRPr="00B36EB0">
              <w:rPr>
                <w:rFonts w:eastAsia="Arial" w:cs="Arial"/>
              </w:rPr>
              <w:t>Automatic environment-based adjustments</w:t>
            </w:r>
          </w:p>
          <w:p w14:paraId="085822C1" w14:textId="5AC2142E" w:rsidR="004C4660" w:rsidRPr="00B36EB0" w:rsidRDefault="004C4660" w:rsidP="002846F6">
            <w:pPr>
              <w:pStyle w:val="ListParagraph"/>
              <w:numPr>
                <w:ilvl w:val="0"/>
                <w:numId w:val="23"/>
              </w:numPr>
              <w:spacing w:before="0" w:after="0" w:line="360" w:lineRule="auto"/>
              <w:rPr>
                <w:rFonts w:eastAsia="Arial" w:cs="Arial"/>
              </w:rPr>
            </w:pPr>
            <w:r>
              <w:rPr>
                <w:rFonts w:eastAsia="Arial" w:cs="Arial"/>
              </w:rPr>
              <w:t xml:space="preserve">Adaptive </w:t>
            </w:r>
            <w:r w:rsidRPr="00B36EB0">
              <w:rPr>
                <w:rFonts w:eastAsia="Arial" w:cs="Arial"/>
              </w:rPr>
              <w:t>directional microphones</w:t>
            </w:r>
          </w:p>
          <w:p w14:paraId="3839F59E"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Adaptive noise reduction</w:t>
            </w:r>
          </w:p>
          <w:p w14:paraId="1EB3133B"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Accessory Connectivity</w:t>
            </w:r>
          </w:p>
          <w:p w14:paraId="56F578CD"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App Connectivity</w:t>
            </w:r>
          </w:p>
          <w:p w14:paraId="486E4FCE"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Phone Streaming</w:t>
            </w:r>
          </w:p>
          <w:p w14:paraId="7DA85650" w14:textId="77777777" w:rsidR="004C4660" w:rsidRDefault="004C4660" w:rsidP="002846F6">
            <w:pPr>
              <w:pStyle w:val="ListParagraph"/>
              <w:numPr>
                <w:ilvl w:val="0"/>
                <w:numId w:val="23"/>
              </w:numPr>
              <w:spacing w:before="0" w:after="0" w:line="360" w:lineRule="auto"/>
              <w:rPr>
                <w:rFonts w:eastAsia="Arial" w:cs="Arial"/>
              </w:rPr>
            </w:pPr>
            <w:r w:rsidRPr="00B36EB0">
              <w:rPr>
                <w:rFonts w:eastAsia="Arial" w:cs="Arial"/>
              </w:rPr>
              <w:t>Data Logging</w:t>
            </w:r>
          </w:p>
          <w:p w14:paraId="4AF872DE" w14:textId="391A17C7" w:rsidR="00094657" w:rsidRPr="003863FB" w:rsidRDefault="007C38DF" w:rsidP="002846F6">
            <w:pPr>
              <w:pStyle w:val="ListParagraph"/>
              <w:numPr>
                <w:ilvl w:val="0"/>
                <w:numId w:val="23"/>
              </w:numPr>
              <w:spacing w:before="0" w:after="0" w:line="360" w:lineRule="auto"/>
              <w:rPr>
                <w:rFonts w:eastAsia="Arial" w:cs="Arial"/>
              </w:rPr>
            </w:pPr>
            <w:r>
              <w:rPr>
                <w:rFonts w:eastAsia="Arial" w:cs="Arial"/>
              </w:rPr>
              <w:t>Feedback cancellation</w:t>
            </w:r>
          </w:p>
        </w:tc>
      </w:tr>
    </w:tbl>
    <w:p w14:paraId="2BDA8636" w14:textId="4771875E" w:rsidR="004C4660" w:rsidRPr="00635B4D" w:rsidRDefault="004C4660" w:rsidP="00635B4D">
      <w:pPr>
        <w:rPr>
          <w:b/>
          <w:bCs/>
          <w:sz w:val="36"/>
          <w:szCs w:val="36"/>
        </w:rPr>
      </w:pPr>
      <w:r>
        <w:br w:type="page"/>
      </w:r>
      <w:r w:rsidRPr="00635B4D">
        <w:rPr>
          <w:b/>
          <w:bCs/>
          <w:sz w:val="36"/>
          <w:szCs w:val="36"/>
        </w:rPr>
        <w:lastRenderedPageBreak/>
        <w:t>Technical requirements</w:t>
      </w:r>
    </w:p>
    <w:p w14:paraId="795B9171" w14:textId="60DA516C" w:rsidR="004C4660" w:rsidRPr="006A0210" w:rsidRDefault="004C4660" w:rsidP="25D80EE7">
      <w:pPr>
        <w:pStyle w:val="TableTitle"/>
        <w:rPr>
          <w:rFonts w:eastAsia="Arial"/>
          <w:b w:val="0"/>
        </w:rPr>
      </w:pPr>
      <w:r w:rsidRPr="25D80EE7">
        <w:rPr>
          <w:rFonts w:eastAsia="Arial"/>
          <w:b w:val="0"/>
        </w:rPr>
        <w:t xml:space="preserve">All </w:t>
      </w:r>
      <w:proofErr w:type="spellStart"/>
      <w:r w:rsidRPr="25D80EE7">
        <w:rPr>
          <w:rFonts w:eastAsia="Arial"/>
          <w:b w:val="0"/>
        </w:rPr>
        <w:t>subsidised</w:t>
      </w:r>
      <w:proofErr w:type="spellEnd"/>
      <w:r w:rsidRPr="25D80EE7">
        <w:rPr>
          <w:rFonts w:eastAsia="Arial"/>
          <w:b w:val="0"/>
        </w:rPr>
        <w:t xml:space="preserve"> devices listed in device categories for </w:t>
      </w:r>
      <w:r w:rsidR="005C2E44" w:rsidRPr="25D80EE7">
        <w:rPr>
          <w:rFonts w:eastAsia="Arial"/>
          <w:b w:val="0"/>
        </w:rPr>
        <w:t>Bone Conduction</w:t>
      </w:r>
      <w:r w:rsidRPr="25D80EE7">
        <w:rPr>
          <w:rFonts w:eastAsia="Arial"/>
          <w:b w:val="0"/>
        </w:rPr>
        <w:t xml:space="preserve"> Sound Processors must comply with the requirements detailed in Table </w:t>
      </w:r>
      <w:r w:rsidR="00507CA5">
        <w:rPr>
          <w:rFonts w:eastAsia="Arial"/>
          <w:b w:val="0"/>
        </w:rPr>
        <w:t>A</w:t>
      </w:r>
      <w:r w:rsidR="001D4560">
        <w:rPr>
          <w:rFonts w:eastAsia="Arial"/>
          <w:b w:val="0"/>
        </w:rPr>
        <w:t>11</w:t>
      </w:r>
      <w:r w:rsidRPr="25D80EE7">
        <w:rPr>
          <w:rFonts w:eastAsia="Arial"/>
          <w:b w:val="0"/>
        </w:rPr>
        <w:t>.</w:t>
      </w:r>
    </w:p>
    <w:p w14:paraId="48E7955C" w14:textId="32728F7A" w:rsidR="004C4660" w:rsidRPr="00A02E87" w:rsidRDefault="004C4660" w:rsidP="004C4660">
      <w:pPr>
        <w:pStyle w:val="TableTitle"/>
      </w:pPr>
      <w:r w:rsidRPr="25D80EE7">
        <w:rPr>
          <w:rFonts w:eastAsia="Arial"/>
        </w:rPr>
        <w:t xml:space="preserve">Table </w:t>
      </w:r>
      <w:r w:rsidR="00507CA5">
        <w:rPr>
          <w:rFonts w:eastAsia="Arial"/>
        </w:rPr>
        <w:t>A</w:t>
      </w:r>
      <w:r w:rsidR="00485130" w:rsidRPr="25D80EE7">
        <w:rPr>
          <w:rFonts w:eastAsia="Arial"/>
        </w:rPr>
        <w:t>11</w:t>
      </w:r>
      <w:r w:rsidRPr="25D80EE7">
        <w:rPr>
          <w:rFonts w:eastAsia="Arial"/>
        </w:rPr>
        <w:t xml:space="preserve">: </w:t>
      </w:r>
      <w:r>
        <w:t xml:space="preserve">Technical </w:t>
      </w:r>
      <w:r w:rsidRPr="25D80EE7">
        <w:rPr>
          <w:rFonts w:eastAsia="Arial"/>
        </w:rPr>
        <w:t>R</w:t>
      </w:r>
      <w:r>
        <w:t xml:space="preserve">equirements for devices listed in </w:t>
      </w:r>
      <w:r w:rsidR="005C2E44">
        <w:t>Bone Conduction</w:t>
      </w:r>
      <w:r>
        <w:t xml:space="preserve"> Sound Processor device categories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119"/>
        <w:gridCol w:w="6042"/>
      </w:tblGrid>
      <w:tr w:rsidR="004C4660" w:rsidRPr="00213314" w14:paraId="376DB0C3" w14:textId="77777777" w:rsidTr="25D80EE7">
        <w:trPr>
          <w:cnfStyle w:val="100000000000" w:firstRow="1" w:lastRow="0" w:firstColumn="0" w:lastColumn="0" w:oddVBand="0" w:evenVBand="0" w:oddHBand="0" w:evenHBand="0" w:firstRowFirstColumn="0" w:firstRowLastColumn="0" w:lastRowFirstColumn="0" w:lastRowLastColumn="0"/>
        </w:trPr>
        <w:tc>
          <w:tcPr>
            <w:tcW w:w="3119" w:type="dxa"/>
          </w:tcPr>
          <w:p w14:paraId="7759C741" w14:textId="77777777" w:rsidR="004C4660" w:rsidRPr="00213314" w:rsidRDefault="004C4660" w:rsidP="00D101A1">
            <w:pPr>
              <w:pStyle w:val="TableHeader"/>
            </w:pPr>
            <w:r w:rsidRPr="00213314">
              <w:t>Category</w:t>
            </w:r>
          </w:p>
        </w:tc>
        <w:tc>
          <w:tcPr>
            <w:tcW w:w="6042" w:type="dxa"/>
          </w:tcPr>
          <w:p w14:paraId="4A3E0AD7" w14:textId="77777777" w:rsidR="004C4660" w:rsidRPr="00213314" w:rsidRDefault="004C4660" w:rsidP="00D101A1">
            <w:pPr>
              <w:pStyle w:val="TableHeader"/>
            </w:pPr>
            <w:r w:rsidRPr="00213314">
              <w:t>Technical Requirements</w:t>
            </w:r>
          </w:p>
          <w:p w14:paraId="4932A841" w14:textId="77777777" w:rsidR="004C4660" w:rsidRPr="00213314" w:rsidRDefault="004C4660" w:rsidP="00D101A1">
            <w:pPr>
              <w:pStyle w:val="TableHeader"/>
            </w:pPr>
          </w:p>
        </w:tc>
      </w:tr>
      <w:tr w:rsidR="004C4660" w:rsidRPr="00744AF1" w14:paraId="06B4EFB3" w14:textId="77777777" w:rsidTr="25D80EE7">
        <w:trPr>
          <w:cnfStyle w:val="000000100000" w:firstRow="0" w:lastRow="0" w:firstColumn="0" w:lastColumn="0" w:oddVBand="0" w:evenVBand="0" w:oddHBand="1" w:evenHBand="0" w:firstRowFirstColumn="0" w:firstRowLastColumn="0" w:lastRowFirstColumn="0" w:lastRowLastColumn="0"/>
        </w:trPr>
        <w:tc>
          <w:tcPr>
            <w:tcW w:w="9161" w:type="dxa"/>
            <w:gridSpan w:val="2"/>
            <w:shd w:val="clear" w:color="auto" w:fill="DEEAF6" w:themeFill="accent5" w:themeFillTint="33"/>
          </w:tcPr>
          <w:p w14:paraId="0622F8F1" w14:textId="77777777" w:rsidR="004C4660" w:rsidRPr="00744AF1" w:rsidRDefault="004C4660" w:rsidP="00E56C24">
            <w:pPr>
              <w:pStyle w:val="Tabletextleft"/>
            </w:pPr>
            <w:r>
              <w:t>Acoustic output and adjustability</w:t>
            </w:r>
          </w:p>
        </w:tc>
      </w:tr>
      <w:tr w:rsidR="004C4660" w:rsidRPr="00744AF1" w14:paraId="581022C8" w14:textId="77777777" w:rsidTr="25D80EE7">
        <w:trPr>
          <w:cnfStyle w:val="000000010000" w:firstRow="0" w:lastRow="0" w:firstColumn="0" w:lastColumn="0" w:oddVBand="0" w:evenVBand="0" w:oddHBand="0" w:evenHBand="1" w:firstRowFirstColumn="0" w:firstRowLastColumn="0" w:lastRowFirstColumn="0" w:lastRowLastColumn="0"/>
        </w:trPr>
        <w:tc>
          <w:tcPr>
            <w:tcW w:w="9161" w:type="dxa"/>
            <w:gridSpan w:val="2"/>
            <w:shd w:val="clear" w:color="auto" w:fill="auto"/>
          </w:tcPr>
          <w:p w14:paraId="665C57B4" w14:textId="77777777" w:rsidR="004C4660" w:rsidRDefault="004C4660" w:rsidP="002846F6">
            <w:pPr>
              <w:pStyle w:val="ListParagraph"/>
              <w:numPr>
                <w:ilvl w:val="0"/>
                <w:numId w:val="20"/>
              </w:numPr>
              <w:spacing w:before="0" w:after="0" w:line="360" w:lineRule="auto"/>
              <w:rPr>
                <w:rFonts w:eastAsia="Arial" w:cs="Arial"/>
              </w:rPr>
            </w:pPr>
            <w:r w:rsidRPr="25D80EE7">
              <w:rPr>
                <w:rFonts w:eastAsia="Arial" w:cs="Arial"/>
              </w:rPr>
              <w:t>The fitter must be able to adjust the stimulation levels with sufficient precision to enable the device to be programmed to meet the needs of the user</w:t>
            </w:r>
          </w:p>
          <w:p w14:paraId="7F9D7EA3" w14:textId="77777777" w:rsidR="004C4660" w:rsidRPr="00E30305" w:rsidRDefault="004C4660" w:rsidP="002846F6">
            <w:pPr>
              <w:pStyle w:val="ListParagraph"/>
              <w:numPr>
                <w:ilvl w:val="0"/>
                <w:numId w:val="20"/>
              </w:numPr>
              <w:spacing w:before="0" w:after="0" w:line="360" w:lineRule="auto"/>
              <w:rPr>
                <w:rFonts w:eastAsia="Arial" w:cs="Arial"/>
              </w:rPr>
            </w:pPr>
            <w:r w:rsidRPr="25D80EE7">
              <w:rPr>
                <w:rFonts w:eastAsia="Arial" w:cs="Arial"/>
              </w:rPr>
              <w:t>The fitter must be able to adjust the maximum stimulation level and over a range of adjustment wide enough that the device produces adequate loudness sensation while avoiding loudness discomfort</w:t>
            </w:r>
          </w:p>
        </w:tc>
      </w:tr>
      <w:tr w:rsidR="004C4660" w:rsidRPr="00744AF1" w14:paraId="434AF707" w14:textId="77777777" w:rsidTr="25D80EE7">
        <w:trPr>
          <w:cnfStyle w:val="000000100000" w:firstRow="0" w:lastRow="0" w:firstColumn="0" w:lastColumn="0" w:oddVBand="0" w:evenVBand="0" w:oddHBand="1" w:evenHBand="0" w:firstRowFirstColumn="0" w:firstRowLastColumn="0" w:lastRowFirstColumn="0" w:lastRowLastColumn="0"/>
        </w:trPr>
        <w:tc>
          <w:tcPr>
            <w:tcW w:w="9161" w:type="dxa"/>
            <w:gridSpan w:val="2"/>
            <w:shd w:val="clear" w:color="auto" w:fill="DEEAF6" w:themeFill="accent5" w:themeFillTint="33"/>
          </w:tcPr>
          <w:p w14:paraId="7E133E53" w14:textId="77777777" w:rsidR="004C4660" w:rsidRPr="00744AF1" w:rsidRDefault="004C4660" w:rsidP="00E56C24">
            <w:pPr>
              <w:pStyle w:val="Tabletextleft"/>
            </w:pPr>
            <w:r>
              <w:t>Gain and compression</w:t>
            </w:r>
          </w:p>
        </w:tc>
      </w:tr>
      <w:tr w:rsidR="004C4660" w:rsidRPr="00744AF1" w14:paraId="78EFE256" w14:textId="77777777" w:rsidTr="25D80EE7">
        <w:trPr>
          <w:cnfStyle w:val="000000010000" w:firstRow="0" w:lastRow="0" w:firstColumn="0" w:lastColumn="0" w:oddVBand="0" w:evenVBand="0" w:oddHBand="0" w:evenHBand="1" w:firstRowFirstColumn="0" w:firstRowLastColumn="0" w:lastRowFirstColumn="0" w:lastRowLastColumn="0"/>
        </w:trPr>
        <w:tc>
          <w:tcPr>
            <w:tcW w:w="9161" w:type="dxa"/>
            <w:gridSpan w:val="2"/>
            <w:shd w:val="clear" w:color="auto" w:fill="auto"/>
          </w:tcPr>
          <w:p w14:paraId="2DF3B191" w14:textId="77777777" w:rsidR="004C4660" w:rsidRPr="006E47D9" w:rsidRDefault="004C4660" w:rsidP="002846F6">
            <w:pPr>
              <w:pStyle w:val="ListParagraph"/>
              <w:numPr>
                <w:ilvl w:val="0"/>
                <w:numId w:val="20"/>
              </w:numPr>
              <w:spacing w:before="0" w:after="0" w:line="360" w:lineRule="auto"/>
              <w:rPr>
                <w:rFonts w:eastAsia="Arial" w:cs="Arial"/>
              </w:rPr>
            </w:pPr>
            <w:r w:rsidRPr="25D80EE7">
              <w:rPr>
                <w:rFonts w:eastAsia="Arial"/>
              </w:rPr>
              <w:t xml:space="preserve">The device must be capable of </w:t>
            </w:r>
            <w:r w:rsidRPr="25D80EE7">
              <w:rPr>
                <w:rFonts w:eastAsia="Arial" w:cs="Arial"/>
              </w:rPr>
              <w:t>dynamically adjusting the gain it applies to incoming sounds to mitigate loudness discomfort</w:t>
            </w:r>
          </w:p>
        </w:tc>
      </w:tr>
      <w:tr w:rsidR="004C4660" w:rsidRPr="00213314" w14:paraId="4E3C9053" w14:textId="77777777" w:rsidTr="25D80EE7">
        <w:trPr>
          <w:cnfStyle w:val="000000100000" w:firstRow="0" w:lastRow="0" w:firstColumn="0" w:lastColumn="0" w:oddVBand="0" w:evenVBand="0" w:oddHBand="1" w:evenHBand="0" w:firstRowFirstColumn="0" w:firstRowLastColumn="0" w:lastRowFirstColumn="0" w:lastRowLastColumn="0"/>
        </w:trPr>
        <w:tc>
          <w:tcPr>
            <w:tcW w:w="9161" w:type="dxa"/>
            <w:gridSpan w:val="2"/>
            <w:shd w:val="clear" w:color="auto" w:fill="DEEAF6" w:themeFill="accent5" w:themeFillTint="33"/>
          </w:tcPr>
          <w:p w14:paraId="5955DE43" w14:textId="77777777" w:rsidR="004C4660" w:rsidRPr="00213314" w:rsidRDefault="004C4660" w:rsidP="00E56C24">
            <w:pPr>
              <w:pStyle w:val="Tabletextleft"/>
            </w:pPr>
            <w:r w:rsidRPr="00FF5EC6">
              <w:t xml:space="preserve">Backwards </w:t>
            </w:r>
            <w:r>
              <w:t>c</w:t>
            </w:r>
            <w:r w:rsidRPr="00FF5EC6">
              <w:t>ompatibility</w:t>
            </w:r>
          </w:p>
        </w:tc>
      </w:tr>
      <w:tr w:rsidR="004C4660" w:rsidRPr="00213314" w14:paraId="4640EC06" w14:textId="77777777" w:rsidTr="25D80EE7">
        <w:trPr>
          <w:cnfStyle w:val="000000010000" w:firstRow="0" w:lastRow="0" w:firstColumn="0" w:lastColumn="0" w:oddVBand="0" w:evenVBand="0" w:oddHBand="0" w:evenHBand="1" w:firstRowFirstColumn="0" w:firstRowLastColumn="0" w:lastRowFirstColumn="0" w:lastRowLastColumn="0"/>
        </w:trPr>
        <w:tc>
          <w:tcPr>
            <w:tcW w:w="9161" w:type="dxa"/>
            <w:gridSpan w:val="2"/>
            <w:shd w:val="clear" w:color="auto" w:fill="auto"/>
          </w:tcPr>
          <w:p w14:paraId="04798DC8" w14:textId="28E01FE6" w:rsidR="004C4660" w:rsidRPr="00213314" w:rsidRDefault="74D7C422" w:rsidP="002846F6">
            <w:pPr>
              <w:pStyle w:val="ListParagraph"/>
              <w:numPr>
                <w:ilvl w:val="0"/>
                <w:numId w:val="20"/>
              </w:numPr>
              <w:spacing w:before="0" w:after="0" w:line="360" w:lineRule="auto"/>
              <w:rPr>
                <w:rFonts w:eastAsia="Arial" w:cs="Arial"/>
              </w:rPr>
            </w:pPr>
            <w:r w:rsidRPr="4219F6AE">
              <w:rPr>
                <w:rFonts w:cs="Arial"/>
              </w:rPr>
              <w:t>BC</w:t>
            </w:r>
            <w:r w:rsidR="004C4660" w:rsidRPr="4219F6AE">
              <w:rPr>
                <w:rFonts w:cs="Arial"/>
              </w:rPr>
              <w:t>SPs</w:t>
            </w:r>
            <w:r w:rsidR="004C4660" w:rsidRPr="25D80EE7">
              <w:rPr>
                <w:rFonts w:cs="Arial"/>
              </w:rPr>
              <w:t xml:space="preserve"> must be backward compatible with </w:t>
            </w:r>
            <w:r w:rsidR="518C3F01" w:rsidRPr="4219F6AE">
              <w:rPr>
                <w:rFonts w:cs="Arial"/>
              </w:rPr>
              <w:t>the same attachment type</w:t>
            </w:r>
            <w:r w:rsidR="004C4660" w:rsidRPr="25D80EE7">
              <w:rPr>
                <w:rFonts w:cs="Arial"/>
              </w:rPr>
              <w:t xml:space="preserve"> from the same manufacturer that have been on the market in Australia in the 10 years prior to the device being submitted for listing on the Device Schedule</w:t>
            </w:r>
          </w:p>
        </w:tc>
      </w:tr>
      <w:tr w:rsidR="004C4660" w:rsidRPr="00213314" w14:paraId="279E9C83" w14:textId="77777777" w:rsidTr="25D80EE7">
        <w:trPr>
          <w:cnfStyle w:val="000000100000" w:firstRow="0" w:lastRow="0" w:firstColumn="0" w:lastColumn="0" w:oddVBand="0" w:evenVBand="0" w:oddHBand="1" w:evenHBand="0" w:firstRowFirstColumn="0" w:firstRowLastColumn="0" w:lastRowFirstColumn="0" w:lastRowLastColumn="0"/>
        </w:trPr>
        <w:tc>
          <w:tcPr>
            <w:tcW w:w="9161" w:type="dxa"/>
            <w:gridSpan w:val="2"/>
            <w:shd w:val="clear" w:color="auto" w:fill="DEEAF6" w:themeFill="accent5" w:themeFillTint="33"/>
          </w:tcPr>
          <w:p w14:paraId="43AB8F20" w14:textId="77777777" w:rsidR="004C4660" w:rsidRPr="00213314" w:rsidRDefault="004C4660" w:rsidP="00E56C24">
            <w:pPr>
              <w:pStyle w:val="Tabletextleft"/>
            </w:pPr>
            <w:r w:rsidRPr="00FF5EC6">
              <w:t xml:space="preserve">Internal </w:t>
            </w:r>
            <w:r>
              <w:t>m</w:t>
            </w:r>
            <w:r w:rsidRPr="00FF5EC6">
              <w:t xml:space="preserve">icrophone </w:t>
            </w:r>
            <w:r>
              <w:t>d</w:t>
            </w:r>
            <w:r w:rsidRPr="00FF5EC6">
              <w:t>iagnostics</w:t>
            </w:r>
          </w:p>
        </w:tc>
      </w:tr>
      <w:tr w:rsidR="004C4660" w:rsidRPr="00213314" w14:paraId="5E8D7367" w14:textId="77777777" w:rsidTr="25D80EE7">
        <w:trPr>
          <w:cnfStyle w:val="000000010000" w:firstRow="0" w:lastRow="0" w:firstColumn="0" w:lastColumn="0" w:oddVBand="0" w:evenVBand="0" w:oddHBand="0" w:evenHBand="1" w:firstRowFirstColumn="0" w:firstRowLastColumn="0" w:lastRowFirstColumn="0" w:lastRowLastColumn="0"/>
        </w:trPr>
        <w:tc>
          <w:tcPr>
            <w:tcW w:w="9161" w:type="dxa"/>
            <w:gridSpan w:val="2"/>
            <w:shd w:val="clear" w:color="auto" w:fill="auto"/>
          </w:tcPr>
          <w:p w14:paraId="0AE717EC" w14:textId="314A5A5E" w:rsidR="004C4660" w:rsidRPr="00213314" w:rsidRDefault="28208889" w:rsidP="002846F6">
            <w:pPr>
              <w:pStyle w:val="ListParagraph"/>
              <w:numPr>
                <w:ilvl w:val="0"/>
                <w:numId w:val="20"/>
              </w:numPr>
              <w:spacing w:before="0" w:after="0" w:line="360" w:lineRule="auto"/>
              <w:rPr>
                <w:rFonts w:eastAsia="Arial" w:cs="Arial"/>
              </w:rPr>
            </w:pPr>
            <w:r w:rsidRPr="3409AA30">
              <w:rPr>
                <w:rFonts w:cs="Arial"/>
              </w:rPr>
              <w:t>BC</w:t>
            </w:r>
            <w:r w:rsidR="004C4660" w:rsidRPr="3409AA30">
              <w:rPr>
                <w:rFonts w:cs="Arial"/>
              </w:rPr>
              <w:t>SPs</w:t>
            </w:r>
            <w:r w:rsidR="004C4660" w:rsidRPr="25D80EE7">
              <w:rPr>
                <w:rFonts w:cs="Arial"/>
              </w:rPr>
              <w:t xml:space="preserve"> must enable clinicians and users to monitor both the functionality (e.g. microphone listening check or visual alerts) and sound quality (e.g. microphone listening check/self-diagnostics) of the internal microphone(s)</w:t>
            </w:r>
          </w:p>
        </w:tc>
      </w:tr>
    </w:tbl>
    <w:p w14:paraId="739118DF" w14:textId="330A7F1E" w:rsidR="004C4660" w:rsidRDefault="004C4660" w:rsidP="004C4660">
      <w:pPr>
        <w:spacing w:before="0" w:after="0" w:line="240" w:lineRule="auto"/>
        <w:rPr>
          <w:color w:val="auto"/>
          <w:sz w:val="40"/>
          <w:szCs w:val="40"/>
          <w:shd w:val="clear" w:color="auto" w:fill="FFFFFF"/>
        </w:rPr>
      </w:pPr>
    </w:p>
    <w:p w14:paraId="65BCF8BD" w14:textId="1C27CE00" w:rsidR="00807D0D" w:rsidRDefault="00807D0D">
      <w:pPr>
        <w:spacing w:before="0" w:after="0" w:line="240" w:lineRule="auto"/>
      </w:pPr>
      <w:r>
        <w:br w:type="page"/>
      </w:r>
    </w:p>
    <w:p w14:paraId="563E6263" w14:textId="5F4AF3EF" w:rsidR="00807D0D" w:rsidRDefault="00807D0D" w:rsidP="00C318E9">
      <w:pPr>
        <w:pStyle w:val="Heading2"/>
      </w:pPr>
      <w:bookmarkStart w:id="63" w:name="_Toc168084729"/>
      <w:r>
        <w:lastRenderedPageBreak/>
        <w:t xml:space="preserve">Section </w:t>
      </w:r>
      <w:r w:rsidR="00635B4D">
        <w:t>A</w:t>
      </w:r>
      <w:r>
        <w:t>6</w:t>
      </w:r>
      <w:r w:rsidR="00635B4D">
        <w:t>:</w:t>
      </w:r>
      <w:r>
        <w:t xml:space="preserve"> Definitions of device features</w:t>
      </w:r>
      <w:bookmarkEnd w:id="63"/>
    </w:p>
    <w:p w14:paraId="11B1596A" w14:textId="6FF6FCBB" w:rsidR="00807D0D" w:rsidRPr="0006405C" w:rsidRDefault="00807D0D" w:rsidP="00807D0D">
      <w:pPr>
        <w:pStyle w:val="TableTitle"/>
        <w:rPr>
          <w:rFonts w:eastAsia="Arial"/>
        </w:rPr>
      </w:pPr>
      <w:r w:rsidRPr="0006405C">
        <w:rPr>
          <w:rFonts w:eastAsia="Arial"/>
        </w:rPr>
        <w:t xml:space="preserve">Table </w:t>
      </w:r>
      <w:r w:rsidR="00507CA5">
        <w:rPr>
          <w:rFonts w:eastAsia="Arial"/>
        </w:rPr>
        <w:t>A</w:t>
      </w:r>
      <w:r w:rsidR="00485130">
        <w:rPr>
          <w:rFonts w:eastAsia="Arial"/>
        </w:rPr>
        <w:t>12</w:t>
      </w:r>
      <w:r w:rsidRPr="0006405C">
        <w:rPr>
          <w:rFonts w:eastAsia="Arial"/>
        </w:rPr>
        <w:t xml:space="preserve">: </w:t>
      </w:r>
      <w:r w:rsidRPr="0006405C">
        <w:t>Definitions</w:t>
      </w:r>
      <w:r w:rsidRPr="0006405C">
        <w:rPr>
          <w:rFonts w:eastAsia="Arial"/>
        </w:rPr>
        <w:t xml:space="preserve"> of features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119"/>
        <w:gridCol w:w="6042"/>
      </w:tblGrid>
      <w:tr w:rsidR="00807D0D" w:rsidRPr="00744AF1" w14:paraId="30714471" w14:textId="77777777" w:rsidTr="008E03D1">
        <w:trPr>
          <w:cnfStyle w:val="100000000000" w:firstRow="1" w:lastRow="0" w:firstColumn="0" w:lastColumn="0" w:oddVBand="0" w:evenVBand="0" w:oddHBand="0" w:evenHBand="0" w:firstRowFirstColumn="0" w:firstRowLastColumn="0" w:lastRowFirstColumn="0" w:lastRowLastColumn="0"/>
          <w:trHeight w:hRule="exact" w:val="570"/>
        </w:trPr>
        <w:tc>
          <w:tcPr>
            <w:tcW w:w="3119" w:type="dxa"/>
          </w:tcPr>
          <w:p w14:paraId="5BBFF193" w14:textId="77777777" w:rsidR="00807D0D" w:rsidRPr="00744AF1" w:rsidRDefault="00807D0D" w:rsidP="00D101A1">
            <w:pPr>
              <w:pStyle w:val="TableHeader"/>
            </w:pPr>
            <w:r>
              <w:t>Feature</w:t>
            </w:r>
          </w:p>
        </w:tc>
        <w:tc>
          <w:tcPr>
            <w:tcW w:w="6042" w:type="dxa"/>
          </w:tcPr>
          <w:p w14:paraId="6DA38BD6" w14:textId="77777777" w:rsidR="00807D0D" w:rsidRPr="00744AF1" w:rsidRDefault="00807D0D" w:rsidP="00D101A1">
            <w:pPr>
              <w:pStyle w:val="TableHeader"/>
            </w:pPr>
            <w:r>
              <w:t>Feature term definition</w:t>
            </w:r>
          </w:p>
          <w:p w14:paraId="36387F1D" w14:textId="77777777" w:rsidR="00807D0D" w:rsidRPr="00744AF1" w:rsidRDefault="00807D0D" w:rsidP="00D101A1">
            <w:pPr>
              <w:pStyle w:val="TableHeader"/>
            </w:pPr>
          </w:p>
        </w:tc>
      </w:tr>
    </w:tbl>
    <w:tbl>
      <w:tblPr>
        <w:tblStyle w:val="TableGrid"/>
        <w:tblW w:w="9136" w:type="dxa"/>
        <w:tblInd w:w="-118"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2803"/>
        <w:gridCol w:w="6333"/>
      </w:tblGrid>
      <w:tr w:rsidR="56450D93" w14:paraId="512C35FD" w14:textId="77777777" w:rsidTr="252BC645">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5A25B133" w14:textId="0BD35D18" w:rsidR="1BBA33AE" w:rsidRPr="00571A89" w:rsidRDefault="1BBA33AE" w:rsidP="1BBA33AE">
            <w:pPr>
              <w:spacing w:before="0" w:after="0"/>
              <w:ind w:left="-20" w:right="-20"/>
              <w:rPr>
                <w:rFonts w:ascii="Arial" w:eastAsia="Arial" w:hAnsi="Arial" w:cs="Arial"/>
                <w:sz w:val="21"/>
                <w:szCs w:val="21"/>
              </w:rPr>
            </w:pPr>
            <w:r w:rsidRPr="00571A89">
              <w:rPr>
                <w:rFonts w:ascii="Arial" w:eastAsia="Arial" w:hAnsi="Arial" w:cs="Arial"/>
                <w:sz w:val="21"/>
                <w:szCs w:val="21"/>
              </w:rPr>
              <w:t>Accessory connectivity</w:t>
            </w:r>
            <w:r w:rsidR="003034DA" w:rsidRPr="00571A89">
              <w:rPr>
                <w:rFonts w:ascii="Arial" w:eastAsia="Arial" w:hAnsi="Arial" w:cs="Arial"/>
                <w:sz w:val="21"/>
                <w:szCs w:val="21"/>
              </w:rPr>
              <w:t xml:space="preserve"> (wireless)</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728796C1" w14:textId="57D3B9F5" w:rsidR="1BBA33AE" w:rsidRPr="00571A89" w:rsidRDefault="1BBA33AE" w:rsidP="1BBA33AE">
            <w:pPr>
              <w:spacing w:before="0" w:after="0"/>
              <w:ind w:left="-20" w:right="-20"/>
              <w:rPr>
                <w:rFonts w:ascii="Arial" w:eastAsia="Arial" w:hAnsi="Arial" w:cs="Arial"/>
                <w:sz w:val="21"/>
                <w:szCs w:val="21"/>
              </w:rPr>
            </w:pPr>
            <w:r w:rsidRPr="00571A89">
              <w:rPr>
                <w:rFonts w:ascii="Arial" w:eastAsia="Arial" w:hAnsi="Arial" w:cs="Arial"/>
                <w:sz w:val="21"/>
                <w:szCs w:val="21"/>
              </w:rPr>
              <w:t xml:space="preserve">Links to other devices such as remote microphones for improved audibility in difficult listening environments, and other accessories that provide additional functionality beyond that of the </w:t>
            </w:r>
            <w:r w:rsidR="0026573B" w:rsidRPr="00571A89">
              <w:rPr>
                <w:rFonts w:ascii="Arial" w:eastAsia="Arial" w:hAnsi="Arial" w:cs="Arial"/>
                <w:sz w:val="21"/>
                <w:szCs w:val="21"/>
              </w:rPr>
              <w:t xml:space="preserve">hearing device </w:t>
            </w:r>
            <w:r w:rsidRPr="00571A89">
              <w:rPr>
                <w:rFonts w:ascii="Arial" w:eastAsia="Arial" w:hAnsi="Arial" w:cs="Arial"/>
                <w:sz w:val="21"/>
                <w:szCs w:val="21"/>
              </w:rPr>
              <w:t xml:space="preserve">alone. </w:t>
            </w:r>
          </w:p>
        </w:tc>
      </w:tr>
      <w:tr w:rsidR="00C301A2" w:rsidRPr="00335CB3" w14:paraId="64A1738C" w14:textId="77777777" w:rsidTr="00C301A2">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7EAF84B2" w14:textId="77777777" w:rsidR="00C301A2" w:rsidRPr="00571A89" w:rsidRDefault="00C301A2">
            <w:pPr>
              <w:spacing w:before="0" w:after="0"/>
              <w:ind w:left="-20" w:right="-20"/>
              <w:rPr>
                <w:rFonts w:ascii="Arial" w:eastAsia="Arial" w:hAnsi="Arial" w:cs="Arial"/>
                <w:sz w:val="21"/>
                <w:szCs w:val="21"/>
              </w:rPr>
            </w:pPr>
            <w:r w:rsidRPr="00571A89">
              <w:rPr>
                <w:rFonts w:ascii="Arial" w:eastAsia="Arial" w:hAnsi="Arial" w:cs="Arial"/>
                <w:sz w:val="21"/>
                <w:szCs w:val="21"/>
              </w:rPr>
              <w:t>Automatic directional microphone</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2E82A284" w14:textId="77777777" w:rsidR="00C301A2" w:rsidRPr="00571A89" w:rsidRDefault="00C301A2">
            <w:pPr>
              <w:spacing w:before="0" w:after="0"/>
              <w:ind w:left="-20" w:right="-20"/>
              <w:rPr>
                <w:rFonts w:ascii="Arial" w:eastAsia="Arial" w:hAnsi="Arial" w:cs="Arial"/>
                <w:sz w:val="21"/>
                <w:szCs w:val="21"/>
              </w:rPr>
            </w:pPr>
            <w:r w:rsidRPr="00571A89">
              <w:rPr>
                <w:rFonts w:ascii="Arial" w:eastAsia="Arial" w:hAnsi="Arial" w:cs="Arial"/>
                <w:sz w:val="21"/>
                <w:szCs w:val="21"/>
              </w:rPr>
              <w:t xml:space="preserve">Automatically switches between microphone directionality modes depending on the surrounding noise level. </w:t>
            </w:r>
          </w:p>
        </w:tc>
      </w:tr>
      <w:tr w:rsidR="00C301A2" w14:paraId="1598B36B" w14:textId="77777777" w:rsidTr="00C301A2">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54A3F8A5" w14:textId="1E01FB76" w:rsidR="00C301A2" w:rsidRPr="00571A89" w:rsidRDefault="00C301A2" w:rsidP="00C301A2">
            <w:pPr>
              <w:spacing w:before="0" w:after="0"/>
              <w:ind w:left="-20" w:right="-20"/>
              <w:rPr>
                <w:rFonts w:ascii="Arial" w:eastAsia="Arial" w:hAnsi="Arial" w:cs="Arial"/>
                <w:sz w:val="21"/>
                <w:szCs w:val="21"/>
              </w:rPr>
            </w:pPr>
            <w:r w:rsidRPr="00571A89">
              <w:rPr>
                <w:rFonts w:ascii="Arial" w:eastAsia="Arial" w:hAnsi="Arial" w:cs="Arial"/>
                <w:sz w:val="21"/>
                <w:szCs w:val="21"/>
              </w:rPr>
              <w:t>Automatic environment-based adjustments</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3186A5F0" w14:textId="4D18A5B9" w:rsidR="00C301A2" w:rsidRPr="00571A89" w:rsidRDefault="00C301A2" w:rsidP="00C301A2">
            <w:pPr>
              <w:spacing w:before="0" w:after="0"/>
              <w:ind w:left="-20" w:right="-20"/>
              <w:rPr>
                <w:rFonts w:ascii="Arial" w:eastAsia="Arial" w:hAnsi="Arial" w:cs="Arial"/>
                <w:sz w:val="21"/>
                <w:szCs w:val="21"/>
              </w:rPr>
            </w:pPr>
            <w:r w:rsidRPr="00571A89">
              <w:rPr>
                <w:rFonts w:ascii="Arial" w:eastAsia="Arial" w:hAnsi="Arial" w:cs="Arial"/>
                <w:sz w:val="21"/>
                <w:szCs w:val="21"/>
              </w:rPr>
              <w:t>Automatic environment-based adjustments means that sound processors can make automatic adjustments to settings such as wearer’s volume control settings and program preferences when a certain sound environment (for example, a noisy environment vs. a quiet one) is detected by an environmental classifier.</w:t>
            </w:r>
          </w:p>
        </w:tc>
      </w:tr>
      <w:tr w:rsidR="08F55FE6" w14:paraId="3C41CD3F" w14:textId="77777777" w:rsidTr="008813C0">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45A38B9E" w14:textId="77777777" w:rsidR="38046F32" w:rsidRPr="00571A89" w:rsidRDefault="38046F32" w:rsidP="38046F32">
            <w:pPr>
              <w:spacing w:before="0" w:after="0"/>
              <w:ind w:left="-20" w:right="-20"/>
              <w:rPr>
                <w:rFonts w:ascii="Arial" w:eastAsia="Arial" w:hAnsi="Arial" w:cs="Arial"/>
                <w:sz w:val="21"/>
                <w:szCs w:val="21"/>
              </w:rPr>
            </w:pPr>
            <w:r w:rsidRPr="00571A89">
              <w:rPr>
                <w:rFonts w:ascii="Arial" w:eastAsia="Arial" w:hAnsi="Arial" w:cs="Arial"/>
                <w:sz w:val="21"/>
                <w:szCs w:val="21"/>
              </w:rPr>
              <w:t>Adaptive directional microphone</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0AA043E7" w14:textId="77777777" w:rsidR="38046F32" w:rsidRPr="00571A89" w:rsidRDefault="38046F32" w:rsidP="38046F32">
            <w:pPr>
              <w:spacing w:before="0" w:after="0"/>
              <w:ind w:left="-20" w:right="-20"/>
              <w:rPr>
                <w:rFonts w:ascii="Arial" w:eastAsia="Arial" w:hAnsi="Arial" w:cs="Arial"/>
                <w:sz w:val="21"/>
                <w:szCs w:val="21"/>
              </w:rPr>
            </w:pPr>
            <w:r w:rsidRPr="00571A89">
              <w:rPr>
                <w:rFonts w:ascii="Arial" w:eastAsia="Arial" w:hAnsi="Arial" w:cs="Arial"/>
                <w:sz w:val="21"/>
                <w:szCs w:val="21"/>
              </w:rPr>
              <w:t xml:space="preserve">Automatically varies microphone directivity pattern to adapt to spatially dynamic listening environments (E.g. Moving speech and/or noise sources). </w:t>
            </w:r>
          </w:p>
        </w:tc>
      </w:tr>
      <w:tr w:rsidR="2E283D3D" w14:paraId="1FBC0515" w14:textId="77777777" w:rsidTr="008813C0">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5FD3C286" w14:textId="77777777" w:rsidR="056C164D" w:rsidRPr="00571A89" w:rsidRDefault="056C164D" w:rsidP="056C164D">
            <w:pPr>
              <w:spacing w:before="0" w:after="0"/>
              <w:ind w:left="-20" w:right="-20"/>
              <w:rPr>
                <w:rFonts w:ascii="Arial" w:eastAsia="Arial" w:hAnsi="Arial" w:cs="Arial"/>
                <w:sz w:val="21"/>
                <w:szCs w:val="21"/>
              </w:rPr>
            </w:pPr>
            <w:r w:rsidRPr="00571A89">
              <w:rPr>
                <w:rFonts w:ascii="Arial" w:eastAsia="Arial" w:hAnsi="Arial" w:cs="Arial"/>
                <w:sz w:val="21"/>
                <w:szCs w:val="21"/>
              </w:rPr>
              <w:t>Adaptive noise reduction</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7B9E3DA5" w14:textId="77777777" w:rsidR="056C164D" w:rsidRPr="00571A89" w:rsidRDefault="056C164D" w:rsidP="056C164D">
            <w:pPr>
              <w:spacing w:before="0" w:after="0"/>
              <w:ind w:left="-20" w:right="-20"/>
              <w:rPr>
                <w:rFonts w:ascii="Arial" w:eastAsia="Arial" w:hAnsi="Arial" w:cs="Arial"/>
                <w:sz w:val="21"/>
                <w:szCs w:val="21"/>
              </w:rPr>
            </w:pPr>
            <w:r w:rsidRPr="00571A89">
              <w:rPr>
                <w:rFonts w:ascii="Arial" w:eastAsia="Arial" w:hAnsi="Arial" w:cs="Arial"/>
                <w:sz w:val="21"/>
                <w:szCs w:val="21"/>
              </w:rPr>
              <w:t xml:space="preserve">Automatically changes the gain-frequency response, either quickly or slowly, in a manner dependent on the variation of signal-to-noise ratio (SNR) across frequency, and that causes the overall SNR to increase. </w:t>
            </w:r>
          </w:p>
        </w:tc>
      </w:tr>
      <w:tr w:rsidR="16548280" w14:paraId="3B85CE0E" w14:textId="77777777" w:rsidTr="008813C0">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092FD848" w14:textId="1C640DE2" w:rsidR="16548280" w:rsidRPr="00571A89" w:rsidRDefault="16548280" w:rsidP="16548280">
            <w:pPr>
              <w:spacing w:before="0" w:after="0"/>
              <w:ind w:left="-20" w:right="-20"/>
              <w:rPr>
                <w:rFonts w:ascii="Arial" w:eastAsia="Arial" w:hAnsi="Arial" w:cs="Arial"/>
                <w:sz w:val="21"/>
                <w:szCs w:val="21"/>
              </w:rPr>
            </w:pPr>
            <w:r w:rsidRPr="00571A89">
              <w:rPr>
                <w:rFonts w:ascii="Arial" w:eastAsia="Arial" w:hAnsi="Arial" w:cs="Arial"/>
                <w:sz w:val="21"/>
                <w:szCs w:val="21"/>
              </w:rPr>
              <w:t>App connectivity</w:t>
            </w:r>
            <w:r w:rsidR="00996281" w:rsidRPr="00571A89">
              <w:rPr>
                <w:rFonts w:ascii="Arial" w:eastAsia="Arial" w:hAnsi="Arial" w:cs="Arial"/>
                <w:sz w:val="21"/>
                <w:szCs w:val="21"/>
              </w:rPr>
              <w:t xml:space="preserve"> (wireless)</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5F92A371" w14:textId="77777777" w:rsidR="16548280" w:rsidRPr="00571A89" w:rsidRDefault="16548280" w:rsidP="16548280">
            <w:pPr>
              <w:spacing w:before="0" w:after="0"/>
              <w:ind w:left="-20" w:right="-20"/>
              <w:rPr>
                <w:rFonts w:ascii="Arial" w:eastAsia="Arial" w:hAnsi="Arial" w:cs="Arial"/>
                <w:sz w:val="21"/>
                <w:szCs w:val="21"/>
              </w:rPr>
            </w:pPr>
            <w:r w:rsidRPr="00571A89">
              <w:rPr>
                <w:rFonts w:ascii="Arial" w:eastAsia="Arial" w:hAnsi="Arial" w:cs="Arial"/>
                <w:sz w:val="21"/>
                <w:szCs w:val="21"/>
              </w:rPr>
              <w:t xml:space="preserve">Connects to an app on a smartphone or tablet. At a minimum, this app must allow a user to remotely control the device settings (I.e. Volume and program changes). </w:t>
            </w:r>
          </w:p>
        </w:tc>
      </w:tr>
      <w:tr w:rsidR="00807D0D" w:rsidRPr="00335CB3" w14:paraId="47D818A6" w14:textId="77777777" w:rsidTr="00804C8E">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045B72C7" w14:textId="77777777" w:rsidR="00807D0D" w:rsidRPr="00571A89" w:rsidRDefault="00807D0D" w:rsidP="008E03D1">
            <w:pPr>
              <w:spacing w:before="0" w:after="0"/>
              <w:ind w:left="-20" w:right="-20"/>
              <w:rPr>
                <w:rFonts w:ascii="Arial" w:eastAsia="Arial" w:hAnsi="Arial" w:cs="Arial"/>
                <w:sz w:val="21"/>
                <w:szCs w:val="21"/>
              </w:rPr>
            </w:pPr>
            <w:r w:rsidRPr="00571A89">
              <w:rPr>
                <w:rFonts w:ascii="Arial" w:eastAsia="Arial" w:hAnsi="Arial" w:cs="Arial"/>
                <w:sz w:val="21"/>
                <w:szCs w:val="21"/>
              </w:rPr>
              <w:t>Automatic directional microphone</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434EF9F6" w14:textId="77777777" w:rsidR="00807D0D" w:rsidRPr="00571A89" w:rsidRDefault="00807D0D" w:rsidP="008E03D1">
            <w:pPr>
              <w:spacing w:before="0" w:after="0"/>
              <w:ind w:left="-20" w:right="-20"/>
              <w:rPr>
                <w:rFonts w:ascii="Arial" w:eastAsia="Arial" w:hAnsi="Arial" w:cs="Arial"/>
                <w:sz w:val="21"/>
                <w:szCs w:val="21"/>
              </w:rPr>
            </w:pPr>
            <w:r w:rsidRPr="00571A89">
              <w:rPr>
                <w:rFonts w:ascii="Arial" w:eastAsia="Arial" w:hAnsi="Arial" w:cs="Arial"/>
                <w:sz w:val="21"/>
                <w:szCs w:val="21"/>
              </w:rPr>
              <w:t xml:space="preserve">Automatically switches between microphone directionality modes depending on the surrounding noise level. </w:t>
            </w:r>
          </w:p>
        </w:tc>
      </w:tr>
      <w:tr w:rsidR="00C35084" w:rsidRPr="00335CB3" w14:paraId="707898E9" w14:textId="77777777" w:rsidTr="00C301A2">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7C610746" w14:textId="2E70F712"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Custom Programs</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3160FA8C" w14:textId="3EC32C8E"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The ability for the user to set and choose a specific profile or sound quality to meet their preferences or needs; either through a guided process or through the user saving their preferences manually.</w:t>
            </w:r>
          </w:p>
        </w:tc>
      </w:tr>
      <w:tr w:rsidR="00807D0D" w:rsidRPr="00335CB3" w14:paraId="2ED0BBB7" w14:textId="77777777" w:rsidTr="252BC645">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7E021570" w14:textId="77777777" w:rsidR="16453FE7" w:rsidRPr="00571A89" w:rsidRDefault="16453FE7" w:rsidP="16453FE7">
            <w:pPr>
              <w:spacing w:before="0" w:after="0"/>
              <w:ind w:left="-20" w:right="-20"/>
              <w:rPr>
                <w:rFonts w:ascii="Arial" w:eastAsia="Arial" w:hAnsi="Arial" w:cs="Arial"/>
                <w:sz w:val="21"/>
                <w:szCs w:val="21"/>
              </w:rPr>
            </w:pPr>
            <w:r w:rsidRPr="00571A89">
              <w:rPr>
                <w:rFonts w:ascii="Arial" w:eastAsia="Arial" w:hAnsi="Arial" w:cs="Arial"/>
                <w:sz w:val="21"/>
                <w:szCs w:val="21"/>
              </w:rPr>
              <w:t>Data logging</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2015F982" w14:textId="233ECF20" w:rsidR="16453FE7" w:rsidRPr="00571A89" w:rsidRDefault="16453FE7" w:rsidP="16453FE7">
            <w:pPr>
              <w:spacing w:before="0" w:after="0"/>
              <w:ind w:left="-20" w:right="-20"/>
              <w:rPr>
                <w:rFonts w:ascii="Arial" w:eastAsia="Arial" w:hAnsi="Arial" w:cs="Arial"/>
                <w:sz w:val="21"/>
                <w:szCs w:val="21"/>
              </w:rPr>
            </w:pPr>
            <w:r w:rsidRPr="00571A89">
              <w:rPr>
                <w:rFonts w:ascii="Arial" w:eastAsia="Arial" w:hAnsi="Arial" w:cs="Arial"/>
                <w:sz w:val="21"/>
                <w:szCs w:val="21"/>
              </w:rPr>
              <w:t xml:space="preserve">Data logging enables the gathering and analysis of data from hearing </w:t>
            </w:r>
            <w:r w:rsidR="00AD5924" w:rsidRPr="00571A89">
              <w:rPr>
                <w:rFonts w:ascii="Arial" w:eastAsia="Arial" w:hAnsi="Arial" w:cs="Arial"/>
                <w:sz w:val="21"/>
                <w:szCs w:val="21"/>
              </w:rPr>
              <w:t>devices</w:t>
            </w:r>
            <w:r w:rsidRPr="00571A89">
              <w:rPr>
                <w:rFonts w:ascii="Arial" w:eastAsia="Arial" w:hAnsi="Arial" w:cs="Arial"/>
                <w:sz w:val="21"/>
                <w:szCs w:val="21"/>
              </w:rPr>
              <w:t>, focusing on user behaviours, device performance, environmental conditions, and feature usage.</w:t>
            </w:r>
          </w:p>
        </w:tc>
      </w:tr>
      <w:tr w:rsidR="00C35084" w:rsidRPr="00335CB3" w14:paraId="1DDC14EB" w14:textId="77777777" w:rsidTr="00C301A2">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41DEDE3E" w14:textId="5AD313C9"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Direct Audio Input</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1E00C040" w14:textId="6EAAEFF7"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A feature of an assistive listening device which allows the user to connect the device to an audio source via a wired connection.</w:t>
            </w:r>
          </w:p>
        </w:tc>
      </w:tr>
      <w:tr w:rsidR="00807D0D" w:rsidRPr="00335CB3" w14:paraId="7981EAFF" w14:textId="77777777" w:rsidTr="252BC645">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7B553DBA" w14:textId="32297328" w:rsidR="17F7DAC5" w:rsidRPr="00571A89" w:rsidRDefault="17F7DAC5" w:rsidP="17F7DAC5">
            <w:pPr>
              <w:spacing w:before="0" w:after="0"/>
              <w:ind w:left="-20" w:right="-20"/>
              <w:rPr>
                <w:rFonts w:ascii="Arial" w:eastAsia="Arial" w:hAnsi="Arial" w:cs="Arial"/>
                <w:sz w:val="21"/>
                <w:szCs w:val="21"/>
              </w:rPr>
            </w:pPr>
            <w:r w:rsidRPr="00571A89">
              <w:rPr>
                <w:rFonts w:ascii="Arial" w:eastAsia="Arial" w:hAnsi="Arial" w:cs="Arial"/>
                <w:sz w:val="21"/>
                <w:szCs w:val="21"/>
              </w:rPr>
              <w:t xml:space="preserve">Ear-to-ear </w:t>
            </w:r>
            <w:r w:rsidR="00996281" w:rsidRPr="00571A89">
              <w:rPr>
                <w:rFonts w:ascii="Arial" w:eastAsia="Arial" w:hAnsi="Arial" w:cs="Arial"/>
                <w:sz w:val="21"/>
                <w:szCs w:val="21"/>
              </w:rPr>
              <w:t>s</w:t>
            </w:r>
            <w:r w:rsidR="00290C93" w:rsidRPr="00571A89">
              <w:rPr>
                <w:rFonts w:ascii="Arial" w:eastAsia="Arial" w:hAnsi="Arial" w:cs="Arial"/>
                <w:sz w:val="21"/>
                <w:szCs w:val="21"/>
              </w:rPr>
              <w:t>ynchronisation</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773B2B33" w14:textId="396A50F0" w:rsidR="17F7DAC5" w:rsidRPr="00571A89" w:rsidRDefault="17F7DAC5" w:rsidP="17F7DAC5">
            <w:pPr>
              <w:spacing w:before="0" w:after="0"/>
              <w:ind w:left="-20" w:right="-20"/>
              <w:rPr>
                <w:rFonts w:ascii="Arial" w:eastAsia="Arial" w:hAnsi="Arial" w:cs="Arial"/>
                <w:sz w:val="21"/>
                <w:szCs w:val="21"/>
              </w:rPr>
            </w:pPr>
            <w:r w:rsidRPr="00571A89">
              <w:rPr>
                <w:rFonts w:ascii="Arial" w:eastAsia="Arial" w:hAnsi="Arial" w:cs="Arial"/>
                <w:sz w:val="21"/>
                <w:szCs w:val="21"/>
              </w:rPr>
              <w:t xml:space="preserve">Wireless communication that allows two hearing </w:t>
            </w:r>
            <w:r w:rsidR="000C7BB7" w:rsidRPr="00571A89">
              <w:rPr>
                <w:rFonts w:ascii="Arial" w:eastAsia="Arial" w:hAnsi="Arial" w:cs="Arial"/>
                <w:sz w:val="21"/>
                <w:szCs w:val="21"/>
              </w:rPr>
              <w:t xml:space="preserve">devices </w:t>
            </w:r>
            <w:r w:rsidRPr="00571A89">
              <w:rPr>
                <w:rFonts w:ascii="Arial" w:eastAsia="Arial" w:hAnsi="Arial" w:cs="Arial"/>
                <w:sz w:val="21"/>
                <w:szCs w:val="21"/>
              </w:rPr>
              <w:t xml:space="preserve">to work together as a synchronised system to control settings such as volume, programs, etc. </w:t>
            </w:r>
          </w:p>
        </w:tc>
      </w:tr>
      <w:tr w:rsidR="744312E5" w14:paraId="1BE94235" w14:textId="77777777" w:rsidTr="252BC645">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640268A5" w14:textId="7CCAA327" w:rsidR="744312E5" w:rsidRPr="00571A89" w:rsidRDefault="744312E5" w:rsidP="744312E5">
            <w:pPr>
              <w:spacing w:before="0" w:after="0"/>
              <w:ind w:left="-20" w:right="-20"/>
              <w:rPr>
                <w:rFonts w:ascii="Arial" w:eastAsia="Arial" w:hAnsi="Arial" w:cs="Arial"/>
                <w:sz w:val="21"/>
                <w:szCs w:val="21"/>
              </w:rPr>
            </w:pPr>
            <w:r w:rsidRPr="00571A89">
              <w:rPr>
                <w:rFonts w:ascii="Arial" w:eastAsia="Arial" w:hAnsi="Arial" w:cs="Arial"/>
                <w:sz w:val="21"/>
                <w:szCs w:val="21"/>
              </w:rPr>
              <w:t>Feedback prevention</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2CFB5DEC" w14:textId="09E0C81F" w:rsidR="744312E5" w:rsidRPr="00571A89" w:rsidRDefault="744312E5" w:rsidP="744312E5">
            <w:pPr>
              <w:spacing w:before="0" w:after="0"/>
              <w:ind w:left="-20" w:right="-20"/>
              <w:rPr>
                <w:rFonts w:ascii="Arial" w:eastAsia="Arial" w:hAnsi="Arial" w:cs="Arial"/>
                <w:sz w:val="21"/>
                <w:szCs w:val="21"/>
              </w:rPr>
            </w:pPr>
            <w:r w:rsidRPr="00571A89">
              <w:rPr>
                <w:rFonts w:ascii="Arial" w:eastAsia="Arial" w:hAnsi="Arial" w:cs="Arial"/>
                <w:sz w:val="21"/>
                <w:szCs w:val="21"/>
              </w:rPr>
              <w:t>Reduces feedback oscillation (</w:t>
            </w:r>
            <w:r w:rsidR="000C7BB7" w:rsidRPr="00571A89">
              <w:rPr>
                <w:rFonts w:ascii="Arial" w:eastAsia="Arial" w:hAnsi="Arial" w:cs="Arial"/>
                <w:sz w:val="21"/>
                <w:szCs w:val="21"/>
              </w:rPr>
              <w:t>e</w:t>
            </w:r>
            <w:r w:rsidRPr="00571A89">
              <w:rPr>
                <w:rFonts w:ascii="Arial" w:eastAsia="Arial" w:hAnsi="Arial" w:cs="Arial"/>
                <w:sz w:val="21"/>
                <w:szCs w:val="21"/>
              </w:rPr>
              <w:t xml:space="preserve">.g. </w:t>
            </w:r>
            <w:r w:rsidR="000C7BB7" w:rsidRPr="00571A89">
              <w:rPr>
                <w:rFonts w:ascii="Arial" w:eastAsia="Arial" w:hAnsi="Arial" w:cs="Arial"/>
                <w:sz w:val="21"/>
                <w:szCs w:val="21"/>
              </w:rPr>
              <w:t xml:space="preserve">when </w:t>
            </w:r>
            <w:r w:rsidRPr="00571A89">
              <w:rPr>
                <w:rFonts w:ascii="Arial" w:eastAsia="Arial" w:hAnsi="Arial" w:cs="Arial"/>
                <w:sz w:val="21"/>
                <w:szCs w:val="21"/>
              </w:rPr>
              <w:t xml:space="preserve">the sounds hearing </w:t>
            </w:r>
            <w:r w:rsidR="000C7BB7" w:rsidRPr="00571A89">
              <w:rPr>
                <w:rFonts w:ascii="Arial" w:eastAsia="Arial" w:hAnsi="Arial" w:cs="Arial"/>
                <w:sz w:val="21"/>
                <w:szCs w:val="21"/>
              </w:rPr>
              <w:t xml:space="preserve">devices </w:t>
            </w:r>
            <w:r w:rsidRPr="00571A89">
              <w:rPr>
                <w:rFonts w:ascii="Arial" w:eastAsia="Arial" w:hAnsi="Arial" w:cs="Arial"/>
                <w:sz w:val="21"/>
                <w:szCs w:val="21"/>
              </w:rPr>
              <w:t>generate in the ear canal leak out of the ear canal back to the microphone), for example, by using the addition of a signal with identical gain and opposing phase response to cancel the feedback pathway.</w:t>
            </w:r>
          </w:p>
        </w:tc>
      </w:tr>
      <w:tr w:rsidR="00C35084" w14:paraId="525B6B35" w14:textId="77777777" w:rsidTr="00C301A2">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7B9E02EA" w14:textId="3C81392E"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lastRenderedPageBreak/>
              <w:t>Frequency Shaping</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77E2C98F" w14:textId="447B70C7"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The ability for a device to provide varying levels of gain at different frequencies as determined by the manufacturer or set by the user.</w:t>
            </w:r>
          </w:p>
        </w:tc>
      </w:tr>
      <w:tr w:rsidR="7BEA4402" w14:paraId="5FD81986" w14:textId="77777777" w:rsidTr="252BC645">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5D0B5E42" w14:textId="628E633D" w:rsidR="7BEA4402" w:rsidRPr="00571A89" w:rsidRDefault="7BEA4402" w:rsidP="7BEA4402">
            <w:pPr>
              <w:spacing w:before="0" w:after="0"/>
              <w:ind w:left="-20" w:right="-20"/>
              <w:rPr>
                <w:rFonts w:ascii="Arial" w:eastAsia="Arial" w:hAnsi="Arial" w:cs="Arial"/>
                <w:sz w:val="21"/>
                <w:szCs w:val="21"/>
              </w:rPr>
            </w:pPr>
            <w:r w:rsidRPr="00571A89">
              <w:rPr>
                <w:rFonts w:ascii="Arial" w:eastAsia="Arial" w:hAnsi="Arial" w:cs="Arial"/>
                <w:sz w:val="21"/>
                <w:szCs w:val="21"/>
              </w:rPr>
              <w:t>Phone streaming</w:t>
            </w:r>
            <w:r w:rsidR="00E24999" w:rsidRPr="00571A89">
              <w:rPr>
                <w:rFonts w:ascii="Arial" w:eastAsia="Arial" w:hAnsi="Arial" w:cs="Arial"/>
                <w:sz w:val="21"/>
                <w:szCs w:val="21"/>
              </w:rPr>
              <w:t xml:space="preserve"> (wireless)</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72338B9D" w14:textId="77777777" w:rsidR="7BEA4402" w:rsidRPr="00571A89" w:rsidRDefault="7BEA4402" w:rsidP="7BEA4402">
            <w:pPr>
              <w:spacing w:before="0" w:after="0"/>
              <w:ind w:left="-20" w:right="-20"/>
              <w:rPr>
                <w:rFonts w:ascii="Arial" w:eastAsia="Arial" w:hAnsi="Arial" w:cs="Arial"/>
                <w:sz w:val="21"/>
                <w:szCs w:val="21"/>
              </w:rPr>
            </w:pPr>
            <w:r w:rsidRPr="00571A89">
              <w:rPr>
                <w:rFonts w:ascii="Arial" w:eastAsia="Arial" w:hAnsi="Arial" w:cs="Arial"/>
                <w:sz w:val="21"/>
                <w:szCs w:val="21"/>
              </w:rPr>
              <w:t>Allows the wearer to wirelessly connect and stream audio and phone calls using their smartphone (E.g. via Bluetooth technologies such as Made for iPhone or Made for Android).</w:t>
            </w:r>
          </w:p>
        </w:tc>
      </w:tr>
      <w:tr w:rsidR="136B26F9" w14:paraId="408FE5F8" w14:textId="77777777" w:rsidTr="252BC645">
        <w:trPr>
          <w:trHeight w:val="1377"/>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6A763550" w14:textId="40D1C677" w:rsidR="136B26F9" w:rsidRPr="00571A89" w:rsidRDefault="136B26F9" w:rsidP="136B26F9">
            <w:pPr>
              <w:spacing w:before="0" w:after="0"/>
              <w:ind w:left="-20" w:right="-20"/>
              <w:rPr>
                <w:rFonts w:ascii="Arial" w:eastAsia="Arial" w:hAnsi="Arial" w:cs="Arial"/>
                <w:sz w:val="21"/>
                <w:szCs w:val="21"/>
              </w:rPr>
            </w:pPr>
            <w:r w:rsidRPr="00571A89">
              <w:rPr>
                <w:rFonts w:ascii="Arial" w:eastAsia="Arial" w:hAnsi="Arial" w:cs="Arial"/>
                <w:sz w:val="21"/>
                <w:szCs w:val="21"/>
              </w:rPr>
              <w:t>Noise reduction</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5E7D52C0" w14:textId="5718D574" w:rsidR="136B26F9" w:rsidRPr="00571A89" w:rsidRDefault="00C35084" w:rsidP="136B26F9">
            <w:pPr>
              <w:spacing w:before="0" w:after="0"/>
              <w:ind w:left="-20" w:right="-20"/>
              <w:rPr>
                <w:rFonts w:ascii="Arial" w:eastAsia="Arial" w:hAnsi="Arial" w:cs="Arial"/>
                <w:sz w:val="21"/>
                <w:szCs w:val="21"/>
              </w:rPr>
            </w:pPr>
            <w:r w:rsidRPr="00571A89">
              <w:rPr>
                <w:rFonts w:ascii="Arial" w:eastAsia="Arial" w:hAnsi="Arial" w:cs="Arial"/>
                <w:sz w:val="21"/>
                <w:szCs w:val="21"/>
              </w:rPr>
              <w:t xml:space="preserve">Reduce the level of unwanted sounds. This can be achieved through a variety of different </w:t>
            </w:r>
            <w:proofErr w:type="gramStart"/>
            <w:r w:rsidRPr="00571A89">
              <w:rPr>
                <w:rFonts w:ascii="Arial" w:eastAsia="Arial" w:hAnsi="Arial" w:cs="Arial"/>
                <w:sz w:val="21"/>
                <w:szCs w:val="21"/>
              </w:rPr>
              <w:t>techniques, and</w:t>
            </w:r>
            <w:proofErr w:type="gramEnd"/>
            <w:r w:rsidRPr="00571A89">
              <w:rPr>
                <w:rFonts w:ascii="Arial" w:eastAsia="Arial" w:hAnsi="Arial" w:cs="Arial"/>
                <w:sz w:val="21"/>
                <w:szCs w:val="21"/>
              </w:rPr>
              <w:t xml:space="preserve"> includes </w:t>
            </w:r>
            <w:r w:rsidR="136B26F9" w:rsidRPr="00571A89">
              <w:rPr>
                <w:rFonts w:ascii="Arial" w:eastAsia="Arial" w:hAnsi="Arial" w:cs="Arial"/>
                <w:sz w:val="21"/>
                <w:szCs w:val="21"/>
              </w:rPr>
              <w:t xml:space="preserve">Active Noise Cancellation (ANC) and Digital Signal Processing (DSP) </w:t>
            </w:r>
            <w:r w:rsidRPr="00571A89">
              <w:rPr>
                <w:rFonts w:ascii="Arial" w:eastAsia="Arial" w:hAnsi="Arial" w:cs="Arial"/>
                <w:sz w:val="21"/>
                <w:szCs w:val="21"/>
              </w:rPr>
              <w:t>techniques.</w:t>
            </w:r>
          </w:p>
        </w:tc>
      </w:tr>
      <w:tr w:rsidR="00246DC1" w14:paraId="5E522EFB" w14:textId="77777777" w:rsidTr="00C301A2">
        <w:trPr>
          <w:trHeight w:val="1377"/>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388FA7C7" w14:textId="6D7C5DAC" w:rsidR="00246DC1" w:rsidRPr="00571A89" w:rsidRDefault="00246DC1" w:rsidP="00246DC1">
            <w:pPr>
              <w:spacing w:before="0" w:after="0"/>
              <w:ind w:left="-20" w:right="-20"/>
              <w:rPr>
                <w:rFonts w:ascii="Arial" w:eastAsia="Arial" w:hAnsi="Arial" w:cs="Arial"/>
                <w:sz w:val="21"/>
                <w:szCs w:val="21"/>
              </w:rPr>
            </w:pPr>
            <w:r w:rsidRPr="00571A89">
              <w:rPr>
                <w:rFonts w:ascii="Arial" w:eastAsia="Arial" w:hAnsi="Arial" w:cs="Arial"/>
                <w:sz w:val="21"/>
                <w:szCs w:val="21"/>
              </w:rPr>
              <w:t>Rechargeability</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7A24515C" w14:textId="5722747D" w:rsidR="00246DC1" w:rsidRPr="00571A89" w:rsidRDefault="00246DC1" w:rsidP="00246DC1">
            <w:pPr>
              <w:spacing w:before="0" w:after="0"/>
              <w:ind w:left="-20" w:right="-20"/>
              <w:rPr>
                <w:rFonts w:ascii="Arial" w:eastAsia="Arial" w:hAnsi="Arial" w:cs="Arial"/>
                <w:sz w:val="21"/>
                <w:szCs w:val="21"/>
              </w:rPr>
            </w:pPr>
            <w:r w:rsidRPr="00571A89">
              <w:rPr>
                <w:rFonts w:ascii="Arial" w:eastAsia="Arial" w:hAnsi="Arial" w:cs="Arial"/>
                <w:sz w:val="21"/>
                <w:szCs w:val="21"/>
              </w:rPr>
              <w:t>Rechargeability refers to the use of battery technology such as lithium-ion instead of disposable batteries.</w:t>
            </w:r>
          </w:p>
        </w:tc>
      </w:tr>
      <w:tr w:rsidR="00807D0D" w14:paraId="31412D61" w14:textId="77777777" w:rsidTr="252BC645">
        <w:trPr>
          <w:trHeight w:val="1377"/>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1A30835E" w14:textId="77777777" w:rsidR="73D11E74" w:rsidRPr="00571A89" w:rsidRDefault="73D11E74" w:rsidP="73D11E74">
            <w:pPr>
              <w:spacing w:before="0" w:after="0"/>
              <w:ind w:left="-20" w:right="-20"/>
              <w:rPr>
                <w:rFonts w:ascii="Arial" w:eastAsia="Arial" w:hAnsi="Arial" w:cs="Arial"/>
                <w:sz w:val="21"/>
                <w:szCs w:val="21"/>
              </w:rPr>
            </w:pPr>
            <w:r w:rsidRPr="00571A89">
              <w:rPr>
                <w:rFonts w:ascii="Arial" w:eastAsia="Arial" w:hAnsi="Arial" w:cs="Arial"/>
                <w:sz w:val="21"/>
                <w:szCs w:val="21"/>
              </w:rPr>
              <w:t>Remote clinician adjustments</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4DE8B96C" w14:textId="174B75EE" w:rsidR="73D11E74" w:rsidRPr="00571A89" w:rsidRDefault="73D11E74" w:rsidP="73D11E74">
            <w:pPr>
              <w:spacing w:before="0" w:after="0"/>
              <w:ind w:left="-20" w:right="-20"/>
              <w:rPr>
                <w:rFonts w:ascii="Arial" w:eastAsia="Arial" w:hAnsi="Arial" w:cs="Arial"/>
                <w:sz w:val="21"/>
                <w:szCs w:val="21"/>
              </w:rPr>
            </w:pPr>
            <w:r w:rsidRPr="00571A89">
              <w:rPr>
                <w:rFonts w:ascii="Arial" w:eastAsia="Arial" w:hAnsi="Arial" w:cs="Arial"/>
                <w:sz w:val="21"/>
                <w:szCs w:val="21"/>
              </w:rPr>
              <w:t xml:space="preserve">Allows an audiologist or other hearing care provider to fit or fine-tune hearing </w:t>
            </w:r>
            <w:r w:rsidR="00C35084" w:rsidRPr="00571A89">
              <w:rPr>
                <w:rFonts w:ascii="Arial" w:eastAsia="Arial" w:hAnsi="Arial" w:cs="Arial"/>
                <w:sz w:val="21"/>
                <w:szCs w:val="21"/>
              </w:rPr>
              <w:t xml:space="preserve">devices </w:t>
            </w:r>
            <w:r w:rsidRPr="00571A89">
              <w:rPr>
                <w:rFonts w:ascii="Arial" w:eastAsia="Arial" w:hAnsi="Arial" w:cs="Arial"/>
                <w:sz w:val="21"/>
                <w:szCs w:val="21"/>
              </w:rPr>
              <w:t xml:space="preserve">remotely via a smartphone app, computer or tablet. </w:t>
            </w:r>
          </w:p>
        </w:tc>
      </w:tr>
      <w:tr w:rsidR="00C35084" w14:paraId="0EB071FD" w14:textId="77777777" w:rsidTr="00C301A2">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3A8A82C9" w14:textId="6954161C"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Self-Fitting</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6EC8213F" w14:textId="59E12BCD"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A feature or set of features which enable a hearing device to ascertain the sound quality and amplification appropriate for the wearer; often via interpreting or conducting an in-situ hearing assessment.</w:t>
            </w:r>
          </w:p>
        </w:tc>
      </w:tr>
      <w:tr w:rsidR="00807D0D" w14:paraId="29630907" w14:textId="77777777" w:rsidTr="00804C8E">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20AF8B3D" w14:textId="77777777" w:rsidR="00807D0D" w:rsidRPr="00571A89" w:rsidRDefault="00807D0D" w:rsidP="008E03D1">
            <w:pPr>
              <w:spacing w:before="0" w:after="0"/>
              <w:ind w:left="-20" w:right="-20"/>
              <w:rPr>
                <w:rFonts w:ascii="Arial" w:eastAsia="Arial" w:hAnsi="Arial" w:cs="Arial"/>
                <w:sz w:val="21"/>
                <w:szCs w:val="21"/>
              </w:rPr>
            </w:pPr>
            <w:r w:rsidRPr="00571A89">
              <w:rPr>
                <w:rFonts w:ascii="Arial" w:eastAsia="Arial" w:hAnsi="Arial" w:cs="Arial"/>
                <w:sz w:val="21"/>
                <w:szCs w:val="21"/>
              </w:rPr>
              <w:t>Soft noise reduction</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097D5CF0" w14:textId="77777777" w:rsidR="00807D0D" w:rsidRPr="00571A89" w:rsidRDefault="00807D0D" w:rsidP="008E03D1">
            <w:pPr>
              <w:spacing w:before="0" w:after="0"/>
              <w:ind w:left="-20" w:right="-20"/>
              <w:rPr>
                <w:rFonts w:ascii="Arial" w:eastAsia="Arial" w:hAnsi="Arial" w:cs="Arial"/>
                <w:sz w:val="21"/>
                <w:szCs w:val="21"/>
              </w:rPr>
            </w:pPr>
            <w:r w:rsidRPr="00571A89">
              <w:rPr>
                <w:rFonts w:ascii="Arial" w:eastAsia="Arial" w:hAnsi="Arial" w:cs="Arial"/>
                <w:sz w:val="21"/>
                <w:szCs w:val="21"/>
              </w:rPr>
              <w:t>Uses expansion to reduce amplification of quiet noises that are not of interest (such as environmental noise or internal device noise) while preserving the amplification of sounds of interest.</w:t>
            </w:r>
          </w:p>
        </w:tc>
      </w:tr>
      <w:tr w:rsidR="00C35084" w14:paraId="3BA0CDF6" w14:textId="77777777" w:rsidTr="00C301A2">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2AE3E496" w14:textId="06C8AFD3"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Stereo/binaural sound delivery</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03C51AC6" w14:textId="5C0DDF35"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Sound can be presented in two channels or into both ears.</w:t>
            </w:r>
          </w:p>
        </w:tc>
      </w:tr>
      <w:tr w:rsidR="004109CD" w14:paraId="7865D8FB" w14:textId="77777777" w:rsidTr="252BC645">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176A1EE6" w14:textId="77777777" w:rsidR="60E99890" w:rsidRPr="00571A89" w:rsidRDefault="60E99890" w:rsidP="60E99890">
            <w:pPr>
              <w:spacing w:before="0" w:after="0"/>
              <w:ind w:left="-20" w:right="-20"/>
              <w:rPr>
                <w:rFonts w:ascii="Arial" w:eastAsia="Arial" w:hAnsi="Arial" w:cs="Arial"/>
                <w:sz w:val="21"/>
                <w:szCs w:val="21"/>
              </w:rPr>
            </w:pPr>
            <w:r w:rsidRPr="00571A89">
              <w:rPr>
                <w:rFonts w:ascii="Arial" w:eastAsia="Arial" w:hAnsi="Arial" w:cs="Arial"/>
                <w:sz w:val="21"/>
                <w:szCs w:val="21"/>
              </w:rPr>
              <w:t>Transient noise reduction</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71E65BAB" w14:textId="0F604082" w:rsidR="60E99890" w:rsidRPr="00571A89" w:rsidRDefault="60E99890" w:rsidP="60E99890">
            <w:pPr>
              <w:spacing w:before="0" w:after="0"/>
              <w:ind w:left="-20" w:right="-20"/>
              <w:rPr>
                <w:rFonts w:ascii="Arial" w:eastAsia="Arial" w:hAnsi="Arial" w:cs="Arial"/>
                <w:sz w:val="21"/>
                <w:szCs w:val="21"/>
              </w:rPr>
            </w:pPr>
            <w:r w:rsidRPr="00571A89">
              <w:rPr>
                <w:rFonts w:ascii="Arial" w:eastAsia="Arial" w:hAnsi="Arial" w:cs="Arial"/>
                <w:sz w:val="21"/>
                <w:szCs w:val="21"/>
              </w:rPr>
              <w:t xml:space="preserve">Reduces the discomfort of loud temporary noises. As sound is processed by the hearing </w:t>
            </w:r>
            <w:r w:rsidR="00C35084" w:rsidRPr="00571A89">
              <w:rPr>
                <w:rFonts w:ascii="Arial" w:eastAsia="Arial" w:hAnsi="Arial" w:cs="Arial"/>
                <w:sz w:val="21"/>
                <w:szCs w:val="21"/>
              </w:rPr>
              <w:t>device</w:t>
            </w:r>
            <w:r w:rsidRPr="00571A89">
              <w:rPr>
                <w:rFonts w:ascii="Arial" w:eastAsia="Arial" w:hAnsi="Arial" w:cs="Arial"/>
                <w:sz w:val="21"/>
                <w:szCs w:val="21"/>
              </w:rPr>
              <w:t>, any sudden loud noises are reduced, making them more comfortable to the wearer.</w:t>
            </w:r>
          </w:p>
        </w:tc>
      </w:tr>
      <w:tr w:rsidR="00C35084" w14:paraId="4F4F93B0" w14:textId="77777777" w:rsidTr="00C301A2">
        <w:trPr>
          <w:trHeight w:val="300"/>
        </w:trPr>
        <w:tc>
          <w:tcPr>
            <w:tcW w:w="2803" w:type="dxa"/>
            <w:tcBorders>
              <w:top w:val="single" w:sz="8" w:space="0" w:color="auto"/>
              <w:left w:val="single" w:sz="8" w:space="0" w:color="auto"/>
              <w:bottom w:val="single" w:sz="8" w:space="0" w:color="auto"/>
              <w:right w:val="single" w:sz="8" w:space="0" w:color="auto"/>
            </w:tcBorders>
            <w:tcMar>
              <w:left w:w="108" w:type="dxa"/>
              <w:right w:w="108" w:type="dxa"/>
            </w:tcMar>
          </w:tcPr>
          <w:p w14:paraId="589460A7" w14:textId="4E346BCD"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Volume Control</w:t>
            </w:r>
          </w:p>
        </w:tc>
        <w:tc>
          <w:tcPr>
            <w:tcW w:w="6333" w:type="dxa"/>
            <w:tcBorders>
              <w:top w:val="single" w:sz="8" w:space="0" w:color="auto"/>
              <w:left w:val="single" w:sz="8" w:space="0" w:color="auto"/>
              <w:bottom w:val="single" w:sz="8" w:space="0" w:color="auto"/>
              <w:right w:val="single" w:sz="8" w:space="0" w:color="auto"/>
            </w:tcBorders>
            <w:tcMar>
              <w:left w:w="108" w:type="dxa"/>
              <w:right w:w="108" w:type="dxa"/>
            </w:tcMar>
          </w:tcPr>
          <w:p w14:paraId="4F4CC5DD" w14:textId="4C1880D2" w:rsidR="00C35084" w:rsidRPr="00571A89" w:rsidRDefault="00C35084" w:rsidP="00C35084">
            <w:pPr>
              <w:spacing w:before="0" w:after="0"/>
              <w:ind w:left="-20" w:right="-20"/>
              <w:rPr>
                <w:rFonts w:ascii="Arial" w:eastAsia="Arial" w:hAnsi="Arial" w:cs="Arial"/>
                <w:sz w:val="21"/>
                <w:szCs w:val="21"/>
              </w:rPr>
            </w:pPr>
            <w:r w:rsidRPr="00571A89">
              <w:rPr>
                <w:rFonts w:ascii="Arial" w:eastAsia="Arial" w:hAnsi="Arial" w:cs="Arial"/>
                <w:sz w:val="21"/>
                <w:szCs w:val="21"/>
              </w:rPr>
              <w:t>An ability for a user to manually adjust the loudness of the device to their personal preference.</w:t>
            </w:r>
          </w:p>
        </w:tc>
      </w:tr>
    </w:tbl>
    <w:p w14:paraId="1935DAA6" w14:textId="261AE6CE" w:rsidR="00991DAA" w:rsidRDefault="00991DAA" w:rsidP="008813C0">
      <w:pPr>
        <w:spacing w:before="0" w:after="0" w:line="240" w:lineRule="auto"/>
      </w:pPr>
    </w:p>
    <w:p w14:paraId="4E47D84C" w14:textId="52D186CA" w:rsidR="00D67A31" w:rsidRPr="00145D47" w:rsidRDefault="00D67A31" w:rsidP="00145D47">
      <w:pPr>
        <w:spacing w:before="0" w:after="0" w:line="240" w:lineRule="auto"/>
      </w:pPr>
    </w:p>
    <w:sectPr w:rsidR="00D67A31" w:rsidRPr="00145D47" w:rsidSect="00C24DBD">
      <w:headerReference w:type="default" r:id="rId21"/>
      <w:footerReference w:type="default" r:id="rId22"/>
      <w:headerReference w:type="first" r:id="rId23"/>
      <w:pgSz w:w="11906" w:h="16838"/>
      <w:pgMar w:top="1440" w:right="1440" w:bottom="1440" w:left="1440" w:header="709"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A9592" w14:textId="77777777" w:rsidR="00A6490A" w:rsidRDefault="00A6490A" w:rsidP="001E2788">
      <w:r>
        <w:separator/>
      </w:r>
    </w:p>
  </w:endnote>
  <w:endnote w:type="continuationSeparator" w:id="0">
    <w:p w14:paraId="63AE1A5D" w14:textId="77777777" w:rsidR="00A6490A" w:rsidRDefault="00A6490A" w:rsidP="001E2788">
      <w:r>
        <w:continuationSeparator/>
      </w:r>
    </w:p>
  </w:endnote>
  <w:endnote w:type="continuationNotice" w:id="1">
    <w:p w14:paraId="250C8796" w14:textId="77777777" w:rsidR="00A6490A" w:rsidRDefault="00A64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MaruGothicMPRO">
    <w:charset w:val="80"/>
    <w:family w:val="swiss"/>
    <w:pitch w:val="variable"/>
    <w:sig w:usb0="E00002FF" w:usb1="2AC7EDFE" w:usb2="00000012" w:usb3="00000000" w:csb0="00020001" w:csb1="00000000"/>
  </w:font>
  <w:font w:name="Minion Pro">
    <w:altName w:val="Cambria"/>
    <w:charset w:val="00"/>
    <w:family w:val="roman"/>
    <w:pitch w:val="variable"/>
    <w:sig w:usb0="60000287" w:usb1="00000001" w:usb2="00000000" w:usb3="00000000" w:csb0="0000019F" w:csb1="00000000"/>
  </w:font>
  <w:font w:name="Gilroy-Medium">
    <w:altName w:val="Calibri"/>
    <w:charset w:val="4D"/>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DE88" w14:textId="30A5C086" w:rsidR="00335765" w:rsidRDefault="00335765">
    <w:pPr>
      <w:pStyle w:val="Footer"/>
      <w:jc w:val="right"/>
    </w:pPr>
  </w:p>
  <w:p w14:paraId="60E1D229" w14:textId="52485A44" w:rsidR="00A01E72" w:rsidRDefault="00A01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7DAB" w14:textId="04F07FAF" w:rsidR="00B926AA" w:rsidRDefault="00B926AA">
    <w:pPr>
      <w:pStyle w:val="Footer"/>
    </w:pPr>
    <w:r>
      <w:t xml:space="preserve">National Acoustic </w:t>
    </w:r>
    <w:proofErr w:type="gramStart"/>
    <w:r>
      <w:t>Laboratories,  July</w:t>
    </w:r>
    <w:proofErr w:type="gramEnd"/>
    <w: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718924"/>
      <w:docPartObj>
        <w:docPartGallery w:val="Page Numbers (Bottom of Page)"/>
        <w:docPartUnique/>
      </w:docPartObj>
    </w:sdtPr>
    <w:sdtEndPr/>
    <w:sdtContent>
      <w:sdt>
        <w:sdtPr>
          <w:id w:val="-992175034"/>
          <w:docPartObj>
            <w:docPartGallery w:val="Page Numbers (Top of Page)"/>
            <w:docPartUnique/>
          </w:docPartObj>
        </w:sdtPr>
        <w:sdtEndPr/>
        <w:sdtContent>
          <w:p w14:paraId="46EF6CA6" w14:textId="77777777" w:rsidR="00081783" w:rsidRDefault="0008178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8008E" w14:textId="77777777" w:rsidR="00081783" w:rsidRDefault="00081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0501D" w14:textId="77777777" w:rsidR="00A6490A" w:rsidRDefault="00A6490A" w:rsidP="001E2788">
      <w:r>
        <w:separator/>
      </w:r>
    </w:p>
  </w:footnote>
  <w:footnote w:type="continuationSeparator" w:id="0">
    <w:p w14:paraId="2DF884A6" w14:textId="77777777" w:rsidR="00A6490A" w:rsidRDefault="00A6490A" w:rsidP="001E2788">
      <w:r>
        <w:continuationSeparator/>
      </w:r>
    </w:p>
  </w:footnote>
  <w:footnote w:type="continuationNotice" w:id="1">
    <w:p w14:paraId="1A45092D" w14:textId="77777777" w:rsidR="00A6490A" w:rsidRDefault="00A6490A"/>
  </w:footnote>
  <w:footnote w:id="2">
    <w:p w14:paraId="63058E56" w14:textId="77777777" w:rsidR="00056162" w:rsidRPr="008C78AA" w:rsidRDefault="00056162" w:rsidP="00056162">
      <w:pPr>
        <w:pStyle w:val="FootnoteText"/>
        <w:rPr>
          <w:rFonts w:ascii="Arial" w:hAnsi="Arial" w:cs="Arial"/>
        </w:rPr>
      </w:pPr>
      <w:r w:rsidRPr="008C78AA">
        <w:rPr>
          <w:rStyle w:val="FootnoteReference"/>
          <w:rFonts w:ascii="Arial" w:hAnsi="Arial" w:cs="Arial"/>
        </w:rPr>
        <w:footnoteRef/>
      </w:r>
      <w:r w:rsidRPr="008C78AA">
        <w:rPr>
          <w:rFonts w:ascii="Arial" w:hAnsi="Arial" w:cs="Arial"/>
        </w:rPr>
        <w:t xml:space="preserve"> As defined in IEC60118-0:2022 or ANSI/ASA S3.22-2014 (R2020)</w:t>
      </w:r>
    </w:p>
  </w:footnote>
  <w:footnote w:id="3">
    <w:p w14:paraId="1526821F" w14:textId="50A8E9AE" w:rsidR="00A90F2A" w:rsidRPr="008C78AA" w:rsidRDefault="00A90F2A">
      <w:pPr>
        <w:pStyle w:val="FootnoteText"/>
        <w:rPr>
          <w:rFonts w:ascii="Arial" w:hAnsi="Arial" w:cs="Arial"/>
        </w:rPr>
      </w:pPr>
      <w:r w:rsidRPr="008C78AA">
        <w:rPr>
          <w:rStyle w:val="FootnoteReference"/>
          <w:rFonts w:ascii="Arial" w:hAnsi="Arial" w:cs="Arial"/>
        </w:rPr>
        <w:footnoteRef/>
      </w:r>
      <w:r w:rsidRPr="008C78AA">
        <w:rPr>
          <w:rFonts w:ascii="Arial" w:hAnsi="Arial" w:cs="Arial"/>
        </w:rPr>
        <w:t xml:space="preserve"> As defined in I</w:t>
      </w:r>
      <w:r w:rsidR="00323ACF" w:rsidRPr="008C78AA">
        <w:rPr>
          <w:rFonts w:ascii="Arial" w:hAnsi="Arial" w:cs="Arial"/>
        </w:rPr>
        <w:t>EC</w:t>
      </w:r>
      <w:r w:rsidRPr="008C78AA">
        <w:rPr>
          <w:rFonts w:ascii="Arial" w:hAnsi="Arial" w:cs="Arial"/>
        </w:rPr>
        <w:t>60118-0</w:t>
      </w:r>
      <w:r w:rsidR="00323ACF" w:rsidRPr="008C78AA">
        <w:rPr>
          <w:rFonts w:ascii="Arial" w:hAnsi="Arial" w:cs="Arial"/>
        </w:rPr>
        <w:t xml:space="preserve">:2022 </w:t>
      </w:r>
      <w:r w:rsidR="005741FF" w:rsidRPr="008C78AA">
        <w:rPr>
          <w:rFonts w:ascii="Arial" w:hAnsi="Arial" w:cs="Arial"/>
        </w:rPr>
        <w:t>or</w:t>
      </w:r>
      <w:r w:rsidR="00323ACF" w:rsidRPr="008C78AA">
        <w:rPr>
          <w:rFonts w:ascii="Arial" w:hAnsi="Arial" w:cs="Arial"/>
        </w:rPr>
        <w:t xml:space="preserve"> </w:t>
      </w:r>
      <w:r w:rsidR="005741FF" w:rsidRPr="008C78AA">
        <w:rPr>
          <w:rFonts w:ascii="Arial" w:hAnsi="Arial" w:cs="Arial"/>
        </w:rPr>
        <w:t>ANSI</w:t>
      </w:r>
      <w:r w:rsidR="00885546" w:rsidRPr="008C78AA">
        <w:rPr>
          <w:rFonts w:ascii="Arial" w:hAnsi="Arial" w:cs="Arial"/>
        </w:rPr>
        <w:t>/ASA</w:t>
      </w:r>
      <w:r w:rsidR="005741FF" w:rsidRPr="008C78AA">
        <w:rPr>
          <w:rFonts w:ascii="Arial" w:hAnsi="Arial" w:cs="Arial"/>
        </w:rPr>
        <w:t xml:space="preserve"> S3.22</w:t>
      </w:r>
      <w:r w:rsidR="00885546" w:rsidRPr="008C78AA">
        <w:rPr>
          <w:rFonts w:ascii="Arial" w:hAnsi="Arial" w:cs="Arial"/>
        </w:rPr>
        <w:t>-2014 (R2020)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F6AE" w14:textId="77777777" w:rsidR="00807DE2" w:rsidRDefault="00807DE2">
    <w:pPr>
      <w:pStyle w:val="Header"/>
    </w:pPr>
    <w:r>
      <w:rPr>
        <w:noProof/>
      </w:rPr>
      <mc:AlternateContent>
        <mc:Choice Requires="wps">
          <w:drawing>
            <wp:anchor distT="0" distB="0" distL="0" distR="0" simplePos="0" relativeHeight="251658241" behindDoc="0" locked="0" layoutInCell="1" allowOverlap="1" wp14:anchorId="665FA144" wp14:editId="7DBAA06A">
              <wp:simplePos x="635" y="635"/>
              <wp:positionH relativeFrom="column">
                <wp:align>center</wp:align>
              </wp:positionH>
              <wp:positionV relativeFrom="paragraph">
                <wp:posOffset>635</wp:posOffset>
              </wp:positionV>
              <wp:extent cx="443865" cy="443865"/>
              <wp:effectExtent l="0" t="0" r="8890" b="0"/>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18A26" w14:textId="77777777" w:rsidR="00807DE2" w:rsidRPr="003D4460" w:rsidRDefault="00807DE2">
                          <w:pPr>
                            <w:rPr>
                              <w:rFonts w:ascii="Calibri" w:eastAsia="Calibri" w:hAnsi="Calibri" w:cs="Calibri"/>
                              <w:noProof/>
                              <w:color w:val="FF0000"/>
                            </w:rPr>
                          </w:pPr>
                          <w:r w:rsidRPr="003D4460">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5FA144" id="_x0000_t202" coordsize="21600,21600" o:spt="202" path="m,l,21600r21600,l21600,xe">
              <v:stroke joinstyle="miter"/>
              <v:path gradientshapeok="t" o:connecttype="rect"/>
            </v:shapetype>
            <v:shape id="Text Box 15" o:spid="_x0000_s1050"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AA18A26" w14:textId="77777777" w:rsidR="00807DE2" w:rsidRPr="003D4460" w:rsidRDefault="00807DE2">
                    <w:pPr>
                      <w:rPr>
                        <w:rFonts w:ascii="Calibri" w:eastAsia="Calibri" w:hAnsi="Calibri" w:cs="Calibri"/>
                        <w:noProof/>
                        <w:color w:val="FF0000"/>
                      </w:rPr>
                    </w:pPr>
                    <w:r w:rsidRPr="003D4460">
                      <w:rPr>
                        <w:rFonts w:ascii="Calibri" w:eastAsia="Calibri" w:hAnsi="Calibri" w:cs="Calibri"/>
                        <w:noProof/>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6E21" w14:textId="73F6D84F" w:rsidR="00807DE2" w:rsidRDefault="00486804">
    <w:pPr>
      <w:pStyle w:val="Header"/>
    </w:pPr>
    <w:r>
      <w:rPr>
        <w:noProof/>
      </w:rPr>
      <w:drawing>
        <wp:anchor distT="0" distB="0" distL="114300" distR="114300" simplePos="0" relativeHeight="251658244" behindDoc="1" locked="0" layoutInCell="1" allowOverlap="1" wp14:anchorId="5FD55485" wp14:editId="6E579847">
          <wp:simplePos x="0" y="0"/>
          <wp:positionH relativeFrom="margin">
            <wp:posOffset>8285480</wp:posOffset>
          </wp:positionH>
          <wp:positionV relativeFrom="paragraph">
            <wp:posOffset>-271145</wp:posOffset>
          </wp:positionV>
          <wp:extent cx="1174750" cy="842645"/>
          <wp:effectExtent l="0" t="0" r="6350" b="0"/>
          <wp:wrapNone/>
          <wp:docPr id="1883401167" name="Picture 188340116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4750" cy="842645"/>
                  </a:xfrm>
                  <a:prstGeom prst="rect">
                    <a:avLst/>
                  </a:prstGeom>
                </pic:spPr>
              </pic:pic>
            </a:graphicData>
          </a:graphic>
          <wp14:sizeRelH relativeFrom="page">
            <wp14:pctWidth>0</wp14:pctWidth>
          </wp14:sizeRelH>
          <wp14:sizeRelV relativeFrom="page">
            <wp14:pctHeight>0</wp14:pctHeight>
          </wp14:sizeRelV>
        </wp:anchor>
      </w:drawing>
    </w:r>
    <w:r w:rsidR="008A516C">
      <w:rPr>
        <w:noProof/>
      </w:rPr>
      <w:drawing>
        <wp:anchor distT="0" distB="0" distL="114300" distR="114300" simplePos="0" relativeHeight="251658243" behindDoc="1" locked="0" layoutInCell="1" allowOverlap="1" wp14:anchorId="2A82BC51" wp14:editId="5EE8B21E">
          <wp:simplePos x="0" y="0"/>
          <wp:positionH relativeFrom="page">
            <wp:align>left</wp:align>
          </wp:positionH>
          <wp:positionV relativeFrom="paragraph">
            <wp:posOffset>842327</wp:posOffset>
          </wp:positionV>
          <wp:extent cx="7564582" cy="8102508"/>
          <wp:effectExtent l="0" t="0" r="0" b="0"/>
          <wp:wrapNone/>
          <wp:docPr id="74" name="Picture 7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4582" cy="81025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27CC" w14:textId="77777777" w:rsidR="00807DE2" w:rsidRDefault="00807DE2">
    <w:pPr>
      <w:pStyle w:val="Header"/>
    </w:pPr>
    <w:r>
      <w:rPr>
        <w:noProof/>
      </w:rPr>
      <mc:AlternateContent>
        <mc:Choice Requires="wps">
          <w:drawing>
            <wp:anchor distT="0" distB="0" distL="0" distR="0" simplePos="0" relativeHeight="251658240" behindDoc="0" locked="0" layoutInCell="1" allowOverlap="1" wp14:anchorId="07453C74" wp14:editId="062CE657">
              <wp:simplePos x="635" y="635"/>
              <wp:positionH relativeFrom="column">
                <wp:align>center</wp:align>
              </wp:positionH>
              <wp:positionV relativeFrom="paragraph">
                <wp:posOffset>635</wp:posOffset>
              </wp:positionV>
              <wp:extent cx="443865" cy="443865"/>
              <wp:effectExtent l="0" t="0" r="8890" b="0"/>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3CA38" w14:textId="77777777" w:rsidR="00807DE2" w:rsidRPr="003D4460" w:rsidRDefault="00807DE2">
                          <w:pPr>
                            <w:rPr>
                              <w:rFonts w:ascii="Calibri" w:eastAsia="Calibri" w:hAnsi="Calibri" w:cs="Calibri"/>
                              <w:noProof/>
                              <w:color w:val="FF0000"/>
                            </w:rPr>
                          </w:pPr>
                          <w:r w:rsidRPr="003D4460">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453C74" id="_x0000_t202" coordsize="21600,21600" o:spt="202" path="m,l,21600r21600,l21600,xe">
              <v:stroke joinstyle="miter"/>
              <v:path gradientshapeok="t" o:connecttype="rect"/>
            </v:shapetype>
            <v:shape id="Text Box 20" o:spid="_x0000_s1051"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A83CA38" w14:textId="77777777" w:rsidR="00807DE2" w:rsidRPr="003D4460" w:rsidRDefault="00807DE2">
                    <w:pPr>
                      <w:rPr>
                        <w:rFonts w:ascii="Calibri" w:eastAsia="Calibri" w:hAnsi="Calibri" w:cs="Calibri"/>
                        <w:noProof/>
                        <w:color w:val="FF0000"/>
                      </w:rPr>
                    </w:pPr>
                    <w:r w:rsidRPr="003D4460">
                      <w:rPr>
                        <w:rFonts w:ascii="Calibri" w:eastAsia="Calibri" w:hAnsi="Calibri" w:cs="Calibri"/>
                        <w:noProof/>
                        <w:color w:val="FF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B33DA" w14:textId="6D54F3E7" w:rsidR="00575B48" w:rsidRDefault="00575B48">
    <w:pPr>
      <w:pStyle w:val="Header"/>
    </w:pPr>
    <w:r>
      <w:rPr>
        <w:noProof/>
      </w:rPr>
      <w:drawing>
        <wp:anchor distT="0" distB="0" distL="114300" distR="114300" simplePos="0" relativeHeight="251658245" behindDoc="1" locked="0" layoutInCell="1" allowOverlap="1" wp14:anchorId="1E4129A2" wp14:editId="44E6F402">
          <wp:simplePos x="0" y="0"/>
          <wp:positionH relativeFrom="margin">
            <wp:posOffset>8285480</wp:posOffset>
          </wp:positionH>
          <wp:positionV relativeFrom="paragraph">
            <wp:posOffset>-271145</wp:posOffset>
          </wp:positionV>
          <wp:extent cx="1174750" cy="842645"/>
          <wp:effectExtent l="0" t="0" r="6350" b="0"/>
          <wp:wrapNone/>
          <wp:docPr id="1883401188" name="Picture 188340118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4750" cy="84264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EC04" w14:textId="0E4D8050" w:rsidR="00E02CD2" w:rsidRDefault="00E02CD2" w:rsidP="001E2788">
    <w:pPr>
      <w:pStyle w:val="Header"/>
    </w:pPr>
    <w:r>
      <w:rPr>
        <w:noProof/>
      </w:rPr>
      <w:drawing>
        <wp:anchor distT="0" distB="0" distL="114300" distR="114300" simplePos="0" relativeHeight="251658242" behindDoc="1" locked="0" layoutInCell="1" allowOverlap="1" wp14:anchorId="76782F24" wp14:editId="7BB5622C">
          <wp:simplePos x="0" y="0"/>
          <wp:positionH relativeFrom="margin">
            <wp:align>right</wp:align>
          </wp:positionH>
          <wp:positionV relativeFrom="paragraph">
            <wp:posOffset>-635</wp:posOffset>
          </wp:positionV>
          <wp:extent cx="651973" cy="467763"/>
          <wp:effectExtent l="0" t="0" r="0" b="8890"/>
          <wp:wrapNone/>
          <wp:docPr id="77" name="Picture 7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1973" cy="467763"/>
                  </a:xfrm>
                  <a:prstGeom prst="rect">
                    <a:avLst/>
                  </a:prstGeom>
                </pic:spPr>
              </pic:pic>
            </a:graphicData>
          </a:graphic>
          <wp14:sizeRelH relativeFrom="page">
            <wp14:pctWidth>0</wp14:pctWidth>
          </wp14:sizeRelH>
          <wp14:sizeRelV relativeFrom="page">
            <wp14:pctHeight>0</wp14:pctHeight>
          </wp14:sizeRelV>
        </wp:anchor>
      </w:drawing>
    </w:r>
    <w:r>
      <w:rPr>
        <w:noProof/>
      </w:rPr>
      <w:softHyphen/>
    </w:r>
    <w:r w:rsidRPr="00153D0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E8C"/>
    <w:multiLevelType w:val="hybridMultilevel"/>
    <w:tmpl w:val="632AD14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rebuchet MS" w:hAnsi="Trebuchet MS" w:hint="default"/>
        <w:sz w:val="22"/>
      </w:r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01FF3"/>
    <w:multiLevelType w:val="hybridMultilevel"/>
    <w:tmpl w:val="5A32A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C71BE"/>
    <w:multiLevelType w:val="hybridMultilevel"/>
    <w:tmpl w:val="79A2D082"/>
    <w:lvl w:ilvl="0" w:tplc="AE127A56">
      <w:start w:val="1"/>
      <w:numFmt w:val="decimal"/>
      <w:pStyle w:val="ListNumber4"/>
      <w:lvlText w:val="%1)"/>
      <w:lvlJc w:val="left"/>
      <w:pPr>
        <w:ind w:left="143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EB5022"/>
    <w:multiLevelType w:val="hybridMultilevel"/>
    <w:tmpl w:val="F78A2E18"/>
    <w:lvl w:ilvl="0" w:tplc="E522D7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44062"/>
    <w:multiLevelType w:val="hybridMultilevel"/>
    <w:tmpl w:val="EC68D6E6"/>
    <w:lvl w:ilvl="0" w:tplc="F62A5996">
      <w:start w:val="1"/>
      <w:numFmt w:val="lowerLetter"/>
      <w:pStyle w:val="ListNumber5"/>
      <w:lvlText w:val="%1)"/>
      <w:lvlJc w:val="left"/>
      <w:pPr>
        <w:ind w:left="1795"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C2582C"/>
    <w:multiLevelType w:val="hybridMultilevel"/>
    <w:tmpl w:val="96E2D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DD5AD3"/>
    <w:multiLevelType w:val="hybridMultilevel"/>
    <w:tmpl w:val="78B0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33CCC"/>
    <w:multiLevelType w:val="multilevel"/>
    <w:tmpl w:val="201A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FE73C7"/>
    <w:multiLevelType w:val="hybridMultilevel"/>
    <w:tmpl w:val="EDC4313C"/>
    <w:lvl w:ilvl="0" w:tplc="3D660204">
      <w:start w:val="1"/>
      <w:numFmt w:val="bullet"/>
      <w:pStyle w:val="ListBullet5"/>
      <w:lvlText w:val=""/>
      <w:lvlJc w:val="left"/>
      <w:pPr>
        <w:ind w:left="1797" w:hanging="362"/>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0D99B9"/>
    <w:multiLevelType w:val="hybridMultilevel"/>
    <w:tmpl w:val="E32A75BC"/>
    <w:lvl w:ilvl="0" w:tplc="347E2D12">
      <w:start w:val="1"/>
      <w:numFmt w:val="bullet"/>
      <w:lvlText w:val="·"/>
      <w:lvlJc w:val="left"/>
      <w:pPr>
        <w:ind w:left="720" w:hanging="360"/>
      </w:pPr>
      <w:rPr>
        <w:rFonts w:ascii="Symbol" w:hAnsi="Symbol" w:hint="default"/>
      </w:rPr>
    </w:lvl>
    <w:lvl w:ilvl="1" w:tplc="BC4C27F2">
      <w:start w:val="1"/>
      <w:numFmt w:val="bullet"/>
      <w:lvlText w:val="o"/>
      <w:lvlJc w:val="left"/>
      <w:pPr>
        <w:ind w:left="1440" w:hanging="360"/>
      </w:pPr>
      <w:rPr>
        <w:rFonts w:ascii="Courier New" w:hAnsi="Courier New" w:hint="default"/>
      </w:rPr>
    </w:lvl>
    <w:lvl w:ilvl="2" w:tplc="E90C182A">
      <w:start w:val="1"/>
      <w:numFmt w:val="bullet"/>
      <w:lvlText w:val=""/>
      <w:lvlJc w:val="left"/>
      <w:pPr>
        <w:ind w:left="2160" w:hanging="360"/>
      </w:pPr>
      <w:rPr>
        <w:rFonts w:ascii="Wingdings" w:hAnsi="Wingdings" w:hint="default"/>
      </w:rPr>
    </w:lvl>
    <w:lvl w:ilvl="3" w:tplc="682E0762">
      <w:start w:val="1"/>
      <w:numFmt w:val="bullet"/>
      <w:lvlText w:val=""/>
      <w:lvlJc w:val="left"/>
      <w:pPr>
        <w:ind w:left="2880" w:hanging="360"/>
      </w:pPr>
      <w:rPr>
        <w:rFonts w:ascii="Symbol" w:hAnsi="Symbol" w:hint="default"/>
      </w:rPr>
    </w:lvl>
    <w:lvl w:ilvl="4" w:tplc="B5C26D54">
      <w:start w:val="1"/>
      <w:numFmt w:val="bullet"/>
      <w:lvlText w:val="o"/>
      <w:lvlJc w:val="left"/>
      <w:pPr>
        <w:ind w:left="3600" w:hanging="360"/>
      </w:pPr>
      <w:rPr>
        <w:rFonts w:ascii="Courier New" w:hAnsi="Courier New" w:hint="default"/>
      </w:rPr>
    </w:lvl>
    <w:lvl w:ilvl="5" w:tplc="B5E008EA">
      <w:start w:val="1"/>
      <w:numFmt w:val="bullet"/>
      <w:lvlText w:val=""/>
      <w:lvlJc w:val="left"/>
      <w:pPr>
        <w:ind w:left="4320" w:hanging="360"/>
      </w:pPr>
      <w:rPr>
        <w:rFonts w:ascii="Wingdings" w:hAnsi="Wingdings" w:hint="default"/>
      </w:rPr>
    </w:lvl>
    <w:lvl w:ilvl="6" w:tplc="34C48C4C">
      <w:start w:val="1"/>
      <w:numFmt w:val="bullet"/>
      <w:lvlText w:val=""/>
      <w:lvlJc w:val="left"/>
      <w:pPr>
        <w:ind w:left="5040" w:hanging="360"/>
      </w:pPr>
      <w:rPr>
        <w:rFonts w:ascii="Symbol" w:hAnsi="Symbol" w:hint="default"/>
      </w:rPr>
    </w:lvl>
    <w:lvl w:ilvl="7" w:tplc="B43AA638">
      <w:start w:val="1"/>
      <w:numFmt w:val="bullet"/>
      <w:lvlText w:val="o"/>
      <w:lvlJc w:val="left"/>
      <w:pPr>
        <w:ind w:left="5760" w:hanging="360"/>
      </w:pPr>
      <w:rPr>
        <w:rFonts w:ascii="Courier New" w:hAnsi="Courier New" w:hint="default"/>
      </w:rPr>
    </w:lvl>
    <w:lvl w:ilvl="8" w:tplc="40AEAFF0">
      <w:start w:val="1"/>
      <w:numFmt w:val="bullet"/>
      <w:lvlText w:val=""/>
      <w:lvlJc w:val="left"/>
      <w:pPr>
        <w:ind w:left="6480" w:hanging="360"/>
      </w:pPr>
      <w:rPr>
        <w:rFonts w:ascii="Wingdings" w:hAnsi="Wingdings" w:hint="default"/>
      </w:rPr>
    </w:lvl>
  </w:abstractNum>
  <w:abstractNum w:abstractNumId="10" w15:restartNumberingAfterBreak="0">
    <w:nsid w:val="1F59DECC"/>
    <w:multiLevelType w:val="hybridMultilevel"/>
    <w:tmpl w:val="8A426DB6"/>
    <w:lvl w:ilvl="0" w:tplc="3C4ED7AA">
      <w:start w:val="1"/>
      <w:numFmt w:val="bullet"/>
      <w:lvlText w:val=""/>
      <w:lvlJc w:val="left"/>
      <w:pPr>
        <w:ind w:left="720" w:hanging="360"/>
      </w:pPr>
      <w:rPr>
        <w:rFonts w:ascii="Symbol" w:hAnsi="Symbol" w:hint="default"/>
      </w:rPr>
    </w:lvl>
    <w:lvl w:ilvl="1" w:tplc="2A6E34E8">
      <w:start w:val="1"/>
      <w:numFmt w:val="bullet"/>
      <w:lvlText w:val="o"/>
      <w:lvlJc w:val="left"/>
      <w:pPr>
        <w:ind w:left="1440" w:hanging="360"/>
      </w:pPr>
      <w:rPr>
        <w:rFonts w:ascii="Courier New" w:hAnsi="Courier New" w:hint="default"/>
      </w:rPr>
    </w:lvl>
    <w:lvl w:ilvl="2" w:tplc="FF3E9F52">
      <w:start w:val="1"/>
      <w:numFmt w:val="bullet"/>
      <w:lvlText w:val=""/>
      <w:lvlJc w:val="left"/>
      <w:pPr>
        <w:ind w:left="2160" w:hanging="360"/>
      </w:pPr>
      <w:rPr>
        <w:rFonts w:ascii="Wingdings" w:hAnsi="Wingdings" w:hint="default"/>
      </w:rPr>
    </w:lvl>
    <w:lvl w:ilvl="3" w:tplc="AFBE7A2C">
      <w:start w:val="1"/>
      <w:numFmt w:val="bullet"/>
      <w:lvlText w:val=""/>
      <w:lvlJc w:val="left"/>
      <w:pPr>
        <w:ind w:left="2880" w:hanging="360"/>
      </w:pPr>
      <w:rPr>
        <w:rFonts w:ascii="Symbol" w:hAnsi="Symbol" w:hint="default"/>
      </w:rPr>
    </w:lvl>
    <w:lvl w:ilvl="4" w:tplc="5E2A0B2A">
      <w:start w:val="1"/>
      <w:numFmt w:val="bullet"/>
      <w:lvlText w:val="o"/>
      <w:lvlJc w:val="left"/>
      <w:pPr>
        <w:ind w:left="3600" w:hanging="360"/>
      </w:pPr>
      <w:rPr>
        <w:rFonts w:ascii="Courier New" w:hAnsi="Courier New" w:hint="default"/>
      </w:rPr>
    </w:lvl>
    <w:lvl w:ilvl="5" w:tplc="88B62DD8">
      <w:start w:val="1"/>
      <w:numFmt w:val="bullet"/>
      <w:lvlText w:val=""/>
      <w:lvlJc w:val="left"/>
      <w:pPr>
        <w:ind w:left="4320" w:hanging="360"/>
      </w:pPr>
      <w:rPr>
        <w:rFonts w:ascii="Wingdings" w:hAnsi="Wingdings" w:hint="default"/>
      </w:rPr>
    </w:lvl>
    <w:lvl w:ilvl="6" w:tplc="434E7938">
      <w:start w:val="1"/>
      <w:numFmt w:val="bullet"/>
      <w:lvlText w:val=""/>
      <w:lvlJc w:val="left"/>
      <w:pPr>
        <w:ind w:left="5040" w:hanging="360"/>
      </w:pPr>
      <w:rPr>
        <w:rFonts w:ascii="Symbol" w:hAnsi="Symbol" w:hint="default"/>
      </w:rPr>
    </w:lvl>
    <w:lvl w:ilvl="7" w:tplc="EB2488C8">
      <w:start w:val="1"/>
      <w:numFmt w:val="bullet"/>
      <w:lvlText w:val="o"/>
      <w:lvlJc w:val="left"/>
      <w:pPr>
        <w:ind w:left="5760" w:hanging="360"/>
      </w:pPr>
      <w:rPr>
        <w:rFonts w:ascii="Courier New" w:hAnsi="Courier New" w:hint="default"/>
      </w:rPr>
    </w:lvl>
    <w:lvl w:ilvl="8" w:tplc="EED0442C">
      <w:start w:val="1"/>
      <w:numFmt w:val="bullet"/>
      <w:lvlText w:val=""/>
      <w:lvlJc w:val="left"/>
      <w:pPr>
        <w:ind w:left="6480" w:hanging="360"/>
      </w:pPr>
      <w:rPr>
        <w:rFonts w:ascii="Wingdings" w:hAnsi="Wingdings" w:hint="default"/>
      </w:rPr>
    </w:lvl>
  </w:abstractNum>
  <w:abstractNum w:abstractNumId="11" w15:restartNumberingAfterBreak="0">
    <w:nsid w:val="20FF1BDC"/>
    <w:multiLevelType w:val="hybridMultilevel"/>
    <w:tmpl w:val="3B720696"/>
    <w:lvl w:ilvl="0" w:tplc="1A881C8A">
      <w:start w:val="1"/>
      <w:numFmt w:val="lowerLetter"/>
      <w:pStyle w:val="ListNumber2"/>
      <w:lvlText w:val="%1."/>
      <w:lvlJc w:val="left"/>
      <w:pPr>
        <w:ind w:left="71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A85A60"/>
    <w:multiLevelType w:val="hybridMultilevel"/>
    <w:tmpl w:val="632AD142"/>
    <w:lvl w:ilvl="0" w:tplc="E522D7FA">
      <w:start w:val="1"/>
      <w:numFmt w:val="decimal"/>
      <w:lvlText w:val="(%1)"/>
      <w:lvlJc w:val="left"/>
      <w:pPr>
        <w:ind w:left="720" w:hanging="360"/>
      </w:pPr>
      <w:rPr>
        <w:rFonts w:hint="default"/>
      </w:rPr>
    </w:lvl>
    <w:lvl w:ilvl="1" w:tplc="A7AE5F38">
      <w:start w:val="1"/>
      <w:numFmt w:val="decimal"/>
      <w:lvlText w:val="%2."/>
      <w:lvlJc w:val="left"/>
      <w:pPr>
        <w:ind w:left="1440" w:hanging="360"/>
      </w:pPr>
      <w:rPr>
        <w:rFonts w:ascii="Trebuchet MS" w:hAnsi="Trebuchet MS" w:hint="default"/>
        <w:sz w:val="22"/>
      </w:rPr>
    </w:lvl>
    <w:lvl w:ilvl="2" w:tplc="872649AE">
      <w:start w:val="1"/>
      <w:numFmt w:val="lowerLetter"/>
      <w:lvlText w:val="%3."/>
      <w:lvlJc w:val="left"/>
      <w:pPr>
        <w:ind w:left="2700" w:hanging="72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7A329C"/>
    <w:multiLevelType w:val="hybridMultilevel"/>
    <w:tmpl w:val="9B48B0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A072D"/>
    <w:multiLevelType w:val="hybridMultilevel"/>
    <w:tmpl w:val="BCBC3330"/>
    <w:lvl w:ilvl="0" w:tplc="083E6BDC">
      <w:start w:val="1"/>
      <w:numFmt w:val="bullet"/>
      <w:pStyle w:val="ListBullet4"/>
      <w:lvlText w:val=""/>
      <w:lvlJc w:val="left"/>
      <w:pPr>
        <w:ind w:left="1264" w:hanging="18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DD4DEF"/>
    <w:multiLevelType w:val="hybridMultilevel"/>
    <w:tmpl w:val="97DA2F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81C342"/>
    <w:multiLevelType w:val="hybridMultilevel"/>
    <w:tmpl w:val="41B293A2"/>
    <w:lvl w:ilvl="0" w:tplc="1834FAAE">
      <w:start w:val="1"/>
      <w:numFmt w:val="bullet"/>
      <w:lvlText w:val=""/>
      <w:lvlJc w:val="left"/>
      <w:pPr>
        <w:ind w:left="360" w:hanging="360"/>
      </w:pPr>
      <w:rPr>
        <w:rFonts w:ascii="Symbol" w:hAnsi="Symbol" w:hint="default"/>
      </w:rPr>
    </w:lvl>
    <w:lvl w:ilvl="1" w:tplc="88E430D0">
      <w:start w:val="1"/>
      <w:numFmt w:val="bullet"/>
      <w:lvlText w:val="o"/>
      <w:lvlJc w:val="left"/>
      <w:pPr>
        <w:ind w:left="1080" w:hanging="360"/>
      </w:pPr>
      <w:rPr>
        <w:rFonts w:ascii="Courier New" w:hAnsi="Courier New" w:hint="default"/>
      </w:rPr>
    </w:lvl>
    <w:lvl w:ilvl="2" w:tplc="1BC481EC">
      <w:start w:val="1"/>
      <w:numFmt w:val="bullet"/>
      <w:lvlText w:val=""/>
      <w:lvlJc w:val="left"/>
      <w:pPr>
        <w:ind w:left="1800" w:hanging="360"/>
      </w:pPr>
      <w:rPr>
        <w:rFonts w:ascii="Wingdings" w:hAnsi="Wingdings" w:hint="default"/>
      </w:rPr>
    </w:lvl>
    <w:lvl w:ilvl="3" w:tplc="E45C47CE">
      <w:start w:val="1"/>
      <w:numFmt w:val="bullet"/>
      <w:lvlText w:val=""/>
      <w:lvlJc w:val="left"/>
      <w:pPr>
        <w:ind w:left="2520" w:hanging="360"/>
      </w:pPr>
      <w:rPr>
        <w:rFonts w:ascii="Symbol" w:hAnsi="Symbol" w:hint="default"/>
      </w:rPr>
    </w:lvl>
    <w:lvl w:ilvl="4" w:tplc="32BCB588">
      <w:start w:val="1"/>
      <w:numFmt w:val="bullet"/>
      <w:lvlText w:val="o"/>
      <w:lvlJc w:val="left"/>
      <w:pPr>
        <w:ind w:left="3240" w:hanging="360"/>
      </w:pPr>
      <w:rPr>
        <w:rFonts w:ascii="Courier New" w:hAnsi="Courier New" w:hint="default"/>
      </w:rPr>
    </w:lvl>
    <w:lvl w:ilvl="5" w:tplc="D26AB94E">
      <w:start w:val="1"/>
      <w:numFmt w:val="bullet"/>
      <w:lvlText w:val=""/>
      <w:lvlJc w:val="left"/>
      <w:pPr>
        <w:ind w:left="3960" w:hanging="360"/>
      </w:pPr>
      <w:rPr>
        <w:rFonts w:ascii="Wingdings" w:hAnsi="Wingdings" w:hint="default"/>
      </w:rPr>
    </w:lvl>
    <w:lvl w:ilvl="6" w:tplc="66BE03FE">
      <w:start w:val="1"/>
      <w:numFmt w:val="bullet"/>
      <w:lvlText w:val=""/>
      <w:lvlJc w:val="left"/>
      <w:pPr>
        <w:ind w:left="4680" w:hanging="360"/>
      </w:pPr>
      <w:rPr>
        <w:rFonts w:ascii="Symbol" w:hAnsi="Symbol" w:hint="default"/>
      </w:rPr>
    </w:lvl>
    <w:lvl w:ilvl="7" w:tplc="8F38E2D4">
      <w:start w:val="1"/>
      <w:numFmt w:val="bullet"/>
      <w:lvlText w:val="o"/>
      <w:lvlJc w:val="left"/>
      <w:pPr>
        <w:ind w:left="5400" w:hanging="360"/>
      </w:pPr>
      <w:rPr>
        <w:rFonts w:ascii="Courier New" w:hAnsi="Courier New" w:hint="default"/>
      </w:rPr>
    </w:lvl>
    <w:lvl w:ilvl="8" w:tplc="68E23F34">
      <w:start w:val="1"/>
      <w:numFmt w:val="bullet"/>
      <w:lvlText w:val=""/>
      <w:lvlJc w:val="left"/>
      <w:pPr>
        <w:ind w:left="6120" w:hanging="360"/>
      </w:pPr>
      <w:rPr>
        <w:rFonts w:ascii="Wingdings" w:hAnsi="Wingdings" w:hint="default"/>
      </w:rPr>
    </w:lvl>
  </w:abstractNum>
  <w:abstractNum w:abstractNumId="17" w15:restartNumberingAfterBreak="0">
    <w:nsid w:val="31722DF4"/>
    <w:multiLevelType w:val="multilevel"/>
    <w:tmpl w:val="BCF0F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07356"/>
    <w:multiLevelType w:val="hybridMultilevel"/>
    <w:tmpl w:val="432EB002"/>
    <w:lvl w:ilvl="0" w:tplc="B71E8A5C">
      <w:start w:val="1"/>
      <w:numFmt w:val="bullet"/>
      <w:lvlText w:val=""/>
      <w:lvlJc w:val="left"/>
      <w:pPr>
        <w:ind w:left="720" w:hanging="360"/>
      </w:pPr>
      <w:rPr>
        <w:rFonts w:ascii="Symbol" w:hAnsi="Symbol" w:hint="default"/>
      </w:rPr>
    </w:lvl>
    <w:lvl w:ilvl="1" w:tplc="708C0546">
      <w:start w:val="1"/>
      <w:numFmt w:val="bullet"/>
      <w:lvlText w:val="o"/>
      <w:lvlJc w:val="left"/>
      <w:pPr>
        <w:ind w:left="1440" w:hanging="360"/>
      </w:pPr>
      <w:rPr>
        <w:rFonts w:ascii="Courier New" w:hAnsi="Courier New" w:hint="default"/>
      </w:rPr>
    </w:lvl>
    <w:lvl w:ilvl="2" w:tplc="A9387B0C">
      <w:start w:val="1"/>
      <w:numFmt w:val="bullet"/>
      <w:lvlText w:val=""/>
      <w:lvlJc w:val="left"/>
      <w:pPr>
        <w:ind w:left="2160" w:hanging="360"/>
      </w:pPr>
      <w:rPr>
        <w:rFonts w:ascii="Wingdings" w:hAnsi="Wingdings" w:hint="default"/>
      </w:rPr>
    </w:lvl>
    <w:lvl w:ilvl="3" w:tplc="1F6CBC10">
      <w:start w:val="1"/>
      <w:numFmt w:val="bullet"/>
      <w:lvlText w:val=""/>
      <w:lvlJc w:val="left"/>
      <w:pPr>
        <w:ind w:left="2880" w:hanging="360"/>
      </w:pPr>
      <w:rPr>
        <w:rFonts w:ascii="Symbol" w:hAnsi="Symbol" w:hint="default"/>
      </w:rPr>
    </w:lvl>
    <w:lvl w:ilvl="4" w:tplc="37505966">
      <w:start w:val="1"/>
      <w:numFmt w:val="bullet"/>
      <w:lvlText w:val="o"/>
      <w:lvlJc w:val="left"/>
      <w:pPr>
        <w:ind w:left="3600" w:hanging="360"/>
      </w:pPr>
      <w:rPr>
        <w:rFonts w:ascii="Courier New" w:hAnsi="Courier New" w:hint="default"/>
      </w:rPr>
    </w:lvl>
    <w:lvl w:ilvl="5" w:tplc="EEFE0740">
      <w:start w:val="1"/>
      <w:numFmt w:val="bullet"/>
      <w:lvlText w:val=""/>
      <w:lvlJc w:val="left"/>
      <w:pPr>
        <w:ind w:left="4320" w:hanging="360"/>
      </w:pPr>
      <w:rPr>
        <w:rFonts w:ascii="Wingdings" w:hAnsi="Wingdings" w:hint="default"/>
      </w:rPr>
    </w:lvl>
    <w:lvl w:ilvl="6" w:tplc="9C3421C8">
      <w:start w:val="1"/>
      <w:numFmt w:val="bullet"/>
      <w:lvlText w:val=""/>
      <w:lvlJc w:val="left"/>
      <w:pPr>
        <w:ind w:left="5040" w:hanging="360"/>
      </w:pPr>
      <w:rPr>
        <w:rFonts w:ascii="Symbol" w:hAnsi="Symbol" w:hint="default"/>
      </w:rPr>
    </w:lvl>
    <w:lvl w:ilvl="7" w:tplc="3C5AA220">
      <w:start w:val="1"/>
      <w:numFmt w:val="bullet"/>
      <w:lvlText w:val="o"/>
      <w:lvlJc w:val="left"/>
      <w:pPr>
        <w:ind w:left="5760" w:hanging="360"/>
      </w:pPr>
      <w:rPr>
        <w:rFonts w:ascii="Courier New" w:hAnsi="Courier New" w:hint="default"/>
      </w:rPr>
    </w:lvl>
    <w:lvl w:ilvl="8" w:tplc="2C96E3AC">
      <w:start w:val="1"/>
      <w:numFmt w:val="bullet"/>
      <w:lvlText w:val=""/>
      <w:lvlJc w:val="left"/>
      <w:pPr>
        <w:ind w:left="6480" w:hanging="360"/>
      </w:pPr>
      <w:rPr>
        <w:rFonts w:ascii="Wingdings" w:hAnsi="Wingdings" w:hint="default"/>
      </w:rPr>
    </w:lvl>
  </w:abstractNum>
  <w:abstractNum w:abstractNumId="19" w15:restartNumberingAfterBreak="0">
    <w:nsid w:val="34031A53"/>
    <w:multiLevelType w:val="hybridMultilevel"/>
    <w:tmpl w:val="4A7AB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52531"/>
    <w:multiLevelType w:val="multilevel"/>
    <w:tmpl w:val="A956CF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353DF"/>
    <w:multiLevelType w:val="hybridMultilevel"/>
    <w:tmpl w:val="CD52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460E44"/>
    <w:multiLevelType w:val="hybridMultilevel"/>
    <w:tmpl w:val="FFFFFFFF"/>
    <w:lvl w:ilvl="0" w:tplc="FFFFFFFF">
      <w:start w:val="1"/>
      <w:numFmt w:val="bullet"/>
      <w:lvlText w:val=""/>
      <w:lvlJc w:val="left"/>
      <w:pPr>
        <w:ind w:left="720" w:hanging="360"/>
      </w:pPr>
      <w:rPr>
        <w:rFonts w:ascii="Symbol" w:hAnsi="Symbol" w:hint="default"/>
      </w:rPr>
    </w:lvl>
    <w:lvl w:ilvl="1" w:tplc="379CB184">
      <w:start w:val="1"/>
      <w:numFmt w:val="bullet"/>
      <w:lvlText w:val="o"/>
      <w:lvlJc w:val="left"/>
      <w:pPr>
        <w:ind w:left="1440" w:hanging="360"/>
      </w:pPr>
      <w:rPr>
        <w:rFonts w:ascii="Courier New" w:hAnsi="Courier New" w:hint="default"/>
      </w:rPr>
    </w:lvl>
    <w:lvl w:ilvl="2" w:tplc="B6CE86F0">
      <w:start w:val="1"/>
      <w:numFmt w:val="bullet"/>
      <w:lvlText w:val=""/>
      <w:lvlJc w:val="left"/>
      <w:pPr>
        <w:ind w:left="2160" w:hanging="360"/>
      </w:pPr>
      <w:rPr>
        <w:rFonts w:ascii="Wingdings" w:hAnsi="Wingdings" w:hint="default"/>
      </w:rPr>
    </w:lvl>
    <w:lvl w:ilvl="3" w:tplc="052A5D6C">
      <w:start w:val="1"/>
      <w:numFmt w:val="bullet"/>
      <w:lvlText w:val=""/>
      <w:lvlJc w:val="left"/>
      <w:pPr>
        <w:ind w:left="2880" w:hanging="360"/>
      </w:pPr>
      <w:rPr>
        <w:rFonts w:ascii="Symbol" w:hAnsi="Symbol" w:hint="default"/>
      </w:rPr>
    </w:lvl>
    <w:lvl w:ilvl="4" w:tplc="56EC1064">
      <w:start w:val="1"/>
      <w:numFmt w:val="bullet"/>
      <w:lvlText w:val="o"/>
      <w:lvlJc w:val="left"/>
      <w:pPr>
        <w:ind w:left="3600" w:hanging="360"/>
      </w:pPr>
      <w:rPr>
        <w:rFonts w:ascii="Courier New" w:hAnsi="Courier New" w:hint="default"/>
      </w:rPr>
    </w:lvl>
    <w:lvl w:ilvl="5" w:tplc="4F221BC2">
      <w:start w:val="1"/>
      <w:numFmt w:val="bullet"/>
      <w:lvlText w:val=""/>
      <w:lvlJc w:val="left"/>
      <w:pPr>
        <w:ind w:left="4320" w:hanging="360"/>
      </w:pPr>
      <w:rPr>
        <w:rFonts w:ascii="Wingdings" w:hAnsi="Wingdings" w:hint="default"/>
      </w:rPr>
    </w:lvl>
    <w:lvl w:ilvl="6" w:tplc="3070B218">
      <w:start w:val="1"/>
      <w:numFmt w:val="bullet"/>
      <w:lvlText w:val=""/>
      <w:lvlJc w:val="left"/>
      <w:pPr>
        <w:ind w:left="5040" w:hanging="360"/>
      </w:pPr>
      <w:rPr>
        <w:rFonts w:ascii="Symbol" w:hAnsi="Symbol" w:hint="default"/>
      </w:rPr>
    </w:lvl>
    <w:lvl w:ilvl="7" w:tplc="BA88AAC4">
      <w:start w:val="1"/>
      <w:numFmt w:val="bullet"/>
      <w:lvlText w:val="o"/>
      <w:lvlJc w:val="left"/>
      <w:pPr>
        <w:ind w:left="5760" w:hanging="360"/>
      </w:pPr>
      <w:rPr>
        <w:rFonts w:ascii="Courier New" w:hAnsi="Courier New" w:hint="default"/>
      </w:rPr>
    </w:lvl>
    <w:lvl w:ilvl="8" w:tplc="A2C0282E">
      <w:start w:val="1"/>
      <w:numFmt w:val="bullet"/>
      <w:lvlText w:val=""/>
      <w:lvlJc w:val="left"/>
      <w:pPr>
        <w:ind w:left="6480" w:hanging="360"/>
      </w:pPr>
      <w:rPr>
        <w:rFonts w:ascii="Wingdings" w:hAnsi="Wingdings" w:hint="default"/>
      </w:rPr>
    </w:lvl>
  </w:abstractNum>
  <w:abstractNum w:abstractNumId="23" w15:restartNumberingAfterBreak="0">
    <w:nsid w:val="3F5E4146"/>
    <w:multiLevelType w:val="multilevel"/>
    <w:tmpl w:val="EFB6A556"/>
    <w:styleLink w:val="CurrentList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692F19"/>
    <w:multiLevelType w:val="hybridMultilevel"/>
    <w:tmpl w:val="BBF05BE6"/>
    <w:lvl w:ilvl="0" w:tplc="08BA351E">
      <w:start w:val="1"/>
      <w:numFmt w:val="bullet"/>
      <w:pStyle w:val="Bullet"/>
      <w:lvlText w:val=""/>
      <w:lvlJc w:val="left"/>
      <w:pPr>
        <w:ind w:left="940" w:hanging="360"/>
      </w:pPr>
      <w:rPr>
        <w:rFonts w:ascii="Symbol" w:hAnsi="Symbol" w:hint="default"/>
        <w:color w:val="004181"/>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5" w15:restartNumberingAfterBreak="0">
    <w:nsid w:val="4474503F"/>
    <w:multiLevelType w:val="hybridMultilevel"/>
    <w:tmpl w:val="9C62D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C3338"/>
    <w:multiLevelType w:val="hybridMultilevel"/>
    <w:tmpl w:val="90E0808E"/>
    <w:lvl w:ilvl="0" w:tplc="68C23C18">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C327B9"/>
    <w:multiLevelType w:val="hybridMultilevel"/>
    <w:tmpl w:val="4FD4F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3E02D1"/>
    <w:multiLevelType w:val="hybridMultilevel"/>
    <w:tmpl w:val="9A6EE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03D60"/>
    <w:multiLevelType w:val="multilevel"/>
    <w:tmpl w:val="7C1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0D2025"/>
    <w:multiLevelType w:val="hybridMultilevel"/>
    <w:tmpl w:val="139E07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52363637"/>
    <w:multiLevelType w:val="hybridMultilevel"/>
    <w:tmpl w:val="CB3E8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E71A6A"/>
    <w:multiLevelType w:val="multilevel"/>
    <w:tmpl w:val="403EF36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2D6D40"/>
    <w:multiLevelType w:val="hybridMultilevel"/>
    <w:tmpl w:val="FD067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A02BD6"/>
    <w:multiLevelType w:val="multilevel"/>
    <w:tmpl w:val="2D987B08"/>
    <w:styleLink w:val="CurrentList4"/>
    <w:lvl w:ilvl="0">
      <w:start w:val="1"/>
      <w:numFmt w:val="bullet"/>
      <w:lvlText w:val=""/>
      <w:lvlJc w:val="left"/>
      <w:pPr>
        <w:ind w:left="1264" w:hanging="18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235D8A"/>
    <w:multiLevelType w:val="hybridMultilevel"/>
    <w:tmpl w:val="2C262182"/>
    <w:lvl w:ilvl="0" w:tplc="D69A8376">
      <w:start w:val="1"/>
      <w:numFmt w:val="bullet"/>
      <w:lvlText w:val=""/>
      <w:lvlJc w:val="left"/>
      <w:pPr>
        <w:ind w:left="720" w:hanging="360"/>
      </w:pPr>
      <w:rPr>
        <w:rFonts w:ascii="Symbol" w:hAnsi="Symbol" w:hint="default"/>
      </w:rPr>
    </w:lvl>
    <w:lvl w:ilvl="1" w:tplc="BBB20BD4">
      <w:start w:val="1"/>
      <w:numFmt w:val="bullet"/>
      <w:lvlText w:val="o"/>
      <w:lvlJc w:val="left"/>
      <w:pPr>
        <w:ind w:left="1440" w:hanging="360"/>
      </w:pPr>
      <w:rPr>
        <w:rFonts w:ascii="Courier New" w:hAnsi="Courier New" w:hint="default"/>
      </w:rPr>
    </w:lvl>
    <w:lvl w:ilvl="2" w:tplc="15F4B590">
      <w:start w:val="1"/>
      <w:numFmt w:val="bullet"/>
      <w:lvlText w:val=""/>
      <w:lvlJc w:val="left"/>
      <w:pPr>
        <w:ind w:left="2160" w:hanging="360"/>
      </w:pPr>
      <w:rPr>
        <w:rFonts w:ascii="Wingdings" w:hAnsi="Wingdings" w:hint="default"/>
      </w:rPr>
    </w:lvl>
    <w:lvl w:ilvl="3" w:tplc="CFC0B9CA">
      <w:start w:val="1"/>
      <w:numFmt w:val="bullet"/>
      <w:lvlText w:val=""/>
      <w:lvlJc w:val="left"/>
      <w:pPr>
        <w:ind w:left="2880" w:hanging="360"/>
      </w:pPr>
      <w:rPr>
        <w:rFonts w:ascii="Symbol" w:hAnsi="Symbol" w:hint="default"/>
      </w:rPr>
    </w:lvl>
    <w:lvl w:ilvl="4" w:tplc="3362A1D2">
      <w:start w:val="1"/>
      <w:numFmt w:val="bullet"/>
      <w:lvlText w:val="o"/>
      <w:lvlJc w:val="left"/>
      <w:pPr>
        <w:ind w:left="3600" w:hanging="360"/>
      </w:pPr>
      <w:rPr>
        <w:rFonts w:ascii="Courier New" w:hAnsi="Courier New" w:hint="default"/>
      </w:rPr>
    </w:lvl>
    <w:lvl w:ilvl="5" w:tplc="A7640FC6">
      <w:start w:val="1"/>
      <w:numFmt w:val="bullet"/>
      <w:lvlText w:val=""/>
      <w:lvlJc w:val="left"/>
      <w:pPr>
        <w:ind w:left="4320" w:hanging="360"/>
      </w:pPr>
      <w:rPr>
        <w:rFonts w:ascii="Wingdings" w:hAnsi="Wingdings" w:hint="default"/>
      </w:rPr>
    </w:lvl>
    <w:lvl w:ilvl="6" w:tplc="7A0EF4E4">
      <w:start w:val="1"/>
      <w:numFmt w:val="bullet"/>
      <w:lvlText w:val=""/>
      <w:lvlJc w:val="left"/>
      <w:pPr>
        <w:ind w:left="5040" w:hanging="360"/>
      </w:pPr>
      <w:rPr>
        <w:rFonts w:ascii="Symbol" w:hAnsi="Symbol" w:hint="default"/>
      </w:rPr>
    </w:lvl>
    <w:lvl w:ilvl="7" w:tplc="50BA7000">
      <w:start w:val="1"/>
      <w:numFmt w:val="bullet"/>
      <w:lvlText w:val="o"/>
      <w:lvlJc w:val="left"/>
      <w:pPr>
        <w:ind w:left="5760" w:hanging="360"/>
      </w:pPr>
      <w:rPr>
        <w:rFonts w:ascii="Courier New" w:hAnsi="Courier New" w:hint="default"/>
      </w:rPr>
    </w:lvl>
    <w:lvl w:ilvl="8" w:tplc="261ED3CC">
      <w:start w:val="1"/>
      <w:numFmt w:val="bullet"/>
      <w:lvlText w:val=""/>
      <w:lvlJc w:val="left"/>
      <w:pPr>
        <w:ind w:left="6480" w:hanging="360"/>
      </w:pPr>
      <w:rPr>
        <w:rFonts w:ascii="Wingdings" w:hAnsi="Wingdings" w:hint="default"/>
      </w:rPr>
    </w:lvl>
  </w:abstractNum>
  <w:abstractNum w:abstractNumId="36" w15:restartNumberingAfterBreak="0">
    <w:nsid w:val="64152641"/>
    <w:multiLevelType w:val="hybridMultilevel"/>
    <w:tmpl w:val="564AF01C"/>
    <w:lvl w:ilvl="0" w:tplc="F460B0A0">
      <w:start w:val="1"/>
      <w:numFmt w:val="bullet"/>
      <w:lvlText w:val=""/>
      <w:lvlJc w:val="left"/>
      <w:pPr>
        <w:ind w:left="360" w:hanging="360"/>
      </w:pPr>
      <w:rPr>
        <w:rFonts w:ascii="Symbol" w:hAnsi="Symbol" w:hint="default"/>
      </w:rPr>
    </w:lvl>
    <w:lvl w:ilvl="1" w:tplc="76B8E126">
      <w:start w:val="1"/>
      <w:numFmt w:val="bullet"/>
      <w:lvlText w:val="o"/>
      <w:lvlJc w:val="left"/>
      <w:pPr>
        <w:ind w:left="1080" w:hanging="360"/>
      </w:pPr>
      <w:rPr>
        <w:rFonts w:ascii="Courier New" w:hAnsi="Courier New" w:hint="default"/>
      </w:rPr>
    </w:lvl>
    <w:lvl w:ilvl="2" w:tplc="095A362E">
      <w:start w:val="1"/>
      <w:numFmt w:val="bullet"/>
      <w:lvlText w:val=""/>
      <w:lvlJc w:val="left"/>
      <w:pPr>
        <w:ind w:left="1800" w:hanging="360"/>
      </w:pPr>
      <w:rPr>
        <w:rFonts w:ascii="Wingdings" w:hAnsi="Wingdings" w:hint="default"/>
      </w:rPr>
    </w:lvl>
    <w:lvl w:ilvl="3" w:tplc="D2BC2F5C">
      <w:start w:val="1"/>
      <w:numFmt w:val="bullet"/>
      <w:lvlText w:val=""/>
      <w:lvlJc w:val="left"/>
      <w:pPr>
        <w:ind w:left="2520" w:hanging="360"/>
      </w:pPr>
      <w:rPr>
        <w:rFonts w:ascii="Symbol" w:hAnsi="Symbol" w:hint="default"/>
      </w:rPr>
    </w:lvl>
    <w:lvl w:ilvl="4" w:tplc="210C468C">
      <w:start w:val="1"/>
      <w:numFmt w:val="bullet"/>
      <w:lvlText w:val="o"/>
      <w:lvlJc w:val="left"/>
      <w:pPr>
        <w:ind w:left="3240" w:hanging="360"/>
      </w:pPr>
      <w:rPr>
        <w:rFonts w:ascii="Courier New" w:hAnsi="Courier New" w:hint="default"/>
      </w:rPr>
    </w:lvl>
    <w:lvl w:ilvl="5" w:tplc="C658ABF2">
      <w:start w:val="1"/>
      <w:numFmt w:val="bullet"/>
      <w:lvlText w:val=""/>
      <w:lvlJc w:val="left"/>
      <w:pPr>
        <w:ind w:left="3960" w:hanging="360"/>
      </w:pPr>
      <w:rPr>
        <w:rFonts w:ascii="Wingdings" w:hAnsi="Wingdings" w:hint="default"/>
      </w:rPr>
    </w:lvl>
    <w:lvl w:ilvl="6" w:tplc="D3FAB6F8">
      <w:start w:val="1"/>
      <w:numFmt w:val="bullet"/>
      <w:lvlText w:val=""/>
      <w:lvlJc w:val="left"/>
      <w:pPr>
        <w:ind w:left="4680" w:hanging="360"/>
      </w:pPr>
      <w:rPr>
        <w:rFonts w:ascii="Symbol" w:hAnsi="Symbol" w:hint="default"/>
      </w:rPr>
    </w:lvl>
    <w:lvl w:ilvl="7" w:tplc="C50041F4">
      <w:start w:val="1"/>
      <w:numFmt w:val="bullet"/>
      <w:lvlText w:val="o"/>
      <w:lvlJc w:val="left"/>
      <w:pPr>
        <w:ind w:left="5400" w:hanging="360"/>
      </w:pPr>
      <w:rPr>
        <w:rFonts w:ascii="Courier New" w:hAnsi="Courier New" w:hint="default"/>
      </w:rPr>
    </w:lvl>
    <w:lvl w:ilvl="8" w:tplc="8C4CBC9A">
      <w:start w:val="1"/>
      <w:numFmt w:val="bullet"/>
      <w:lvlText w:val=""/>
      <w:lvlJc w:val="left"/>
      <w:pPr>
        <w:ind w:left="6120" w:hanging="360"/>
      </w:pPr>
      <w:rPr>
        <w:rFonts w:ascii="Wingdings" w:hAnsi="Wingdings" w:hint="default"/>
      </w:rPr>
    </w:lvl>
  </w:abstractNum>
  <w:abstractNum w:abstractNumId="37" w15:restartNumberingAfterBreak="0">
    <w:nsid w:val="69EC3EC9"/>
    <w:multiLevelType w:val="multilevel"/>
    <w:tmpl w:val="92FC672C"/>
    <w:styleLink w:val="CurrentList3"/>
    <w:lvl w:ilvl="0">
      <w:start w:val="1"/>
      <w:numFmt w:val="bullet"/>
      <w:lvlText w:val=""/>
      <w:lvlJc w:val="left"/>
      <w:pPr>
        <w:ind w:left="1264" w:hanging="18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254E37"/>
    <w:multiLevelType w:val="hybridMultilevel"/>
    <w:tmpl w:val="61E022F8"/>
    <w:lvl w:ilvl="0" w:tplc="02723984">
      <w:start w:val="1"/>
      <w:numFmt w:val="bullet"/>
      <w:pStyle w:val="ListBullet2"/>
      <w:lvlText w:val=""/>
      <w:lvlJc w:val="left"/>
      <w:pPr>
        <w:ind w:left="720" w:hanging="36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825229"/>
    <w:multiLevelType w:val="hybridMultilevel"/>
    <w:tmpl w:val="56D81636"/>
    <w:lvl w:ilvl="0" w:tplc="5838C564">
      <w:start w:val="1"/>
      <w:numFmt w:val="lowerRoman"/>
      <w:pStyle w:val="ListNumber3"/>
      <w:lvlText w:val="%1."/>
      <w:lvlJc w:val="righ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553A92"/>
    <w:multiLevelType w:val="multilevel"/>
    <w:tmpl w:val="81B0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B3EECB"/>
    <w:multiLevelType w:val="hybridMultilevel"/>
    <w:tmpl w:val="4FB08066"/>
    <w:lvl w:ilvl="0" w:tplc="5F0256AA">
      <w:start w:val="1"/>
      <w:numFmt w:val="bullet"/>
      <w:lvlText w:val=""/>
      <w:lvlJc w:val="left"/>
      <w:pPr>
        <w:ind w:left="360" w:hanging="360"/>
      </w:pPr>
      <w:rPr>
        <w:rFonts w:ascii="Symbol" w:hAnsi="Symbol" w:hint="default"/>
      </w:rPr>
    </w:lvl>
    <w:lvl w:ilvl="1" w:tplc="489A946A">
      <w:start w:val="1"/>
      <w:numFmt w:val="bullet"/>
      <w:lvlText w:val="o"/>
      <w:lvlJc w:val="left"/>
      <w:pPr>
        <w:ind w:left="1080" w:hanging="360"/>
      </w:pPr>
      <w:rPr>
        <w:rFonts w:ascii="Courier New" w:hAnsi="Courier New" w:hint="default"/>
      </w:rPr>
    </w:lvl>
    <w:lvl w:ilvl="2" w:tplc="1862A682">
      <w:start w:val="1"/>
      <w:numFmt w:val="bullet"/>
      <w:lvlText w:val=""/>
      <w:lvlJc w:val="left"/>
      <w:pPr>
        <w:ind w:left="1800" w:hanging="360"/>
      </w:pPr>
      <w:rPr>
        <w:rFonts w:ascii="Wingdings" w:hAnsi="Wingdings" w:hint="default"/>
      </w:rPr>
    </w:lvl>
    <w:lvl w:ilvl="3" w:tplc="482C44E8">
      <w:start w:val="1"/>
      <w:numFmt w:val="bullet"/>
      <w:lvlText w:val=""/>
      <w:lvlJc w:val="left"/>
      <w:pPr>
        <w:ind w:left="2520" w:hanging="360"/>
      </w:pPr>
      <w:rPr>
        <w:rFonts w:ascii="Symbol" w:hAnsi="Symbol" w:hint="default"/>
      </w:rPr>
    </w:lvl>
    <w:lvl w:ilvl="4" w:tplc="D7600A32">
      <w:start w:val="1"/>
      <w:numFmt w:val="bullet"/>
      <w:lvlText w:val="o"/>
      <w:lvlJc w:val="left"/>
      <w:pPr>
        <w:ind w:left="3240" w:hanging="360"/>
      </w:pPr>
      <w:rPr>
        <w:rFonts w:ascii="Courier New" w:hAnsi="Courier New" w:hint="default"/>
      </w:rPr>
    </w:lvl>
    <w:lvl w:ilvl="5" w:tplc="A30A63C6">
      <w:start w:val="1"/>
      <w:numFmt w:val="bullet"/>
      <w:lvlText w:val=""/>
      <w:lvlJc w:val="left"/>
      <w:pPr>
        <w:ind w:left="3960" w:hanging="360"/>
      </w:pPr>
      <w:rPr>
        <w:rFonts w:ascii="Wingdings" w:hAnsi="Wingdings" w:hint="default"/>
      </w:rPr>
    </w:lvl>
    <w:lvl w:ilvl="6" w:tplc="18A03A0C">
      <w:start w:val="1"/>
      <w:numFmt w:val="bullet"/>
      <w:lvlText w:val=""/>
      <w:lvlJc w:val="left"/>
      <w:pPr>
        <w:ind w:left="4680" w:hanging="360"/>
      </w:pPr>
      <w:rPr>
        <w:rFonts w:ascii="Symbol" w:hAnsi="Symbol" w:hint="default"/>
      </w:rPr>
    </w:lvl>
    <w:lvl w:ilvl="7" w:tplc="6E3EB94E">
      <w:start w:val="1"/>
      <w:numFmt w:val="bullet"/>
      <w:lvlText w:val="o"/>
      <w:lvlJc w:val="left"/>
      <w:pPr>
        <w:ind w:left="5400" w:hanging="360"/>
      </w:pPr>
      <w:rPr>
        <w:rFonts w:ascii="Courier New" w:hAnsi="Courier New" w:hint="default"/>
      </w:rPr>
    </w:lvl>
    <w:lvl w:ilvl="8" w:tplc="5308AC2C">
      <w:start w:val="1"/>
      <w:numFmt w:val="bullet"/>
      <w:lvlText w:val=""/>
      <w:lvlJc w:val="left"/>
      <w:pPr>
        <w:ind w:left="6120" w:hanging="360"/>
      </w:pPr>
      <w:rPr>
        <w:rFonts w:ascii="Wingdings" w:hAnsi="Wingdings" w:hint="default"/>
      </w:rPr>
    </w:lvl>
  </w:abstractNum>
  <w:abstractNum w:abstractNumId="42" w15:restartNumberingAfterBreak="0">
    <w:nsid w:val="76F262B0"/>
    <w:multiLevelType w:val="hybridMultilevel"/>
    <w:tmpl w:val="C9C06BAE"/>
    <w:lvl w:ilvl="0" w:tplc="FFFFFFFF">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677816"/>
    <w:multiLevelType w:val="hybridMultilevel"/>
    <w:tmpl w:val="5DBC7AE4"/>
    <w:lvl w:ilvl="0" w:tplc="0BBEF9E2">
      <w:start w:val="1"/>
      <w:numFmt w:val="bullet"/>
      <w:lvlText w:val=""/>
      <w:lvlJc w:val="left"/>
      <w:pPr>
        <w:ind w:left="720" w:hanging="360"/>
      </w:pPr>
      <w:rPr>
        <w:rFonts w:ascii="Symbol" w:hAnsi="Symbol" w:hint="default"/>
      </w:rPr>
    </w:lvl>
    <w:lvl w:ilvl="1" w:tplc="EC74C980">
      <w:start w:val="1"/>
      <w:numFmt w:val="bullet"/>
      <w:lvlText w:val="o"/>
      <w:lvlJc w:val="left"/>
      <w:pPr>
        <w:ind w:left="1440" w:hanging="360"/>
      </w:pPr>
      <w:rPr>
        <w:rFonts w:ascii="Courier New" w:hAnsi="Courier New" w:hint="default"/>
      </w:rPr>
    </w:lvl>
    <w:lvl w:ilvl="2" w:tplc="C430DDA2">
      <w:start w:val="1"/>
      <w:numFmt w:val="bullet"/>
      <w:lvlText w:val=""/>
      <w:lvlJc w:val="left"/>
      <w:pPr>
        <w:ind w:left="2160" w:hanging="360"/>
      </w:pPr>
      <w:rPr>
        <w:rFonts w:ascii="Wingdings" w:hAnsi="Wingdings" w:hint="default"/>
      </w:rPr>
    </w:lvl>
    <w:lvl w:ilvl="3" w:tplc="35FA3E46">
      <w:start w:val="1"/>
      <w:numFmt w:val="bullet"/>
      <w:lvlText w:val=""/>
      <w:lvlJc w:val="left"/>
      <w:pPr>
        <w:ind w:left="2880" w:hanging="360"/>
      </w:pPr>
      <w:rPr>
        <w:rFonts w:ascii="Symbol" w:hAnsi="Symbol" w:hint="default"/>
      </w:rPr>
    </w:lvl>
    <w:lvl w:ilvl="4" w:tplc="73BC71A4">
      <w:start w:val="1"/>
      <w:numFmt w:val="bullet"/>
      <w:lvlText w:val="o"/>
      <w:lvlJc w:val="left"/>
      <w:pPr>
        <w:ind w:left="3600" w:hanging="360"/>
      </w:pPr>
      <w:rPr>
        <w:rFonts w:ascii="Courier New" w:hAnsi="Courier New" w:hint="default"/>
      </w:rPr>
    </w:lvl>
    <w:lvl w:ilvl="5" w:tplc="F90282D2">
      <w:start w:val="1"/>
      <w:numFmt w:val="bullet"/>
      <w:lvlText w:val=""/>
      <w:lvlJc w:val="left"/>
      <w:pPr>
        <w:ind w:left="4320" w:hanging="360"/>
      </w:pPr>
      <w:rPr>
        <w:rFonts w:ascii="Wingdings" w:hAnsi="Wingdings" w:hint="default"/>
      </w:rPr>
    </w:lvl>
    <w:lvl w:ilvl="6" w:tplc="4F028BE6">
      <w:start w:val="1"/>
      <w:numFmt w:val="bullet"/>
      <w:lvlText w:val=""/>
      <w:lvlJc w:val="left"/>
      <w:pPr>
        <w:ind w:left="5040" w:hanging="360"/>
      </w:pPr>
      <w:rPr>
        <w:rFonts w:ascii="Symbol" w:hAnsi="Symbol" w:hint="default"/>
      </w:rPr>
    </w:lvl>
    <w:lvl w:ilvl="7" w:tplc="8ADE02A2">
      <w:start w:val="1"/>
      <w:numFmt w:val="bullet"/>
      <w:lvlText w:val="o"/>
      <w:lvlJc w:val="left"/>
      <w:pPr>
        <w:ind w:left="5760" w:hanging="360"/>
      </w:pPr>
      <w:rPr>
        <w:rFonts w:ascii="Courier New" w:hAnsi="Courier New" w:hint="default"/>
      </w:rPr>
    </w:lvl>
    <w:lvl w:ilvl="8" w:tplc="73D09520">
      <w:start w:val="1"/>
      <w:numFmt w:val="bullet"/>
      <w:lvlText w:val=""/>
      <w:lvlJc w:val="left"/>
      <w:pPr>
        <w:ind w:left="6480" w:hanging="360"/>
      </w:pPr>
      <w:rPr>
        <w:rFonts w:ascii="Wingdings" w:hAnsi="Wingdings" w:hint="default"/>
      </w:rPr>
    </w:lvl>
  </w:abstractNum>
  <w:abstractNum w:abstractNumId="44" w15:restartNumberingAfterBreak="0">
    <w:nsid w:val="7A7103A9"/>
    <w:multiLevelType w:val="hybridMultilevel"/>
    <w:tmpl w:val="81F4F368"/>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5" w15:restartNumberingAfterBreak="0">
    <w:nsid w:val="7A7C8F84"/>
    <w:multiLevelType w:val="hybridMultilevel"/>
    <w:tmpl w:val="739A7A62"/>
    <w:lvl w:ilvl="0" w:tplc="6D98FA7A">
      <w:start w:val="1"/>
      <w:numFmt w:val="decimal"/>
      <w:lvlText w:val="(%1)"/>
      <w:lvlJc w:val="left"/>
      <w:pPr>
        <w:ind w:left="720" w:hanging="360"/>
      </w:pPr>
    </w:lvl>
    <w:lvl w:ilvl="1" w:tplc="C8CA6828">
      <w:start w:val="1"/>
      <w:numFmt w:val="lowerLetter"/>
      <w:lvlText w:val="%2."/>
      <w:lvlJc w:val="left"/>
      <w:pPr>
        <w:ind w:left="1440" w:hanging="360"/>
      </w:pPr>
    </w:lvl>
    <w:lvl w:ilvl="2" w:tplc="258A641A">
      <w:start w:val="1"/>
      <w:numFmt w:val="lowerRoman"/>
      <w:lvlText w:val="%3."/>
      <w:lvlJc w:val="right"/>
      <w:pPr>
        <w:ind w:left="2160" w:hanging="180"/>
      </w:pPr>
    </w:lvl>
    <w:lvl w:ilvl="3" w:tplc="9CF4ADFC">
      <w:start w:val="1"/>
      <w:numFmt w:val="decimal"/>
      <w:lvlText w:val="%4."/>
      <w:lvlJc w:val="left"/>
      <w:pPr>
        <w:ind w:left="2880" w:hanging="360"/>
      </w:pPr>
    </w:lvl>
    <w:lvl w:ilvl="4" w:tplc="2C6EF0DA">
      <w:start w:val="1"/>
      <w:numFmt w:val="lowerLetter"/>
      <w:lvlText w:val="%5."/>
      <w:lvlJc w:val="left"/>
      <w:pPr>
        <w:ind w:left="3600" w:hanging="360"/>
      </w:pPr>
    </w:lvl>
    <w:lvl w:ilvl="5" w:tplc="65780418">
      <w:start w:val="1"/>
      <w:numFmt w:val="lowerRoman"/>
      <w:lvlText w:val="%6."/>
      <w:lvlJc w:val="right"/>
      <w:pPr>
        <w:ind w:left="4320" w:hanging="180"/>
      </w:pPr>
    </w:lvl>
    <w:lvl w:ilvl="6" w:tplc="85049324">
      <w:start w:val="1"/>
      <w:numFmt w:val="decimal"/>
      <w:lvlText w:val="%7."/>
      <w:lvlJc w:val="left"/>
      <w:pPr>
        <w:ind w:left="5040" w:hanging="360"/>
      </w:pPr>
    </w:lvl>
    <w:lvl w:ilvl="7" w:tplc="660C5FB2">
      <w:start w:val="1"/>
      <w:numFmt w:val="lowerLetter"/>
      <w:lvlText w:val="%8."/>
      <w:lvlJc w:val="left"/>
      <w:pPr>
        <w:ind w:left="5760" w:hanging="360"/>
      </w:pPr>
    </w:lvl>
    <w:lvl w:ilvl="8" w:tplc="86ECB0E0">
      <w:start w:val="1"/>
      <w:numFmt w:val="lowerRoman"/>
      <w:lvlText w:val="%9."/>
      <w:lvlJc w:val="right"/>
      <w:pPr>
        <w:ind w:left="6480" w:hanging="180"/>
      </w:pPr>
    </w:lvl>
  </w:abstractNum>
  <w:num w:numId="1" w16cid:durableId="140538055">
    <w:abstractNumId w:val="45"/>
  </w:num>
  <w:num w:numId="2" w16cid:durableId="746341965">
    <w:abstractNumId w:val="10"/>
  </w:num>
  <w:num w:numId="3" w16cid:durableId="570653884">
    <w:abstractNumId w:val="22"/>
  </w:num>
  <w:num w:numId="4" w16cid:durableId="1542866544">
    <w:abstractNumId w:val="32"/>
  </w:num>
  <w:num w:numId="5" w16cid:durableId="1940866521">
    <w:abstractNumId w:val="23"/>
  </w:num>
  <w:num w:numId="6" w16cid:durableId="422606647">
    <w:abstractNumId w:val="14"/>
  </w:num>
  <w:num w:numId="7" w16cid:durableId="862287443">
    <w:abstractNumId w:val="37"/>
  </w:num>
  <w:num w:numId="8" w16cid:durableId="1045760384">
    <w:abstractNumId w:val="38"/>
  </w:num>
  <w:num w:numId="9" w16cid:durableId="1978603814">
    <w:abstractNumId w:val="34"/>
  </w:num>
  <w:num w:numId="10" w16cid:durableId="439682763">
    <w:abstractNumId w:val="8"/>
  </w:num>
  <w:num w:numId="11" w16cid:durableId="587545752">
    <w:abstractNumId w:val="11"/>
  </w:num>
  <w:num w:numId="12" w16cid:durableId="1193153683">
    <w:abstractNumId w:val="39"/>
  </w:num>
  <w:num w:numId="13" w16cid:durableId="539172761">
    <w:abstractNumId w:val="2"/>
  </w:num>
  <w:num w:numId="14" w16cid:durableId="309410160">
    <w:abstractNumId w:val="4"/>
  </w:num>
  <w:num w:numId="15" w16cid:durableId="1441529868">
    <w:abstractNumId w:val="26"/>
    <w:lvlOverride w:ilvl="0">
      <w:startOverride w:val="1"/>
    </w:lvlOverride>
  </w:num>
  <w:num w:numId="16" w16cid:durableId="1075082936">
    <w:abstractNumId w:val="24"/>
  </w:num>
  <w:num w:numId="17" w16cid:durableId="247155202">
    <w:abstractNumId w:val="42"/>
  </w:num>
  <w:num w:numId="18" w16cid:durableId="399593433">
    <w:abstractNumId w:val="9"/>
  </w:num>
  <w:num w:numId="19" w16cid:durableId="2026244159">
    <w:abstractNumId w:val="44"/>
  </w:num>
  <w:num w:numId="20" w16cid:durableId="292558919">
    <w:abstractNumId w:val="1"/>
  </w:num>
  <w:num w:numId="21" w16cid:durableId="1665432962">
    <w:abstractNumId w:val="28"/>
  </w:num>
  <w:num w:numId="22" w16cid:durableId="178592354">
    <w:abstractNumId w:val="31"/>
  </w:num>
  <w:num w:numId="23" w16cid:durableId="1817793169">
    <w:abstractNumId w:val="27"/>
  </w:num>
  <w:num w:numId="24" w16cid:durableId="1600674898">
    <w:abstractNumId w:val="12"/>
  </w:num>
  <w:num w:numId="25" w16cid:durableId="694038719">
    <w:abstractNumId w:val="33"/>
  </w:num>
  <w:num w:numId="26" w16cid:durableId="1036394883">
    <w:abstractNumId w:val="30"/>
  </w:num>
  <w:num w:numId="27" w16cid:durableId="1129276823">
    <w:abstractNumId w:val="5"/>
  </w:num>
  <w:num w:numId="28" w16cid:durableId="1520506137">
    <w:abstractNumId w:val="6"/>
  </w:num>
  <w:num w:numId="29" w16cid:durableId="1502310872">
    <w:abstractNumId w:val="25"/>
  </w:num>
  <w:num w:numId="30" w16cid:durableId="873465930">
    <w:abstractNumId w:val="13"/>
  </w:num>
  <w:num w:numId="31" w16cid:durableId="974868321">
    <w:abstractNumId w:val="16"/>
  </w:num>
  <w:num w:numId="32" w16cid:durableId="362562620">
    <w:abstractNumId w:val="41"/>
  </w:num>
  <w:num w:numId="33" w16cid:durableId="1050766099">
    <w:abstractNumId w:val="36"/>
  </w:num>
  <w:num w:numId="34" w16cid:durableId="813837217">
    <w:abstractNumId w:val="18"/>
  </w:num>
  <w:num w:numId="35" w16cid:durableId="325406301">
    <w:abstractNumId w:val="43"/>
  </w:num>
  <w:num w:numId="36" w16cid:durableId="1990940738">
    <w:abstractNumId w:val="35"/>
  </w:num>
  <w:num w:numId="37" w16cid:durableId="82148645">
    <w:abstractNumId w:val="15"/>
  </w:num>
  <w:num w:numId="38" w16cid:durableId="1651980045">
    <w:abstractNumId w:val="20"/>
  </w:num>
  <w:num w:numId="39" w16cid:durableId="255478262">
    <w:abstractNumId w:val="7"/>
  </w:num>
  <w:num w:numId="40" w16cid:durableId="833911866">
    <w:abstractNumId w:val="17"/>
  </w:num>
  <w:num w:numId="41" w16cid:durableId="1934392276">
    <w:abstractNumId w:val="40"/>
  </w:num>
  <w:num w:numId="42" w16cid:durableId="2020158752">
    <w:abstractNumId w:val="29"/>
  </w:num>
  <w:num w:numId="43" w16cid:durableId="1050150332">
    <w:abstractNumId w:val="0"/>
  </w:num>
  <w:num w:numId="44" w16cid:durableId="2109301890">
    <w:abstractNumId w:val="3"/>
  </w:num>
  <w:num w:numId="45" w16cid:durableId="1273895901">
    <w:abstractNumId w:val="21"/>
  </w:num>
  <w:num w:numId="46" w16cid:durableId="44099552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62"/>
    <w:rsid w:val="0000008E"/>
    <w:rsid w:val="000001FC"/>
    <w:rsid w:val="00000B29"/>
    <w:rsid w:val="00000EFB"/>
    <w:rsid w:val="0000112E"/>
    <w:rsid w:val="00001A73"/>
    <w:rsid w:val="00001A7E"/>
    <w:rsid w:val="00001DDE"/>
    <w:rsid w:val="00002649"/>
    <w:rsid w:val="00003404"/>
    <w:rsid w:val="00003A7F"/>
    <w:rsid w:val="00003CB5"/>
    <w:rsid w:val="000040BE"/>
    <w:rsid w:val="000042C5"/>
    <w:rsid w:val="00004660"/>
    <w:rsid w:val="00004738"/>
    <w:rsid w:val="00004A9B"/>
    <w:rsid w:val="0000545C"/>
    <w:rsid w:val="000060D5"/>
    <w:rsid w:val="000062EE"/>
    <w:rsid w:val="00006CF1"/>
    <w:rsid w:val="00006D27"/>
    <w:rsid w:val="00007703"/>
    <w:rsid w:val="00007A0D"/>
    <w:rsid w:val="00007B3B"/>
    <w:rsid w:val="00007DF0"/>
    <w:rsid w:val="00007F3E"/>
    <w:rsid w:val="00007F4F"/>
    <w:rsid w:val="0000F43E"/>
    <w:rsid w:val="000101EF"/>
    <w:rsid w:val="000103F6"/>
    <w:rsid w:val="00010A94"/>
    <w:rsid w:val="00010F20"/>
    <w:rsid w:val="00010FAE"/>
    <w:rsid w:val="000112BE"/>
    <w:rsid w:val="0001166A"/>
    <w:rsid w:val="0001167C"/>
    <w:rsid w:val="000117DE"/>
    <w:rsid w:val="000118CE"/>
    <w:rsid w:val="000120E5"/>
    <w:rsid w:val="000126ED"/>
    <w:rsid w:val="0001294F"/>
    <w:rsid w:val="000129EA"/>
    <w:rsid w:val="00012B8E"/>
    <w:rsid w:val="00012BD5"/>
    <w:rsid w:val="00012DA8"/>
    <w:rsid w:val="00013099"/>
    <w:rsid w:val="00013443"/>
    <w:rsid w:val="0001348E"/>
    <w:rsid w:val="00013910"/>
    <w:rsid w:val="00013D5A"/>
    <w:rsid w:val="00013E05"/>
    <w:rsid w:val="00013E36"/>
    <w:rsid w:val="00014A3C"/>
    <w:rsid w:val="00014C73"/>
    <w:rsid w:val="00014DD5"/>
    <w:rsid w:val="00016E1B"/>
    <w:rsid w:val="00016FA9"/>
    <w:rsid w:val="0001716D"/>
    <w:rsid w:val="00017412"/>
    <w:rsid w:val="0001763E"/>
    <w:rsid w:val="000176AE"/>
    <w:rsid w:val="00017780"/>
    <w:rsid w:val="00017F69"/>
    <w:rsid w:val="000201A9"/>
    <w:rsid w:val="000204E9"/>
    <w:rsid w:val="00020514"/>
    <w:rsid w:val="000205BE"/>
    <w:rsid w:val="00020965"/>
    <w:rsid w:val="00020E13"/>
    <w:rsid w:val="000210D0"/>
    <w:rsid w:val="00021108"/>
    <w:rsid w:val="000214C4"/>
    <w:rsid w:val="00021505"/>
    <w:rsid w:val="000221CD"/>
    <w:rsid w:val="00022415"/>
    <w:rsid w:val="0002369D"/>
    <w:rsid w:val="00023800"/>
    <w:rsid w:val="00024184"/>
    <w:rsid w:val="000245CA"/>
    <w:rsid w:val="0002479A"/>
    <w:rsid w:val="0002484E"/>
    <w:rsid w:val="00024D52"/>
    <w:rsid w:val="00024D91"/>
    <w:rsid w:val="00024ED1"/>
    <w:rsid w:val="000253C6"/>
    <w:rsid w:val="0002593F"/>
    <w:rsid w:val="00025CBD"/>
    <w:rsid w:val="00025D7C"/>
    <w:rsid w:val="0002604C"/>
    <w:rsid w:val="00026229"/>
    <w:rsid w:val="0002653D"/>
    <w:rsid w:val="000265AB"/>
    <w:rsid w:val="00026B2A"/>
    <w:rsid w:val="00026D3B"/>
    <w:rsid w:val="000270DF"/>
    <w:rsid w:val="00027181"/>
    <w:rsid w:val="00027501"/>
    <w:rsid w:val="00027914"/>
    <w:rsid w:val="00027AC6"/>
    <w:rsid w:val="00027D70"/>
    <w:rsid w:val="00030091"/>
    <w:rsid w:val="000300B8"/>
    <w:rsid w:val="00030848"/>
    <w:rsid w:val="0003090B"/>
    <w:rsid w:val="00030951"/>
    <w:rsid w:val="0003097F"/>
    <w:rsid w:val="00030E96"/>
    <w:rsid w:val="00030FE3"/>
    <w:rsid w:val="000310FA"/>
    <w:rsid w:val="00031356"/>
    <w:rsid w:val="0003169D"/>
    <w:rsid w:val="00031EA9"/>
    <w:rsid w:val="00031F32"/>
    <w:rsid w:val="00032020"/>
    <w:rsid w:val="00032035"/>
    <w:rsid w:val="00032060"/>
    <w:rsid w:val="0003273B"/>
    <w:rsid w:val="00032E0E"/>
    <w:rsid w:val="00032F02"/>
    <w:rsid w:val="00032F78"/>
    <w:rsid w:val="00033326"/>
    <w:rsid w:val="0003359C"/>
    <w:rsid w:val="00033A72"/>
    <w:rsid w:val="00034667"/>
    <w:rsid w:val="00034B6C"/>
    <w:rsid w:val="00034BDF"/>
    <w:rsid w:val="00035481"/>
    <w:rsid w:val="000358F0"/>
    <w:rsid w:val="000361B1"/>
    <w:rsid w:val="00036479"/>
    <w:rsid w:val="00036566"/>
    <w:rsid w:val="00036CED"/>
    <w:rsid w:val="00036DEC"/>
    <w:rsid w:val="00036FC5"/>
    <w:rsid w:val="00036FCE"/>
    <w:rsid w:val="000371BD"/>
    <w:rsid w:val="00037596"/>
    <w:rsid w:val="000376D7"/>
    <w:rsid w:val="00037709"/>
    <w:rsid w:val="000378E6"/>
    <w:rsid w:val="00037B0D"/>
    <w:rsid w:val="00037C1F"/>
    <w:rsid w:val="00037E81"/>
    <w:rsid w:val="00040289"/>
    <w:rsid w:val="000406E0"/>
    <w:rsid w:val="00040B5E"/>
    <w:rsid w:val="00041179"/>
    <w:rsid w:val="0004173F"/>
    <w:rsid w:val="00042030"/>
    <w:rsid w:val="000426ED"/>
    <w:rsid w:val="00042853"/>
    <w:rsid w:val="000429BA"/>
    <w:rsid w:val="000436C8"/>
    <w:rsid w:val="00043BE6"/>
    <w:rsid w:val="00044022"/>
    <w:rsid w:val="000447D6"/>
    <w:rsid w:val="000448A1"/>
    <w:rsid w:val="00044AA0"/>
    <w:rsid w:val="00044AAD"/>
    <w:rsid w:val="00044C9C"/>
    <w:rsid w:val="00045FB7"/>
    <w:rsid w:val="00046331"/>
    <w:rsid w:val="00046B0D"/>
    <w:rsid w:val="00046D35"/>
    <w:rsid w:val="00047693"/>
    <w:rsid w:val="00047FB4"/>
    <w:rsid w:val="00050234"/>
    <w:rsid w:val="000504DF"/>
    <w:rsid w:val="00050556"/>
    <w:rsid w:val="00050A40"/>
    <w:rsid w:val="00051425"/>
    <w:rsid w:val="0005159A"/>
    <w:rsid w:val="00051826"/>
    <w:rsid w:val="00051E7C"/>
    <w:rsid w:val="000521B4"/>
    <w:rsid w:val="00052509"/>
    <w:rsid w:val="00053602"/>
    <w:rsid w:val="00053963"/>
    <w:rsid w:val="000539C4"/>
    <w:rsid w:val="00053C80"/>
    <w:rsid w:val="00053F5E"/>
    <w:rsid w:val="00054345"/>
    <w:rsid w:val="00054568"/>
    <w:rsid w:val="00054BEF"/>
    <w:rsid w:val="00054C65"/>
    <w:rsid w:val="0005516A"/>
    <w:rsid w:val="000552AD"/>
    <w:rsid w:val="000554EA"/>
    <w:rsid w:val="000557E3"/>
    <w:rsid w:val="00056162"/>
    <w:rsid w:val="00056811"/>
    <w:rsid w:val="00056B3D"/>
    <w:rsid w:val="00057249"/>
    <w:rsid w:val="00057651"/>
    <w:rsid w:val="00057AE2"/>
    <w:rsid w:val="00060B1E"/>
    <w:rsid w:val="00060CF8"/>
    <w:rsid w:val="00060F9C"/>
    <w:rsid w:val="000610D8"/>
    <w:rsid w:val="00061636"/>
    <w:rsid w:val="0006184D"/>
    <w:rsid w:val="00061ACC"/>
    <w:rsid w:val="00061F36"/>
    <w:rsid w:val="0006247A"/>
    <w:rsid w:val="00062ACC"/>
    <w:rsid w:val="00062B78"/>
    <w:rsid w:val="00063027"/>
    <w:rsid w:val="00063319"/>
    <w:rsid w:val="00063B87"/>
    <w:rsid w:val="00063EF8"/>
    <w:rsid w:val="00063F85"/>
    <w:rsid w:val="0006405C"/>
    <w:rsid w:val="000643EF"/>
    <w:rsid w:val="0006493C"/>
    <w:rsid w:val="00064FB3"/>
    <w:rsid w:val="00065378"/>
    <w:rsid w:val="00065A59"/>
    <w:rsid w:val="00066240"/>
    <w:rsid w:val="000662FE"/>
    <w:rsid w:val="00066F33"/>
    <w:rsid w:val="000671A4"/>
    <w:rsid w:val="000676A4"/>
    <w:rsid w:val="00067888"/>
    <w:rsid w:val="00067DF4"/>
    <w:rsid w:val="0007011F"/>
    <w:rsid w:val="00070397"/>
    <w:rsid w:val="000706CA"/>
    <w:rsid w:val="000706DD"/>
    <w:rsid w:val="00070863"/>
    <w:rsid w:val="000708A2"/>
    <w:rsid w:val="00070C34"/>
    <w:rsid w:val="00070F9C"/>
    <w:rsid w:val="000711EA"/>
    <w:rsid w:val="00071211"/>
    <w:rsid w:val="00071343"/>
    <w:rsid w:val="0007166A"/>
    <w:rsid w:val="000716B2"/>
    <w:rsid w:val="00071916"/>
    <w:rsid w:val="00071C10"/>
    <w:rsid w:val="00071F43"/>
    <w:rsid w:val="00071F56"/>
    <w:rsid w:val="00072C60"/>
    <w:rsid w:val="000734BF"/>
    <w:rsid w:val="0007359E"/>
    <w:rsid w:val="000736AC"/>
    <w:rsid w:val="00073CFF"/>
    <w:rsid w:val="000741BE"/>
    <w:rsid w:val="00074320"/>
    <w:rsid w:val="000746A2"/>
    <w:rsid w:val="0007484D"/>
    <w:rsid w:val="00074AFC"/>
    <w:rsid w:val="00074B6D"/>
    <w:rsid w:val="00075385"/>
    <w:rsid w:val="0007549A"/>
    <w:rsid w:val="00075A2F"/>
    <w:rsid w:val="00075AF3"/>
    <w:rsid w:val="000761A7"/>
    <w:rsid w:val="0007656A"/>
    <w:rsid w:val="00076610"/>
    <w:rsid w:val="000766FF"/>
    <w:rsid w:val="0007677F"/>
    <w:rsid w:val="00076A86"/>
    <w:rsid w:val="00076B75"/>
    <w:rsid w:val="00076C8B"/>
    <w:rsid w:val="00076EBD"/>
    <w:rsid w:val="00077174"/>
    <w:rsid w:val="0008024F"/>
    <w:rsid w:val="0008054B"/>
    <w:rsid w:val="000805E8"/>
    <w:rsid w:val="00080B28"/>
    <w:rsid w:val="000812AB"/>
    <w:rsid w:val="0008133F"/>
    <w:rsid w:val="00081783"/>
    <w:rsid w:val="00081EA4"/>
    <w:rsid w:val="00082804"/>
    <w:rsid w:val="000832EB"/>
    <w:rsid w:val="00083468"/>
    <w:rsid w:val="000835B7"/>
    <w:rsid w:val="00084534"/>
    <w:rsid w:val="0008476C"/>
    <w:rsid w:val="0008498B"/>
    <w:rsid w:val="000849BE"/>
    <w:rsid w:val="00084C86"/>
    <w:rsid w:val="00084CB3"/>
    <w:rsid w:val="00085398"/>
    <w:rsid w:val="00085538"/>
    <w:rsid w:val="00085FA5"/>
    <w:rsid w:val="0008672C"/>
    <w:rsid w:val="000868C3"/>
    <w:rsid w:val="00086AE1"/>
    <w:rsid w:val="00086DF3"/>
    <w:rsid w:val="00086FA8"/>
    <w:rsid w:val="000871D3"/>
    <w:rsid w:val="000872C1"/>
    <w:rsid w:val="000872EE"/>
    <w:rsid w:val="00087770"/>
    <w:rsid w:val="000903F7"/>
    <w:rsid w:val="000904F8"/>
    <w:rsid w:val="00091663"/>
    <w:rsid w:val="000916D0"/>
    <w:rsid w:val="00091D6C"/>
    <w:rsid w:val="00092119"/>
    <w:rsid w:val="00092A36"/>
    <w:rsid w:val="00092A9D"/>
    <w:rsid w:val="00092F84"/>
    <w:rsid w:val="0009354C"/>
    <w:rsid w:val="000939BF"/>
    <w:rsid w:val="00093A26"/>
    <w:rsid w:val="00093B77"/>
    <w:rsid w:val="00093E80"/>
    <w:rsid w:val="00094535"/>
    <w:rsid w:val="0009462B"/>
    <w:rsid w:val="00094657"/>
    <w:rsid w:val="0009528D"/>
    <w:rsid w:val="000957EC"/>
    <w:rsid w:val="00095824"/>
    <w:rsid w:val="00095B83"/>
    <w:rsid w:val="0009632A"/>
    <w:rsid w:val="00096AD9"/>
    <w:rsid w:val="00096D0F"/>
    <w:rsid w:val="00096F64"/>
    <w:rsid w:val="00097453"/>
    <w:rsid w:val="0009767B"/>
    <w:rsid w:val="00097C59"/>
    <w:rsid w:val="0009E1A6"/>
    <w:rsid w:val="000A00AB"/>
    <w:rsid w:val="000A00E3"/>
    <w:rsid w:val="000A05F2"/>
    <w:rsid w:val="000A0A0E"/>
    <w:rsid w:val="000A0A89"/>
    <w:rsid w:val="000A0F29"/>
    <w:rsid w:val="000A11EC"/>
    <w:rsid w:val="000A1BA5"/>
    <w:rsid w:val="000A219B"/>
    <w:rsid w:val="000A22DA"/>
    <w:rsid w:val="000A275C"/>
    <w:rsid w:val="000A324D"/>
    <w:rsid w:val="000A3854"/>
    <w:rsid w:val="000A3AB8"/>
    <w:rsid w:val="000A3D38"/>
    <w:rsid w:val="000A4A37"/>
    <w:rsid w:val="000A50DC"/>
    <w:rsid w:val="000A534B"/>
    <w:rsid w:val="000A55E0"/>
    <w:rsid w:val="000A5F8F"/>
    <w:rsid w:val="000A62B1"/>
    <w:rsid w:val="000A62EE"/>
    <w:rsid w:val="000A634C"/>
    <w:rsid w:val="000A6635"/>
    <w:rsid w:val="000A69FF"/>
    <w:rsid w:val="000A6B26"/>
    <w:rsid w:val="000A6C8B"/>
    <w:rsid w:val="000A6CF7"/>
    <w:rsid w:val="000A6CFC"/>
    <w:rsid w:val="000A6F43"/>
    <w:rsid w:val="000A6F93"/>
    <w:rsid w:val="000A712E"/>
    <w:rsid w:val="000A7D8A"/>
    <w:rsid w:val="000B00F2"/>
    <w:rsid w:val="000B09A5"/>
    <w:rsid w:val="000B0E82"/>
    <w:rsid w:val="000B1610"/>
    <w:rsid w:val="000B1A0C"/>
    <w:rsid w:val="000B1AE0"/>
    <w:rsid w:val="000B1D4D"/>
    <w:rsid w:val="000B261C"/>
    <w:rsid w:val="000B268D"/>
    <w:rsid w:val="000B2B28"/>
    <w:rsid w:val="000B2D7C"/>
    <w:rsid w:val="000B2E89"/>
    <w:rsid w:val="000B2F82"/>
    <w:rsid w:val="000B30E8"/>
    <w:rsid w:val="000B314C"/>
    <w:rsid w:val="000B3C8B"/>
    <w:rsid w:val="000B410F"/>
    <w:rsid w:val="000B4129"/>
    <w:rsid w:val="000B4293"/>
    <w:rsid w:val="000B442B"/>
    <w:rsid w:val="000B44C4"/>
    <w:rsid w:val="000B460D"/>
    <w:rsid w:val="000B4ABB"/>
    <w:rsid w:val="000B4CE4"/>
    <w:rsid w:val="000B59E5"/>
    <w:rsid w:val="000B5A4D"/>
    <w:rsid w:val="000B5AFF"/>
    <w:rsid w:val="000B6316"/>
    <w:rsid w:val="000B6367"/>
    <w:rsid w:val="000B7193"/>
    <w:rsid w:val="000B771F"/>
    <w:rsid w:val="000B7A48"/>
    <w:rsid w:val="000B7F53"/>
    <w:rsid w:val="000C00B2"/>
    <w:rsid w:val="000C02F4"/>
    <w:rsid w:val="000C04F5"/>
    <w:rsid w:val="000C0660"/>
    <w:rsid w:val="000C07E3"/>
    <w:rsid w:val="000C08D2"/>
    <w:rsid w:val="000C09F1"/>
    <w:rsid w:val="000C0D1D"/>
    <w:rsid w:val="000C0FBC"/>
    <w:rsid w:val="000C182C"/>
    <w:rsid w:val="000C25F3"/>
    <w:rsid w:val="000C26A8"/>
    <w:rsid w:val="000C26E0"/>
    <w:rsid w:val="000C2A60"/>
    <w:rsid w:val="000C2C7A"/>
    <w:rsid w:val="000C3300"/>
    <w:rsid w:val="000C3622"/>
    <w:rsid w:val="000C3DC9"/>
    <w:rsid w:val="000C4131"/>
    <w:rsid w:val="000C4C99"/>
    <w:rsid w:val="000C4CB3"/>
    <w:rsid w:val="000C5099"/>
    <w:rsid w:val="000C5410"/>
    <w:rsid w:val="000C5428"/>
    <w:rsid w:val="000C545B"/>
    <w:rsid w:val="000C55AB"/>
    <w:rsid w:val="000C575C"/>
    <w:rsid w:val="000C5779"/>
    <w:rsid w:val="000C61CC"/>
    <w:rsid w:val="000C6356"/>
    <w:rsid w:val="000C6427"/>
    <w:rsid w:val="000C6511"/>
    <w:rsid w:val="000C67E9"/>
    <w:rsid w:val="000C6B05"/>
    <w:rsid w:val="000C6B0B"/>
    <w:rsid w:val="000C6F47"/>
    <w:rsid w:val="000C7052"/>
    <w:rsid w:val="000C726C"/>
    <w:rsid w:val="000C781D"/>
    <w:rsid w:val="000C7BB7"/>
    <w:rsid w:val="000D062C"/>
    <w:rsid w:val="000D07A4"/>
    <w:rsid w:val="000D0CFF"/>
    <w:rsid w:val="000D0E98"/>
    <w:rsid w:val="000D1177"/>
    <w:rsid w:val="000D1196"/>
    <w:rsid w:val="000D170A"/>
    <w:rsid w:val="000D1C26"/>
    <w:rsid w:val="000D2320"/>
    <w:rsid w:val="000D24D4"/>
    <w:rsid w:val="000D3C39"/>
    <w:rsid w:val="000D3F43"/>
    <w:rsid w:val="000D414E"/>
    <w:rsid w:val="000D4708"/>
    <w:rsid w:val="000D47CE"/>
    <w:rsid w:val="000D48ED"/>
    <w:rsid w:val="000D4950"/>
    <w:rsid w:val="000D544A"/>
    <w:rsid w:val="000D565A"/>
    <w:rsid w:val="000D5660"/>
    <w:rsid w:val="000D57A7"/>
    <w:rsid w:val="000D5CE3"/>
    <w:rsid w:val="000D60C9"/>
    <w:rsid w:val="000D6497"/>
    <w:rsid w:val="000D6581"/>
    <w:rsid w:val="000D76A4"/>
    <w:rsid w:val="000D79B1"/>
    <w:rsid w:val="000E04D0"/>
    <w:rsid w:val="000E0A50"/>
    <w:rsid w:val="000E0DDD"/>
    <w:rsid w:val="000E10D6"/>
    <w:rsid w:val="000E1ADE"/>
    <w:rsid w:val="000E1EF1"/>
    <w:rsid w:val="000E219E"/>
    <w:rsid w:val="000E2347"/>
    <w:rsid w:val="000E2704"/>
    <w:rsid w:val="000E272A"/>
    <w:rsid w:val="000E2823"/>
    <w:rsid w:val="000E2F19"/>
    <w:rsid w:val="000E2F5F"/>
    <w:rsid w:val="000E3341"/>
    <w:rsid w:val="000E3871"/>
    <w:rsid w:val="000E41F5"/>
    <w:rsid w:val="000E5010"/>
    <w:rsid w:val="000E52DE"/>
    <w:rsid w:val="000E5437"/>
    <w:rsid w:val="000E5809"/>
    <w:rsid w:val="000E6062"/>
    <w:rsid w:val="000E657E"/>
    <w:rsid w:val="000E66DE"/>
    <w:rsid w:val="000E672A"/>
    <w:rsid w:val="000E6811"/>
    <w:rsid w:val="000E7085"/>
    <w:rsid w:val="000E70BF"/>
    <w:rsid w:val="000E7439"/>
    <w:rsid w:val="000E748C"/>
    <w:rsid w:val="000E77C4"/>
    <w:rsid w:val="000E78D8"/>
    <w:rsid w:val="000E7CE5"/>
    <w:rsid w:val="000E7E99"/>
    <w:rsid w:val="000E7FF1"/>
    <w:rsid w:val="000F07BE"/>
    <w:rsid w:val="000F0D66"/>
    <w:rsid w:val="000F10D2"/>
    <w:rsid w:val="000F17F5"/>
    <w:rsid w:val="000F1840"/>
    <w:rsid w:val="000F1C6B"/>
    <w:rsid w:val="000F1FC4"/>
    <w:rsid w:val="000F27BE"/>
    <w:rsid w:val="000F2A73"/>
    <w:rsid w:val="000F38FF"/>
    <w:rsid w:val="000F3A1E"/>
    <w:rsid w:val="000F3B7D"/>
    <w:rsid w:val="000F3B81"/>
    <w:rsid w:val="000F420B"/>
    <w:rsid w:val="000F4327"/>
    <w:rsid w:val="000F4394"/>
    <w:rsid w:val="000F4B6D"/>
    <w:rsid w:val="000F4B97"/>
    <w:rsid w:val="000F4F24"/>
    <w:rsid w:val="000F5685"/>
    <w:rsid w:val="000F628B"/>
    <w:rsid w:val="000F63F9"/>
    <w:rsid w:val="000F6491"/>
    <w:rsid w:val="000F68FA"/>
    <w:rsid w:val="000F6B39"/>
    <w:rsid w:val="000F7150"/>
    <w:rsid w:val="000F72FE"/>
    <w:rsid w:val="000F7486"/>
    <w:rsid w:val="000F74BC"/>
    <w:rsid w:val="000F75BC"/>
    <w:rsid w:val="000F75CC"/>
    <w:rsid w:val="000F7BFA"/>
    <w:rsid w:val="000F7F31"/>
    <w:rsid w:val="00100415"/>
    <w:rsid w:val="0010054E"/>
    <w:rsid w:val="00100777"/>
    <w:rsid w:val="00100810"/>
    <w:rsid w:val="00100FB1"/>
    <w:rsid w:val="001012D0"/>
    <w:rsid w:val="001019FA"/>
    <w:rsid w:val="00101E7E"/>
    <w:rsid w:val="001027CC"/>
    <w:rsid w:val="00102953"/>
    <w:rsid w:val="00103295"/>
    <w:rsid w:val="001035D8"/>
    <w:rsid w:val="00103E12"/>
    <w:rsid w:val="00103E3B"/>
    <w:rsid w:val="00104031"/>
    <w:rsid w:val="001041B0"/>
    <w:rsid w:val="001044D0"/>
    <w:rsid w:val="001045A7"/>
    <w:rsid w:val="00104B7A"/>
    <w:rsid w:val="00104DAC"/>
    <w:rsid w:val="00104DE5"/>
    <w:rsid w:val="00104F0D"/>
    <w:rsid w:val="0010500B"/>
    <w:rsid w:val="001050DE"/>
    <w:rsid w:val="00105233"/>
    <w:rsid w:val="001054F0"/>
    <w:rsid w:val="0010763F"/>
    <w:rsid w:val="00107827"/>
    <w:rsid w:val="001078E8"/>
    <w:rsid w:val="00110065"/>
    <w:rsid w:val="00110867"/>
    <w:rsid w:val="00110E13"/>
    <w:rsid w:val="00111222"/>
    <w:rsid w:val="00111246"/>
    <w:rsid w:val="0011138F"/>
    <w:rsid w:val="001113D1"/>
    <w:rsid w:val="001116A1"/>
    <w:rsid w:val="00111823"/>
    <w:rsid w:val="00111CC3"/>
    <w:rsid w:val="00112216"/>
    <w:rsid w:val="00112308"/>
    <w:rsid w:val="00112892"/>
    <w:rsid w:val="00112A54"/>
    <w:rsid w:val="00112C1D"/>
    <w:rsid w:val="00112EF3"/>
    <w:rsid w:val="00112F78"/>
    <w:rsid w:val="00113437"/>
    <w:rsid w:val="0011348D"/>
    <w:rsid w:val="00113F51"/>
    <w:rsid w:val="00113F57"/>
    <w:rsid w:val="00113F76"/>
    <w:rsid w:val="001141E5"/>
    <w:rsid w:val="0011443D"/>
    <w:rsid w:val="00114F9C"/>
    <w:rsid w:val="001158A0"/>
    <w:rsid w:val="00115FDC"/>
    <w:rsid w:val="0011664E"/>
    <w:rsid w:val="00116662"/>
    <w:rsid w:val="00116805"/>
    <w:rsid w:val="00117140"/>
    <w:rsid w:val="00117912"/>
    <w:rsid w:val="001179FC"/>
    <w:rsid w:val="00117B17"/>
    <w:rsid w:val="0011E039"/>
    <w:rsid w:val="001203AB"/>
    <w:rsid w:val="00120722"/>
    <w:rsid w:val="00120A36"/>
    <w:rsid w:val="00120B7B"/>
    <w:rsid w:val="00121721"/>
    <w:rsid w:val="0012185B"/>
    <w:rsid w:val="00121DA3"/>
    <w:rsid w:val="00122153"/>
    <w:rsid w:val="0012291B"/>
    <w:rsid w:val="00122DFC"/>
    <w:rsid w:val="001232BF"/>
    <w:rsid w:val="00123625"/>
    <w:rsid w:val="00123691"/>
    <w:rsid w:val="00123D86"/>
    <w:rsid w:val="00123DCD"/>
    <w:rsid w:val="00124190"/>
    <w:rsid w:val="0012436E"/>
    <w:rsid w:val="00124388"/>
    <w:rsid w:val="00124632"/>
    <w:rsid w:val="001248E4"/>
    <w:rsid w:val="00124989"/>
    <w:rsid w:val="00124A0F"/>
    <w:rsid w:val="00124A44"/>
    <w:rsid w:val="00124ADF"/>
    <w:rsid w:val="00124F5D"/>
    <w:rsid w:val="001250BA"/>
    <w:rsid w:val="0012547A"/>
    <w:rsid w:val="0012554C"/>
    <w:rsid w:val="00125567"/>
    <w:rsid w:val="001255A6"/>
    <w:rsid w:val="00125F4F"/>
    <w:rsid w:val="0012609A"/>
    <w:rsid w:val="00126236"/>
    <w:rsid w:val="0012630E"/>
    <w:rsid w:val="001263B4"/>
    <w:rsid w:val="00126559"/>
    <w:rsid w:val="0012656F"/>
    <w:rsid w:val="00126650"/>
    <w:rsid w:val="00126876"/>
    <w:rsid w:val="00126F6C"/>
    <w:rsid w:val="001272B0"/>
    <w:rsid w:val="00127589"/>
    <w:rsid w:val="00127D4B"/>
    <w:rsid w:val="00127EC5"/>
    <w:rsid w:val="00127FB8"/>
    <w:rsid w:val="00130D31"/>
    <w:rsid w:val="00131002"/>
    <w:rsid w:val="001313BE"/>
    <w:rsid w:val="00131724"/>
    <w:rsid w:val="00131BBF"/>
    <w:rsid w:val="00131C79"/>
    <w:rsid w:val="00131D02"/>
    <w:rsid w:val="00131E57"/>
    <w:rsid w:val="00131F9C"/>
    <w:rsid w:val="00132543"/>
    <w:rsid w:val="00132D5B"/>
    <w:rsid w:val="00133084"/>
    <w:rsid w:val="001330B9"/>
    <w:rsid w:val="00133D12"/>
    <w:rsid w:val="00133F0E"/>
    <w:rsid w:val="001341C0"/>
    <w:rsid w:val="001341F8"/>
    <w:rsid w:val="001343F5"/>
    <w:rsid w:val="0013466F"/>
    <w:rsid w:val="001349E7"/>
    <w:rsid w:val="001353A5"/>
    <w:rsid w:val="00135416"/>
    <w:rsid w:val="0013579A"/>
    <w:rsid w:val="00135B5E"/>
    <w:rsid w:val="001361AB"/>
    <w:rsid w:val="001362AD"/>
    <w:rsid w:val="001363A9"/>
    <w:rsid w:val="00136573"/>
    <w:rsid w:val="00136642"/>
    <w:rsid w:val="00136686"/>
    <w:rsid w:val="0013697E"/>
    <w:rsid w:val="00136A68"/>
    <w:rsid w:val="00136BD8"/>
    <w:rsid w:val="00136CBC"/>
    <w:rsid w:val="00137021"/>
    <w:rsid w:val="001370DE"/>
    <w:rsid w:val="0013749F"/>
    <w:rsid w:val="0013765E"/>
    <w:rsid w:val="00137784"/>
    <w:rsid w:val="00137D60"/>
    <w:rsid w:val="00140214"/>
    <w:rsid w:val="0014030E"/>
    <w:rsid w:val="001403C2"/>
    <w:rsid w:val="0014045D"/>
    <w:rsid w:val="00140716"/>
    <w:rsid w:val="00140C2F"/>
    <w:rsid w:val="0014102C"/>
    <w:rsid w:val="00141A0B"/>
    <w:rsid w:val="00141D8D"/>
    <w:rsid w:val="001420C1"/>
    <w:rsid w:val="0014218C"/>
    <w:rsid w:val="001422CC"/>
    <w:rsid w:val="00142B64"/>
    <w:rsid w:val="00143B62"/>
    <w:rsid w:val="001440FB"/>
    <w:rsid w:val="0014459B"/>
    <w:rsid w:val="00144603"/>
    <w:rsid w:val="0014555C"/>
    <w:rsid w:val="00145610"/>
    <w:rsid w:val="00145663"/>
    <w:rsid w:val="00145911"/>
    <w:rsid w:val="00145A81"/>
    <w:rsid w:val="00145B1A"/>
    <w:rsid w:val="00145D47"/>
    <w:rsid w:val="00145E8C"/>
    <w:rsid w:val="001461C2"/>
    <w:rsid w:val="00146227"/>
    <w:rsid w:val="00146807"/>
    <w:rsid w:val="00146BEC"/>
    <w:rsid w:val="00146CAA"/>
    <w:rsid w:val="00147122"/>
    <w:rsid w:val="001475B8"/>
    <w:rsid w:val="001476D0"/>
    <w:rsid w:val="00147F5B"/>
    <w:rsid w:val="001501F8"/>
    <w:rsid w:val="00151318"/>
    <w:rsid w:val="00151E88"/>
    <w:rsid w:val="0015205B"/>
    <w:rsid w:val="00152073"/>
    <w:rsid w:val="00152271"/>
    <w:rsid w:val="00152289"/>
    <w:rsid w:val="00152306"/>
    <w:rsid w:val="0015270B"/>
    <w:rsid w:val="00152C36"/>
    <w:rsid w:val="00153010"/>
    <w:rsid w:val="001531AF"/>
    <w:rsid w:val="001533F6"/>
    <w:rsid w:val="0015352E"/>
    <w:rsid w:val="001535F8"/>
    <w:rsid w:val="0015369E"/>
    <w:rsid w:val="00153AA4"/>
    <w:rsid w:val="00153C20"/>
    <w:rsid w:val="00153D04"/>
    <w:rsid w:val="001543BE"/>
    <w:rsid w:val="00154BB1"/>
    <w:rsid w:val="00154BE3"/>
    <w:rsid w:val="00155E1C"/>
    <w:rsid w:val="00155EF3"/>
    <w:rsid w:val="0015608A"/>
    <w:rsid w:val="00156372"/>
    <w:rsid w:val="00156433"/>
    <w:rsid w:val="00156788"/>
    <w:rsid w:val="001567D4"/>
    <w:rsid w:val="00156864"/>
    <w:rsid w:val="001569C9"/>
    <w:rsid w:val="00156A99"/>
    <w:rsid w:val="001570AA"/>
    <w:rsid w:val="0015728F"/>
    <w:rsid w:val="00157344"/>
    <w:rsid w:val="0015761D"/>
    <w:rsid w:val="00157900"/>
    <w:rsid w:val="00157C7D"/>
    <w:rsid w:val="00160051"/>
    <w:rsid w:val="00160834"/>
    <w:rsid w:val="00160A13"/>
    <w:rsid w:val="00160E63"/>
    <w:rsid w:val="001611C5"/>
    <w:rsid w:val="00161345"/>
    <w:rsid w:val="001613F9"/>
    <w:rsid w:val="0016151C"/>
    <w:rsid w:val="00161563"/>
    <w:rsid w:val="00161740"/>
    <w:rsid w:val="00161796"/>
    <w:rsid w:val="001618EC"/>
    <w:rsid w:val="0016190F"/>
    <w:rsid w:val="00162083"/>
    <w:rsid w:val="001624EA"/>
    <w:rsid w:val="00162608"/>
    <w:rsid w:val="001626DE"/>
    <w:rsid w:val="00162D0B"/>
    <w:rsid w:val="00162DF5"/>
    <w:rsid w:val="00162E81"/>
    <w:rsid w:val="00163039"/>
    <w:rsid w:val="0016389D"/>
    <w:rsid w:val="00163D7A"/>
    <w:rsid w:val="00164198"/>
    <w:rsid w:val="00164451"/>
    <w:rsid w:val="0016466E"/>
    <w:rsid w:val="00164B46"/>
    <w:rsid w:val="00164F81"/>
    <w:rsid w:val="00164FDB"/>
    <w:rsid w:val="0016577D"/>
    <w:rsid w:val="001657EE"/>
    <w:rsid w:val="00165924"/>
    <w:rsid w:val="00165CC1"/>
    <w:rsid w:val="001664C0"/>
    <w:rsid w:val="001668EF"/>
    <w:rsid w:val="0016736A"/>
    <w:rsid w:val="00167453"/>
    <w:rsid w:val="00167F8E"/>
    <w:rsid w:val="0016F7BA"/>
    <w:rsid w:val="001704DE"/>
    <w:rsid w:val="00170B16"/>
    <w:rsid w:val="00170BD6"/>
    <w:rsid w:val="00170C16"/>
    <w:rsid w:val="001716F2"/>
    <w:rsid w:val="0017187E"/>
    <w:rsid w:val="00171D05"/>
    <w:rsid w:val="00171F4D"/>
    <w:rsid w:val="001724C4"/>
    <w:rsid w:val="00172794"/>
    <w:rsid w:val="001727BA"/>
    <w:rsid w:val="001729DF"/>
    <w:rsid w:val="00172A7A"/>
    <w:rsid w:val="00172D61"/>
    <w:rsid w:val="00172DE0"/>
    <w:rsid w:val="00172E71"/>
    <w:rsid w:val="00173021"/>
    <w:rsid w:val="001730B4"/>
    <w:rsid w:val="00173398"/>
    <w:rsid w:val="00173443"/>
    <w:rsid w:val="001735F0"/>
    <w:rsid w:val="001739F6"/>
    <w:rsid w:val="00173F9A"/>
    <w:rsid w:val="001740D9"/>
    <w:rsid w:val="001753EC"/>
    <w:rsid w:val="00175663"/>
    <w:rsid w:val="001756A0"/>
    <w:rsid w:val="00175718"/>
    <w:rsid w:val="001759F5"/>
    <w:rsid w:val="001763D3"/>
    <w:rsid w:val="001766B1"/>
    <w:rsid w:val="001766FA"/>
    <w:rsid w:val="00176764"/>
    <w:rsid w:val="00176DEE"/>
    <w:rsid w:val="00176E95"/>
    <w:rsid w:val="00177135"/>
    <w:rsid w:val="00177872"/>
    <w:rsid w:val="00177883"/>
    <w:rsid w:val="00177940"/>
    <w:rsid w:val="00177E1E"/>
    <w:rsid w:val="00180080"/>
    <w:rsid w:val="001801E2"/>
    <w:rsid w:val="00180369"/>
    <w:rsid w:val="0018067C"/>
    <w:rsid w:val="0018071C"/>
    <w:rsid w:val="00180878"/>
    <w:rsid w:val="00180CA4"/>
    <w:rsid w:val="00180D20"/>
    <w:rsid w:val="00180D7B"/>
    <w:rsid w:val="00180DE8"/>
    <w:rsid w:val="00180F10"/>
    <w:rsid w:val="00180F65"/>
    <w:rsid w:val="00181023"/>
    <w:rsid w:val="00181202"/>
    <w:rsid w:val="00181275"/>
    <w:rsid w:val="001815C0"/>
    <w:rsid w:val="00181D0B"/>
    <w:rsid w:val="00181FC5"/>
    <w:rsid w:val="001821AD"/>
    <w:rsid w:val="001821EF"/>
    <w:rsid w:val="00182242"/>
    <w:rsid w:val="00182CAE"/>
    <w:rsid w:val="00182EC0"/>
    <w:rsid w:val="00183036"/>
    <w:rsid w:val="001831BA"/>
    <w:rsid w:val="00183413"/>
    <w:rsid w:val="00183829"/>
    <w:rsid w:val="00183863"/>
    <w:rsid w:val="00183DC6"/>
    <w:rsid w:val="00183E4B"/>
    <w:rsid w:val="00183E98"/>
    <w:rsid w:val="00184170"/>
    <w:rsid w:val="0018470D"/>
    <w:rsid w:val="001847E4"/>
    <w:rsid w:val="0018491F"/>
    <w:rsid w:val="00184DD1"/>
    <w:rsid w:val="0018526B"/>
    <w:rsid w:val="001855AE"/>
    <w:rsid w:val="001857BB"/>
    <w:rsid w:val="00185845"/>
    <w:rsid w:val="00185847"/>
    <w:rsid w:val="00186AFE"/>
    <w:rsid w:val="00187101"/>
    <w:rsid w:val="001879A5"/>
    <w:rsid w:val="00187AB0"/>
    <w:rsid w:val="00187BC7"/>
    <w:rsid w:val="00187C3F"/>
    <w:rsid w:val="00187E74"/>
    <w:rsid w:val="001907C7"/>
    <w:rsid w:val="001907CE"/>
    <w:rsid w:val="00190965"/>
    <w:rsid w:val="00190977"/>
    <w:rsid w:val="001909BE"/>
    <w:rsid w:val="00190B2F"/>
    <w:rsid w:val="00190F46"/>
    <w:rsid w:val="001910DE"/>
    <w:rsid w:val="0019137E"/>
    <w:rsid w:val="00191640"/>
    <w:rsid w:val="001916EE"/>
    <w:rsid w:val="001919B1"/>
    <w:rsid w:val="00191CA4"/>
    <w:rsid w:val="00191D2D"/>
    <w:rsid w:val="001921DA"/>
    <w:rsid w:val="0019226B"/>
    <w:rsid w:val="00192562"/>
    <w:rsid w:val="001929A2"/>
    <w:rsid w:val="001932CF"/>
    <w:rsid w:val="001937CF"/>
    <w:rsid w:val="00193C70"/>
    <w:rsid w:val="00193E3F"/>
    <w:rsid w:val="00194118"/>
    <w:rsid w:val="001941D6"/>
    <w:rsid w:val="00194B65"/>
    <w:rsid w:val="00194C89"/>
    <w:rsid w:val="00194D77"/>
    <w:rsid w:val="00195021"/>
    <w:rsid w:val="00195199"/>
    <w:rsid w:val="0019588E"/>
    <w:rsid w:val="00195A3A"/>
    <w:rsid w:val="00196185"/>
    <w:rsid w:val="00196407"/>
    <w:rsid w:val="00196431"/>
    <w:rsid w:val="0019653C"/>
    <w:rsid w:val="001968DD"/>
    <w:rsid w:val="00196A50"/>
    <w:rsid w:val="00196B2B"/>
    <w:rsid w:val="00196EEA"/>
    <w:rsid w:val="00197858"/>
    <w:rsid w:val="00197BA3"/>
    <w:rsid w:val="00197C42"/>
    <w:rsid w:val="001A117C"/>
    <w:rsid w:val="001A1235"/>
    <w:rsid w:val="001A14AE"/>
    <w:rsid w:val="001A1CAC"/>
    <w:rsid w:val="001A1CB7"/>
    <w:rsid w:val="001A1D73"/>
    <w:rsid w:val="001A2029"/>
    <w:rsid w:val="001A22D3"/>
    <w:rsid w:val="001A22F6"/>
    <w:rsid w:val="001A2EA3"/>
    <w:rsid w:val="001A3007"/>
    <w:rsid w:val="001A32E2"/>
    <w:rsid w:val="001A3307"/>
    <w:rsid w:val="001A34D9"/>
    <w:rsid w:val="001A4133"/>
    <w:rsid w:val="001A4238"/>
    <w:rsid w:val="001A48A6"/>
    <w:rsid w:val="001A4AF6"/>
    <w:rsid w:val="001A4D68"/>
    <w:rsid w:val="001A50EA"/>
    <w:rsid w:val="001A56AE"/>
    <w:rsid w:val="001A5743"/>
    <w:rsid w:val="001A5879"/>
    <w:rsid w:val="001A5AB8"/>
    <w:rsid w:val="001A5CA3"/>
    <w:rsid w:val="001A5CBA"/>
    <w:rsid w:val="001A603D"/>
    <w:rsid w:val="001A6079"/>
    <w:rsid w:val="001A60FC"/>
    <w:rsid w:val="001A66E4"/>
    <w:rsid w:val="001A6C5E"/>
    <w:rsid w:val="001A6E0D"/>
    <w:rsid w:val="001A715E"/>
    <w:rsid w:val="001B0086"/>
    <w:rsid w:val="001B00C8"/>
    <w:rsid w:val="001B0A2E"/>
    <w:rsid w:val="001B0E3C"/>
    <w:rsid w:val="001B1751"/>
    <w:rsid w:val="001B1CDE"/>
    <w:rsid w:val="001B1F85"/>
    <w:rsid w:val="001B2D69"/>
    <w:rsid w:val="001B30CA"/>
    <w:rsid w:val="001B3411"/>
    <w:rsid w:val="001B374B"/>
    <w:rsid w:val="001B3F1D"/>
    <w:rsid w:val="001B471F"/>
    <w:rsid w:val="001B4810"/>
    <w:rsid w:val="001B4B77"/>
    <w:rsid w:val="001B4B9A"/>
    <w:rsid w:val="001B5118"/>
    <w:rsid w:val="001B5245"/>
    <w:rsid w:val="001B5805"/>
    <w:rsid w:val="001B5861"/>
    <w:rsid w:val="001B5DD0"/>
    <w:rsid w:val="001B60BC"/>
    <w:rsid w:val="001B685B"/>
    <w:rsid w:val="001B69CA"/>
    <w:rsid w:val="001B7275"/>
    <w:rsid w:val="001B7650"/>
    <w:rsid w:val="001B78C9"/>
    <w:rsid w:val="001B7CAF"/>
    <w:rsid w:val="001B7FC0"/>
    <w:rsid w:val="001C00CE"/>
    <w:rsid w:val="001C08A6"/>
    <w:rsid w:val="001C1561"/>
    <w:rsid w:val="001C15CC"/>
    <w:rsid w:val="001C1765"/>
    <w:rsid w:val="001C1798"/>
    <w:rsid w:val="001C199F"/>
    <w:rsid w:val="001C1BF6"/>
    <w:rsid w:val="001C228A"/>
    <w:rsid w:val="001C2551"/>
    <w:rsid w:val="001C28E6"/>
    <w:rsid w:val="001C297D"/>
    <w:rsid w:val="001C29B6"/>
    <w:rsid w:val="001C29E2"/>
    <w:rsid w:val="001C2CCB"/>
    <w:rsid w:val="001C3477"/>
    <w:rsid w:val="001C456C"/>
    <w:rsid w:val="001C4657"/>
    <w:rsid w:val="001C48FB"/>
    <w:rsid w:val="001C4D67"/>
    <w:rsid w:val="001C4DBE"/>
    <w:rsid w:val="001C4DF2"/>
    <w:rsid w:val="001C501F"/>
    <w:rsid w:val="001C5C34"/>
    <w:rsid w:val="001C5DB1"/>
    <w:rsid w:val="001C6068"/>
    <w:rsid w:val="001C6142"/>
    <w:rsid w:val="001C621F"/>
    <w:rsid w:val="001C64AE"/>
    <w:rsid w:val="001C6529"/>
    <w:rsid w:val="001C67D8"/>
    <w:rsid w:val="001C67FE"/>
    <w:rsid w:val="001C6827"/>
    <w:rsid w:val="001C6E95"/>
    <w:rsid w:val="001C7065"/>
    <w:rsid w:val="001C7237"/>
    <w:rsid w:val="001C7802"/>
    <w:rsid w:val="001C78EA"/>
    <w:rsid w:val="001C7B80"/>
    <w:rsid w:val="001C7E1E"/>
    <w:rsid w:val="001D04D4"/>
    <w:rsid w:val="001D0636"/>
    <w:rsid w:val="001D067E"/>
    <w:rsid w:val="001D06E8"/>
    <w:rsid w:val="001D08D6"/>
    <w:rsid w:val="001D0972"/>
    <w:rsid w:val="001D0A5D"/>
    <w:rsid w:val="001D0A66"/>
    <w:rsid w:val="001D0AFF"/>
    <w:rsid w:val="001D0C60"/>
    <w:rsid w:val="001D0D7F"/>
    <w:rsid w:val="001D1034"/>
    <w:rsid w:val="001D1342"/>
    <w:rsid w:val="001D1557"/>
    <w:rsid w:val="001D19DA"/>
    <w:rsid w:val="001D2395"/>
    <w:rsid w:val="001D27DA"/>
    <w:rsid w:val="001D2B63"/>
    <w:rsid w:val="001D3413"/>
    <w:rsid w:val="001D3615"/>
    <w:rsid w:val="001D3F02"/>
    <w:rsid w:val="001D4358"/>
    <w:rsid w:val="001D4488"/>
    <w:rsid w:val="001D4560"/>
    <w:rsid w:val="001D45A1"/>
    <w:rsid w:val="001D4A00"/>
    <w:rsid w:val="001D4FDF"/>
    <w:rsid w:val="001D5021"/>
    <w:rsid w:val="001D5803"/>
    <w:rsid w:val="001D5C61"/>
    <w:rsid w:val="001D5E64"/>
    <w:rsid w:val="001D60E4"/>
    <w:rsid w:val="001D622B"/>
    <w:rsid w:val="001D6279"/>
    <w:rsid w:val="001D62E5"/>
    <w:rsid w:val="001D6D92"/>
    <w:rsid w:val="001E02EA"/>
    <w:rsid w:val="001E04F7"/>
    <w:rsid w:val="001E06B8"/>
    <w:rsid w:val="001E0750"/>
    <w:rsid w:val="001E089D"/>
    <w:rsid w:val="001E0BE3"/>
    <w:rsid w:val="001E191C"/>
    <w:rsid w:val="001E1DF0"/>
    <w:rsid w:val="001E2788"/>
    <w:rsid w:val="001E2B78"/>
    <w:rsid w:val="001E2D77"/>
    <w:rsid w:val="001E34F5"/>
    <w:rsid w:val="001E3819"/>
    <w:rsid w:val="001E3A56"/>
    <w:rsid w:val="001E3AAE"/>
    <w:rsid w:val="001E476B"/>
    <w:rsid w:val="001E4AAF"/>
    <w:rsid w:val="001E4DA4"/>
    <w:rsid w:val="001E52F8"/>
    <w:rsid w:val="001E54CB"/>
    <w:rsid w:val="001E5CF0"/>
    <w:rsid w:val="001E5E8B"/>
    <w:rsid w:val="001E6139"/>
    <w:rsid w:val="001E624F"/>
    <w:rsid w:val="001E63E2"/>
    <w:rsid w:val="001E6799"/>
    <w:rsid w:val="001E67CC"/>
    <w:rsid w:val="001E689F"/>
    <w:rsid w:val="001E7B42"/>
    <w:rsid w:val="001E7C53"/>
    <w:rsid w:val="001E7F3D"/>
    <w:rsid w:val="001F001B"/>
    <w:rsid w:val="001F0322"/>
    <w:rsid w:val="001F091C"/>
    <w:rsid w:val="001F09C9"/>
    <w:rsid w:val="001F0C0A"/>
    <w:rsid w:val="001F0D6E"/>
    <w:rsid w:val="001F11F1"/>
    <w:rsid w:val="001F1397"/>
    <w:rsid w:val="001F1470"/>
    <w:rsid w:val="001F1BA6"/>
    <w:rsid w:val="001F1C3D"/>
    <w:rsid w:val="001F1C88"/>
    <w:rsid w:val="001F2074"/>
    <w:rsid w:val="001F2383"/>
    <w:rsid w:val="001F2C56"/>
    <w:rsid w:val="001F2FB0"/>
    <w:rsid w:val="001F3038"/>
    <w:rsid w:val="001F3207"/>
    <w:rsid w:val="001F338C"/>
    <w:rsid w:val="001F3862"/>
    <w:rsid w:val="001F393A"/>
    <w:rsid w:val="001F41A1"/>
    <w:rsid w:val="001F433A"/>
    <w:rsid w:val="001F4441"/>
    <w:rsid w:val="001F4C4E"/>
    <w:rsid w:val="001F4F44"/>
    <w:rsid w:val="001F5076"/>
    <w:rsid w:val="001F557C"/>
    <w:rsid w:val="001F5730"/>
    <w:rsid w:val="001F5B17"/>
    <w:rsid w:val="001F628D"/>
    <w:rsid w:val="001F63C9"/>
    <w:rsid w:val="001F65BC"/>
    <w:rsid w:val="001F6BD7"/>
    <w:rsid w:val="001F7468"/>
    <w:rsid w:val="001F7C6E"/>
    <w:rsid w:val="001F7E20"/>
    <w:rsid w:val="001F7E5E"/>
    <w:rsid w:val="001F7F83"/>
    <w:rsid w:val="00200229"/>
    <w:rsid w:val="0020134F"/>
    <w:rsid w:val="00202BC9"/>
    <w:rsid w:val="0020306B"/>
    <w:rsid w:val="002030FC"/>
    <w:rsid w:val="002037A7"/>
    <w:rsid w:val="00203922"/>
    <w:rsid w:val="00203C47"/>
    <w:rsid w:val="00203EF9"/>
    <w:rsid w:val="00203F14"/>
    <w:rsid w:val="00203FD6"/>
    <w:rsid w:val="00204628"/>
    <w:rsid w:val="002046A5"/>
    <w:rsid w:val="00204C38"/>
    <w:rsid w:val="00204E69"/>
    <w:rsid w:val="00205A16"/>
    <w:rsid w:val="00205A75"/>
    <w:rsid w:val="00205A90"/>
    <w:rsid w:val="00205B90"/>
    <w:rsid w:val="00206569"/>
    <w:rsid w:val="002066D4"/>
    <w:rsid w:val="00206A68"/>
    <w:rsid w:val="00206E6F"/>
    <w:rsid w:val="00207678"/>
    <w:rsid w:val="0020796E"/>
    <w:rsid w:val="00210DDF"/>
    <w:rsid w:val="002111F3"/>
    <w:rsid w:val="002118B7"/>
    <w:rsid w:val="00211A0D"/>
    <w:rsid w:val="00212EC9"/>
    <w:rsid w:val="002130B2"/>
    <w:rsid w:val="00213314"/>
    <w:rsid w:val="00213F0E"/>
    <w:rsid w:val="00213F2E"/>
    <w:rsid w:val="002149DB"/>
    <w:rsid w:val="00214AB7"/>
    <w:rsid w:val="00214F9A"/>
    <w:rsid w:val="00215449"/>
    <w:rsid w:val="002156D3"/>
    <w:rsid w:val="002159E2"/>
    <w:rsid w:val="00215B0F"/>
    <w:rsid w:val="00215BF9"/>
    <w:rsid w:val="002166AD"/>
    <w:rsid w:val="00216ED0"/>
    <w:rsid w:val="00217016"/>
    <w:rsid w:val="0021795B"/>
    <w:rsid w:val="00217C3A"/>
    <w:rsid w:val="00217EC3"/>
    <w:rsid w:val="00220166"/>
    <w:rsid w:val="002205D4"/>
    <w:rsid w:val="002206E2"/>
    <w:rsid w:val="002209CA"/>
    <w:rsid w:val="00220BA5"/>
    <w:rsid w:val="00220C87"/>
    <w:rsid w:val="00220C95"/>
    <w:rsid w:val="00220C9C"/>
    <w:rsid w:val="00220E9F"/>
    <w:rsid w:val="00220F5F"/>
    <w:rsid w:val="002212A5"/>
    <w:rsid w:val="002215B9"/>
    <w:rsid w:val="002216AF"/>
    <w:rsid w:val="002217C1"/>
    <w:rsid w:val="00221DE0"/>
    <w:rsid w:val="00222466"/>
    <w:rsid w:val="00222800"/>
    <w:rsid w:val="0022291E"/>
    <w:rsid w:val="0022298A"/>
    <w:rsid w:val="00222C83"/>
    <w:rsid w:val="00222E14"/>
    <w:rsid w:val="002230DB"/>
    <w:rsid w:val="0022347D"/>
    <w:rsid w:val="00223533"/>
    <w:rsid w:val="0022354D"/>
    <w:rsid w:val="00223572"/>
    <w:rsid w:val="00223614"/>
    <w:rsid w:val="00223C11"/>
    <w:rsid w:val="00223EE0"/>
    <w:rsid w:val="00223F3F"/>
    <w:rsid w:val="00223FE3"/>
    <w:rsid w:val="002240E9"/>
    <w:rsid w:val="002245ED"/>
    <w:rsid w:val="0022498E"/>
    <w:rsid w:val="00224B81"/>
    <w:rsid w:val="00225503"/>
    <w:rsid w:val="0022560F"/>
    <w:rsid w:val="00225613"/>
    <w:rsid w:val="00225CDA"/>
    <w:rsid w:val="002260B0"/>
    <w:rsid w:val="002266E8"/>
    <w:rsid w:val="002269F8"/>
    <w:rsid w:val="00226D52"/>
    <w:rsid w:val="0022716F"/>
    <w:rsid w:val="0022733E"/>
    <w:rsid w:val="00227587"/>
    <w:rsid w:val="0022761B"/>
    <w:rsid w:val="00227B67"/>
    <w:rsid w:val="00227F3B"/>
    <w:rsid w:val="0023023C"/>
    <w:rsid w:val="00230302"/>
    <w:rsid w:val="00230386"/>
    <w:rsid w:val="0023064D"/>
    <w:rsid w:val="00230A58"/>
    <w:rsid w:val="002313FF"/>
    <w:rsid w:val="00231A38"/>
    <w:rsid w:val="002330BA"/>
    <w:rsid w:val="002337B0"/>
    <w:rsid w:val="00233A89"/>
    <w:rsid w:val="00233B9F"/>
    <w:rsid w:val="00233E1D"/>
    <w:rsid w:val="002342AE"/>
    <w:rsid w:val="002343CE"/>
    <w:rsid w:val="00234437"/>
    <w:rsid w:val="002345F3"/>
    <w:rsid w:val="002346B2"/>
    <w:rsid w:val="002346B7"/>
    <w:rsid w:val="002346D3"/>
    <w:rsid w:val="0023499B"/>
    <w:rsid w:val="002349BE"/>
    <w:rsid w:val="00235012"/>
    <w:rsid w:val="0023513D"/>
    <w:rsid w:val="00235168"/>
    <w:rsid w:val="00236195"/>
    <w:rsid w:val="002364AF"/>
    <w:rsid w:val="002365C8"/>
    <w:rsid w:val="00236A61"/>
    <w:rsid w:val="00236AA9"/>
    <w:rsid w:val="00236B9C"/>
    <w:rsid w:val="00236C08"/>
    <w:rsid w:val="00236FAE"/>
    <w:rsid w:val="00237E40"/>
    <w:rsid w:val="00237E7D"/>
    <w:rsid w:val="002405F6"/>
    <w:rsid w:val="00240728"/>
    <w:rsid w:val="0024083B"/>
    <w:rsid w:val="00240A1F"/>
    <w:rsid w:val="00240D40"/>
    <w:rsid w:val="00240FD6"/>
    <w:rsid w:val="00241015"/>
    <w:rsid w:val="00241064"/>
    <w:rsid w:val="0024109A"/>
    <w:rsid w:val="002414AB"/>
    <w:rsid w:val="00241F74"/>
    <w:rsid w:val="00242061"/>
    <w:rsid w:val="00242203"/>
    <w:rsid w:val="00242263"/>
    <w:rsid w:val="00242342"/>
    <w:rsid w:val="00242371"/>
    <w:rsid w:val="002423CA"/>
    <w:rsid w:val="00242545"/>
    <w:rsid w:val="00242B2C"/>
    <w:rsid w:val="00242C49"/>
    <w:rsid w:val="00242DE2"/>
    <w:rsid w:val="00243A46"/>
    <w:rsid w:val="00243B86"/>
    <w:rsid w:val="00243D02"/>
    <w:rsid w:val="0024402B"/>
    <w:rsid w:val="00244F6D"/>
    <w:rsid w:val="00245009"/>
    <w:rsid w:val="00245152"/>
    <w:rsid w:val="00245245"/>
    <w:rsid w:val="0024526C"/>
    <w:rsid w:val="00245657"/>
    <w:rsid w:val="00245885"/>
    <w:rsid w:val="00245ED6"/>
    <w:rsid w:val="00246DC1"/>
    <w:rsid w:val="00246EED"/>
    <w:rsid w:val="00247154"/>
    <w:rsid w:val="0024755A"/>
    <w:rsid w:val="00247E37"/>
    <w:rsid w:val="00247F45"/>
    <w:rsid w:val="002503AC"/>
    <w:rsid w:val="002505E4"/>
    <w:rsid w:val="00250A4A"/>
    <w:rsid w:val="00250CA0"/>
    <w:rsid w:val="0025107F"/>
    <w:rsid w:val="0025138F"/>
    <w:rsid w:val="002513DE"/>
    <w:rsid w:val="00251492"/>
    <w:rsid w:val="0025193D"/>
    <w:rsid w:val="00251D78"/>
    <w:rsid w:val="002523D5"/>
    <w:rsid w:val="0025271C"/>
    <w:rsid w:val="00252AF4"/>
    <w:rsid w:val="00252CCC"/>
    <w:rsid w:val="00253401"/>
    <w:rsid w:val="002538FF"/>
    <w:rsid w:val="00253AE9"/>
    <w:rsid w:val="00253BBC"/>
    <w:rsid w:val="00253F02"/>
    <w:rsid w:val="00253F2A"/>
    <w:rsid w:val="002540B3"/>
    <w:rsid w:val="002541E8"/>
    <w:rsid w:val="002546DD"/>
    <w:rsid w:val="002549D3"/>
    <w:rsid w:val="00254AD3"/>
    <w:rsid w:val="00254AD4"/>
    <w:rsid w:val="00254B11"/>
    <w:rsid w:val="00254B86"/>
    <w:rsid w:val="00254CE5"/>
    <w:rsid w:val="00254F11"/>
    <w:rsid w:val="00255797"/>
    <w:rsid w:val="00255AAF"/>
    <w:rsid w:val="00255B7E"/>
    <w:rsid w:val="00256687"/>
    <w:rsid w:val="00256E2C"/>
    <w:rsid w:val="00256F01"/>
    <w:rsid w:val="002571A2"/>
    <w:rsid w:val="002572AD"/>
    <w:rsid w:val="002572BA"/>
    <w:rsid w:val="002574B6"/>
    <w:rsid w:val="002576A4"/>
    <w:rsid w:val="00257A49"/>
    <w:rsid w:val="00257C8B"/>
    <w:rsid w:val="00257CE7"/>
    <w:rsid w:val="00260671"/>
    <w:rsid w:val="002606B6"/>
    <w:rsid w:val="00260885"/>
    <w:rsid w:val="00260C27"/>
    <w:rsid w:val="002616C5"/>
    <w:rsid w:val="00261BCC"/>
    <w:rsid w:val="00261CAA"/>
    <w:rsid w:val="00261FEC"/>
    <w:rsid w:val="00262072"/>
    <w:rsid w:val="0026208A"/>
    <w:rsid w:val="002626C2"/>
    <w:rsid w:val="00262A65"/>
    <w:rsid w:val="00262ADA"/>
    <w:rsid w:val="00262AFC"/>
    <w:rsid w:val="00262D08"/>
    <w:rsid w:val="0026372C"/>
    <w:rsid w:val="00263ABD"/>
    <w:rsid w:val="00263EA8"/>
    <w:rsid w:val="002640E1"/>
    <w:rsid w:val="0026444C"/>
    <w:rsid w:val="00264489"/>
    <w:rsid w:val="0026495C"/>
    <w:rsid w:val="00264A51"/>
    <w:rsid w:val="00264D19"/>
    <w:rsid w:val="00264DC5"/>
    <w:rsid w:val="00264FB2"/>
    <w:rsid w:val="002650A8"/>
    <w:rsid w:val="0026573B"/>
    <w:rsid w:val="00265881"/>
    <w:rsid w:val="00265B6C"/>
    <w:rsid w:val="00265D05"/>
    <w:rsid w:val="00265D2D"/>
    <w:rsid w:val="00266457"/>
    <w:rsid w:val="00267DB6"/>
    <w:rsid w:val="00267E2B"/>
    <w:rsid w:val="0026A4B6"/>
    <w:rsid w:val="00270191"/>
    <w:rsid w:val="00270356"/>
    <w:rsid w:val="0027093A"/>
    <w:rsid w:val="00270DBE"/>
    <w:rsid w:val="00270E12"/>
    <w:rsid w:val="0027145F"/>
    <w:rsid w:val="00271562"/>
    <w:rsid w:val="00271600"/>
    <w:rsid w:val="00271C84"/>
    <w:rsid w:val="00271CD8"/>
    <w:rsid w:val="002721CA"/>
    <w:rsid w:val="002722F6"/>
    <w:rsid w:val="002724E0"/>
    <w:rsid w:val="002728F1"/>
    <w:rsid w:val="00272CFE"/>
    <w:rsid w:val="00272D50"/>
    <w:rsid w:val="00273055"/>
    <w:rsid w:val="00273844"/>
    <w:rsid w:val="002739FD"/>
    <w:rsid w:val="00273ACD"/>
    <w:rsid w:val="00273C00"/>
    <w:rsid w:val="002741A6"/>
    <w:rsid w:val="00274B4B"/>
    <w:rsid w:val="00274ECA"/>
    <w:rsid w:val="0027541C"/>
    <w:rsid w:val="00275614"/>
    <w:rsid w:val="00275B0B"/>
    <w:rsid w:val="00275D0D"/>
    <w:rsid w:val="00275D78"/>
    <w:rsid w:val="0027618E"/>
    <w:rsid w:val="002764AF"/>
    <w:rsid w:val="0027686B"/>
    <w:rsid w:val="00276BF6"/>
    <w:rsid w:val="00277447"/>
    <w:rsid w:val="00277B19"/>
    <w:rsid w:val="00277D75"/>
    <w:rsid w:val="00280DD3"/>
    <w:rsid w:val="0028107B"/>
    <w:rsid w:val="002812B9"/>
    <w:rsid w:val="002816FF"/>
    <w:rsid w:val="00281708"/>
    <w:rsid w:val="002819AC"/>
    <w:rsid w:val="00281C17"/>
    <w:rsid w:val="00281DE6"/>
    <w:rsid w:val="00282AC6"/>
    <w:rsid w:val="00282C33"/>
    <w:rsid w:val="00282CFB"/>
    <w:rsid w:val="00282F82"/>
    <w:rsid w:val="0028301F"/>
    <w:rsid w:val="002830CE"/>
    <w:rsid w:val="00283583"/>
    <w:rsid w:val="0028434C"/>
    <w:rsid w:val="002843ED"/>
    <w:rsid w:val="00284402"/>
    <w:rsid w:val="0028461F"/>
    <w:rsid w:val="002846F6"/>
    <w:rsid w:val="002848BA"/>
    <w:rsid w:val="00285138"/>
    <w:rsid w:val="002851F0"/>
    <w:rsid w:val="00285282"/>
    <w:rsid w:val="002852AF"/>
    <w:rsid w:val="00285460"/>
    <w:rsid w:val="00285C57"/>
    <w:rsid w:val="00285E2A"/>
    <w:rsid w:val="00285EC6"/>
    <w:rsid w:val="00285F98"/>
    <w:rsid w:val="00286056"/>
    <w:rsid w:val="00286994"/>
    <w:rsid w:val="00286EA4"/>
    <w:rsid w:val="00286EA6"/>
    <w:rsid w:val="002874FA"/>
    <w:rsid w:val="00287C07"/>
    <w:rsid w:val="00287E12"/>
    <w:rsid w:val="00287EE9"/>
    <w:rsid w:val="002904C9"/>
    <w:rsid w:val="002906E0"/>
    <w:rsid w:val="00290A6E"/>
    <w:rsid w:val="00290C93"/>
    <w:rsid w:val="00290CFC"/>
    <w:rsid w:val="00291020"/>
    <w:rsid w:val="0029117C"/>
    <w:rsid w:val="00291616"/>
    <w:rsid w:val="002919AD"/>
    <w:rsid w:val="002919CE"/>
    <w:rsid w:val="00291C3F"/>
    <w:rsid w:val="00291F97"/>
    <w:rsid w:val="00292097"/>
    <w:rsid w:val="002925BB"/>
    <w:rsid w:val="002926EF"/>
    <w:rsid w:val="002929CE"/>
    <w:rsid w:val="00293289"/>
    <w:rsid w:val="0029343D"/>
    <w:rsid w:val="00293A1A"/>
    <w:rsid w:val="00293AF6"/>
    <w:rsid w:val="00293C63"/>
    <w:rsid w:val="00293CEA"/>
    <w:rsid w:val="00293F63"/>
    <w:rsid w:val="00293FB1"/>
    <w:rsid w:val="00294003"/>
    <w:rsid w:val="00294011"/>
    <w:rsid w:val="002947CC"/>
    <w:rsid w:val="00294A07"/>
    <w:rsid w:val="00294E82"/>
    <w:rsid w:val="00295323"/>
    <w:rsid w:val="00295350"/>
    <w:rsid w:val="00295476"/>
    <w:rsid w:val="00295550"/>
    <w:rsid w:val="00295555"/>
    <w:rsid w:val="0029557B"/>
    <w:rsid w:val="002956D3"/>
    <w:rsid w:val="00295A3D"/>
    <w:rsid w:val="00295BB0"/>
    <w:rsid w:val="00296052"/>
    <w:rsid w:val="00296092"/>
    <w:rsid w:val="0029614B"/>
    <w:rsid w:val="0029614E"/>
    <w:rsid w:val="00296154"/>
    <w:rsid w:val="00296362"/>
    <w:rsid w:val="00296ADB"/>
    <w:rsid w:val="00297589"/>
    <w:rsid w:val="002979A1"/>
    <w:rsid w:val="002A0455"/>
    <w:rsid w:val="002A06B8"/>
    <w:rsid w:val="002A08ED"/>
    <w:rsid w:val="002A0EF3"/>
    <w:rsid w:val="002A1692"/>
    <w:rsid w:val="002A173C"/>
    <w:rsid w:val="002A1E27"/>
    <w:rsid w:val="002A1FFF"/>
    <w:rsid w:val="002A215B"/>
    <w:rsid w:val="002A2C11"/>
    <w:rsid w:val="002A2D39"/>
    <w:rsid w:val="002A2DBB"/>
    <w:rsid w:val="002A2DC8"/>
    <w:rsid w:val="002A36EA"/>
    <w:rsid w:val="002A39D1"/>
    <w:rsid w:val="002A3A51"/>
    <w:rsid w:val="002A445F"/>
    <w:rsid w:val="002A45A5"/>
    <w:rsid w:val="002A477F"/>
    <w:rsid w:val="002A4A06"/>
    <w:rsid w:val="002A4E2B"/>
    <w:rsid w:val="002A53F8"/>
    <w:rsid w:val="002A5462"/>
    <w:rsid w:val="002A5544"/>
    <w:rsid w:val="002A55D7"/>
    <w:rsid w:val="002A5B48"/>
    <w:rsid w:val="002A5BE1"/>
    <w:rsid w:val="002A6529"/>
    <w:rsid w:val="002A6735"/>
    <w:rsid w:val="002A69C6"/>
    <w:rsid w:val="002A6B78"/>
    <w:rsid w:val="002A6C5D"/>
    <w:rsid w:val="002A6CDF"/>
    <w:rsid w:val="002A6D4F"/>
    <w:rsid w:val="002A74FB"/>
    <w:rsid w:val="002A7791"/>
    <w:rsid w:val="002A7A37"/>
    <w:rsid w:val="002A7C37"/>
    <w:rsid w:val="002A7C86"/>
    <w:rsid w:val="002A7FF2"/>
    <w:rsid w:val="002B008E"/>
    <w:rsid w:val="002B00C4"/>
    <w:rsid w:val="002B0C6E"/>
    <w:rsid w:val="002B0CB2"/>
    <w:rsid w:val="002B0E42"/>
    <w:rsid w:val="002B117C"/>
    <w:rsid w:val="002B1525"/>
    <w:rsid w:val="002B173B"/>
    <w:rsid w:val="002B18A4"/>
    <w:rsid w:val="002B1A77"/>
    <w:rsid w:val="002B1ADC"/>
    <w:rsid w:val="002B1D3E"/>
    <w:rsid w:val="002B1DE5"/>
    <w:rsid w:val="002B323E"/>
    <w:rsid w:val="002B36C1"/>
    <w:rsid w:val="002B37B3"/>
    <w:rsid w:val="002B3FDB"/>
    <w:rsid w:val="002B4245"/>
    <w:rsid w:val="002B4316"/>
    <w:rsid w:val="002B45F8"/>
    <w:rsid w:val="002B4606"/>
    <w:rsid w:val="002B475A"/>
    <w:rsid w:val="002B47CB"/>
    <w:rsid w:val="002B4A02"/>
    <w:rsid w:val="002B51B6"/>
    <w:rsid w:val="002B568C"/>
    <w:rsid w:val="002B5C24"/>
    <w:rsid w:val="002B5FCE"/>
    <w:rsid w:val="002B61D9"/>
    <w:rsid w:val="002B6470"/>
    <w:rsid w:val="002B6B12"/>
    <w:rsid w:val="002B6BAF"/>
    <w:rsid w:val="002B6D23"/>
    <w:rsid w:val="002B7026"/>
    <w:rsid w:val="002B7408"/>
    <w:rsid w:val="002B777A"/>
    <w:rsid w:val="002C00B3"/>
    <w:rsid w:val="002C022F"/>
    <w:rsid w:val="002C03E5"/>
    <w:rsid w:val="002C07B6"/>
    <w:rsid w:val="002C0A62"/>
    <w:rsid w:val="002C0E56"/>
    <w:rsid w:val="002C103F"/>
    <w:rsid w:val="002C105A"/>
    <w:rsid w:val="002C183D"/>
    <w:rsid w:val="002C1A8C"/>
    <w:rsid w:val="002C1E7F"/>
    <w:rsid w:val="002C1F90"/>
    <w:rsid w:val="002C23AB"/>
    <w:rsid w:val="002C2461"/>
    <w:rsid w:val="002C26CE"/>
    <w:rsid w:val="002C2899"/>
    <w:rsid w:val="002C2A89"/>
    <w:rsid w:val="002C2AE5"/>
    <w:rsid w:val="002C2E8B"/>
    <w:rsid w:val="002C2EE4"/>
    <w:rsid w:val="002C39B8"/>
    <w:rsid w:val="002C3B47"/>
    <w:rsid w:val="002C403B"/>
    <w:rsid w:val="002C4671"/>
    <w:rsid w:val="002C4FF5"/>
    <w:rsid w:val="002C56DA"/>
    <w:rsid w:val="002C5797"/>
    <w:rsid w:val="002C595F"/>
    <w:rsid w:val="002C5E2B"/>
    <w:rsid w:val="002C5F4C"/>
    <w:rsid w:val="002C601B"/>
    <w:rsid w:val="002C633F"/>
    <w:rsid w:val="002C636E"/>
    <w:rsid w:val="002C6B01"/>
    <w:rsid w:val="002C6D4E"/>
    <w:rsid w:val="002C71B8"/>
    <w:rsid w:val="002C738B"/>
    <w:rsid w:val="002C77B1"/>
    <w:rsid w:val="002C7D69"/>
    <w:rsid w:val="002D0102"/>
    <w:rsid w:val="002D0129"/>
    <w:rsid w:val="002D0236"/>
    <w:rsid w:val="002D07B3"/>
    <w:rsid w:val="002D086B"/>
    <w:rsid w:val="002D0873"/>
    <w:rsid w:val="002D097F"/>
    <w:rsid w:val="002D0C13"/>
    <w:rsid w:val="002D0E35"/>
    <w:rsid w:val="002D0F40"/>
    <w:rsid w:val="002D13C8"/>
    <w:rsid w:val="002D165E"/>
    <w:rsid w:val="002D192A"/>
    <w:rsid w:val="002D1C67"/>
    <w:rsid w:val="002D1CBF"/>
    <w:rsid w:val="002D2204"/>
    <w:rsid w:val="002D2356"/>
    <w:rsid w:val="002D24A9"/>
    <w:rsid w:val="002D2B8B"/>
    <w:rsid w:val="002D300E"/>
    <w:rsid w:val="002D3224"/>
    <w:rsid w:val="002D3B7E"/>
    <w:rsid w:val="002D4A14"/>
    <w:rsid w:val="002D4FDD"/>
    <w:rsid w:val="002D5198"/>
    <w:rsid w:val="002D56C9"/>
    <w:rsid w:val="002D5706"/>
    <w:rsid w:val="002D578D"/>
    <w:rsid w:val="002D5A04"/>
    <w:rsid w:val="002D6581"/>
    <w:rsid w:val="002D663B"/>
    <w:rsid w:val="002D67B3"/>
    <w:rsid w:val="002D6AA2"/>
    <w:rsid w:val="002D6F63"/>
    <w:rsid w:val="002D7412"/>
    <w:rsid w:val="002D7FC3"/>
    <w:rsid w:val="002D7FDA"/>
    <w:rsid w:val="002E0026"/>
    <w:rsid w:val="002E0696"/>
    <w:rsid w:val="002E0B6C"/>
    <w:rsid w:val="002E0CBA"/>
    <w:rsid w:val="002E1457"/>
    <w:rsid w:val="002E15F2"/>
    <w:rsid w:val="002E193B"/>
    <w:rsid w:val="002E23F3"/>
    <w:rsid w:val="002E2631"/>
    <w:rsid w:val="002E2697"/>
    <w:rsid w:val="002E2CE7"/>
    <w:rsid w:val="002E341D"/>
    <w:rsid w:val="002E390A"/>
    <w:rsid w:val="002E3A2E"/>
    <w:rsid w:val="002E3C81"/>
    <w:rsid w:val="002E3D7B"/>
    <w:rsid w:val="002E3F5A"/>
    <w:rsid w:val="002E4283"/>
    <w:rsid w:val="002E500D"/>
    <w:rsid w:val="002E6642"/>
    <w:rsid w:val="002E6A96"/>
    <w:rsid w:val="002E6D27"/>
    <w:rsid w:val="002E6D4F"/>
    <w:rsid w:val="002E766A"/>
    <w:rsid w:val="002E7F2D"/>
    <w:rsid w:val="002F0805"/>
    <w:rsid w:val="002F0C87"/>
    <w:rsid w:val="002F0D16"/>
    <w:rsid w:val="002F1563"/>
    <w:rsid w:val="002F161F"/>
    <w:rsid w:val="002F2283"/>
    <w:rsid w:val="002F2478"/>
    <w:rsid w:val="002F262E"/>
    <w:rsid w:val="002F2BB0"/>
    <w:rsid w:val="002F2C60"/>
    <w:rsid w:val="002F3328"/>
    <w:rsid w:val="002F3356"/>
    <w:rsid w:val="002F3608"/>
    <w:rsid w:val="002F3B77"/>
    <w:rsid w:val="002F3C0B"/>
    <w:rsid w:val="002F3C17"/>
    <w:rsid w:val="002F400A"/>
    <w:rsid w:val="002F405E"/>
    <w:rsid w:val="002F40D9"/>
    <w:rsid w:val="002F4442"/>
    <w:rsid w:val="002F4447"/>
    <w:rsid w:val="002F49B2"/>
    <w:rsid w:val="002F4C06"/>
    <w:rsid w:val="002F4CCD"/>
    <w:rsid w:val="002F4D08"/>
    <w:rsid w:val="002F5154"/>
    <w:rsid w:val="002F51AB"/>
    <w:rsid w:val="002F51BC"/>
    <w:rsid w:val="002F55B7"/>
    <w:rsid w:val="002F570D"/>
    <w:rsid w:val="002F596D"/>
    <w:rsid w:val="002F5D7C"/>
    <w:rsid w:val="002F6022"/>
    <w:rsid w:val="002F7835"/>
    <w:rsid w:val="00300231"/>
    <w:rsid w:val="003007D3"/>
    <w:rsid w:val="00300B46"/>
    <w:rsid w:val="00300EB2"/>
    <w:rsid w:val="00300EF5"/>
    <w:rsid w:val="003010EE"/>
    <w:rsid w:val="00301360"/>
    <w:rsid w:val="003019CE"/>
    <w:rsid w:val="00301A66"/>
    <w:rsid w:val="00301DF3"/>
    <w:rsid w:val="00301F1C"/>
    <w:rsid w:val="003022A4"/>
    <w:rsid w:val="00302518"/>
    <w:rsid w:val="003027A5"/>
    <w:rsid w:val="00302843"/>
    <w:rsid w:val="00302921"/>
    <w:rsid w:val="0030292A"/>
    <w:rsid w:val="00302C16"/>
    <w:rsid w:val="0030311D"/>
    <w:rsid w:val="003034DA"/>
    <w:rsid w:val="00303798"/>
    <w:rsid w:val="003037BD"/>
    <w:rsid w:val="003038FF"/>
    <w:rsid w:val="00303F96"/>
    <w:rsid w:val="00303FFF"/>
    <w:rsid w:val="00304057"/>
    <w:rsid w:val="00304344"/>
    <w:rsid w:val="003047B5"/>
    <w:rsid w:val="003049C6"/>
    <w:rsid w:val="00304F73"/>
    <w:rsid w:val="003050C8"/>
    <w:rsid w:val="0030521F"/>
    <w:rsid w:val="003057E0"/>
    <w:rsid w:val="00305BAF"/>
    <w:rsid w:val="0030600D"/>
    <w:rsid w:val="00306A77"/>
    <w:rsid w:val="00306D46"/>
    <w:rsid w:val="00306EBF"/>
    <w:rsid w:val="00307E2F"/>
    <w:rsid w:val="0031035B"/>
    <w:rsid w:val="00310F11"/>
    <w:rsid w:val="00310F14"/>
    <w:rsid w:val="003119B0"/>
    <w:rsid w:val="00312140"/>
    <w:rsid w:val="00313108"/>
    <w:rsid w:val="00313513"/>
    <w:rsid w:val="003138CB"/>
    <w:rsid w:val="00313BC2"/>
    <w:rsid w:val="00313BEA"/>
    <w:rsid w:val="00313E54"/>
    <w:rsid w:val="0031431C"/>
    <w:rsid w:val="003146A3"/>
    <w:rsid w:val="00314C32"/>
    <w:rsid w:val="00314D6F"/>
    <w:rsid w:val="00314DBC"/>
    <w:rsid w:val="00315067"/>
    <w:rsid w:val="00315523"/>
    <w:rsid w:val="0031568F"/>
    <w:rsid w:val="00315775"/>
    <w:rsid w:val="00315866"/>
    <w:rsid w:val="00316986"/>
    <w:rsid w:val="00316A90"/>
    <w:rsid w:val="00316B88"/>
    <w:rsid w:val="00316EF7"/>
    <w:rsid w:val="003171A7"/>
    <w:rsid w:val="00317598"/>
    <w:rsid w:val="003175C4"/>
    <w:rsid w:val="003175F2"/>
    <w:rsid w:val="0031775F"/>
    <w:rsid w:val="00317780"/>
    <w:rsid w:val="00317BA1"/>
    <w:rsid w:val="00317CA8"/>
    <w:rsid w:val="00320520"/>
    <w:rsid w:val="00320627"/>
    <w:rsid w:val="003207A6"/>
    <w:rsid w:val="00320A0E"/>
    <w:rsid w:val="003210B7"/>
    <w:rsid w:val="00321542"/>
    <w:rsid w:val="00321940"/>
    <w:rsid w:val="00321D12"/>
    <w:rsid w:val="00321D24"/>
    <w:rsid w:val="003222C9"/>
    <w:rsid w:val="0032286B"/>
    <w:rsid w:val="00322CE0"/>
    <w:rsid w:val="003230EE"/>
    <w:rsid w:val="00323174"/>
    <w:rsid w:val="0032355E"/>
    <w:rsid w:val="003238E1"/>
    <w:rsid w:val="00323ACF"/>
    <w:rsid w:val="00323CF7"/>
    <w:rsid w:val="0032420C"/>
    <w:rsid w:val="00324700"/>
    <w:rsid w:val="00324CE8"/>
    <w:rsid w:val="00324DE7"/>
    <w:rsid w:val="00324E5A"/>
    <w:rsid w:val="00324E8C"/>
    <w:rsid w:val="00325121"/>
    <w:rsid w:val="003256E0"/>
    <w:rsid w:val="003258BF"/>
    <w:rsid w:val="00325E98"/>
    <w:rsid w:val="00325F12"/>
    <w:rsid w:val="00326357"/>
    <w:rsid w:val="003263DF"/>
    <w:rsid w:val="0032658A"/>
    <w:rsid w:val="003269C3"/>
    <w:rsid w:val="00326A95"/>
    <w:rsid w:val="00326F3D"/>
    <w:rsid w:val="00327217"/>
    <w:rsid w:val="0032752A"/>
    <w:rsid w:val="003275B4"/>
    <w:rsid w:val="00327811"/>
    <w:rsid w:val="00327B5F"/>
    <w:rsid w:val="00327B9A"/>
    <w:rsid w:val="00327BBF"/>
    <w:rsid w:val="00327DAA"/>
    <w:rsid w:val="00330833"/>
    <w:rsid w:val="003311A6"/>
    <w:rsid w:val="00331337"/>
    <w:rsid w:val="0033183A"/>
    <w:rsid w:val="00331B9D"/>
    <w:rsid w:val="00331BB8"/>
    <w:rsid w:val="00331CA1"/>
    <w:rsid w:val="0033215E"/>
    <w:rsid w:val="003323FF"/>
    <w:rsid w:val="00332A40"/>
    <w:rsid w:val="00332C53"/>
    <w:rsid w:val="003330F3"/>
    <w:rsid w:val="00333114"/>
    <w:rsid w:val="003334DE"/>
    <w:rsid w:val="00334234"/>
    <w:rsid w:val="003343EA"/>
    <w:rsid w:val="00334448"/>
    <w:rsid w:val="00334B79"/>
    <w:rsid w:val="00334C89"/>
    <w:rsid w:val="00335697"/>
    <w:rsid w:val="00335765"/>
    <w:rsid w:val="00335A96"/>
    <w:rsid w:val="00335AFD"/>
    <w:rsid w:val="00335C70"/>
    <w:rsid w:val="00335E08"/>
    <w:rsid w:val="00335EB0"/>
    <w:rsid w:val="003361E2"/>
    <w:rsid w:val="003369C2"/>
    <w:rsid w:val="00336D6E"/>
    <w:rsid w:val="00336EC4"/>
    <w:rsid w:val="003372DF"/>
    <w:rsid w:val="00337A99"/>
    <w:rsid w:val="00337F23"/>
    <w:rsid w:val="00340792"/>
    <w:rsid w:val="00340F41"/>
    <w:rsid w:val="00341022"/>
    <w:rsid w:val="003425D2"/>
    <w:rsid w:val="003427E5"/>
    <w:rsid w:val="0034284D"/>
    <w:rsid w:val="00342F41"/>
    <w:rsid w:val="003434D5"/>
    <w:rsid w:val="003435D5"/>
    <w:rsid w:val="003436BD"/>
    <w:rsid w:val="00343B61"/>
    <w:rsid w:val="003441E9"/>
    <w:rsid w:val="003447C1"/>
    <w:rsid w:val="00344B18"/>
    <w:rsid w:val="00344B6D"/>
    <w:rsid w:val="00344C55"/>
    <w:rsid w:val="00344FDA"/>
    <w:rsid w:val="00345195"/>
    <w:rsid w:val="0034523C"/>
    <w:rsid w:val="003452B6"/>
    <w:rsid w:val="003455CC"/>
    <w:rsid w:val="00345E44"/>
    <w:rsid w:val="00345FDE"/>
    <w:rsid w:val="00346432"/>
    <w:rsid w:val="003473FF"/>
    <w:rsid w:val="00347663"/>
    <w:rsid w:val="00347CCB"/>
    <w:rsid w:val="00347CF8"/>
    <w:rsid w:val="003502F2"/>
    <w:rsid w:val="003507E4"/>
    <w:rsid w:val="00350A9A"/>
    <w:rsid w:val="00350F84"/>
    <w:rsid w:val="00351202"/>
    <w:rsid w:val="00351B0B"/>
    <w:rsid w:val="00351DFA"/>
    <w:rsid w:val="00352006"/>
    <w:rsid w:val="0035200D"/>
    <w:rsid w:val="0035246A"/>
    <w:rsid w:val="00352823"/>
    <w:rsid w:val="00352931"/>
    <w:rsid w:val="00352C63"/>
    <w:rsid w:val="00352D91"/>
    <w:rsid w:val="00352EC8"/>
    <w:rsid w:val="00353807"/>
    <w:rsid w:val="0035386C"/>
    <w:rsid w:val="00353BCD"/>
    <w:rsid w:val="00353CF0"/>
    <w:rsid w:val="00354393"/>
    <w:rsid w:val="0035506A"/>
    <w:rsid w:val="00355A24"/>
    <w:rsid w:val="00355B54"/>
    <w:rsid w:val="00355BE8"/>
    <w:rsid w:val="00355F3B"/>
    <w:rsid w:val="003569D4"/>
    <w:rsid w:val="00356DDC"/>
    <w:rsid w:val="003573F3"/>
    <w:rsid w:val="0035783C"/>
    <w:rsid w:val="00357CCF"/>
    <w:rsid w:val="00357CFA"/>
    <w:rsid w:val="003606B4"/>
    <w:rsid w:val="003606F1"/>
    <w:rsid w:val="00360708"/>
    <w:rsid w:val="0036087F"/>
    <w:rsid w:val="00360AC6"/>
    <w:rsid w:val="00360D03"/>
    <w:rsid w:val="00361123"/>
    <w:rsid w:val="003619A4"/>
    <w:rsid w:val="00362928"/>
    <w:rsid w:val="003629A8"/>
    <w:rsid w:val="00362AE1"/>
    <w:rsid w:val="003635E8"/>
    <w:rsid w:val="003643B3"/>
    <w:rsid w:val="0036478E"/>
    <w:rsid w:val="00364FD2"/>
    <w:rsid w:val="0036525F"/>
    <w:rsid w:val="0036563B"/>
    <w:rsid w:val="00365BB9"/>
    <w:rsid w:val="00365FB0"/>
    <w:rsid w:val="0036640F"/>
    <w:rsid w:val="00366E68"/>
    <w:rsid w:val="003674A3"/>
    <w:rsid w:val="0036751F"/>
    <w:rsid w:val="003675A2"/>
    <w:rsid w:val="003677CD"/>
    <w:rsid w:val="00367B59"/>
    <w:rsid w:val="00367DB0"/>
    <w:rsid w:val="00367E48"/>
    <w:rsid w:val="00370360"/>
    <w:rsid w:val="003706E9"/>
    <w:rsid w:val="00370C84"/>
    <w:rsid w:val="00371C20"/>
    <w:rsid w:val="00371F05"/>
    <w:rsid w:val="00372012"/>
    <w:rsid w:val="003720A2"/>
    <w:rsid w:val="00372520"/>
    <w:rsid w:val="00372AC8"/>
    <w:rsid w:val="00372B8D"/>
    <w:rsid w:val="003751BF"/>
    <w:rsid w:val="003751DD"/>
    <w:rsid w:val="003752B6"/>
    <w:rsid w:val="0037560A"/>
    <w:rsid w:val="00375858"/>
    <w:rsid w:val="00375D41"/>
    <w:rsid w:val="00375E65"/>
    <w:rsid w:val="00375F55"/>
    <w:rsid w:val="0037633C"/>
    <w:rsid w:val="00376BE6"/>
    <w:rsid w:val="00376D0D"/>
    <w:rsid w:val="00376D9E"/>
    <w:rsid w:val="00376DFB"/>
    <w:rsid w:val="0037721A"/>
    <w:rsid w:val="0037748F"/>
    <w:rsid w:val="00377C92"/>
    <w:rsid w:val="00380120"/>
    <w:rsid w:val="00380227"/>
    <w:rsid w:val="0038026A"/>
    <w:rsid w:val="003804B1"/>
    <w:rsid w:val="0038057E"/>
    <w:rsid w:val="00380BF8"/>
    <w:rsid w:val="00380FE6"/>
    <w:rsid w:val="00381159"/>
    <w:rsid w:val="0038183C"/>
    <w:rsid w:val="003818E2"/>
    <w:rsid w:val="0038198E"/>
    <w:rsid w:val="00381990"/>
    <w:rsid w:val="003833AA"/>
    <w:rsid w:val="00383866"/>
    <w:rsid w:val="00384072"/>
    <w:rsid w:val="003841CB"/>
    <w:rsid w:val="00384571"/>
    <w:rsid w:val="003846EC"/>
    <w:rsid w:val="003847EE"/>
    <w:rsid w:val="00384AD1"/>
    <w:rsid w:val="00384D71"/>
    <w:rsid w:val="00384ED1"/>
    <w:rsid w:val="00385256"/>
    <w:rsid w:val="0038533A"/>
    <w:rsid w:val="00385EB1"/>
    <w:rsid w:val="00386050"/>
    <w:rsid w:val="00386143"/>
    <w:rsid w:val="003863D4"/>
    <w:rsid w:val="003863FB"/>
    <w:rsid w:val="00386D2E"/>
    <w:rsid w:val="00386D6F"/>
    <w:rsid w:val="00386DE2"/>
    <w:rsid w:val="00386F6B"/>
    <w:rsid w:val="0038720E"/>
    <w:rsid w:val="00387BCD"/>
    <w:rsid w:val="00387DB2"/>
    <w:rsid w:val="00387FB5"/>
    <w:rsid w:val="003905AC"/>
    <w:rsid w:val="00390E79"/>
    <w:rsid w:val="0039106E"/>
    <w:rsid w:val="003910DA"/>
    <w:rsid w:val="003912BF"/>
    <w:rsid w:val="003915B5"/>
    <w:rsid w:val="003919BE"/>
    <w:rsid w:val="00391A11"/>
    <w:rsid w:val="00391CF3"/>
    <w:rsid w:val="00391D88"/>
    <w:rsid w:val="00391FB8"/>
    <w:rsid w:val="00391FEF"/>
    <w:rsid w:val="003925E9"/>
    <w:rsid w:val="00392A35"/>
    <w:rsid w:val="00392BF7"/>
    <w:rsid w:val="003930C8"/>
    <w:rsid w:val="00393691"/>
    <w:rsid w:val="00393E1C"/>
    <w:rsid w:val="003942CD"/>
    <w:rsid w:val="00394394"/>
    <w:rsid w:val="00394606"/>
    <w:rsid w:val="00394864"/>
    <w:rsid w:val="00394C0F"/>
    <w:rsid w:val="00395393"/>
    <w:rsid w:val="00395746"/>
    <w:rsid w:val="00396092"/>
    <w:rsid w:val="00396587"/>
    <w:rsid w:val="0039665F"/>
    <w:rsid w:val="00397049"/>
    <w:rsid w:val="003973EA"/>
    <w:rsid w:val="003976DA"/>
    <w:rsid w:val="00397E97"/>
    <w:rsid w:val="003A028C"/>
    <w:rsid w:val="003A0482"/>
    <w:rsid w:val="003A04F6"/>
    <w:rsid w:val="003A0517"/>
    <w:rsid w:val="003A05BE"/>
    <w:rsid w:val="003A0A03"/>
    <w:rsid w:val="003A0D29"/>
    <w:rsid w:val="003A12FC"/>
    <w:rsid w:val="003A1773"/>
    <w:rsid w:val="003A189B"/>
    <w:rsid w:val="003A18FC"/>
    <w:rsid w:val="003A1926"/>
    <w:rsid w:val="003A1D4A"/>
    <w:rsid w:val="003A1EE3"/>
    <w:rsid w:val="003A21E6"/>
    <w:rsid w:val="003A2233"/>
    <w:rsid w:val="003A22C4"/>
    <w:rsid w:val="003A2707"/>
    <w:rsid w:val="003A28E7"/>
    <w:rsid w:val="003A2947"/>
    <w:rsid w:val="003A2F10"/>
    <w:rsid w:val="003A3327"/>
    <w:rsid w:val="003A34FD"/>
    <w:rsid w:val="003A3561"/>
    <w:rsid w:val="003A3634"/>
    <w:rsid w:val="003A3AEC"/>
    <w:rsid w:val="003A45D4"/>
    <w:rsid w:val="003A52F6"/>
    <w:rsid w:val="003A5930"/>
    <w:rsid w:val="003A5E5F"/>
    <w:rsid w:val="003A5F3D"/>
    <w:rsid w:val="003A6126"/>
    <w:rsid w:val="003A65EC"/>
    <w:rsid w:val="003A6611"/>
    <w:rsid w:val="003A6939"/>
    <w:rsid w:val="003A6C23"/>
    <w:rsid w:val="003A6C4A"/>
    <w:rsid w:val="003A6D3F"/>
    <w:rsid w:val="003A6FE0"/>
    <w:rsid w:val="003A70FB"/>
    <w:rsid w:val="003A728B"/>
    <w:rsid w:val="003A73F7"/>
    <w:rsid w:val="003A7710"/>
    <w:rsid w:val="003A7819"/>
    <w:rsid w:val="003A793D"/>
    <w:rsid w:val="003A7FE3"/>
    <w:rsid w:val="003B02DA"/>
    <w:rsid w:val="003B0C15"/>
    <w:rsid w:val="003B0C1A"/>
    <w:rsid w:val="003B0C5D"/>
    <w:rsid w:val="003B1281"/>
    <w:rsid w:val="003B12A1"/>
    <w:rsid w:val="003B12A8"/>
    <w:rsid w:val="003B134E"/>
    <w:rsid w:val="003B1452"/>
    <w:rsid w:val="003B1CD5"/>
    <w:rsid w:val="003B1F9A"/>
    <w:rsid w:val="003B2514"/>
    <w:rsid w:val="003B2570"/>
    <w:rsid w:val="003B263A"/>
    <w:rsid w:val="003B2E81"/>
    <w:rsid w:val="003B2F7F"/>
    <w:rsid w:val="003B35A4"/>
    <w:rsid w:val="003B3A4C"/>
    <w:rsid w:val="003B4ABA"/>
    <w:rsid w:val="003B4AE1"/>
    <w:rsid w:val="003B5097"/>
    <w:rsid w:val="003B54CD"/>
    <w:rsid w:val="003B5700"/>
    <w:rsid w:val="003B5FFE"/>
    <w:rsid w:val="003B6422"/>
    <w:rsid w:val="003B6E5B"/>
    <w:rsid w:val="003B6E68"/>
    <w:rsid w:val="003B7325"/>
    <w:rsid w:val="003B746A"/>
    <w:rsid w:val="003B74D5"/>
    <w:rsid w:val="003B75F0"/>
    <w:rsid w:val="003B79F0"/>
    <w:rsid w:val="003B7EB9"/>
    <w:rsid w:val="003B7F00"/>
    <w:rsid w:val="003C02CA"/>
    <w:rsid w:val="003C042A"/>
    <w:rsid w:val="003C04AE"/>
    <w:rsid w:val="003C0D8D"/>
    <w:rsid w:val="003C1499"/>
    <w:rsid w:val="003C1998"/>
    <w:rsid w:val="003C1A26"/>
    <w:rsid w:val="003C2987"/>
    <w:rsid w:val="003C3020"/>
    <w:rsid w:val="003C3368"/>
    <w:rsid w:val="003C35D4"/>
    <w:rsid w:val="003C416E"/>
    <w:rsid w:val="003C4407"/>
    <w:rsid w:val="003C46AA"/>
    <w:rsid w:val="003C498B"/>
    <w:rsid w:val="003C4AAF"/>
    <w:rsid w:val="003C5107"/>
    <w:rsid w:val="003C515C"/>
    <w:rsid w:val="003C5181"/>
    <w:rsid w:val="003C5CE7"/>
    <w:rsid w:val="003C6100"/>
    <w:rsid w:val="003C640E"/>
    <w:rsid w:val="003C6705"/>
    <w:rsid w:val="003C6820"/>
    <w:rsid w:val="003C6A71"/>
    <w:rsid w:val="003C6A93"/>
    <w:rsid w:val="003C6BE7"/>
    <w:rsid w:val="003C6D71"/>
    <w:rsid w:val="003C6DB4"/>
    <w:rsid w:val="003C74AF"/>
    <w:rsid w:val="003C74D9"/>
    <w:rsid w:val="003C7569"/>
    <w:rsid w:val="003C771E"/>
    <w:rsid w:val="003D0305"/>
    <w:rsid w:val="003D07D8"/>
    <w:rsid w:val="003D09D2"/>
    <w:rsid w:val="003D0EC4"/>
    <w:rsid w:val="003D115C"/>
    <w:rsid w:val="003D11A7"/>
    <w:rsid w:val="003D1340"/>
    <w:rsid w:val="003D215B"/>
    <w:rsid w:val="003D26DB"/>
    <w:rsid w:val="003D29A6"/>
    <w:rsid w:val="003D2DE6"/>
    <w:rsid w:val="003D305E"/>
    <w:rsid w:val="003D390F"/>
    <w:rsid w:val="003D3BD6"/>
    <w:rsid w:val="003D3FAB"/>
    <w:rsid w:val="003D3FD3"/>
    <w:rsid w:val="003D4C88"/>
    <w:rsid w:val="003D4D88"/>
    <w:rsid w:val="003D520A"/>
    <w:rsid w:val="003D52DB"/>
    <w:rsid w:val="003D54AD"/>
    <w:rsid w:val="003D58F7"/>
    <w:rsid w:val="003D5927"/>
    <w:rsid w:val="003D5DC9"/>
    <w:rsid w:val="003D5F02"/>
    <w:rsid w:val="003D6869"/>
    <w:rsid w:val="003D6B76"/>
    <w:rsid w:val="003D6F4D"/>
    <w:rsid w:val="003D71FA"/>
    <w:rsid w:val="003D720D"/>
    <w:rsid w:val="003D777B"/>
    <w:rsid w:val="003D7A16"/>
    <w:rsid w:val="003E0305"/>
    <w:rsid w:val="003E0490"/>
    <w:rsid w:val="003E0A18"/>
    <w:rsid w:val="003E0AAF"/>
    <w:rsid w:val="003E0C0B"/>
    <w:rsid w:val="003E0D86"/>
    <w:rsid w:val="003E0EF2"/>
    <w:rsid w:val="003E1213"/>
    <w:rsid w:val="003E12ED"/>
    <w:rsid w:val="003E16F4"/>
    <w:rsid w:val="003E1BBE"/>
    <w:rsid w:val="003E1E32"/>
    <w:rsid w:val="003E1F7D"/>
    <w:rsid w:val="003E2B34"/>
    <w:rsid w:val="003E2C07"/>
    <w:rsid w:val="003E2C75"/>
    <w:rsid w:val="003E2E5D"/>
    <w:rsid w:val="003E2F03"/>
    <w:rsid w:val="003E320E"/>
    <w:rsid w:val="003E3803"/>
    <w:rsid w:val="003E409E"/>
    <w:rsid w:val="003E49A1"/>
    <w:rsid w:val="003E5073"/>
    <w:rsid w:val="003E5726"/>
    <w:rsid w:val="003E5813"/>
    <w:rsid w:val="003E58E5"/>
    <w:rsid w:val="003E5AAD"/>
    <w:rsid w:val="003E5F8F"/>
    <w:rsid w:val="003E5F91"/>
    <w:rsid w:val="003E606E"/>
    <w:rsid w:val="003E61AE"/>
    <w:rsid w:val="003E679D"/>
    <w:rsid w:val="003E7836"/>
    <w:rsid w:val="003E78DB"/>
    <w:rsid w:val="003E7E3C"/>
    <w:rsid w:val="003E7EBC"/>
    <w:rsid w:val="003E7F31"/>
    <w:rsid w:val="003ED7D5"/>
    <w:rsid w:val="003F0028"/>
    <w:rsid w:val="003F0260"/>
    <w:rsid w:val="003F1A5F"/>
    <w:rsid w:val="003F1E91"/>
    <w:rsid w:val="003F2C0F"/>
    <w:rsid w:val="003F2DDC"/>
    <w:rsid w:val="003F306A"/>
    <w:rsid w:val="003F3078"/>
    <w:rsid w:val="003F34DD"/>
    <w:rsid w:val="003F37FF"/>
    <w:rsid w:val="003F389D"/>
    <w:rsid w:val="003F3ED4"/>
    <w:rsid w:val="003F400F"/>
    <w:rsid w:val="003F448A"/>
    <w:rsid w:val="003F44D1"/>
    <w:rsid w:val="003F45B7"/>
    <w:rsid w:val="003F4CFA"/>
    <w:rsid w:val="003F4FCF"/>
    <w:rsid w:val="003F5302"/>
    <w:rsid w:val="003F59D8"/>
    <w:rsid w:val="003F5DE9"/>
    <w:rsid w:val="003F66E5"/>
    <w:rsid w:val="003F695A"/>
    <w:rsid w:val="003F708D"/>
    <w:rsid w:val="003F7121"/>
    <w:rsid w:val="003F726D"/>
    <w:rsid w:val="003F771F"/>
    <w:rsid w:val="003F77CF"/>
    <w:rsid w:val="003F78C4"/>
    <w:rsid w:val="004002F7"/>
    <w:rsid w:val="00400865"/>
    <w:rsid w:val="004010C7"/>
    <w:rsid w:val="004011BA"/>
    <w:rsid w:val="00401424"/>
    <w:rsid w:val="00401594"/>
    <w:rsid w:val="00401607"/>
    <w:rsid w:val="00401C54"/>
    <w:rsid w:val="00401DF0"/>
    <w:rsid w:val="00401F0A"/>
    <w:rsid w:val="00402101"/>
    <w:rsid w:val="004024EC"/>
    <w:rsid w:val="00402868"/>
    <w:rsid w:val="00402A6A"/>
    <w:rsid w:val="00402B81"/>
    <w:rsid w:val="00402D0A"/>
    <w:rsid w:val="00402DE3"/>
    <w:rsid w:val="0040302C"/>
    <w:rsid w:val="00403156"/>
    <w:rsid w:val="004031CE"/>
    <w:rsid w:val="00403599"/>
    <w:rsid w:val="00404026"/>
    <w:rsid w:val="00404313"/>
    <w:rsid w:val="004043A7"/>
    <w:rsid w:val="004043C1"/>
    <w:rsid w:val="0040464A"/>
    <w:rsid w:val="004048CE"/>
    <w:rsid w:val="004050C4"/>
    <w:rsid w:val="00405207"/>
    <w:rsid w:val="0040542F"/>
    <w:rsid w:val="00405BAB"/>
    <w:rsid w:val="00405E16"/>
    <w:rsid w:val="00406914"/>
    <w:rsid w:val="00406965"/>
    <w:rsid w:val="00407080"/>
    <w:rsid w:val="00407561"/>
    <w:rsid w:val="004075ED"/>
    <w:rsid w:val="004078AB"/>
    <w:rsid w:val="00407C3B"/>
    <w:rsid w:val="004100CD"/>
    <w:rsid w:val="004103C1"/>
    <w:rsid w:val="004105AB"/>
    <w:rsid w:val="0041066A"/>
    <w:rsid w:val="0041076E"/>
    <w:rsid w:val="0041082C"/>
    <w:rsid w:val="00410875"/>
    <w:rsid w:val="004109CD"/>
    <w:rsid w:val="00410CBD"/>
    <w:rsid w:val="00411264"/>
    <w:rsid w:val="00411321"/>
    <w:rsid w:val="00411BB5"/>
    <w:rsid w:val="00411BC4"/>
    <w:rsid w:val="00411BCD"/>
    <w:rsid w:val="004121EF"/>
    <w:rsid w:val="00412263"/>
    <w:rsid w:val="004125AE"/>
    <w:rsid w:val="0041261B"/>
    <w:rsid w:val="004128FD"/>
    <w:rsid w:val="00412CF0"/>
    <w:rsid w:val="00412DC2"/>
    <w:rsid w:val="00412F51"/>
    <w:rsid w:val="00413B83"/>
    <w:rsid w:val="00413F16"/>
    <w:rsid w:val="00413F5D"/>
    <w:rsid w:val="004140E1"/>
    <w:rsid w:val="004145C5"/>
    <w:rsid w:val="00414CA9"/>
    <w:rsid w:val="00415406"/>
    <w:rsid w:val="00415BA8"/>
    <w:rsid w:val="00415E30"/>
    <w:rsid w:val="00415E8F"/>
    <w:rsid w:val="0041644B"/>
    <w:rsid w:val="00416F83"/>
    <w:rsid w:val="004172E5"/>
    <w:rsid w:val="00420058"/>
    <w:rsid w:val="00420062"/>
    <w:rsid w:val="00420491"/>
    <w:rsid w:val="0042058A"/>
    <w:rsid w:val="00420594"/>
    <w:rsid w:val="00421346"/>
    <w:rsid w:val="0042180A"/>
    <w:rsid w:val="004218FA"/>
    <w:rsid w:val="00421BAC"/>
    <w:rsid w:val="00421C74"/>
    <w:rsid w:val="00422023"/>
    <w:rsid w:val="0042216B"/>
    <w:rsid w:val="0042270B"/>
    <w:rsid w:val="00422AE1"/>
    <w:rsid w:val="00422E89"/>
    <w:rsid w:val="004230CC"/>
    <w:rsid w:val="00423225"/>
    <w:rsid w:val="004238EB"/>
    <w:rsid w:val="004240BA"/>
    <w:rsid w:val="00424125"/>
    <w:rsid w:val="0042497A"/>
    <w:rsid w:val="00424B19"/>
    <w:rsid w:val="00424CCA"/>
    <w:rsid w:val="00425097"/>
    <w:rsid w:val="00425367"/>
    <w:rsid w:val="00425DFE"/>
    <w:rsid w:val="0042645B"/>
    <w:rsid w:val="004264BF"/>
    <w:rsid w:val="004267C7"/>
    <w:rsid w:val="00426BDF"/>
    <w:rsid w:val="00426D90"/>
    <w:rsid w:val="00426DA0"/>
    <w:rsid w:val="00426E18"/>
    <w:rsid w:val="004271F9"/>
    <w:rsid w:val="0042758C"/>
    <w:rsid w:val="0042761C"/>
    <w:rsid w:val="00427714"/>
    <w:rsid w:val="004277FC"/>
    <w:rsid w:val="00427AAF"/>
    <w:rsid w:val="00427C0F"/>
    <w:rsid w:val="00427E72"/>
    <w:rsid w:val="00431ABA"/>
    <w:rsid w:val="00431ABE"/>
    <w:rsid w:val="00431EB5"/>
    <w:rsid w:val="00431FDE"/>
    <w:rsid w:val="00433AB9"/>
    <w:rsid w:val="0043436E"/>
    <w:rsid w:val="0043499E"/>
    <w:rsid w:val="0043525E"/>
    <w:rsid w:val="00436015"/>
    <w:rsid w:val="0043654B"/>
    <w:rsid w:val="00436766"/>
    <w:rsid w:val="00436D5A"/>
    <w:rsid w:val="00437363"/>
    <w:rsid w:val="00437576"/>
    <w:rsid w:val="004375E7"/>
    <w:rsid w:val="0043774B"/>
    <w:rsid w:val="0043797F"/>
    <w:rsid w:val="00437B65"/>
    <w:rsid w:val="00440033"/>
    <w:rsid w:val="00440058"/>
    <w:rsid w:val="00440C82"/>
    <w:rsid w:val="00440CD6"/>
    <w:rsid w:val="0044122F"/>
    <w:rsid w:val="00441842"/>
    <w:rsid w:val="00441B8E"/>
    <w:rsid w:val="00441D29"/>
    <w:rsid w:val="00441D2D"/>
    <w:rsid w:val="00442EE3"/>
    <w:rsid w:val="00442EF4"/>
    <w:rsid w:val="004431EE"/>
    <w:rsid w:val="0044335E"/>
    <w:rsid w:val="0044350F"/>
    <w:rsid w:val="00443A12"/>
    <w:rsid w:val="00443A36"/>
    <w:rsid w:val="004443C4"/>
    <w:rsid w:val="00444BF3"/>
    <w:rsid w:val="00444D6F"/>
    <w:rsid w:val="00444ED8"/>
    <w:rsid w:val="004453A4"/>
    <w:rsid w:val="00445B2D"/>
    <w:rsid w:val="00445BE7"/>
    <w:rsid w:val="00445D85"/>
    <w:rsid w:val="00445E33"/>
    <w:rsid w:val="00445F71"/>
    <w:rsid w:val="00446484"/>
    <w:rsid w:val="00446632"/>
    <w:rsid w:val="004467D7"/>
    <w:rsid w:val="00446A6F"/>
    <w:rsid w:val="00446F18"/>
    <w:rsid w:val="00447125"/>
    <w:rsid w:val="0044726A"/>
    <w:rsid w:val="0044D72C"/>
    <w:rsid w:val="00450097"/>
    <w:rsid w:val="004504BD"/>
    <w:rsid w:val="004507A2"/>
    <w:rsid w:val="00450EA1"/>
    <w:rsid w:val="00450F6D"/>
    <w:rsid w:val="00450FFC"/>
    <w:rsid w:val="00451061"/>
    <w:rsid w:val="0045150A"/>
    <w:rsid w:val="004516A5"/>
    <w:rsid w:val="00451854"/>
    <w:rsid w:val="004519A7"/>
    <w:rsid w:val="00452008"/>
    <w:rsid w:val="0045275A"/>
    <w:rsid w:val="004527A8"/>
    <w:rsid w:val="00452982"/>
    <w:rsid w:val="00452BEC"/>
    <w:rsid w:val="0045329D"/>
    <w:rsid w:val="00453357"/>
    <w:rsid w:val="004534CD"/>
    <w:rsid w:val="00453716"/>
    <w:rsid w:val="0045376A"/>
    <w:rsid w:val="00453D6D"/>
    <w:rsid w:val="00453DC2"/>
    <w:rsid w:val="00453DCE"/>
    <w:rsid w:val="00453FA9"/>
    <w:rsid w:val="00454174"/>
    <w:rsid w:val="0045452E"/>
    <w:rsid w:val="0045474E"/>
    <w:rsid w:val="004548C9"/>
    <w:rsid w:val="00454CF6"/>
    <w:rsid w:val="004555DD"/>
    <w:rsid w:val="00455974"/>
    <w:rsid w:val="00455AB6"/>
    <w:rsid w:val="00455BE7"/>
    <w:rsid w:val="00455EA1"/>
    <w:rsid w:val="00456033"/>
    <w:rsid w:val="00456090"/>
    <w:rsid w:val="00456274"/>
    <w:rsid w:val="00456638"/>
    <w:rsid w:val="00456A48"/>
    <w:rsid w:val="00456CF3"/>
    <w:rsid w:val="0045746F"/>
    <w:rsid w:val="004576B2"/>
    <w:rsid w:val="004576D2"/>
    <w:rsid w:val="00457FCA"/>
    <w:rsid w:val="0045AF7C"/>
    <w:rsid w:val="00460197"/>
    <w:rsid w:val="004602DD"/>
    <w:rsid w:val="004606E5"/>
    <w:rsid w:val="00460E9C"/>
    <w:rsid w:val="00461244"/>
    <w:rsid w:val="00461F59"/>
    <w:rsid w:val="00461F9F"/>
    <w:rsid w:val="00462286"/>
    <w:rsid w:val="004622BF"/>
    <w:rsid w:val="004623F2"/>
    <w:rsid w:val="0046314A"/>
    <w:rsid w:val="00463193"/>
    <w:rsid w:val="00463417"/>
    <w:rsid w:val="004637CE"/>
    <w:rsid w:val="004640AA"/>
    <w:rsid w:val="00464131"/>
    <w:rsid w:val="00464BF2"/>
    <w:rsid w:val="00464D97"/>
    <w:rsid w:val="0046524B"/>
    <w:rsid w:val="0046557D"/>
    <w:rsid w:val="004656BD"/>
    <w:rsid w:val="004656C1"/>
    <w:rsid w:val="00465A7B"/>
    <w:rsid w:val="004662AF"/>
    <w:rsid w:val="004664FA"/>
    <w:rsid w:val="004666C6"/>
    <w:rsid w:val="00466915"/>
    <w:rsid w:val="00466CB7"/>
    <w:rsid w:val="00467060"/>
    <w:rsid w:val="00467219"/>
    <w:rsid w:val="00467335"/>
    <w:rsid w:val="004679BB"/>
    <w:rsid w:val="00470157"/>
    <w:rsid w:val="00470256"/>
    <w:rsid w:val="00470268"/>
    <w:rsid w:val="00470731"/>
    <w:rsid w:val="00470770"/>
    <w:rsid w:val="00470AF3"/>
    <w:rsid w:val="00470C8C"/>
    <w:rsid w:val="00470CAB"/>
    <w:rsid w:val="00470FE6"/>
    <w:rsid w:val="00471BDE"/>
    <w:rsid w:val="00471D8B"/>
    <w:rsid w:val="00471F53"/>
    <w:rsid w:val="00472348"/>
    <w:rsid w:val="00472545"/>
    <w:rsid w:val="00472663"/>
    <w:rsid w:val="004726C2"/>
    <w:rsid w:val="004726C7"/>
    <w:rsid w:val="0047277D"/>
    <w:rsid w:val="004727B7"/>
    <w:rsid w:val="00472A07"/>
    <w:rsid w:val="00472AA1"/>
    <w:rsid w:val="00472DC8"/>
    <w:rsid w:val="00472DEE"/>
    <w:rsid w:val="004742B1"/>
    <w:rsid w:val="00474C65"/>
    <w:rsid w:val="00474E81"/>
    <w:rsid w:val="004753E7"/>
    <w:rsid w:val="00475874"/>
    <w:rsid w:val="00475A1E"/>
    <w:rsid w:val="00475B9B"/>
    <w:rsid w:val="00475BAB"/>
    <w:rsid w:val="00475FE6"/>
    <w:rsid w:val="00476180"/>
    <w:rsid w:val="00476613"/>
    <w:rsid w:val="004769BF"/>
    <w:rsid w:val="00476CAD"/>
    <w:rsid w:val="004772A2"/>
    <w:rsid w:val="0047732E"/>
    <w:rsid w:val="004777D6"/>
    <w:rsid w:val="00477F0D"/>
    <w:rsid w:val="00477FA1"/>
    <w:rsid w:val="0047C3A0"/>
    <w:rsid w:val="004803E0"/>
    <w:rsid w:val="0048041C"/>
    <w:rsid w:val="00480835"/>
    <w:rsid w:val="004809FA"/>
    <w:rsid w:val="00480FF0"/>
    <w:rsid w:val="004814DC"/>
    <w:rsid w:val="0048181D"/>
    <w:rsid w:val="00482301"/>
    <w:rsid w:val="004823F9"/>
    <w:rsid w:val="004824CA"/>
    <w:rsid w:val="00482A91"/>
    <w:rsid w:val="00482F09"/>
    <w:rsid w:val="004830FF"/>
    <w:rsid w:val="0048313C"/>
    <w:rsid w:val="004834F2"/>
    <w:rsid w:val="004837B4"/>
    <w:rsid w:val="00483B7D"/>
    <w:rsid w:val="00483BB2"/>
    <w:rsid w:val="00483D5C"/>
    <w:rsid w:val="00483E43"/>
    <w:rsid w:val="004840F5"/>
    <w:rsid w:val="0048417B"/>
    <w:rsid w:val="0048440A"/>
    <w:rsid w:val="004845A4"/>
    <w:rsid w:val="004847A6"/>
    <w:rsid w:val="00484A25"/>
    <w:rsid w:val="00484AFA"/>
    <w:rsid w:val="00484CB9"/>
    <w:rsid w:val="00484D49"/>
    <w:rsid w:val="00484E04"/>
    <w:rsid w:val="00485123"/>
    <w:rsid w:val="00485130"/>
    <w:rsid w:val="00485503"/>
    <w:rsid w:val="00485690"/>
    <w:rsid w:val="00485693"/>
    <w:rsid w:val="004857B0"/>
    <w:rsid w:val="0048598A"/>
    <w:rsid w:val="00485D90"/>
    <w:rsid w:val="0048650A"/>
    <w:rsid w:val="00486804"/>
    <w:rsid w:val="00486CB4"/>
    <w:rsid w:val="00487298"/>
    <w:rsid w:val="0048786C"/>
    <w:rsid w:val="00487DE1"/>
    <w:rsid w:val="004901F7"/>
    <w:rsid w:val="0049027E"/>
    <w:rsid w:val="00490573"/>
    <w:rsid w:val="004905F7"/>
    <w:rsid w:val="00490B8F"/>
    <w:rsid w:val="004916F9"/>
    <w:rsid w:val="00491F88"/>
    <w:rsid w:val="004928AD"/>
    <w:rsid w:val="00492FE5"/>
    <w:rsid w:val="00493736"/>
    <w:rsid w:val="00493880"/>
    <w:rsid w:val="004938BC"/>
    <w:rsid w:val="00493F9C"/>
    <w:rsid w:val="004944B4"/>
    <w:rsid w:val="00494809"/>
    <w:rsid w:val="00495496"/>
    <w:rsid w:val="00495519"/>
    <w:rsid w:val="00495642"/>
    <w:rsid w:val="004957DD"/>
    <w:rsid w:val="00495AD6"/>
    <w:rsid w:val="00495CBA"/>
    <w:rsid w:val="00495EC0"/>
    <w:rsid w:val="0049679B"/>
    <w:rsid w:val="00496E52"/>
    <w:rsid w:val="004979E8"/>
    <w:rsid w:val="00497C3F"/>
    <w:rsid w:val="00497C7A"/>
    <w:rsid w:val="00497DF5"/>
    <w:rsid w:val="004A041D"/>
    <w:rsid w:val="004A07B3"/>
    <w:rsid w:val="004A0DEE"/>
    <w:rsid w:val="004A1116"/>
    <w:rsid w:val="004A1158"/>
    <w:rsid w:val="004A21BF"/>
    <w:rsid w:val="004A2641"/>
    <w:rsid w:val="004A2A2B"/>
    <w:rsid w:val="004A2A99"/>
    <w:rsid w:val="004A2FA5"/>
    <w:rsid w:val="004A36F5"/>
    <w:rsid w:val="004A40E5"/>
    <w:rsid w:val="004A4484"/>
    <w:rsid w:val="004A5315"/>
    <w:rsid w:val="004A666E"/>
    <w:rsid w:val="004A6ECE"/>
    <w:rsid w:val="004A7206"/>
    <w:rsid w:val="004A7856"/>
    <w:rsid w:val="004A7A73"/>
    <w:rsid w:val="004A7D35"/>
    <w:rsid w:val="004A7FB7"/>
    <w:rsid w:val="004A7FC1"/>
    <w:rsid w:val="004B003E"/>
    <w:rsid w:val="004B037A"/>
    <w:rsid w:val="004B0571"/>
    <w:rsid w:val="004B06B4"/>
    <w:rsid w:val="004B0AFA"/>
    <w:rsid w:val="004B0B33"/>
    <w:rsid w:val="004B0E2D"/>
    <w:rsid w:val="004B11F9"/>
    <w:rsid w:val="004B120F"/>
    <w:rsid w:val="004B1341"/>
    <w:rsid w:val="004B145D"/>
    <w:rsid w:val="004B14E1"/>
    <w:rsid w:val="004B1529"/>
    <w:rsid w:val="004B1C13"/>
    <w:rsid w:val="004B1C9F"/>
    <w:rsid w:val="004B1E2C"/>
    <w:rsid w:val="004B1F42"/>
    <w:rsid w:val="004B20A7"/>
    <w:rsid w:val="004B2294"/>
    <w:rsid w:val="004B2323"/>
    <w:rsid w:val="004B23A4"/>
    <w:rsid w:val="004B2715"/>
    <w:rsid w:val="004B2A0F"/>
    <w:rsid w:val="004B2ADA"/>
    <w:rsid w:val="004B304B"/>
    <w:rsid w:val="004B358F"/>
    <w:rsid w:val="004B366B"/>
    <w:rsid w:val="004B3F25"/>
    <w:rsid w:val="004B445D"/>
    <w:rsid w:val="004B456D"/>
    <w:rsid w:val="004B489C"/>
    <w:rsid w:val="004B4D85"/>
    <w:rsid w:val="004B4EE8"/>
    <w:rsid w:val="004B54CB"/>
    <w:rsid w:val="004B588C"/>
    <w:rsid w:val="004B5CB9"/>
    <w:rsid w:val="004B5EEC"/>
    <w:rsid w:val="004B6214"/>
    <w:rsid w:val="004B69B4"/>
    <w:rsid w:val="004B6C0F"/>
    <w:rsid w:val="004B6DFC"/>
    <w:rsid w:val="004B6EE1"/>
    <w:rsid w:val="004B722D"/>
    <w:rsid w:val="004B7D1C"/>
    <w:rsid w:val="004C059F"/>
    <w:rsid w:val="004C0A8E"/>
    <w:rsid w:val="004C0B2A"/>
    <w:rsid w:val="004C0CF5"/>
    <w:rsid w:val="004C0E13"/>
    <w:rsid w:val="004C0EE7"/>
    <w:rsid w:val="004C11BE"/>
    <w:rsid w:val="004C1473"/>
    <w:rsid w:val="004C16C3"/>
    <w:rsid w:val="004C1866"/>
    <w:rsid w:val="004C1E61"/>
    <w:rsid w:val="004C283B"/>
    <w:rsid w:val="004C2872"/>
    <w:rsid w:val="004C2AA5"/>
    <w:rsid w:val="004C2F85"/>
    <w:rsid w:val="004C31E3"/>
    <w:rsid w:val="004C340C"/>
    <w:rsid w:val="004C379A"/>
    <w:rsid w:val="004C3BDF"/>
    <w:rsid w:val="004C44B7"/>
    <w:rsid w:val="004C4540"/>
    <w:rsid w:val="004C4581"/>
    <w:rsid w:val="004C4660"/>
    <w:rsid w:val="004C4789"/>
    <w:rsid w:val="004C49EA"/>
    <w:rsid w:val="004C4DC1"/>
    <w:rsid w:val="004C53EC"/>
    <w:rsid w:val="004C54F8"/>
    <w:rsid w:val="004C5820"/>
    <w:rsid w:val="004C5910"/>
    <w:rsid w:val="004C5BF6"/>
    <w:rsid w:val="004C5C7E"/>
    <w:rsid w:val="004C5D3D"/>
    <w:rsid w:val="004C5DFB"/>
    <w:rsid w:val="004C613A"/>
    <w:rsid w:val="004C628B"/>
    <w:rsid w:val="004C64B0"/>
    <w:rsid w:val="004C6911"/>
    <w:rsid w:val="004C6B1E"/>
    <w:rsid w:val="004C7004"/>
    <w:rsid w:val="004C71A1"/>
    <w:rsid w:val="004C739B"/>
    <w:rsid w:val="004C7731"/>
    <w:rsid w:val="004C798D"/>
    <w:rsid w:val="004C79F2"/>
    <w:rsid w:val="004D0764"/>
    <w:rsid w:val="004D0A2D"/>
    <w:rsid w:val="004D12A9"/>
    <w:rsid w:val="004D19AE"/>
    <w:rsid w:val="004D1BC0"/>
    <w:rsid w:val="004D1DD7"/>
    <w:rsid w:val="004D1E5A"/>
    <w:rsid w:val="004D1E67"/>
    <w:rsid w:val="004D1FA7"/>
    <w:rsid w:val="004D271E"/>
    <w:rsid w:val="004D2A93"/>
    <w:rsid w:val="004D2FA5"/>
    <w:rsid w:val="004D310E"/>
    <w:rsid w:val="004D345C"/>
    <w:rsid w:val="004D346E"/>
    <w:rsid w:val="004D35F5"/>
    <w:rsid w:val="004D3908"/>
    <w:rsid w:val="004D3DDF"/>
    <w:rsid w:val="004D3F74"/>
    <w:rsid w:val="004D4084"/>
    <w:rsid w:val="004D5008"/>
    <w:rsid w:val="004D52C3"/>
    <w:rsid w:val="004D54B4"/>
    <w:rsid w:val="004D6218"/>
    <w:rsid w:val="004D634F"/>
    <w:rsid w:val="004D65DE"/>
    <w:rsid w:val="004D6652"/>
    <w:rsid w:val="004D67AE"/>
    <w:rsid w:val="004D693A"/>
    <w:rsid w:val="004D6BD4"/>
    <w:rsid w:val="004D6DBB"/>
    <w:rsid w:val="004D71B5"/>
    <w:rsid w:val="004D7285"/>
    <w:rsid w:val="004D76EE"/>
    <w:rsid w:val="004D7B95"/>
    <w:rsid w:val="004D7EC5"/>
    <w:rsid w:val="004E034E"/>
    <w:rsid w:val="004E0E38"/>
    <w:rsid w:val="004E0FA4"/>
    <w:rsid w:val="004E13EC"/>
    <w:rsid w:val="004E1E28"/>
    <w:rsid w:val="004E1F6E"/>
    <w:rsid w:val="004E20C3"/>
    <w:rsid w:val="004E2439"/>
    <w:rsid w:val="004E2558"/>
    <w:rsid w:val="004E2571"/>
    <w:rsid w:val="004E2885"/>
    <w:rsid w:val="004E2CB0"/>
    <w:rsid w:val="004E3097"/>
    <w:rsid w:val="004E30CD"/>
    <w:rsid w:val="004E34EA"/>
    <w:rsid w:val="004E376E"/>
    <w:rsid w:val="004E3B83"/>
    <w:rsid w:val="004E3BAD"/>
    <w:rsid w:val="004E4ACA"/>
    <w:rsid w:val="004E4C51"/>
    <w:rsid w:val="004E4F4E"/>
    <w:rsid w:val="004E50A7"/>
    <w:rsid w:val="004E5201"/>
    <w:rsid w:val="004E5433"/>
    <w:rsid w:val="004E5592"/>
    <w:rsid w:val="004E5593"/>
    <w:rsid w:val="004E5BA1"/>
    <w:rsid w:val="004E5BEB"/>
    <w:rsid w:val="004E5D14"/>
    <w:rsid w:val="004E5F49"/>
    <w:rsid w:val="004E6068"/>
    <w:rsid w:val="004E60CF"/>
    <w:rsid w:val="004E63F6"/>
    <w:rsid w:val="004E677A"/>
    <w:rsid w:val="004E6B33"/>
    <w:rsid w:val="004E6D41"/>
    <w:rsid w:val="004E7380"/>
    <w:rsid w:val="004E76F7"/>
    <w:rsid w:val="004E7E21"/>
    <w:rsid w:val="004E7F2A"/>
    <w:rsid w:val="004F00F1"/>
    <w:rsid w:val="004F0124"/>
    <w:rsid w:val="004F095A"/>
    <w:rsid w:val="004F0976"/>
    <w:rsid w:val="004F0C3E"/>
    <w:rsid w:val="004F0C6D"/>
    <w:rsid w:val="004F0E3E"/>
    <w:rsid w:val="004F0ECD"/>
    <w:rsid w:val="004F118D"/>
    <w:rsid w:val="004F129A"/>
    <w:rsid w:val="004F15C7"/>
    <w:rsid w:val="004F1ECB"/>
    <w:rsid w:val="004F21A8"/>
    <w:rsid w:val="004F2373"/>
    <w:rsid w:val="004F24E5"/>
    <w:rsid w:val="004F2685"/>
    <w:rsid w:val="004F2C47"/>
    <w:rsid w:val="004F2F8F"/>
    <w:rsid w:val="004F312F"/>
    <w:rsid w:val="004F327E"/>
    <w:rsid w:val="004F3299"/>
    <w:rsid w:val="004F3930"/>
    <w:rsid w:val="004F3DD4"/>
    <w:rsid w:val="004F44AB"/>
    <w:rsid w:val="004F467B"/>
    <w:rsid w:val="004F4A1F"/>
    <w:rsid w:val="004F4FF2"/>
    <w:rsid w:val="004F5344"/>
    <w:rsid w:val="004F56B9"/>
    <w:rsid w:val="004F58CD"/>
    <w:rsid w:val="004F59F9"/>
    <w:rsid w:val="004F645A"/>
    <w:rsid w:val="004F6715"/>
    <w:rsid w:val="004F69A0"/>
    <w:rsid w:val="004F7235"/>
    <w:rsid w:val="004F72F2"/>
    <w:rsid w:val="004F7ABC"/>
    <w:rsid w:val="004F7D34"/>
    <w:rsid w:val="0050023A"/>
    <w:rsid w:val="0050027B"/>
    <w:rsid w:val="005002C1"/>
    <w:rsid w:val="005003F6"/>
    <w:rsid w:val="005004D4"/>
    <w:rsid w:val="005005FE"/>
    <w:rsid w:val="00500930"/>
    <w:rsid w:val="00500AAC"/>
    <w:rsid w:val="00500B13"/>
    <w:rsid w:val="00500DDB"/>
    <w:rsid w:val="005013B2"/>
    <w:rsid w:val="00501428"/>
    <w:rsid w:val="00501462"/>
    <w:rsid w:val="0050172B"/>
    <w:rsid w:val="0050185C"/>
    <w:rsid w:val="00501DD9"/>
    <w:rsid w:val="005020A3"/>
    <w:rsid w:val="00502C2A"/>
    <w:rsid w:val="005030A8"/>
    <w:rsid w:val="005033D2"/>
    <w:rsid w:val="00503584"/>
    <w:rsid w:val="00503BD7"/>
    <w:rsid w:val="005040CC"/>
    <w:rsid w:val="0050482B"/>
    <w:rsid w:val="00504A50"/>
    <w:rsid w:val="00504A69"/>
    <w:rsid w:val="00504BEE"/>
    <w:rsid w:val="00504D5F"/>
    <w:rsid w:val="00504D8B"/>
    <w:rsid w:val="00504FC1"/>
    <w:rsid w:val="005054C7"/>
    <w:rsid w:val="00505527"/>
    <w:rsid w:val="0050575C"/>
    <w:rsid w:val="0050578B"/>
    <w:rsid w:val="00505A08"/>
    <w:rsid w:val="00506108"/>
    <w:rsid w:val="00506291"/>
    <w:rsid w:val="00506375"/>
    <w:rsid w:val="005064AD"/>
    <w:rsid w:val="00506567"/>
    <w:rsid w:val="0050685A"/>
    <w:rsid w:val="00506FA2"/>
    <w:rsid w:val="00507111"/>
    <w:rsid w:val="00507581"/>
    <w:rsid w:val="00507ADF"/>
    <w:rsid w:val="00507C89"/>
    <w:rsid w:val="00507CA5"/>
    <w:rsid w:val="0051014F"/>
    <w:rsid w:val="005101B8"/>
    <w:rsid w:val="005102BD"/>
    <w:rsid w:val="0051045C"/>
    <w:rsid w:val="005109C0"/>
    <w:rsid w:val="005109E9"/>
    <w:rsid w:val="00511019"/>
    <w:rsid w:val="00511099"/>
    <w:rsid w:val="0051111E"/>
    <w:rsid w:val="00511401"/>
    <w:rsid w:val="005117DC"/>
    <w:rsid w:val="0051198D"/>
    <w:rsid w:val="005119A3"/>
    <w:rsid w:val="00511C75"/>
    <w:rsid w:val="005126B7"/>
    <w:rsid w:val="005127D1"/>
    <w:rsid w:val="005132EB"/>
    <w:rsid w:val="00513713"/>
    <w:rsid w:val="00514313"/>
    <w:rsid w:val="005144ED"/>
    <w:rsid w:val="00514529"/>
    <w:rsid w:val="00514635"/>
    <w:rsid w:val="005148D8"/>
    <w:rsid w:val="00514C5F"/>
    <w:rsid w:val="00514CFD"/>
    <w:rsid w:val="00514E1F"/>
    <w:rsid w:val="0051520B"/>
    <w:rsid w:val="0051538A"/>
    <w:rsid w:val="0051572F"/>
    <w:rsid w:val="00515E2D"/>
    <w:rsid w:val="00515FA6"/>
    <w:rsid w:val="00515FBC"/>
    <w:rsid w:val="005160BB"/>
    <w:rsid w:val="0051610A"/>
    <w:rsid w:val="00516170"/>
    <w:rsid w:val="0051624B"/>
    <w:rsid w:val="005162AE"/>
    <w:rsid w:val="005162D3"/>
    <w:rsid w:val="005166A4"/>
    <w:rsid w:val="005166D5"/>
    <w:rsid w:val="0051708C"/>
    <w:rsid w:val="00517328"/>
    <w:rsid w:val="005174B8"/>
    <w:rsid w:val="00517718"/>
    <w:rsid w:val="00517842"/>
    <w:rsid w:val="00517E2D"/>
    <w:rsid w:val="00517F0A"/>
    <w:rsid w:val="0051D5DE"/>
    <w:rsid w:val="0052005C"/>
    <w:rsid w:val="00520C6E"/>
    <w:rsid w:val="00520E2A"/>
    <w:rsid w:val="00521025"/>
    <w:rsid w:val="00521179"/>
    <w:rsid w:val="005215AE"/>
    <w:rsid w:val="00522003"/>
    <w:rsid w:val="0052220D"/>
    <w:rsid w:val="0052248F"/>
    <w:rsid w:val="00522B50"/>
    <w:rsid w:val="00522FAD"/>
    <w:rsid w:val="00523735"/>
    <w:rsid w:val="00523BA0"/>
    <w:rsid w:val="00523D37"/>
    <w:rsid w:val="00523D7E"/>
    <w:rsid w:val="00523F85"/>
    <w:rsid w:val="00524673"/>
    <w:rsid w:val="00524A94"/>
    <w:rsid w:val="00524CAB"/>
    <w:rsid w:val="00524DBC"/>
    <w:rsid w:val="005255DE"/>
    <w:rsid w:val="0052573C"/>
    <w:rsid w:val="00525BA8"/>
    <w:rsid w:val="00525C2A"/>
    <w:rsid w:val="005260E5"/>
    <w:rsid w:val="00526880"/>
    <w:rsid w:val="00526947"/>
    <w:rsid w:val="005269C9"/>
    <w:rsid w:val="00526B0E"/>
    <w:rsid w:val="00526B88"/>
    <w:rsid w:val="005274F4"/>
    <w:rsid w:val="00527A20"/>
    <w:rsid w:val="00527A79"/>
    <w:rsid w:val="00527E68"/>
    <w:rsid w:val="0052EF3F"/>
    <w:rsid w:val="005305A8"/>
    <w:rsid w:val="00530680"/>
    <w:rsid w:val="0053076B"/>
    <w:rsid w:val="00530B62"/>
    <w:rsid w:val="00530B6C"/>
    <w:rsid w:val="00530BC4"/>
    <w:rsid w:val="00530F91"/>
    <w:rsid w:val="00531B15"/>
    <w:rsid w:val="00532238"/>
    <w:rsid w:val="00532487"/>
    <w:rsid w:val="005324D9"/>
    <w:rsid w:val="005328FF"/>
    <w:rsid w:val="00532ADF"/>
    <w:rsid w:val="00532C63"/>
    <w:rsid w:val="00533517"/>
    <w:rsid w:val="00533650"/>
    <w:rsid w:val="00534C5D"/>
    <w:rsid w:val="00534DE5"/>
    <w:rsid w:val="00535CBA"/>
    <w:rsid w:val="00536022"/>
    <w:rsid w:val="00536178"/>
    <w:rsid w:val="00536317"/>
    <w:rsid w:val="00536344"/>
    <w:rsid w:val="005363C7"/>
    <w:rsid w:val="00536457"/>
    <w:rsid w:val="00536539"/>
    <w:rsid w:val="00536593"/>
    <w:rsid w:val="00536838"/>
    <w:rsid w:val="00536A38"/>
    <w:rsid w:val="00536C96"/>
    <w:rsid w:val="00536F37"/>
    <w:rsid w:val="005370FB"/>
    <w:rsid w:val="00537115"/>
    <w:rsid w:val="005371BF"/>
    <w:rsid w:val="00537967"/>
    <w:rsid w:val="00537C15"/>
    <w:rsid w:val="005401E4"/>
    <w:rsid w:val="005401ED"/>
    <w:rsid w:val="0054051B"/>
    <w:rsid w:val="00540AA5"/>
    <w:rsid w:val="00540E9D"/>
    <w:rsid w:val="00541986"/>
    <w:rsid w:val="00541B88"/>
    <w:rsid w:val="00541CFC"/>
    <w:rsid w:val="00541FF2"/>
    <w:rsid w:val="0054217E"/>
    <w:rsid w:val="0054284A"/>
    <w:rsid w:val="00542C0C"/>
    <w:rsid w:val="00542DF6"/>
    <w:rsid w:val="0054314F"/>
    <w:rsid w:val="00543326"/>
    <w:rsid w:val="00543374"/>
    <w:rsid w:val="005437E7"/>
    <w:rsid w:val="00543872"/>
    <w:rsid w:val="00543EE0"/>
    <w:rsid w:val="005440C8"/>
    <w:rsid w:val="005443F5"/>
    <w:rsid w:val="00544526"/>
    <w:rsid w:val="005447F4"/>
    <w:rsid w:val="00544B3D"/>
    <w:rsid w:val="00544B68"/>
    <w:rsid w:val="00544C5A"/>
    <w:rsid w:val="005451EC"/>
    <w:rsid w:val="0054534B"/>
    <w:rsid w:val="005459E2"/>
    <w:rsid w:val="00545AD9"/>
    <w:rsid w:val="00545BD0"/>
    <w:rsid w:val="00545C4B"/>
    <w:rsid w:val="00545C8E"/>
    <w:rsid w:val="00547301"/>
    <w:rsid w:val="0054770E"/>
    <w:rsid w:val="00547753"/>
    <w:rsid w:val="0054793B"/>
    <w:rsid w:val="0054797A"/>
    <w:rsid w:val="00550006"/>
    <w:rsid w:val="00550AC0"/>
    <w:rsid w:val="00550C41"/>
    <w:rsid w:val="00550F25"/>
    <w:rsid w:val="005511AD"/>
    <w:rsid w:val="00551336"/>
    <w:rsid w:val="0055253C"/>
    <w:rsid w:val="00552AA0"/>
    <w:rsid w:val="00552EE8"/>
    <w:rsid w:val="00553014"/>
    <w:rsid w:val="00553308"/>
    <w:rsid w:val="00553865"/>
    <w:rsid w:val="00553BF0"/>
    <w:rsid w:val="00553DA4"/>
    <w:rsid w:val="00553DED"/>
    <w:rsid w:val="0055413B"/>
    <w:rsid w:val="005546C8"/>
    <w:rsid w:val="0055476E"/>
    <w:rsid w:val="0055482C"/>
    <w:rsid w:val="00554B7A"/>
    <w:rsid w:val="00554BE7"/>
    <w:rsid w:val="00554C4C"/>
    <w:rsid w:val="00554EF9"/>
    <w:rsid w:val="00555346"/>
    <w:rsid w:val="005555DE"/>
    <w:rsid w:val="005557F2"/>
    <w:rsid w:val="00555827"/>
    <w:rsid w:val="00556349"/>
    <w:rsid w:val="00556C3A"/>
    <w:rsid w:val="0055727F"/>
    <w:rsid w:val="005572F2"/>
    <w:rsid w:val="005575EA"/>
    <w:rsid w:val="005575F6"/>
    <w:rsid w:val="005577C1"/>
    <w:rsid w:val="0055790E"/>
    <w:rsid w:val="00557ABC"/>
    <w:rsid w:val="00557CDE"/>
    <w:rsid w:val="00557F00"/>
    <w:rsid w:val="005600A3"/>
    <w:rsid w:val="00560422"/>
    <w:rsid w:val="0056076D"/>
    <w:rsid w:val="00560A07"/>
    <w:rsid w:val="00560F3A"/>
    <w:rsid w:val="00561156"/>
    <w:rsid w:val="00561526"/>
    <w:rsid w:val="0056198C"/>
    <w:rsid w:val="00562027"/>
    <w:rsid w:val="00562264"/>
    <w:rsid w:val="005635E5"/>
    <w:rsid w:val="0056388E"/>
    <w:rsid w:val="00564015"/>
    <w:rsid w:val="005640C5"/>
    <w:rsid w:val="00564255"/>
    <w:rsid w:val="00564383"/>
    <w:rsid w:val="0056550F"/>
    <w:rsid w:val="0056598D"/>
    <w:rsid w:val="005660F0"/>
    <w:rsid w:val="00566320"/>
    <w:rsid w:val="005665D5"/>
    <w:rsid w:val="00566715"/>
    <w:rsid w:val="00566854"/>
    <w:rsid w:val="005670B2"/>
    <w:rsid w:val="00567C0D"/>
    <w:rsid w:val="00567DF6"/>
    <w:rsid w:val="0057085E"/>
    <w:rsid w:val="005711A9"/>
    <w:rsid w:val="00571A89"/>
    <w:rsid w:val="00572099"/>
    <w:rsid w:val="00572811"/>
    <w:rsid w:val="00572BCF"/>
    <w:rsid w:val="00572CFC"/>
    <w:rsid w:val="00572D09"/>
    <w:rsid w:val="00572EED"/>
    <w:rsid w:val="00573157"/>
    <w:rsid w:val="005734DC"/>
    <w:rsid w:val="00573558"/>
    <w:rsid w:val="00573778"/>
    <w:rsid w:val="0057412D"/>
    <w:rsid w:val="005741FF"/>
    <w:rsid w:val="0057545A"/>
    <w:rsid w:val="005755E6"/>
    <w:rsid w:val="0057574E"/>
    <w:rsid w:val="005759A9"/>
    <w:rsid w:val="00575A17"/>
    <w:rsid w:val="00575B48"/>
    <w:rsid w:val="00576883"/>
    <w:rsid w:val="0057695E"/>
    <w:rsid w:val="005769AD"/>
    <w:rsid w:val="00576BF8"/>
    <w:rsid w:val="00577722"/>
    <w:rsid w:val="00577D81"/>
    <w:rsid w:val="00577F38"/>
    <w:rsid w:val="005801EA"/>
    <w:rsid w:val="005801FB"/>
    <w:rsid w:val="0058046D"/>
    <w:rsid w:val="00580B46"/>
    <w:rsid w:val="00580C6D"/>
    <w:rsid w:val="00580DE3"/>
    <w:rsid w:val="00581457"/>
    <w:rsid w:val="00581A80"/>
    <w:rsid w:val="00581C44"/>
    <w:rsid w:val="005824A8"/>
    <w:rsid w:val="0058253E"/>
    <w:rsid w:val="0058259A"/>
    <w:rsid w:val="0058260E"/>
    <w:rsid w:val="00582698"/>
    <w:rsid w:val="00582AE5"/>
    <w:rsid w:val="00582BD8"/>
    <w:rsid w:val="00582C46"/>
    <w:rsid w:val="005834B0"/>
    <w:rsid w:val="005836FF"/>
    <w:rsid w:val="0058373F"/>
    <w:rsid w:val="00583D28"/>
    <w:rsid w:val="00584597"/>
    <w:rsid w:val="0058467E"/>
    <w:rsid w:val="00584791"/>
    <w:rsid w:val="00585479"/>
    <w:rsid w:val="005856ED"/>
    <w:rsid w:val="005857B2"/>
    <w:rsid w:val="00585C13"/>
    <w:rsid w:val="00585D47"/>
    <w:rsid w:val="00586299"/>
    <w:rsid w:val="00586705"/>
    <w:rsid w:val="005867E4"/>
    <w:rsid w:val="00586A18"/>
    <w:rsid w:val="00586BB7"/>
    <w:rsid w:val="00586E02"/>
    <w:rsid w:val="00586E6A"/>
    <w:rsid w:val="00586FD4"/>
    <w:rsid w:val="005879DF"/>
    <w:rsid w:val="00587C31"/>
    <w:rsid w:val="00590184"/>
    <w:rsid w:val="005908D3"/>
    <w:rsid w:val="00590AAF"/>
    <w:rsid w:val="00590F12"/>
    <w:rsid w:val="00591041"/>
    <w:rsid w:val="0059130F"/>
    <w:rsid w:val="0059134D"/>
    <w:rsid w:val="0059156B"/>
    <w:rsid w:val="00591E6F"/>
    <w:rsid w:val="0059208C"/>
    <w:rsid w:val="00592193"/>
    <w:rsid w:val="005925C3"/>
    <w:rsid w:val="0059276D"/>
    <w:rsid w:val="0059292E"/>
    <w:rsid w:val="005929B5"/>
    <w:rsid w:val="005929FF"/>
    <w:rsid w:val="00592DB9"/>
    <w:rsid w:val="005930E9"/>
    <w:rsid w:val="00593687"/>
    <w:rsid w:val="00593A4F"/>
    <w:rsid w:val="00593E0E"/>
    <w:rsid w:val="005941E8"/>
    <w:rsid w:val="00594504"/>
    <w:rsid w:val="00594545"/>
    <w:rsid w:val="005946BC"/>
    <w:rsid w:val="005949E7"/>
    <w:rsid w:val="00594A10"/>
    <w:rsid w:val="00594B70"/>
    <w:rsid w:val="00594F5D"/>
    <w:rsid w:val="005952DB"/>
    <w:rsid w:val="00595AFD"/>
    <w:rsid w:val="00595EA7"/>
    <w:rsid w:val="00596136"/>
    <w:rsid w:val="00596220"/>
    <w:rsid w:val="00596482"/>
    <w:rsid w:val="005967D4"/>
    <w:rsid w:val="00596B23"/>
    <w:rsid w:val="00597FF2"/>
    <w:rsid w:val="005A0B61"/>
    <w:rsid w:val="005A0C0D"/>
    <w:rsid w:val="005A0C9C"/>
    <w:rsid w:val="005A0E29"/>
    <w:rsid w:val="005A14C6"/>
    <w:rsid w:val="005A19F8"/>
    <w:rsid w:val="005A1AC6"/>
    <w:rsid w:val="005A2434"/>
    <w:rsid w:val="005A2501"/>
    <w:rsid w:val="005A29EF"/>
    <w:rsid w:val="005A2E0F"/>
    <w:rsid w:val="005A2E55"/>
    <w:rsid w:val="005A2F70"/>
    <w:rsid w:val="005A2FD4"/>
    <w:rsid w:val="005A337E"/>
    <w:rsid w:val="005A47D9"/>
    <w:rsid w:val="005A4A47"/>
    <w:rsid w:val="005A4E3B"/>
    <w:rsid w:val="005A4F0B"/>
    <w:rsid w:val="005A5272"/>
    <w:rsid w:val="005A585F"/>
    <w:rsid w:val="005A598D"/>
    <w:rsid w:val="005A637F"/>
    <w:rsid w:val="005A6606"/>
    <w:rsid w:val="005A66D9"/>
    <w:rsid w:val="005A682F"/>
    <w:rsid w:val="005A6843"/>
    <w:rsid w:val="005A6D8D"/>
    <w:rsid w:val="005A6D9C"/>
    <w:rsid w:val="005A70AE"/>
    <w:rsid w:val="005A735E"/>
    <w:rsid w:val="005A7688"/>
    <w:rsid w:val="005A7AC3"/>
    <w:rsid w:val="005A7BC9"/>
    <w:rsid w:val="005A7C97"/>
    <w:rsid w:val="005A7CA0"/>
    <w:rsid w:val="005A7CE3"/>
    <w:rsid w:val="005A7F05"/>
    <w:rsid w:val="005B013D"/>
    <w:rsid w:val="005B0624"/>
    <w:rsid w:val="005B0984"/>
    <w:rsid w:val="005B0B8B"/>
    <w:rsid w:val="005B0FFD"/>
    <w:rsid w:val="005B13B9"/>
    <w:rsid w:val="005B13E9"/>
    <w:rsid w:val="005B14AE"/>
    <w:rsid w:val="005B164E"/>
    <w:rsid w:val="005B1E34"/>
    <w:rsid w:val="005B1FB0"/>
    <w:rsid w:val="005B2096"/>
    <w:rsid w:val="005B2281"/>
    <w:rsid w:val="005B28CA"/>
    <w:rsid w:val="005B2CC9"/>
    <w:rsid w:val="005B3322"/>
    <w:rsid w:val="005B4086"/>
    <w:rsid w:val="005B4102"/>
    <w:rsid w:val="005B41B6"/>
    <w:rsid w:val="005B440B"/>
    <w:rsid w:val="005B4755"/>
    <w:rsid w:val="005B4C1D"/>
    <w:rsid w:val="005B4D6C"/>
    <w:rsid w:val="005B52BB"/>
    <w:rsid w:val="005B52C3"/>
    <w:rsid w:val="005B5390"/>
    <w:rsid w:val="005B5AAD"/>
    <w:rsid w:val="005B5ED2"/>
    <w:rsid w:val="005B5F36"/>
    <w:rsid w:val="005B60C3"/>
    <w:rsid w:val="005B67AF"/>
    <w:rsid w:val="005B6869"/>
    <w:rsid w:val="005B68D7"/>
    <w:rsid w:val="005B771B"/>
    <w:rsid w:val="005B79FB"/>
    <w:rsid w:val="005B7CD3"/>
    <w:rsid w:val="005C0153"/>
    <w:rsid w:val="005C04EA"/>
    <w:rsid w:val="005C0635"/>
    <w:rsid w:val="005C0E2A"/>
    <w:rsid w:val="005C121E"/>
    <w:rsid w:val="005C155C"/>
    <w:rsid w:val="005C16BC"/>
    <w:rsid w:val="005C192F"/>
    <w:rsid w:val="005C1936"/>
    <w:rsid w:val="005C2776"/>
    <w:rsid w:val="005C2795"/>
    <w:rsid w:val="005C2E44"/>
    <w:rsid w:val="005C311C"/>
    <w:rsid w:val="005C3186"/>
    <w:rsid w:val="005C329A"/>
    <w:rsid w:val="005C361D"/>
    <w:rsid w:val="005C37FE"/>
    <w:rsid w:val="005C3BC0"/>
    <w:rsid w:val="005C3DB4"/>
    <w:rsid w:val="005C481A"/>
    <w:rsid w:val="005C5009"/>
    <w:rsid w:val="005C510D"/>
    <w:rsid w:val="005C5618"/>
    <w:rsid w:val="005C5B23"/>
    <w:rsid w:val="005C64BF"/>
    <w:rsid w:val="005C64C6"/>
    <w:rsid w:val="005C6CA2"/>
    <w:rsid w:val="005C6D77"/>
    <w:rsid w:val="005C6D92"/>
    <w:rsid w:val="005C6DFF"/>
    <w:rsid w:val="005C6E47"/>
    <w:rsid w:val="005C6EE8"/>
    <w:rsid w:val="005C72CE"/>
    <w:rsid w:val="005C75E5"/>
    <w:rsid w:val="005C760A"/>
    <w:rsid w:val="005C775B"/>
    <w:rsid w:val="005C776B"/>
    <w:rsid w:val="005C7BC6"/>
    <w:rsid w:val="005C7D49"/>
    <w:rsid w:val="005D0514"/>
    <w:rsid w:val="005D0787"/>
    <w:rsid w:val="005D07C1"/>
    <w:rsid w:val="005D0A9F"/>
    <w:rsid w:val="005D0DAB"/>
    <w:rsid w:val="005D17C6"/>
    <w:rsid w:val="005D1B62"/>
    <w:rsid w:val="005D1D39"/>
    <w:rsid w:val="005D22BE"/>
    <w:rsid w:val="005D23D8"/>
    <w:rsid w:val="005D25FD"/>
    <w:rsid w:val="005D2F1F"/>
    <w:rsid w:val="005D3130"/>
    <w:rsid w:val="005D381E"/>
    <w:rsid w:val="005D3CA3"/>
    <w:rsid w:val="005D4243"/>
    <w:rsid w:val="005D46A2"/>
    <w:rsid w:val="005D4A54"/>
    <w:rsid w:val="005D4B00"/>
    <w:rsid w:val="005D4EC8"/>
    <w:rsid w:val="005D505A"/>
    <w:rsid w:val="005D5596"/>
    <w:rsid w:val="005D57EF"/>
    <w:rsid w:val="005D58F1"/>
    <w:rsid w:val="005D5E10"/>
    <w:rsid w:val="005D6140"/>
    <w:rsid w:val="005D6C76"/>
    <w:rsid w:val="005D6D44"/>
    <w:rsid w:val="005D6EC8"/>
    <w:rsid w:val="005D768F"/>
    <w:rsid w:val="005D78C1"/>
    <w:rsid w:val="005D7FCD"/>
    <w:rsid w:val="005E01AD"/>
    <w:rsid w:val="005E04C2"/>
    <w:rsid w:val="005E07C1"/>
    <w:rsid w:val="005E08AA"/>
    <w:rsid w:val="005E13A8"/>
    <w:rsid w:val="005E16D7"/>
    <w:rsid w:val="005E1953"/>
    <w:rsid w:val="005E1968"/>
    <w:rsid w:val="005E1BBA"/>
    <w:rsid w:val="005E1E82"/>
    <w:rsid w:val="005E2405"/>
    <w:rsid w:val="005E2754"/>
    <w:rsid w:val="005E295C"/>
    <w:rsid w:val="005E34C3"/>
    <w:rsid w:val="005E3730"/>
    <w:rsid w:val="005E3788"/>
    <w:rsid w:val="005E37AD"/>
    <w:rsid w:val="005E38C0"/>
    <w:rsid w:val="005E39E6"/>
    <w:rsid w:val="005E3DC8"/>
    <w:rsid w:val="005E409F"/>
    <w:rsid w:val="005E42A4"/>
    <w:rsid w:val="005E44EA"/>
    <w:rsid w:val="005E46C1"/>
    <w:rsid w:val="005E4774"/>
    <w:rsid w:val="005E4815"/>
    <w:rsid w:val="005E483F"/>
    <w:rsid w:val="005E4AFF"/>
    <w:rsid w:val="005E4B28"/>
    <w:rsid w:val="005E4BA7"/>
    <w:rsid w:val="005E4CD5"/>
    <w:rsid w:val="005E557B"/>
    <w:rsid w:val="005E569A"/>
    <w:rsid w:val="005E5768"/>
    <w:rsid w:val="005E5B5B"/>
    <w:rsid w:val="005E5D87"/>
    <w:rsid w:val="005E6255"/>
    <w:rsid w:val="005E6605"/>
    <w:rsid w:val="005E6811"/>
    <w:rsid w:val="005E6E61"/>
    <w:rsid w:val="005E6F62"/>
    <w:rsid w:val="005E73A7"/>
    <w:rsid w:val="005E79ED"/>
    <w:rsid w:val="005E7D7B"/>
    <w:rsid w:val="005E7EBF"/>
    <w:rsid w:val="005F0A0C"/>
    <w:rsid w:val="005F0ADE"/>
    <w:rsid w:val="005F0B20"/>
    <w:rsid w:val="005F0DA4"/>
    <w:rsid w:val="005F0DB7"/>
    <w:rsid w:val="005F120E"/>
    <w:rsid w:val="005F1559"/>
    <w:rsid w:val="005F1BB9"/>
    <w:rsid w:val="005F1EE8"/>
    <w:rsid w:val="005F2018"/>
    <w:rsid w:val="005F21D7"/>
    <w:rsid w:val="005F276C"/>
    <w:rsid w:val="005F2B54"/>
    <w:rsid w:val="005F2C63"/>
    <w:rsid w:val="005F369B"/>
    <w:rsid w:val="005F451C"/>
    <w:rsid w:val="005F4558"/>
    <w:rsid w:val="005F46E2"/>
    <w:rsid w:val="005F5252"/>
    <w:rsid w:val="005F52CA"/>
    <w:rsid w:val="005F59D8"/>
    <w:rsid w:val="005F5FE7"/>
    <w:rsid w:val="005F699C"/>
    <w:rsid w:val="005F6FC2"/>
    <w:rsid w:val="005F7036"/>
    <w:rsid w:val="005F718F"/>
    <w:rsid w:val="005F7517"/>
    <w:rsid w:val="005F7655"/>
    <w:rsid w:val="00600101"/>
    <w:rsid w:val="006002F2"/>
    <w:rsid w:val="00600376"/>
    <w:rsid w:val="006004DE"/>
    <w:rsid w:val="006005CA"/>
    <w:rsid w:val="0060079C"/>
    <w:rsid w:val="00600AC1"/>
    <w:rsid w:val="00600C24"/>
    <w:rsid w:val="00600F29"/>
    <w:rsid w:val="00601105"/>
    <w:rsid w:val="006014FD"/>
    <w:rsid w:val="0060175D"/>
    <w:rsid w:val="00601835"/>
    <w:rsid w:val="00601845"/>
    <w:rsid w:val="00601868"/>
    <w:rsid w:val="00601A58"/>
    <w:rsid w:val="00601A73"/>
    <w:rsid w:val="00601B17"/>
    <w:rsid w:val="006020E2"/>
    <w:rsid w:val="00602106"/>
    <w:rsid w:val="00602963"/>
    <w:rsid w:val="006030AA"/>
    <w:rsid w:val="006030D3"/>
    <w:rsid w:val="00603185"/>
    <w:rsid w:val="00603293"/>
    <w:rsid w:val="00603594"/>
    <w:rsid w:val="006037BD"/>
    <w:rsid w:val="00603AA8"/>
    <w:rsid w:val="00603B8F"/>
    <w:rsid w:val="00603D01"/>
    <w:rsid w:val="006044FA"/>
    <w:rsid w:val="0060451E"/>
    <w:rsid w:val="00604B0A"/>
    <w:rsid w:val="00604B9C"/>
    <w:rsid w:val="00605133"/>
    <w:rsid w:val="00605DD2"/>
    <w:rsid w:val="0060675C"/>
    <w:rsid w:val="00606803"/>
    <w:rsid w:val="00606AD9"/>
    <w:rsid w:val="00606C7C"/>
    <w:rsid w:val="006071B7"/>
    <w:rsid w:val="00607B9A"/>
    <w:rsid w:val="00607C25"/>
    <w:rsid w:val="00607DB9"/>
    <w:rsid w:val="00607E86"/>
    <w:rsid w:val="00607E9E"/>
    <w:rsid w:val="0061037C"/>
    <w:rsid w:val="00610801"/>
    <w:rsid w:val="00610BA6"/>
    <w:rsid w:val="00611078"/>
    <w:rsid w:val="00611405"/>
    <w:rsid w:val="006114C5"/>
    <w:rsid w:val="00611873"/>
    <w:rsid w:val="00611AF5"/>
    <w:rsid w:val="00611CCD"/>
    <w:rsid w:val="00611DEE"/>
    <w:rsid w:val="00611FF3"/>
    <w:rsid w:val="00612F60"/>
    <w:rsid w:val="00613462"/>
    <w:rsid w:val="006137A9"/>
    <w:rsid w:val="006138AB"/>
    <w:rsid w:val="00613BE6"/>
    <w:rsid w:val="00613D37"/>
    <w:rsid w:val="00614650"/>
    <w:rsid w:val="00614692"/>
    <w:rsid w:val="00614A7E"/>
    <w:rsid w:val="00614BE9"/>
    <w:rsid w:val="00614DB3"/>
    <w:rsid w:val="0061584C"/>
    <w:rsid w:val="006159E9"/>
    <w:rsid w:val="00615B28"/>
    <w:rsid w:val="0061625D"/>
    <w:rsid w:val="00616B38"/>
    <w:rsid w:val="00616F39"/>
    <w:rsid w:val="00616F75"/>
    <w:rsid w:val="006174A7"/>
    <w:rsid w:val="00617724"/>
    <w:rsid w:val="00617A30"/>
    <w:rsid w:val="00617A7D"/>
    <w:rsid w:val="00617AE3"/>
    <w:rsid w:val="00617BE0"/>
    <w:rsid w:val="00617C08"/>
    <w:rsid w:val="00617FF4"/>
    <w:rsid w:val="0062003F"/>
    <w:rsid w:val="00620153"/>
    <w:rsid w:val="006201B4"/>
    <w:rsid w:val="00620E69"/>
    <w:rsid w:val="0062123B"/>
    <w:rsid w:val="0062126B"/>
    <w:rsid w:val="00621445"/>
    <w:rsid w:val="00621A5F"/>
    <w:rsid w:val="00621DE9"/>
    <w:rsid w:val="006229D0"/>
    <w:rsid w:val="00622A88"/>
    <w:rsid w:val="00622BC2"/>
    <w:rsid w:val="00623008"/>
    <w:rsid w:val="00623DD5"/>
    <w:rsid w:val="006246FE"/>
    <w:rsid w:val="006247FA"/>
    <w:rsid w:val="006248A9"/>
    <w:rsid w:val="00624A65"/>
    <w:rsid w:val="006251CF"/>
    <w:rsid w:val="006257FD"/>
    <w:rsid w:val="00625FDA"/>
    <w:rsid w:val="00626BCD"/>
    <w:rsid w:val="00627609"/>
    <w:rsid w:val="00627D1B"/>
    <w:rsid w:val="0063008F"/>
    <w:rsid w:val="00630420"/>
    <w:rsid w:val="006305AA"/>
    <w:rsid w:val="006306AE"/>
    <w:rsid w:val="00630783"/>
    <w:rsid w:val="0063083F"/>
    <w:rsid w:val="00630940"/>
    <w:rsid w:val="006310E0"/>
    <w:rsid w:val="0063128D"/>
    <w:rsid w:val="00631299"/>
    <w:rsid w:val="00631388"/>
    <w:rsid w:val="0063156E"/>
    <w:rsid w:val="006315A9"/>
    <w:rsid w:val="006316DA"/>
    <w:rsid w:val="00632080"/>
    <w:rsid w:val="00632230"/>
    <w:rsid w:val="006327E5"/>
    <w:rsid w:val="00633768"/>
    <w:rsid w:val="006339D7"/>
    <w:rsid w:val="00633A97"/>
    <w:rsid w:val="006344A0"/>
    <w:rsid w:val="006345C1"/>
    <w:rsid w:val="00634F72"/>
    <w:rsid w:val="0063522A"/>
    <w:rsid w:val="00635B4D"/>
    <w:rsid w:val="006361BF"/>
    <w:rsid w:val="006361D8"/>
    <w:rsid w:val="0063639D"/>
    <w:rsid w:val="006363B6"/>
    <w:rsid w:val="006367D1"/>
    <w:rsid w:val="00636821"/>
    <w:rsid w:val="00636C42"/>
    <w:rsid w:val="00636F89"/>
    <w:rsid w:val="006370E3"/>
    <w:rsid w:val="00637469"/>
    <w:rsid w:val="0063786D"/>
    <w:rsid w:val="00637D1B"/>
    <w:rsid w:val="00637E9D"/>
    <w:rsid w:val="00637EDD"/>
    <w:rsid w:val="0064051E"/>
    <w:rsid w:val="00641312"/>
    <w:rsid w:val="00641359"/>
    <w:rsid w:val="0064181A"/>
    <w:rsid w:val="00641B77"/>
    <w:rsid w:val="00641BC9"/>
    <w:rsid w:val="00642040"/>
    <w:rsid w:val="006420FB"/>
    <w:rsid w:val="00642786"/>
    <w:rsid w:val="00642E0D"/>
    <w:rsid w:val="00643122"/>
    <w:rsid w:val="00643462"/>
    <w:rsid w:val="00643509"/>
    <w:rsid w:val="00643852"/>
    <w:rsid w:val="00643B33"/>
    <w:rsid w:val="00643BE2"/>
    <w:rsid w:val="00643C82"/>
    <w:rsid w:val="00643F23"/>
    <w:rsid w:val="006443A1"/>
    <w:rsid w:val="00644B10"/>
    <w:rsid w:val="0064542F"/>
    <w:rsid w:val="00645697"/>
    <w:rsid w:val="0064581E"/>
    <w:rsid w:val="0064599C"/>
    <w:rsid w:val="00645D80"/>
    <w:rsid w:val="00646652"/>
    <w:rsid w:val="00646727"/>
    <w:rsid w:val="00646B76"/>
    <w:rsid w:val="00646F95"/>
    <w:rsid w:val="00647000"/>
    <w:rsid w:val="00647640"/>
    <w:rsid w:val="00647ADA"/>
    <w:rsid w:val="00647E4C"/>
    <w:rsid w:val="00647ED9"/>
    <w:rsid w:val="006500E1"/>
    <w:rsid w:val="00650579"/>
    <w:rsid w:val="00650906"/>
    <w:rsid w:val="006512ED"/>
    <w:rsid w:val="00651374"/>
    <w:rsid w:val="00651666"/>
    <w:rsid w:val="00651AEE"/>
    <w:rsid w:val="00651B79"/>
    <w:rsid w:val="0065245C"/>
    <w:rsid w:val="006526F4"/>
    <w:rsid w:val="00652751"/>
    <w:rsid w:val="00653248"/>
    <w:rsid w:val="006532A7"/>
    <w:rsid w:val="00653666"/>
    <w:rsid w:val="00653707"/>
    <w:rsid w:val="00653D31"/>
    <w:rsid w:val="00654464"/>
    <w:rsid w:val="00655B07"/>
    <w:rsid w:val="00655D0E"/>
    <w:rsid w:val="006560C8"/>
    <w:rsid w:val="00656145"/>
    <w:rsid w:val="006568DD"/>
    <w:rsid w:val="00656B72"/>
    <w:rsid w:val="00656D03"/>
    <w:rsid w:val="0065799D"/>
    <w:rsid w:val="00657D7C"/>
    <w:rsid w:val="0066017D"/>
    <w:rsid w:val="0066048B"/>
    <w:rsid w:val="006607F5"/>
    <w:rsid w:val="00660E82"/>
    <w:rsid w:val="006611D1"/>
    <w:rsid w:val="0066157D"/>
    <w:rsid w:val="00661B69"/>
    <w:rsid w:val="0066201C"/>
    <w:rsid w:val="00662AE1"/>
    <w:rsid w:val="00662C82"/>
    <w:rsid w:val="00662E78"/>
    <w:rsid w:val="006636B0"/>
    <w:rsid w:val="0066375A"/>
    <w:rsid w:val="00663D5A"/>
    <w:rsid w:val="00664155"/>
    <w:rsid w:val="0066457B"/>
    <w:rsid w:val="006646C5"/>
    <w:rsid w:val="00664866"/>
    <w:rsid w:val="00664A1D"/>
    <w:rsid w:val="00664A47"/>
    <w:rsid w:val="00664A7D"/>
    <w:rsid w:val="00664B85"/>
    <w:rsid w:val="00664E0B"/>
    <w:rsid w:val="006654A3"/>
    <w:rsid w:val="00666332"/>
    <w:rsid w:val="0066638F"/>
    <w:rsid w:val="006663F2"/>
    <w:rsid w:val="006664CC"/>
    <w:rsid w:val="0066747D"/>
    <w:rsid w:val="0066753C"/>
    <w:rsid w:val="00667BA3"/>
    <w:rsid w:val="00667BFF"/>
    <w:rsid w:val="00667E3B"/>
    <w:rsid w:val="00670126"/>
    <w:rsid w:val="006709A4"/>
    <w:rsid w:val="00670EA6"/>
    <w:rsid w:val="006717F3"/>
    <w:rsid w:val="00671ADF"/>
    <w:rsid w:val="00671FE3"/>
    <w:rsid w:val="006722F2"/>
    <w:rsid w:val="0067253B"/>
    <w:rsid w:val="006726A8"/>
    <w:rsid w:val="00672BFB"/>
    <w:rsid w:val="00673475"/>
    <w:rsid w:val="006734B3"/>
    <w:rsid w:val="006736F6"/>
    <w:rsid w:val="00673824"/>
    <w:rsid w:val="00673E0B"/>
    <w:rsid w:val="00673EC8"/>
    <w:rsid w:val="006743B0"/>
    <w:rsid w:val="0067451A"/>
    <w:rsid w:val="0067457D"/>
    <w:rsid w:val="0067484F"/>
    <w:rsid w:val="00674A02"/>
    <w:rsid w:val="00674A53"/>
    <w:rsid w:val="00674C14"/>
    <w:rsid w:val="00674DD5"/>
    <w:rsid w:val="006756E9"/>
    <w:rsid w:val="006757CB"/>
    <w:rsid w:val="00675AE4"/>
    <w:rsid w:val="006763ED"/>
    <w:rsid w:val="00676433"/>
    <w:rsid w:val="00676B99"/>
    <w:rsid w:val="00676CE0"/>
    <w:rsid w:val="00676D61"/>
    <w:rsid w:val="00676EA6"/>
    <w:rsid w:val="00676F2F"/>
    <w:rsid w:val="00677153"/>
    <w:rsid w:val="00677186"/>
    <w:rsid w:val="006776FF"/>
    <w:rsid w:val="00677C8F"/>
    <w:rsid w:val="0068007C"/>
    <w:rsid w:val="006800A2"/>
    <w:rsid w:val="006800F9"/>
    <w:rsid w:val="006801E4"/>
    <w:rsid w:val="0068033A"/>
    <w:rsid w:val="006808CA"/>
    <w:rsid w:val="00680CDB"/>
    <w:rsid w:val="00680E9D"/>
    <w:rsid w:val="006813BF"/>
    <w:rsid w:val="00681410"/>
    <w:rsid w:val="0068163D"/>
    <w:rsid w:val="006816CE"/>
    <w:rsid w:val="00681DFB"/>
    <w:rsid w:val="00681E04"/>
    <w:rsid w:val="006825E2"/>
    <w:rsid w:val="006827D8"/>
    <w:rsid w:val="0068292F"/>
    <w:rsid w:val="006830DB"/>
    <w:rsid w:val="006833F2"/>
    <w:rsid w:val="00683786"/>
    <w:rsid w:val="006843ED"/>
    <w:rsid w:val="006846D9"/>
    <w:rsid w:val="006848BC"/>
    <w:rsid w:val="00684AEE"/>
    <w:rsid w:val="00684AEF"/>
    <w:rsid w:val="00685313"/>
    <w:rsid w:val="00685470"/>
    <w:rsid w:val="00686C76"/>
    <w:rsid w:val="006870F2"/>
    <w:rsid w:val="006871EC"/>
    <w:rsid w:val="0068726D"/>
    <w:rsid w:val="006875C2"/>
    <w:rsid w:val="00687A9F"/>
    <w:rsid w:val="00688F02"/>
    <w:rsid w:val="0069006F"/>
    <w:rsid w:val="006905DB"/>
    <w:rsid w:val="006909B0"/>
    <w:rsid w:val="00690F20"/>
    <w:rsid w:val="006916D2"/>
    <w:rsid w:val="00691AB1"/>
    <w:rsid w:val="00691BE8"/>
    <w:rsid w:val="006927D6"/>
    <w:rsid w:val="00692AD7"/>
    <w:rsid w:val="00692F44"/>
    <w:rsid w:val="00693356"/>
    <w:rsid w:val="006937C5"/>
    <w:rsid w:val="00693854"/>
    <w:rsid w:val="00693E45"/>
    <w:rsid w:val="00694770"/>
    <w:rsid w:val="00694E7B"/>
    <w:rsid w:val="00695113"/>
    <w:rsid w:val="00695885"/>
    <w:rsid w:val="00695C4C"/>
    <w:rsid w:val="00695DE5"/>
    <w:rsid w:val="0069665F"/>
    <w:rsid w:val="00696832"/>
    <w:rsid w:val="00696952"/>
    <w:rsid w:val="0069698E"/>
    <w:rsid w:val="00696BE9"/>
    <w:rsid w:val="00697010"/>
    <w:rsid w:val="00697316"/>
    <w:rsid w:val="00697830"/>
    <w:rsid w:val="006979E5"/>
    <w:rsid w:val="00697E78"/>
    <w:rsid w:val="006A00F6"/>
    <w:rsid w:val="006A0210"/>
    <w:rsid w:val="006A04AB"/>
    <w:rsid w:val="006A07F1"/>
    <w:rsid w:val="006A08AD"/>
    <w:rsid w:val="006A0BB6"/>
    <w:rsid w:val="006A1057"/>
    <w:rsid w:val="006A12DE"/>
    <w:rsid w:val="006A1413"/>
    <w:rsid w:val="006A19AD"/>
    <w:rsid w:val="006A2054"/>
    <w:rsid w:val="006A207B"/>
    <w:rsid w:val="006A263D"/>
    <w:rsid w:val="006A2A28"/>
    <w:rsid w:val="006A2B07"/>
    <w:rsid w:val="006A3348"/>
    <w:rsid w:val="006A3887"/>
    <w:rsid w:val="006A416A"/>
    <w:rsid w:val="006A4199"/>
    <w:rsid w:val="006A4448"/>
    <w:rsid w:val="006A4588"/>
    <w:rsid w:val="006A475B"/>
    <w:rsid w:val="006A4F78"/>
    <w:rsid w:val="006A518C"/>
    <w:rsid w:val="006A5BED"/>
    <w:rsid w:val="006A64E9"/>
    <w:rsid w:val="006A651B"/>
    <w:rsid w:val="006A6757"/>
    <w:rsid w:val="006A67ED"/>
    <w:rsid w:val="006A697D"/>
    <w:rsid w:val="006A6B48"/>
    <w:rsid w:val="006A6FD1"/>
    <w:rsid w:val="006A7297"/>
    <w:rsid w:val="006A744C"/>
    <w:rsid w:val="006A7730"/>
    <w:rsid w:val="006A7C80"/>
    <w:rsid w:val="006A7F3B"/>
    <w:rsid w:val="006B04E6"/>
    <w:rsid w:val="006B0604"/>
    <w:rsid w:val="006B0E44"/>
    <w:rsid w:val="006B0F23"/>
    <w:rsid w:val="006B1827"/>
    <w:rsid w:val="006B1BE7"/>
    <w:rsid w:val="006B204D"/>
    <w:rsid w:val="006B21CD"/>
    <w:rsid w:val="006B270E"/>
    <w:rsid w:val="006B2935"/>
    <w:rsid w:val="006B2D41"/>
    <w:rsid w:val="006B3178"/>
    <w:rsid w:val="006B3188"/>
    <w:rsid w:val="006B34E4"/>
    <w:rsid w:val="006B3532"/>
    <w:rsid w:val="006B3AAC"/>
    <w:rsid w:val="006B3BBB"/>
    <w:rsid w:val="006B43C6"/>
    <w:rsid w:val="006B44C1"/>
    <w:rsid w:val="006B4A7F"/>
    <w:rsid w:val="006B4E63"/>
    <w:rsid w:val="006B4EA4"/>
    <w:rsid w:val="006B506B"/>
    <w:rsid w:val="006B514D"/>
    <w:rsid w:val="006B547E"/>
    <w:rsid w:val="006B55A5"/>
    <w:rsid w:val="006B55AB"/>
    <w:rsid w:val="006B5698"/>
    <w:rsid w:val="006B5C36"/>
    <w:rsid w:val="006B67B6"/>
    <w:rsid w:val="006B6FAC"/>
    <w:rsid w:val="006B723D"/>
    <w:rsid w:val="006B72B2"/>
    <w:rsid w:val="006B751A"/>
    <w:rsid w:val="006B7682"/>
    <w:rsid w:val="006B793F"/>
    <w:rsid w:val="006B7CFF"/>
    <w:rsid w:val="006C0604"/>
    <w:rsid w:val="006C0B2F"/>
    <w:rsid w:val="006C0CE7"/>
    <w:rsid w:val="006C1209"/>
    <w:rsid w:val="006C1537"/>
    <w:rsid w:val="006C1691"/>
    <w:rsid w:val="006C16AD"/>
    <w:rsid w:val="006C16C2"/>
    <w:rsid w:val="006C1781"/>
    <w:rsid w:val="006C1C08"/>
    <w:rsid w:val="006C22A5"/>
    <w:rsid w:val="006C263C"/>
    <w:rsid w:val="006C293D"/>
    <w:rsid w:val="006C2954"/>
    <w:rsid w:val="006C2C19"/>
    <w:rsid w:val="006C2C94"/>
    <w:rsid w:val="006C2E97"/>
    <w:rsid w:val="006C2F02"/>
    <w:rsid w:val="006C33BE"/>
    <w:rsid w:val="006C3880"/>
    <w:rsid w:val="006C4430"/>
    <w:rsid w:val="006C447F"/>
    <w:rsid w:val="006C44F4"/>
    <w:rsid w:val="006C49EC"/>
    <w:rsid w:val="006C4F1C"/>
    <w:rsid w:val="006C5AA0"/>
    <w:rsid w:val="006C5DAA"/>
    <w:rsid w:val="006C5F31"/>
    <w:rsid w:val="006C602C"/>
    <w:rsid w:val="006C605E"/>
    <w:rsid w:val="006C6146"/>
    <w:rsid w:val="006C628F"/>
    <w:rsid w:val="006C62BF"/>
    <w:rsid w:val="006C6649"/>
    <w:rsid w:val="006C6731"/>
    <w:rsid w:val="006C6845"/>
    <w:rsid w:val="006C7228"/>
    <w:rsid w:val="006C731D"/>
    <w:rsid w:val="006C7569"/>
    <w:rsid w:val="006C7651"/>
    <w:rsid w:val="006C7664"/>
    <w:rsid w:val="006C7FB2"/>
    <w:rsid w:val="006D002D"/>
    <w:rsid w:val="006D00BD"/>
    <w:rsid w:val="006D01DA"/>
    <w:rsid w:val="006D086F"/>
    <w:rsid w:val="006D10BF"/>
    <w:rsid w:val="006D132B"/>
    <w:rsid w:val="006D1363"/>
    <w:rsid w:val="006D154B"/>
    <w:rsid w:val="006D155E"/>
    <w:rsid w:val="006D1E87"/>
    <w:rsid w:val="006D20DA"/>
    <w:rsid w:val="006D24B7"/>
    <w:rsid w:val="006D2C33"/>
    <w:rsid w:val="006D3036"/>
    <w:rsid w:val="006D3355"/>
    <w:rsid w:val="006D3725"/>
    <w:rsid w:val="006D3BDC"/>
    <w:rsid w:val="006D3DD9"/>
    <w:rsid w:val="006D44E2"/>
    <w:rsid w:val="006D4CC0"/>
    <w:rsid w:val="006D5232"/>
    <w:rsid w:val="006D5485"/>
    <w:rsid w:val="006D5F82"/>
    <w:rsid w:val="006D601A"/>
    <w:rsid w:val="006D6521"/>
    <w:rsid w:val="006D6609"/>
    <w:rsid w:val="006D677A"/>
    <w:rsid w:val="006D68A1"/>
    <w:rsid w:val="006D69D8"/>
    <w:rsid w:val="006D6B1C"/>
    <w:rsid w:val="006D727A"/>
    <w:rsid w:val="006D7387"/>
    <w:rsid w:val="006D7422"/>
    <w:rsid w:val="006D75F7"/>
    <w:rsid w:val="006D769B"/>
    <w:rsid w:val="006D7E4C"/>
    <w:rsid w:val="006D7FB7"/>
    <w:rsid w:val="006E00EF"/>
    <w:rsid w:val="006E014B"/>
    <w:rsid w:val="006E0400"/>
    <w:rsid w:val="006E071D"/>
    <w:rsid w:val="006E1174"/>
    <w:rsid w:val="006E1897"/>
    <w:rsid w:val="006E1F04"/>
    <w:rsid w:val="006E2735"/>
    <w:rsid w:val="006E2BC7"/>
    <w:rsid w:val="006E2C0F"/>
    <w:rsid w:val="006E2E68"/>
    <w:rsid w:val="006E3468"/>
    <w:rsid w:val="006E397C"/>
    <w:rsid w:val="006E3C63"/>
    <w:rsid w:val="006E463C"/>
    <w:rsid w:val="006E475F"/>
    <w:rsid w:val="006E47D9"/>
    <w:rsid w:val="006E47FC"/>
    <w:rsid w:val="006E4A5E"/>
    <w:rsid w:val="006E4BC0"/>
    <w:rsid w:val="006E5D1F"/>
    <w:rsid w:val="006E5E92"/>
    <w:rsid w:val="006E62B6"/>
    <w:rsid w:val="006E6359"/>
    <w:rsid w:val="006E64CC"/>
    <w:rsid w:val="006E6553"/>
    <w:rsid w:val="006E6905"/>
    <w:rsid w:val="006E6A25"/>
    <w:rsid w:val="006E6C7E"/>
    <w:rsid w:val="006E6D37"/>
    <w:rsid w:val="006E7173"/>
    <w:rsid w:val="006E7398"/>
    <w:rsid w:val="006E791F"/>
    <w:rsid w:val="006F03CC"/>
    <w:rsid w:val="006F058F"/>
    <w:rsid w:val="006F0603"/>
    <w:rsid w:val="006F0754"/>
    <w:rsid w:val="006F0E48"/>
    <w:rsid w:val="006F0F14"/>
    <w:rsid w:val="006F1426"/>
    <w:rsid w:val="006F166E"/>
    <w:rsid w:val="006F17FC"/>
    <w:rsid w:val="006F2177"/>
    <w:rsid w:val="006F2271"/>
    <w:rsid w:val="006F23E1"/>
    <w:rsid w:val="006F259D"/>
    <w:rsid w:val="006F295F"/>
    <w:rsid w:val="006F2FC1"/>
    <w:rsid w:val="006F2FEF"/>
    <w:rsid w:val="006F358E"/>
    <w:rsid w:val="006F35BC"/>
    <w:rsid w:val="006F3CCA"/>
    <w:rsid w:val="006F455C"/>
    <w:rsid w:val="006F4868"/>
    <w:rsid w:val="006F4965"/>
    <w:rsid w:val="006F4990"/>
    <w:rsid w:val="006F4B56"/>
    <w:rsid w:val="006F4F73"/>
    <w:rsid w:val="006F5309"/>
    <w:rsid w:val="006F53E9"/>
    <w:rsid w:val="006F5633"/>
    <w:rsid w:val="006F5AEC"/>
    <w:rsid w:val="006F5E36"/>
    <w:rsid w:val="006F63F7"/>
    <w:rsid w:val="006F663B"/>
    <w:rsid w:val="006F6747"/>
    <w:rsid w:val="006F68C1"/>
    <w:rsid w:val="006F6AD4"/>
    <w:rsid w:val="006F6BA6"/>
    <w:rsid w:val="006F6F88"/>
    <w:rsid w:val="006F6FC2"/>
    <w:rsid w:val="006F74E6"/>
    <w:rsid w:val="006F7BCA"/>
    <w:rsid w:val="00700122"/>
    <w:rsid w:val="00700386"/>
    <w:rsid w:val="00700502"/>
    <w:rsid w:val="0070078D"/>
    <w:rsid w:val="00700FDC"/>
    <w:rsid w:val="00701009"/>
    <w:rsid w:val="007012AA"/>
    <w:rsid w:val="00701644"/>
    <w:rsid w:val="00701B32"/>
    <w:rsid w:val="00702320"/>
    <w:rsid w:val="0070238B"/>
    <w:rsid w:val="007025BA"/>
    <w:rsid w:val="00702872"/>
    <w:rsid w:val="00702A93"/>
    <w:rsid w:val="00702DD5"/>
    <w:rsid w:val="0070328A"/>
    <w:rsid w:val="00703974"/>
    <w:rsid w:val="00703BAE"/>
    <w:rsid w:val="00703F9B"/>
    <w:rsid w:val="00704513"/>
    <w:rsid w:val="00704AFB"/>
    <w:rsid w:val="00704B17"/>
    <w:rsid w:val="00704C1C"/>
    <w:rsid w:val="007051A4"/>
    <w:rsid w:val="007053ED"/>
    <w:rsid w:val="00705478"/>
    <w:rsid w:val="0070618A"/>
    <w:rsid w:val="007062A8"/>
    <w:rsid w:val="007066A5"/>
    <w:rsid w:val="007069B7"/>
    <w:rsid w:val="00706BD5"/>
    <w:rsid w:val="0070774B"/>
    <w:rsid w:val="00707937"/>
    <w:rsid w:val="00707B44"/>
    <w:rsid w:val="00710151"/>
    <w:rsid w:val="00710191"/>
    <w:rsid w:val="007105B2"/>
    <w:rsid w:val="00710DCF"/>
    <w:rsid w:val="00710E31"/>
    <w:rsid w:val="00711356"/>
    <w:rsid w:val="00711BB2"/>
    <w:rsid w:val="00711CFE"/>
    <w:rsid w:val="00711F7E"/>
    <w:rsid w:val="007124B8"/>
    <w:rsid w:val="007127D1"/>
    <w:rsid w:val="007128B9"/>
    <w:rsid w:val="00712C2B"/>
    <w:rsid w:val="00712EFF"/>
    <w:rsid w:val="007137BE"/>
    <w:rsid w:val="00713A20"/>
    <w:rsid w:val="00713AB4"/>
    <w:rsid w:val="00713B70"/>
    <w:rsid w:val="00713E2C"/>
    <w:rsid w:val="0071400C"/>
    <w:rsid w:val="00714266"/>
    <w:rsid w:val="00714BEF"/>
    <w:rsid w:val="00714F41"/>
    <w:rsid w:val="00715037"/>
    <w:rsid w:val="0071543B"/>
    <w:rsid w:val="00716023"/>
    <w:rsid w:val="00716106"/>
    <w:rsid w:val="007161D8"/>
    <w:rsid w:val="007161F8"/>
    <w:rsid w:val="00716265"/>
    <w:rsid w:val="00716441"/>
    <w:rsid w:val="007165FB"/>
    <w:rsid w:val="00716C97"/>
    <w:rsid w:val="00716FBB"/>
    <w:rsid w:val="007170FE"/>
    <w:rsid w:val="00717402"/>
    <w:rsid w:val="00717CF7"/>
    <w:rsid w:val="00720092"/>
    <w:rsid w:val="007204D5"/>
    <w:rsid w:val="00720778"/>
    <w:rsid w:val="00720B75"/>
    <w:rsid w:val="00720BF2"/>
    <w:rsid w:val="0072143A"/>
    <w:rsid w:val="00721CB9"/>
    <w:rsid w:val="00722009"/>
    <w:rsid w:val="007227FE"/>
    <w:rsid w:val="00722D13"/>
    <w:rsid w:val="00722D30"/>
    <w:rsid w:val="00722DDF"/>
    <w:rsid w:val="00722FDE"/>
    <w:rsid w:val="007233EF"/>
    <w:rsid w:val="00723A95"/>
    <w:rsid w:val="0072409C"/>
    <w:rsid w:val="0072445C"/>
    <w:rsid w:val="00724904"/>
    <w:rsid w:val="007254AD"/>
    <w:rsid w:val="007258C2"/>
    <w:rsid w:val="00725CF4"/>
    <w:rsid w:val="00725EF1"/>
    <w:rsid w:val="00726015"/>
    <w:rsid w:val="00726078"/>
    <w:rsid w:val="00726222"/>
    <w:rsid w:val="0072645F"/>
    <w:rsid w:val="007267DA"/>
    <w:rsid w:val="00726EBB"/>
    <w:rsid w:val="00726EC9"/>
    <w:rsid w:val="00726F28"/>
    <w:rsid w:val="00727A54"/>
    <w:rsid w:val="00727BFB"/>
    <w:rsid w:val="0073011E"/>
    <w:rsid w:val="00730362"/>
    <w:rsid w:val="00730389"/>
    <w:rsid w:val="00730457"/>
    <w:rsid w:val="00730FB9"/>
    <w:rsid w:val="00731107"/>
    <w:rsid w:val="007311F9"/>
    <w:rsid w:val="00731673"/>
    <w:rsid w:val="00731E0C"/>
    <w:rsid w:val="00732230"/>
    <w:rsid w:val="00732945"/>
    <w:rsid w:val="00732AF8"/>
    <w:rsid w:val="0073397A"/>
    <w:rsid w:val="00733C7E"/>
    <w:rsid w:val="007349BF"/>
    <w:rsid w:val="00735740"/>
    <w:rsid w:val="00735A79"/>
    <w:rsid w:val="00736075"/>
    <w:rsid w:val="00736258"/>
    <w:rsid w:val="00736450"/>
    <w:rsid w:val="00736635"/>
    <w:rsid w:val="00736871"/>
    <w:rsid w:val="00737974"/>
    <w:rsid w:val="007404DA"/>
    <w:rsid w:val="00740738"/>
    <w:rsid w:val="007409C5"/>
    <w:rsid w:val="007409FA"/>
    <w:rsid w:val="00741032"/>
    <w:rsid w:val="00741328"/>
    <w:rsid w:val="00741DAE"/>
    <w:rsid w:val="00741EAF"/>
    <w:rsid w:val="00743603"/>
    <w:rsid w:val="00743753"/>
    <w:rsid w:val="00743A28"/>
    <w:rsid w:val="0074424C"/>
    <w:rsid w:val="00744542"/>
    <w:rsid w:val="0074471B"/>
    <w:rsid w:val="00744D16"/>
    <w:rsid w:val="00744EFC"/>
    <w:rsid w:val="00745074"/>
    <w:rsid w:val="00745127"/>
    <w:rsid w:val="00745DC5"/>
    <w:rsid w:val="00745FE7"/>
    <w:rsid w:val="00746604"/>
    <w:rsid w:val="00746755"/>
    <w:rsid w:val="0074697A"/>
    <w:rsid w:val="00746BFB"/>
    <w:rsid w:val="00746C00"/>
    <w:rsid w:val="00746D30"/>
    <w:rsid w:val="00747033"/>
    <w:rsid w:val="0074704D"/>
    <w:rsid w:val="0074743A"/>
    <w:rsid w:val="00747759"/>
    <w:rsid w:val="00747E24"/>
    <w:rsid w:val="0075041E"/>
    <w:rsid w:val="00751285"/>
    <w:rsid w:val="007515E2"/>
    <w:rsid w:val="0075181A"/>
    <w:rsid w:val="00751B2C"/>
    <w:rsid w:val="0075205E"/>
    <w:rsid w:val="00752089"/>
    <w:rsid w:val="00752184"/>
    <w:rsid w:val="00752186"/>
    <w:rsid w:val="00752389"/>
    <w:rsid w:val="007523F7"/>
    <w:rsid w:val="0075254D"/>
    <w:rsid w:val="00752824"/>
    <w:rsid w:val="00752ED0"/>
    <w:rsid w:val="00752FD5"/>
    <w:rsid w:val="00753267"/>
    <w:rsid w:val="0075339C"/>
    <w:rsid w:val="00753AC3"/>
    <w:rsid w:val="00753DC0"/>
    <w:rsid w:val="00754211"/>
    <w:rsid w:val="00754606"/>
    <w:rsid w:val="00754947"/>
    <w:rsid w:val="00754B48"/>
    <w:rsid w:val="00754E8E"/>
    <w:rsid w:val="00754E97"/>
    <w:rsid w:val="007550C8"/>
    <w:rsid w:val="0075512D"/>
    <w:rsid w:val="0075536D"/>
    <w:rsid w:val="007553A2"/>
    <w:rsid w:val="00755B89"/>
    <w:rsid w:val="00755EDA"/>
    <w:rsid w:val="00756033"/>
    <w:rsid w:val="007560F9"/>
    <w:rsid w:val="00756154"/>
    <w:rsid w:val="0075644D"/>
    <w:rsid w:val="0075674E"/>
    <w:rsid w:val="007567E7"/>
    <w:rsid w:val="007571C9"/>
    <w:rsid w:val="0075752C"/>
    <w:rsid w:val="007579EF"/>
    <w:rsid w:val="00757C59"/>
    <w:rsid w:val="007604FE"/>
    <w:rsid w:val="00760581"/>
    <w:rsid w:val="0076071C"/>
    <w:rsid w:val="0076076F"/>
    <w:rsid w:val="00760AAC"/>
    <w:rsid w:val="00760DCC"/>
    <w:rsid w:val="0076185C"/>
    <w:rsid w:val="00761C14"/>
    <w:rsid w:val="00762210"/>
    <w:rsid w:val="0076225A"/>
    <w:rsid w:val="0076230A"/>
    <w:rsid w:val="0076250D"/>
    <w:rsid w:val="00762670"/>
    <w:rsid w:val="007628DD"/>
    <w:rsid w:val="00762C46"/>
    <w:rsid w:val="00763152"/>
    <w:rsid w:val="007637E4"/>
    <w:rsid w:val="00763CA0"/>
    <w:rsid w:val="00763D77"/>
    <w:rsid w:val="007643A1"/>
    <w:rsid w:val="007646FF"/>
    <w:rsid w:val="00764BDF"/>
    <w:rsid w:val="00764D13"/>
    <w:rsid w:val="0076502B"/>
    <w:rsid w:val="00765953"/>
    <w:rsid w:val="007659E4"/>
    <w:rsid w:val="00765C15"/>
    <w:rsid w:val="00765E41"/>
    <w:rsid w:val="007663F8"/>
    <w:rsid w:val="00766703"/>
    <w:rsid w:val="0076694C"/>
    <w:rsid w:val="0076694F"/>
    <w:rsid w:val="00766B19"/>
    <w:rsid w:val="00766B3C"/>
    <w:rsid w:val="00766DB2"/>
    <w:rsid w:val="00766DE7"/>
    <w:rsid w:val="00767AB1"/>
    <w:rsid w:val="00767CDA"/>
    <w:rsid w:val="00767DBE"/>
    <w:rsid w:val="00767E00"/>
    <w:rsid w:val="00767F69"/>
    <w:rsid w:val="00770143"/>
    <w:rsid w:val="00770781"/>
    <w:rsid w:val="0077078F"/>
    <w:rsid w:val="007708E0"/>
    <w:rsid w:val="00770926"/>
    <w:rsid w:val="007709FC"/>
    <w:rsid w:val="00770A06"/>
    <w:rsid w:val="00770BD2"/>
    <w:rsid w:val="00771563"/>
    <w:rsid w:val="0077186B"/>
    <w:rsid w:val="00771A06"/>
    <w:rsid w:val="0077261C"/>
    <w:rsid w:val="00772E93"/>
    <w:rsid w:val="00772F34"/>
    <w:rsid w:val="00773145"/>
    <w:rsid w:val="007734FF"/>
    <w:rsid w:val="007735B6"/>
    <w:rsid w:val="00773B24"/>
    <w:rsid w:val="00773B87"/>
    <w:rsid w:val="00773E03"/>
    <w:rsid w:val="00773EFA"/>
    <w:rsid w:val="00773F86"/>
    <w:rsid w:val="007745BC"/>
    <w:rsid w:val="0077461A"/>
    <w:rsid w:val="0077465F"/>
    <w:rsid w:val="00774BF9"/>
    <w:rsid w:val="00774EE5"/>
    <w:rsid w:val="007750FA"/>
    <w:rsid w:val="00775596"/>
    <w:rsid w:val="0077603D"/>
    <w:rsid w:val="007762FA"/>
    <w:rsid w:val="00776858"/>
    <w:rsid w:val="00776D59"/>
    <w:rsid w:val="00776FE5"/>
    <w:rsid w:val="00777476"/>
    <w:rsid w:val="00777667"/>
    <w:rsid w:val="007806B9"/>
    <w:rsid w:val="00780A5C"/>
    <w:rsid w:val="00780AB0"/>
    <w:rsid w:val="00780D11"/>
    <w:rsid w:val="00780FE6"/>
    <w:rsid w:val="0078148E"/>
    <w:rsid w:val="00781735"/>
    <w:rsid w:val="00781BF0"/>
    <w:rsid w:val="00781E9C"/>
    <w:rsid w:val="00782408"/>
    <w:rsid w:val="007825AA"/>
    <w:rsid w:val="00782768"/>
    <w:rsid w:val="00782A22"/>
    <w:rsid w:val="00782DB9"/>
    <w:rsid w:val="00782DBE"/>
    <w:rsid w:val="00783067"/>
    <w:rsid w:val="0078378B"/>
    <w:rsid w:val="00784670"/>
    <w:rsid w:val="00784F05"/>
    <w:rsid w:val="00785477"/>
    <w:rsid w:val="007854EF"/>
    <w:rsid w:val="007858D4"/>
    <w:rsid w:val="00785945"/>
    <w:rsid w:val="00786558"/>
    <w:rsid w:val="007868F6"/>
    <w:rsid w:val="0078698E"/>
    <w:rsid w:val="00787031"/>
    <w:rsid w:val="00787688"/>
    <w:rsid w:val="007877F2"/>
    <w:rsid w:val="007903B0"/>
    <w:rsid w:val="00790912"/>
    <w:rsid w:val="00790FB9"/>
    <w:rsid w:val="00790FCB"/>
    <w:rsid w:val="00791449"/>
    <w:rsid w:val="00791CA5"/>
    <w:rsid w:val="00791DBB"/>
    <w:rsid w:val="00791E0E"/>
    <w:rsid w:val="00792020"/>
    <w:rsid w:val="007924C1"/>
    <w:rsid w:val="00792B00"/>
    <w:rsid w:val="00792BC9"/>
    <w:rsid w:val="00792D8D"/>
    <w:rsid w:val="00792F33"/>
    <w:rsid w:val="007934EE"/>
    <w:rsid w:val="007935F3"/>
    <w:rsid w:val="00793615"/>
    <w:rsid w:val="007937CA"/>
    <w:rsid w:val="00793F00"/>
    <w:rsid w:val="0079401C"/>
    <w:rsid w:val="00794914"/>
    <w:rsid w:val="00794A9E"/>
    <w:rsid w:val="00794AE9"/>
    <w:rsid w:val="00794AF8"/>
    <w:rsid w:val="00795318"/>
    <w:rsid w:val="0079543E"/>
    <w:rsid w:val="0079559D"/>
    <w:rsid w:val="00795A10"/>
    <w:rsid w:val="00795A82"/>
    <w:rsid w:val="0079627B"/>
    <w:rsid w:val="00796283"/>
    <w:rsid w:val="00796651"/>
    <w:rsid w:val="0079666F"/>
    <w:rsid w:val="00796BE7"/>
    <w:rsid w:val="00796FBB"/>
    <w:rsid w:val="0079743C"/>
    <w:rsid w:val="00797D13"/>
    <w:rsid w:val="007A05CF"/>
    <w:rsid w:val="007A0612"/>
    <w:rsid w:val="007A0640"/>
    <w:rsid w:val="007A0B52"/>
    <w:rsid w:val="007A10E3"/>
    <w:rsid w:val="007A1283"/>
    <w:rsid w:val="007A1556"/>
    <w:rsid w:val="007A1D03"/>
    <w:rsid w:val="007A1FB9"/>
    <w:rsid w:val="007A208B"/>
    <w:rsid w:val="007A20C6"/>
    <w:rsid w:val="007A23A9"/>
    <w:rsid w:val="007A2873"/>
    <w:rsid w:val="007A2CE1"/>
    <w:rsid w:val="007A2D15"/>
    <w:rsid w:val="007A358A"/>
    <w:rsid w:val="007A3939"/>
    <w:rsid w:val="007A3DCF"/>
    <w:rsid w:val="007A40B9"/>
    <w:rsid w:val="007A40E2"/>
    <w:rsid w:val="007A4166"/>
    <w:rsid w:val="007A41C6"/>
    <w:rsid w:val="007A4347"/>
    <w:rsid w:val="007A43A4"/>
    <w:rsid w:val="007A4E4E"/>
    <w:rsid w:val="007A4E7D"/>
    <w:rsid w:val="007A4EDC"/>
    <w:rsid w:val="007A5380"/>
    <w:rsid w:val="007A5984"/>
    <w:rsid w:val="007A5C07"/>
    <w:rsid w:val="007A5C80"/>
    <w:rsid w:val="007A628F"/>
    <w:rsid w:val="007A62C8"/>
    <w:rsid w:val="007A6387"/>
    <w:rsid w:val="007A63EB"/>
    <w:rsid w:val="007A655A"/>
    <w:rsid w:val="007A6A51"/>
    <w:rsid w:val="007A6D1B"/>
    <w:rsid w:val="007A6E54"/>
    <w:rsid w:val="007A70B5"/>
    <w:rsid w:val="007A7267"/>
    <w:rsid w:val="007A73B5"/>
    <w:rsid w:val="007A7518"/>
    <w:rsid w:val="007A7C77"/>
    <w:rsid w:val="007A7C8E"/>
    <w:rsid w:val="007A7E0A"/>
    <w:rsid w:val="007B02B7"/>
    <w:rsid w:val="007B0435"/>
    <w:rsid w:val="007B124F"/>
    <w:rsid w:val="007B162A"/>
    <w:rsid w:val="007B18D0"/>
    <w:rsid w:val="007B1929"/>
    <w:rsid w:val="007B1CB2"/>
    <w:rsid w:val="007B1F7C"/>
    <w:rsid w:val="007B26C4"/>
    <w:rsid w:val="007B343E"/>
    <w:rsid w:val="007B35AA"/>
    <w:rsid w:val="007B36D2"/>
    <w:rsid w:val="007B45C0"/>
    <w:rsid w:val="007B4DCF"/>
    <w:rsid w:val="007B556B"/>
    <w:rsid w:val="007B57A7"/>
    <w:rsid w:val="007B5E83"/>
    <w:rsid w:val="007B6317"/>
    <w:rsid w:val="007B646E"/>
    <w:rsid w:val="007B652D"/>
    <w:rsid w:val="007B6AB9"/>
    <w:rsid w:val="007B6C76"/>
    <w:rsid w:val="007B719A"/>
    <w:rsid w:val="007B73E8"/>
    <w:rsid w:val="007B761D"/>
    <w:rsid w:val="007B76D9"/>
    <w:rsid w:val="007B7AF9"/>
    <w:rsid w:val="007B7C4F"/>
    <w:rsid w:val="007C0292"/>
    <w:rsid w:val="007C05BE"/>
    <w:rsid w:val="007C07A1"/>
    <w:rsid w:val="007C0B4B"/>
    <w:rsid w:val="007C0D65"/>
    <w:rsid w:val="007C1EFD"/>
    <w:rsid w:val="007C2193"/>
    <w:rsid w:val="007C21CA"/>
    <w:rsid w:val="007C2EF0"/>
    <w:rsid w:val="007C315D"/>
    <w:rsid w:val="007C31FB"/>
    <w:rsid w:val="007C35C0"/>
    <w:rsid w:val="007C38DF"/>
    <w:rsid w:val="007C393D"/>
    <w:rsid w:val="007C3FA1"/>
    <w:rsid w:val="007C425C"/>
    <w:rsid w:val="007C4E70"/>
    <w:rsid w:val="007C4F43"/>
    <w:rsid w:val="007C51B3"/>
    <w:rsid w:val="007C540B"/>
    <w:rsid w:val="007C5D4A"/>
    <w:rsid w:val="007C610E"/>
    <w:rsid w:val="007C62FC"/>
    <w:rsid w:val="007C642D"/>
    <w:rsid w:val="007C6449"/>
    <w:rsid w:val="007C6653"/>
    <w:rsid w:val="007C6A58"/>
    <w:rsid w:val="007C6EBC"/>
    <w:rsid w:val="007C7063"/>
    <w:rsid w:val="007C7464"/>
    <w:rsid w:val="007C784D"/>
    <w:rsid w:val="007C78A9"/>
    <w:rsid w:val="007CF8FA"/>
    <w:rsid w:val="007D0445"/>
    <w:rsid w:val="007D0489"/>
    <w:rsid w:val="007D0560"/>
    <w:rsid w:val="007D08FA"/>
    <w:rsid w:val="007D0A56"/>
    <w:rsid w:val="007D0CF6"/>
    <w:rsid w:val="007D0DF6"/>
    <w:rsid w:val="007D126C"/>
    <w:rsid w:val="007D1D4D"/>
    <w:rsid w:val="007D22DF"/>
    <w:rsid w:val="007D27BF"/>
    <w:rsid w:val="007D28C5"/>
    <w:rsid w:val="007D305B"/>
    <w:rsid w:val="007D42FA"/>
    <w:rsid w:val="007D440D"/>
    <w:rsid w:val="007D4553"/>
    <w:rsid w:val="007D4677"/>
    <w:rsid w:val="007D47D3"/>
    <w:rsid w:val="007D4819"/>
    <w:rsid w:val="007D54C1"/>
    <w:rsid w:val="007D54DD"/>
    <w:rsid w:val="007D5930"/>
    <w:rsid w:val="007D59F8"/>
    <w:rsid w:val="007D5EA1"/>
    <w:rsid w:val="007D61C7"/>
    <w:rsid w:val="007D62F9"/>
    <w:rsid w:val="007D67B1"/>
    <w:rsid w:val="007D67BE"/>
    <w:rsid w:val="007D6817"/>
    <w:rsid w:val="007D68E2"/>
    <w:rsid w:val="007D690E"/>
    <w:rsid w:val="007D6A63"/>
    <w:rsid w:val="007D6B2A"/>
    <w:rsid w:val="007D7507"/>
    <w:rsid w:val="007D7A15"/>
    <w:rsid w:val="007D7B48"/>
    <w:rsid w:val="007D7D0A"/>
    <w:rsid w:val="007E01AE"/>
    <w:rsid w:val="007E043B"/>
    <w:rsid w:val="007E07EF"/>
    <w:rsid w:val="007E13B7"/>
    <w:rsid w:val="007E144D"/>
    <w:rsid w:val="007E1A0C"/>
    <w:rsid w:val="007E1E7B"/>
    <w:rsid w:val="007E2199"/>
    <w:rsid w:val="007E239D"/>
    <w:rsid w:val="007E27EA"/>
    <w:rsid w:val="007E2BE9"/>
    <w:rsid w:val="007E2E8A"/>
    <w:rsid w:val="007E2FBF"/>
    <w:rsid w:val="007E3221"/>
    <w:rsid w:val="007E37E8"/>
    <w:rsid w:val="007E3877"/>
    <w:rsid w:val="007E3C30"/>
    <w:rsid w:val="007E3E3E"/>
    <w:rsid w:val="007E4451"/>
    <w:rsid w:val="007E4681"/>
    <w:rsid w:val="007E482D"/>
    <w:rsid w:val="007E4906"/>
    <w:rsid w:val="007E53B8"/>
    <w:rsid w:val="007E558F"/>
    <w:rsid w:val="007E5762"/>
    <w:rsid w:val="007E57B6"/>
    <w:rsid w:val="007E5B15"/>
    <w:rsid w:val="007E5D27"/>
    <w:rsid w:val="007E6400"/>
    <w:rsid w:val="007E6B8F"/>
    <w:rsid w:val="007E6C82"/>
    <w:rsid w:val="007E6C9E"/>
    <w:rsid w:val="007E7270"/>
    <w:rsid w:val="007E7423"/>
    <w:rsid w:val="007E74B7"/>
    <w:rsid w:val="007E7E31"/>
    <w:rsid w:val="007F06BE"/>
    <w:rsid w:val="007F075F"/>
    <w:rsid w:val="007F088A"/>
    <w:rsid w:val="007F0AA0"/>
    <w:rsid w:val="007F1432"/>
    <w:rsid w:val="007F1513"/>
    <w:rsid w:val="007F1C04"/>
    <w:rsid w:val="007F1E6A"/>
    <w:rsid w:val="007F2451"/>
    <w:rsid w:val="007F2732"/>
    <w:rsid w:val="007F2812"/>
    <w:rsid w:val="007F341C"/>
    <w:rsid w:val="007F3D60"/>
    <w:rsid w:val="007F4013"/>
    <w:rsid w:val="007F48C2"/>
    <w:rsid w:val="007F55C7"/>
    <w:rsid w:val="007F5690"/>
    <w:rsid w:val="007F5798"/>
    <w:rsid w:val="007F5808"/>
    <w:rsid w:val="007F5D02"/>
    <w:rsid w:val="007F5D93"/>
    <w:rsid w:val="007F6EB4"/>
    <w:rsid w:val="007F73F6"/>
    <w:rsid w:val="007F76FB"/>
    <w:rsid w:val="00800106"/>
    <w:rsid w:val="00800891"/>
    <w:rsid w:val="0080095E"/>
    <w:rsid w:val="00800DE6"/>
    <w:rsid w:val="00801159"/>
    <w:rsid w:val="0080118A"/>
    <w:rsid w:val="0080145B"/>
    <w:rsid w:val="00801505"/>
    <w:rsid w:val="00801B63"/>
    <w:rsid w:val="00801CBF"/>
    <w:rsid w:val="00801E52"/>
    <w:rsid w:val="00801EFE"/>
    <w:rsid w:val="00802132"/>
    <w:rsid w:val="00802267"/>
    <w:rsid w:val="008025B7"/>
    <w:rsid w:val="00802A41"/>
    <w:rsid w:val="00802E66"/>
    <w:rsid w:val="0080308C"/>
    <w:rsid w:val="008032A2"/>
    <w:rsid w:val="0080332A"/>
    <w:rsid w:val="0080369B"/>
    <w:rsid w:val="0080389F"/>
    <w:rsid w:val="00803B05"/>
    <w:rsid w:val="00803C29"/>
    <w:rsid w:val="00804133"/>
    <w:rsid w:val="008041BA"/>
    <w:rsid w:val="00804277"/>
    <w:rsid w:val="0080443C"/>
    <w:rsid w:val="008045DC"/>
    <w:rsid w:val="00804605"/>
    <w:rsid w:val="008049D9"/>
    <w:rsid w:val="008049DC"/>
    <w:rsid w:val="00804C8E"/>
    <w:rsid w:val="008050CD"/>
    <w:rsid w:val="00806413"/>
    <w:rsid w:val="0080649B"/>
    <w:rsid w:val="0080651D"/>
    <w:rsid w:val="0080680E"/>
    <w:rsid w:val="00806BCC"/>
    <w:rsid w:val="00806CF5"/>
    <w:rsid w:val="00806D75"/>
    <w:rsid w:val="008076D8"/>
    <w:rsid w:val="008078B8"/>
    <w:rsid w:val="00807961"/>
    <w:rsid w:val="00807B91"/>
    <w:rsid w:val="00807C6B"/>
    <w:rsid w:val="00807D0D"/>
    <w:rsid w:val="00807DE2"/>
    <w:rsid w:val="0080FC0B"/>
    <w:rsid w:val="008100C9"/>
    <w:rsid w:val="00810231"/>
    <w:rsid w:val="0081064F"/>
    <w:rsid w:val="00810683"/>
    <w:rsid w:val="008107EF"/>
    <w:rsid w:val="00810E78"/>
    <w:rsid w:val="00810FDE"/>
    <w:rsid w:val="008112AC"/>
    <w:rsid w:val="008118DA"/>
    <w:rsid w:val="00811A41"/>
    <w:rsid w:val="00811A64"/>
    <w:rsid w:val="00811EDF"/>
    <w:rsid w:val="00811FA5"/>
    <w:rsid w:val="00811FDB"/>
    <w:rsid w:val="00812480"/>
    <w:rsid w:val="00812C5A"/>
    <w:rsid w:val="00813BC5"/>
    <w:rsid w:val="008141FF"/>
    <w:rsid w:val="00814769"/>
    <w:rsid w:val="00814C8D"/>
    <w:rsid w:val="00814E3C"/>
    <w:rsid w:val="00814E8F"/>
    <w:rsid w:val="00815129"/>
    <w:rsid w:val="0081536B"/>
    <w:rsid w:val="00815997"/>
    <w:rsid w:val="00815A35"/>
    <w:rsid w:val="00815A8B"/>
    <w:rsid w:val="00815F7A"/>
    <w:rsid w:val="00816097"/>
    <w:rsid w:val="00816AF7"/>
    <w:rsid w:val="00816BBA"/>
    <w:rsid w:val="00816C36"/>
    <w:rsid w:val="00816FD8"/>
    <w:rsid w:val="00817327"/>
    <w:rsid w:val="0082005D"/>
    <w:rsid w:val="008200F9"/>
    <w:rsid w:val="0082016E"/>
    <w:rsid w:val="00820410"/>
    <w:rsid w:val="00820480"/>
    <w:rsid w:val="0082087F"/>
    <w:rsid w:val="00821606"/>
    <w:rsid w:val="00821695"/>
    <w:rsid w:val="00821AD9"/>
    <w:rsid w:val="00821B4A"/>
    <w:rsid w:val="008220F8"/>
    <w:rsid w:val="0082266E"/>
    <w:rsid w:val="00822825"/>
    <w:rsid w:val="0082297D"/>
    <w:rsid w:val="00823209"/>
    <w:rsid w:val="0082338C"/>
    <w:rsid w:val="0082348C"/>
    <w:rsid w:val="00823714"/>
    <w:rsid w:val="008237F7"/>
    <w:rsid w:val="00823857"/>
    <w:rsid w:val="00823D89"/>
    <w:rsid w:val="008244DC"/>
    <w:rsid w:val="008247A3"/>
    <w:rsid w:val="00824E82"/>
    <w:rsid w:val="0082504B"/>
    <w:rsid w:val="00825197"/>
    <w:rsid w:val="008254CF"/>
    <w:rsid w:val="008259E1"/>
    <w:rsid w:val="00825F3E"/>
    <w:rsid w:val="00826078"/>
    <w:rsid w:val="008260D9"/>
    <w:rsid w:val="00826BB2"/>
    <w:rsid w:val="00826BCC"/>
    <w:rsid w:val="00826D22"/>
    <w:rsid w:val="0082713F"/>
    <w:rsid w:val="008271F6"/>
    <w:rsid w:val="008273B8"/>
    <w:rsid w:val="0082761A"/>
    <w:rsid w:val="008276A3"/>
    <w:rsid w:val="008276DF"/>
    <w:rsid w:val="00827EE6"/>
    <w:rsid w:val="00827F0C"/>
    <w:rsid w:val="00827FCA"/>
    <w:rsid w:val="0083042E"/>
    <w:rsid w:val="00830E75"/>
    <w:rsid w:val="0083122E"/>
    <w:rsid w:val="0083140E"/>
    <w:rsid w:val="00831A6B"/>
    <w:rsid w:val="00831F32"/>
    <w:rsid w:val="00832B42"/>
    <w:rsid w:val="00832C89"/>
    <w:rsid w:val="00832CE4"/>
    <w:rsid w:val="0083312E"/>
    <w:rsid w:val="00833612"/>
    <w:rsid w:val="00833E2F"/>
    <w:rsid w:val="00834060"/>
    <w:rsid w:val="0083413A"/>
    <w:rsid w:val="00834303"/>
    <w:rsid w:val="008345DF"/>
    <w:rsid w:val="008349D9"/>
    <w:rsid w:val="00835093"/>
    <w:rsid w:val="0083572E"/>
    <w:rsid w:val="00835B5B"/>
    <w:rsid w:val="00835E45"/>
    <w:rsid w:val="00836009"/>
    <w:rsid w:val="00836CC8"/>
    <w:rsid w:val="008374C7"/>
    <w:rsid w:val="00840918"/>
    <w:rsid w:val="00840929"/>
    <w:rsid w:val="00840A75"/>
    <w:rsid w:val="008410A2"/>
    <w:rsid w:val="008418A5"/>
    <w:rsid w:val="00841B04"/>
    <w:rsid w:val="00841E0E"/>
    <w:rsid w:val="00842491"/>
    <w:rsid w:val="00842620"/>
    <w:rsid w:val="00842711"/>
    <w:rsid w:val="00843288"/>
    <w:rsid w:val="00843438"/>
    <w:rsid w:val="00843B28"/>
    <w:rsid w:val="00843B4D"/>
    <w:rsid w:val="00843BA2"/>
    <w:rsid w:val="00843BF3"/>
    <w:rsid w:val="00843CC6"/>
    <w:rsid w:val="0084426D"/>
    <w:rsid w:val="00844979"/>
    <w:rsid w:val="008449B0"/>
    <w:rsid w:val="00844D03"/>
    <w:rsid w:val="0084568E"/>
    <w:rsid w:val="00845ADB"/>
    <w:rsid w:val="00845B97"/>
    <w:rsid w:val="00845CC2"/>
    <w:rsid w:val="008464A8"/>
    <w:rsid w:val="00846639"/>
    <w:rsid w:val="00846A61"/>
    <w:rsid w:val="00846F4D"/>
    <w:rsid w:val="00847000"/>
    <w:rsid w:val="008471B7"/>
    <w:rsid w:val="0084744F"/>
    <w:rsid w:val="00847652"/>
    <w:rsid w:val="00847763"/>
    <w:rsid w:val="0084778A"/>
    <w:rsid w:val="00847885"/>
    <w:rsid w:val="0084791A"/>
    <w:rsid w:val="00847938"/>
    <w:rsid w:val="00850235"/>
    <w:rsid w:val="008505F4"/>
    <w:rsid w:val="00850D03"/>
    <w:rsid w:val="00850DBC"/>
    <w:rsid w:val="00851054"/>
    <w:rsid w:val="00851380"/>
    <w:rsid w:val="008515C4"/>
    <w:rsid w:val="0085176B"/>
    <w:rsid w:val="00851D26"/>
    <w:rsid w:val="00852021"/>
    <w:rsid w:val="00852723"/>
    <w:rsid w:val="00853497"/>
    <w:rsid w:val="00853BBA"/>
    <w:rsid w:val="00853D1C"/>
    <w:rsid w:val="00853D20"/>
    <w:rsid w:val="00853EA4"/>
    <w:rsid w:val="0085406C"/>
    <w:rsid w:val="0085414E"/>
    <w:rsid w:val="00854E06"/>
    <w:rsid w:val="008550EB"/>
    <w:rsid w:val="00855116"/>
    <w:rsid w:val="008551C9"/>
    <w:rsid w:val="00855309"/>
    <w:rsid w:val="008558D9"/>
    <w:rsid w:val="0085595E"/>
    <w:rsid w:val="00855ED9"/>
    <w:rsid w:val="008560CE"/>
    <w:rsid w:val="0085621F"/>
    <w:rsid w:val="008567D5"/>
    <w:rsid w:val="00856AAC"/>
    <w:rsid w:val="008571FF"/>
    <w:rsid w:val="008572CA"/>
    <w:rsid w:val="00857708"/>
    <w:rsid w:val="0085792F"/>
    <w:rsid w:val="00857B8D"/>
    <w:rsid w:val="00857CAC"/>
    <w:rsid w:val="008611A9"/>
    <w:rsid w:val="008611D4"/>
    <w:rsid w:val="00861647"/>
    <w:rsid w:val="008617B0"/>
    <w:rsid w:val="00861A87"/>
    <w:rsid w:val="00862C16"/>
    <w:rsid w:val="00862DA3"/>
    <w:rsid w:val="00863343"/>
    <w:rsid w:val="008633BC"/>
    <w:rsid w:val="00864004"/>
    <w:rsid w:val="00864183"/>
    <w:rsid w:val="00864FCE"/>
    <w:rsid w:val="00865897"/>
    <w:rsid w:val="00865C66"/>
    <w:rsid w:val="00865C93"/>
    <w:rsid w:val="00865D5E"/>
    <w:rsid w:val="00865F2B"/>
    <w:rsid w:val="00865FC4"/>
    <w:rsid w:val="0086670B"/>
    <w:rsid w:val="00866710"/>
    <w:rsid w:val="00866839"/>
    <w:rsid w:val="008669FD"/>
    <w:rsid w:val="00867355"/>
    <w:rsid w:val="008676A4"/>
    <w:rsid w:val="00870139"/>
    <w:rsid w:val="008703D4"/>
    <w:rsid w:val="0087082F"/>
    <w:rsid w:val="00870880"/>
    <w:rsid w:val="008709B3"/>
    <w:rsid w:val="008709F8"/>
    <w:rsid w:val="00870B36"/>
    <w:rsid w:val="00870D2E"/>
    <w:rsid w:val="00870DBD"/>
    <w:rsid w:val="00870E0E"/>
    <w:rsid w:val="00870EA6"/>
    <w:rsid w:val="008710D0"/>
    <w:rsid w:val="00871255"/>
    <w:rsid w:val="008715D3"/>
    <w:rsid w:val="008717FD"/>
    <w:rsid w:val="00871FBE"/>
    <w:rsid w:val="008726FA"/>
    <w:rsid w:val="0087271C"/>
    <w:rsid w:val="00872CDD"/>
    <w:rsid w:val="00872D1F"/>
    <w:rsid w:val="00872E63"/>
    <w:rsid w:val="00873E97"/>
    <w:rsid w:val="00874039"/>
    <w:rsid w:val="008741AA"/>
    <w:rsid w:val="00874732"/>
    <w:rsid w:val="00874ACA"/>
    <w:rsid w:val="00875895"/>
    <w:rsid w:val="00875CAD"/>
    <w:rsid w:val="00875D17"/>
    <w:rsid w:val="00876368"/>
    <w:rsid w:val="008768CE"/>
    <w:rsid w:val="00876917"/>
    <w:rsid w:val="00877083"/>
    <w:rsid w:val="008771C4"/>
    <w:rsid w:val="00877609"/>
    <w:rsid w:val="00877999"/>
    <w:rsid w:val="008779D7"/>
    <w:rsid w:val="00877C95"/>
    <w:rsid w:val="00877FFD"/>
    <w:rsid w:val="008800A2"/>
    <w:rsid w:val="00880705"/>
    <w:rsid w:val="008807E7"/>
    <w:rsid w:val="00880B0B"/>
    <w:rsid w:val="008813C0"/>
    <w:rsid w:val="00881563"/>
    <w:rsid w:val="00881AB4"/>
    <w:rsid w:val="00881C30"/>
    <w:rsid w:val="00882044"/>
    <w:rsid w:val="00882072"/>
    <w:rsid w:val="0088215B"/>
    <w:rsid w:val="00882D5F"/>
    <w:rsid w:val="00882EC6"/>
    <w:rsid w:val="00882F02"/>
    <w:rsid w:val="00882FF3"/>
    <w:rsid w:val="008831F5"/>
    <w:rsid w:val="00883B1A"/>
    <w:rsid w:val="00883C02"/>
    <w:rsid w:val="00883E3D"/>
    <w:rsid w:val="00884416"/>
    <w:rsid w:val="008849BC"/>
    <w:rsid w:val="00884B97"/>
    <w:rsid w:val="00884C78"/>
    <w:rsid w:val="00884E7B"/>
    <w:rsid w:val="00885546"/>
    <w:rsid w:val="0088556F"/>
    <w:rsid w:val="00885A3E"/>
    <w:rsid w:val="00885A83"/>
    <w:rsid w:val="00885CEE"/>
    <w:rsid w:val="00885F42"/>
    <w:rsid w:val="00886087"/>
    <w:rsid w:val="008867C6"/>
    <w:rsid w:val="00886AEC"/>
    <w:rsid w:val="00887023"/>
    <w:rsid w:val="0088711F"/>
    <w:rsid w:val="008872F1"/>
    <w:rsid w:val="00887B9F"/>
    <w:rsid w:val="0089011D"/>
    <w:rsid w:val="00890A3E"/>
    <w:rsid w:val="00890B82"/>
    <w:rsid w:val="00890F63"/>
    <w:rsid w:val="008915C8"/>
    <w:rsid w:val="0089187A"/>
    <w:rsid w:val="00891A49"/>
    <w:rsid w:val="00891BED"/>
    <w:rsid w:val="00891C7B"/>
    <w:rsid w:val="00891DBE"/>
    <w:rsid w:val="00891E32"/>
    <w:rsid w:val="0089230C"/>
    <w:rsid w:val="00892361"/>
    <w:rsid w:val="0089256F"/>
    <w:rsid w:val="008929B5"/>
    <w:rsid w:val="00892A74"/>
    <w:rsid w:val="008932AA"/>
    <w:rsid w:val="00893673"/>
    <w:rsid w:val="00893CFA"/>
    <w:rsid w:val="00894142"/>
    <w:rsid w:val="008941D5"/>
    <w:rsid w:val="008942CD"/>
    <w:rsid w:val="0089449B"/>
    <w:rsid w:val="00894655"/>
    <w:rsid w:val="00894931"/>
    <w:rsid w:val="00894970"/>
    <w:rsid w:val="00894DA0"/>
    <w:rsid w:val="00895197"/>
    <w:rsid w:val="0089557B"/>
    <w:rsid w:val="00895B18"/>
    <w:rsid w:val="00895C59"/>
    <w:rsid w:val="008964E0"/>
    <w:rsid w:val="008965CF"/>
    <w:rsid w:val="008965F3"/>
    <w:rsid w:val="0089661A"/>
    <w:rsid w:val="0089665F"/>
    <w:rsid w:val="00896687"/>
    <w:rsid w:val="00897097"/>
    <w:rsid w:val="0089740F"/>
    <w:rsid w:val="008974AA"/>
    <w:rsid w:val="00897E70"/>
    <w:rsid w:val="008A0637"/>
    <w:rsid w:val="008A07D8"/>
    <w:rsid w:val="008A09C0"/>
    <w:rsid w:val="008A0C7A"/>
    <w:rsid w:val="008A12BF"/>
    <w:rsid w:val="008A13C3"/>
    <w:rsid w:val="008A15D8"/>
    <w:rsid w:val="008A1AC7"/>
    <w:rsid w:val="008A1D7A"/>
    <w:rsid w:val="008A25E8"/>
    <w:rsid w:val="008A29C0"/>
    <w:rsid w:val="008A2CF6"/>
    <w:rsid w:val="008A33F9"/>
    <w:rsid w:val="008A372C"/>
    <w:rsid w:val="008A3B3C"/>
    <w:rsid w:val="008A3D8C"/>
    <w:rsid w:val="008A3DA1"/>
    <w:rsid w:val="008A463C"/>
    <w:rsid w:val="008A470F"/>
    <w:rsid w:val="008A490A"/>
    <w:rsid w:val="008A4AE1"/>
    <w:rsid w:val="008A4C42"/>
    <w:rsid w:val="008A4FFF"/>
    <w:rsid w:val="008A516C"/>
    <w:rsid w:val="008A56E5"/>
    <w:rsid w:val="008A57C7"/>
    <w:rsid w:val="008A59B0"/>
    <w:rsid w:val="008A6236"/>
    <w:rsid w:val="008A6920"/>
    <w:rsid w:val="008A6BCC"/>
    <w:rsid w:val="008A6E94"/>
    <w:rsid w:val="008A6F60"/>
    <w:rsid w:val="008A73D4"/>
    <w:rsid w:val="008A78EC"/>
    <w:rsid w:val="008A79C6"/>
    <w:rsid w:val="008A7D0F"/>
    <w:rsid w:val="008A82A4"/>
    <w:rsid w:val="008B03B0"/>
    <w:rsid w:val="008B0601"/>
    <w:rsid w:val="008B0690"/>
    <w:rsid w:val="008B0A5C"/>
    <w:rsid w:val="008B117A"/>
    <w:rsid w:val="008B1186"/>
    <w:rsid w:val="008B1200"/>
    <w:rsid w:val="008B1A58"/>
    <w:rsid w:val="008B1C40"/>
    <w:rsid w:val="008B1F3D"/>
    <w:rsid w:val="008B203C"/>
    <w:rsid w:val="008B20AF"/>
    <w:rsid w:val="008B33AD"/>
    <w:rsid w:val="008B3C37"/>
    <w:rsid w:val="008B3F85"/>
    <w:rsid w:val="008B52C5"/>
    <w:rsid w:val="008B5566"/>
    <w:rsid w:val="008B58E6"/>
    <w:rsid w:val="008B5EC7"/>
    <w:rsid w:val="008B5FE2"/>
    <w:rsid w:val="008B6945"/>
    <w:rsid w:val="008B7546"/>
    <w:rsid w:val="008C0137"/>
    <w:rsid w:val="008C037C"/>
    <w:rsid w:val="008C053E"/>
    <w:rsid w:val="008C05D2"/>
    <w:rsid w:val="008C0849"/>
    <w:rsid w:val="008C1037"/>
    <w:rsid w:val="008C1099"/>
    <w:rsid w:val="008C10A3"/>
    <w:rsid w:val="008C11D9"/>
    <w:rsid w:val="008C197B"/>
    <w:rsid w:val="008C1C7E"/>
    <w:rsid w:val="008C1D2D"/>
    <w:rsid w:val="008C1ED4"/>
    <w:rsid w:val="008C244D"/>
    <w:rsid w:val="008C2720"/>
    <w:rsid w:val="008C2748"/>
    <w:rsid w:val="008C2791"/>
    <w:rsid w:val="008C2818"/>
    <w:rsid w:val="008C2CA5"/>
    <w:rsid w:val="008C2CED"/>
    <w:rsid w:val="008C2D5F"/>
    <w:rsid w:val="008C3261"/>
    <w:rsid w:val="008C34D2"/>
    <w:rsid w:val="008C36BF"/>
    <w:rsid w:val="008C37AF"/>
    <w:rsid w:val="008C3A8F"/>
    <w:rsid w:val="008C3ABC"/>
    <w:rsid w:val="008C3ECE"/>
    <w:rsid w:val="008C4772"/>
    <w:rsid w:val="008C47AC"/>
    <w:rsid w:val="008C4989"/>
    <w:rsid w:val="008C49F6"/>
    <w:rsid w:val="008C512D"/>
    <w:rsid w:val="008C51DD"/>
    <w:rsid w:val="008C5277"/>
    <w:rsid w:val="008C5314"/>
    <w:rsid w:val="008C533B"/>
    <w:rsid w:val="008C5384"/>
    <w:rsid w:val="008C547B"/>
    <w:rsid w:val="008C5B15"/>
    <w:rsid w:val="008C5DA0"/>
    <w:rsid w:val="008C61A4"/>
    <w:rsid w:val="008C64DE"/>
    <w:rsid w:val="008C6832"/>
    <w:rsid w:val="008C69BB"/>
    <w:rsid w:val="008C6AAA"/>
    <w:rsid w:val="008C6B55"/>
    <w:rsid w:val="008C7027"/>
    <w:rsid w:val="008C73B7"/>
    <w:rsid w:val="008C7870"/>
    <w:rsid w:val="008C7898"/>
    <w:rsid w:val="008C78AA"/>
    <w:rsid w:val="008C7F30"/>
    <w:rsid w:val="008D0323"/>
    <w:rsid w:val="008D0427"/>
    <w:rsid w:val="008D089A"/>
    <w:rsid w:val="008D0B16"/>
    <w:rsid w:val="008D0B8D"/>
    <w:rsid w:val="008D0DCB"/>
    <w:rsid w:val="008D13EE"/>
    <w:rsid w:val="008D1D80"/>
    <w:rsid w:val="008D1DF7"/>
    <w:rsid w:val="008D203F"/>
    <w:rsid w:val="008D212B"/>
    <w:rsid w:val="008D2425"/>
    <w:rsid w:val="008D25AD"/>
    <w:rsid w:val="008D2C3E"/>
    <w:rsid w:val="008D3204"/>
    <w:rsid w:val="008D32EF"/>
    <w:rsid w:val="008D39DE"/>
    <w:rsid w:val="008D3CD7"/>
    <w:rsid w:val="008D3EAD"/>
    <w:rsid w:val="008D42ED"/>
    <w:rsid w:val="008D43AC"/>
    <w:rsid w:val="008D43B4"/>
    <w:rsid w:val="008D465C"/>
    <w:rsid w:val="008D4999"/>
    <w:rsid w:val="008D4D5B"/>
    <w:rsid w:val="008D4E5A"/>
    <w:rsid w:val="008D54C1"/>
    <w:rsid w:val="008D58CD"/>
    <w:rsid w:val="008D5905"/>
    <w:rsid w:val="008D592A"/>
    <w:rsid w:val="008D6212"/>
    <w:rsid w:val="008D62B1"/>
    <w:rsid w:val="008D62CF"/>
    <w:rsid w:val="008D6FBC"/>
    <w:rsid w:val="008D70F2"/>
    <w:rsid w:val="008D73EC"/>
    <w:rsid w:val="008D74CF"/>
    <w:rsid w:val="008D75CB"/>
    <w:rsid w:val="008D7A30"/>
    <w:rsid w:val="008D7AC5"/>
    <w:rsid w:val="008D9C09"/>
    <w:rsid w:val="008E0206"/>
    <w:rsid w:val="008E03D1"/>
    <w:rsid w:val="008E08C2"/>
    <w:rsid w:val="008E0F86"/>
    <w:rsid w:val="008E150B"/>
    <w:rsid w:val="008E1975"/>
    <w:rsid w:val="008E1DE5"/>
    <w:rsid w:val="008E236F"/>
    <w:rsid w:val="008E312D"/>
    <w:rsid w:val="008E34B5"/>
    <w:rsid w:val="008E36D6"/>
    <w:rsid w:val="008E3816"/>
    <w:rsid w:val="008E3842"/>
    <w:rsid w:val="008E3F5C"/>
    <w:rsid w:val="008E413D"/>
    <w:rsid w:val="008E435C"/>
    <w:rsid w:val="008E43F0"/>
    <w:rsid w:val="008E4451"/>
    <w:rsid w:val="008E45AA"/>
    <w:rsid w:val="008E4C28"/>
    <w:rsid w:val="008E4EE3"/>
    <w:rsid w:val="008E5053"/>
    <w:rsid w:val="008E5597"/>
    <w:rsid w:val="008E55CD"/>
    <w:rsid w:val="008E5928"/>
    <w:rsid w:val="008E5C33"/>
    <w:rsid w:val="008E60A9"/>
    <w:rsid w:val="008E6246"/>
    <w:rsid w:val="008E6309"/>
    <w:rsid w:val="008E6480"/>
    <w:rsid w:val="008E6709"/>
    <w:rsid w:val="008E6BEA"/>
    <w:rsid w:val="008E6D48"/>
    <w:rsid w:val="008E6E68"/>
    <w:rsid w:val="008E7178"/>
    <w:rsid w:val="008E7634"/>
    <w:rsid w:val="008E7930"/>
    <w:rsid w:val="008E7C2D"/>
    <w:rsid w:val="008E7CE0"/>
    <w:rsid w:val="008F0026"/>
    <w:rsid w:val="008F02CE"/>
    <w:rsid w:val="008F058A"/>
    <w:rsid w:val="008F0894"/>
    <w:rsid w:val="008F097C"/>
    <w:rsid w:val="008F0F79"/>
    <w:rsid w:val="008F1094"/>
    <w:rsid w:val="008F1492"/>
    <w:rsid w:val="008F14ED"/>
    <w:rsid w:val="008F18A5"/>
    <w:rsid w:val="008F18F5"/>
    <w:rsid w:val="008F1967"/>
    <w:rsid w:val="008F2379"/>
    <w:rsid w:val="008F255D"/>
    <w:rsid w:val="008F25CF"/>
    <w:rsid w:val="008F2746"/>
    <w:rsid w:val="008F2933"/>
    <w:rsid w:val="008F29FC"/>
    <w:rsid w:val="008F30A6"/>
    <w:rsid w:val="008F3293"/>
    <w:rsid w:val="008F32D1"/>
    <w:rsid w:val="008F36DE"/>
    <w:rsid w:val="008F38F4"/>
    <w:rsid w:val="008F3C7B"/>
    <w:rsid w:val="008F4222"/>
    <w:rsid w:val="008F4AB7"/>
    <w:rsid w:val="008F4C76"/>
    <w:rsid w:val="008F4DA1"/>
    <w:rsid w:val="008F52B3"/>
    <w:rsid w:val="008F5724"/>
    <w:rsid w:val="008F58AB"/>
    <w:rsid w:val="008F6208"/>
    <w:rsid w:val="008F63FB"/>
    <w:rsid w:val="008F6798"/>
    <w:rsid w:val="008F6DF4"/>
    <w:rsid w:val="008F6F94"/>
    <w:rsid w:val="008F710E"/>
    <w:rsid w:val="008F72FD"/>
    <w:rsid w:val="008F7354"/>
    <w:rsid w:val="008F7379"/>
    <w:rsid w:val="008F77F7"/>
    <w:rsid w:val="008F78C0"/>
    <w:rsid w:val="008F7918"/>
    <w:rsid w:val="008F79C8"/>
    <w:rsid w:val="008F79DE"/>
    <w:rsid w:val="008F7A55"/>
    <w:rsid w:val="008F7AE8"/>
    <w:rsid w:val="008F7B5D"/>
    <w:rsid w:val="008F7EA2"/>
    <w:rsid w:val="00900E4F"/>
    <w:rsid w:val="009011A9"/>
    <w:rsid w:val="009011FA"/>
    <w:rsid w:val="0090127C"/>
    <w:rsid w:val="00901501"/>
    <w:rsid w:val="00901A64"/>
    <w:rsid w:val="00901C96"/>
    <w:rsid w:val="0090254E"/>
    <w:rsid w:val="0090265E"/>
    <w:rsid w:val="009026CA"/>
    <w:rsid w:val="00902AC8"/>
    <w:rsid w:val="00902ED4"/>
    <w:rsid w:val="009030AD"/>
    <w:rsid w:val="00903157"/>
    <w:rsid w:val="009038FD"/>
    <w:rsid w:val="00903AE5"/>
    <w:rsid w:val="0090450E"/>
    <w:rsid w:val="00905056"/>
    <w:rsid w:val="00905099"/>
    <w:rsid w:val="009062C5"/>
    <w:rsid w:val="0090637F"/>
    <w:rsid w:val="009065B5"/>
    <w:rsid w:val="00906A42"/>
    <w:rsid w:val="00906BFC"/>
    <w:rsid w:val="00906C2E"/>
    <w:rsid w:val="00907043"/>
    <w:rsid w:val="00907245"/>
    <w:rsid w:val="0091036B"/>
    <w:rsid w:val="0091047F"/>
    <w:rsid w:val="00910BC2"/>
    <w:rsid w:val="009111A5"/>
    <w:rsid w:val="00911467"/>
    <w:rsid w:val="009116CC"/>
    <w:rsid w:val="009119C3"/>
    <w:rsid w:val="00912082"/>
    <w:rsid w:val="0091236C"/>
    <w:rsid w:val="00912461"/>
    <w:rsid w:val="009124A8"/>
    <w:rsid w:val="00912809"/>
    <w:rsid w:val="009128C9"/>
    <w:rsid w:val="0091295D"/>
    <w:rsid w:val="0091339C"/>
    <w:rsid w:val="009135CC"/>
    <w:rsid w:val="009135CE"/>
    <w:rsid w:val="00913D60"/>
    <w:rsid w:val="00913D9D"/>
    <w:rsid w:val="00914027"/>
    <w:rsid w:val="0091422A"/>
    <w:rsid w:val="00914367"/>
    <w:rsid w:val="0091443E"/>
    <w:rsid w:val="00914543"/>
    <w:rsid w:val="009146A2"/>
    <w:rsid w:val="009146BB"/>
    <w:rsid w:val="00914E6C"/>
    <w:rsid w:val="009151E1"/>
    <w:rsid w:val="0091536D"/>
    <w:rsid w:val="0091568C"/>
    <w:rsid w:val="0091589B"/>
    <w:rsid w:val="00915D86"/>
    <w:rsid w:val="00915F2E"/>
    <w:rsid w:val="00915F90"/>
    <w:rsid w:val="0091611D"/>
    <w:rsid w:val="009163F5"/>
    <w:rsid w:val="00916500"/>
    <w:rsid w:val="00916968"/>
    <w:rsid w:val="00916B7D"/>
    <w:rsid w:val="0091734D"/>
    <w:rsid w:val="00917365"/>
    <w:rsid w:val="0092008B"/>
    <w:rsid w:val="009204A0"/>
    <w:rsid w:val="00920C30"/>
    <w:rsid w:val="00920D92"/>
    <w:rsid w:val="00920FC0"/>
    <w:rsid w:val="0092178F"/>
    <w:rsid w:val="00921840"/>
    <w:rsid w:val="00921D37"/>
    <w:rsid w:val="009220AB"/>
    <w:rsid w:val="00922152"/>
    <w:rsid w:val="00922777"/>
    <w:rsid w:val="00922C67"/>
    <w:rsid w:val="00922CA4"/>
    <w:rsid w:val="00922E9D"/>
    <w:rsid w:val="00922ED9"/>
    <w:rsid w:val="00922FDA"/>
    <w:rsid w:val="00923114"/>
    <w:rsid w:val="0092330E"/>
    <w:rsid w:val="00923412"/>
    <w:rsid w:val="00923953"/>
    <w:rsid w:val="00923977"/>
    <w:rsid w:val="00923A07"/>
    <w:rsid w:val="00923A7F"/>
    <w:rsid w:val="00923B60"/>
    <w:rsid w:val="00923C02"/>
    <w:rsid w:val="009240DD"/>
    <w:rsid w:val="0092467A"/>
    <w:rsid w:val="0092498B"/>
    <w:rsid w:val="009251AE"/>
    <w:rsid w:val="00925B9F"/>
    <w:rsid w:val="00925DF7"/>
    <w:rsid w:val="00925E03"/>
    <w:rsid w:val="00926D6D"/>
    <w:rsid w:val="009271A3"/>
    <w:rsid w:val="009272B0"/>
    <w:rsid w:val="00927924"/>
    <w:rsid w:val="00927B43"/>
    <w:rsid w:val="00927C1E"/>
    <w:rsid w:val="00927D65"/>
    <w:rsid w:val="0092A89B"/>
    <w:rsid w:val="009300B8"/>
    <w:rsid w:val="0093061D"/>
    <w:rsid w:val="00930CEF"/>
    <w:rsid w:val="00930CF9"/>
    <w:rsid w:val="0093137B"/>
    <w:rsid w:val="00931578"/>
    <w:rsid w:val="00931859"/>
    <w:rsid w:val="0093202E"/>
    <w:rsid w:val="00932598"/>
    <w:rsid w:val="00932F8B"/>
    <w:rsid w:val="0093323A"/>
    <w:rsid w:val="00933429"/>
    <w:rsid w:val="00933589"/>
    <w:rsid w:val="009338A7"/>
    <w:rsid w:val="00933A11"/>
    <w:rsid w:val="00933B4F"/>
    <w:rsid w:val="00933EFA"/>
    <w:rsid w:val="00934376"/>
    <w:rsid w:val="00934588"/>
    <w:rsid w:val="009345A5"/>
    <w:rsid w:val="00934850"/>
    <w:rsid w:val="00934A48"/>
    <w:rsid w:val="00934BF9"/>
    <w:rsid w:val="00934EF1"/>
    <w:rsid w:val="0093506B"/>
    <w:rsid w:val="00935211"/>
    <w:rsid w:val="0093569F"/>
    <w:rsid w:val="00935732"/>
    <w:rsid w:val="00935F05"/>
    <w:rsid w:val="00935FD6"/>
    <w:rsid w:val="0093623C"/>
    <w:rsid w:val="0093640A"/>
    <w:rsid w:val="00936BC9"/>
    <w:rsid w:val="00936FC5"/>
    <w:rsid w:val="00937388"/>
    <w:rsid w:val="0093770A"/>
    <w:rsid w:val="0093789F"/>
    <w:rsid w:val="00937D86"/>
    <w:rsid w:val="009402DC"/>
    <w:rsid w:val="009403A2"/>
    <w:rsid w:val="009406B6"/>
    <w:rsid w:val="00940E98"/>
    <w:rsid w:val="00941058"/>
    <w:rsid w:val="009414B7"/>
    <w:rsid w:val="00941810"/>
    <w:rsid w:val="0094185C"/>
    <w:rsid w:val="00941EFE"/>
    <w:rsid w:val="009424CC"/>
    <w:rsid w:val="009424E2"/>
    <w:rsid w:val="0094255C"/>
    <w:rsid w:val="009429D7"/>
    <w:rsid w:val="00942B89"/>
    <w:rsid w:val="00942C96"/>
    <w:rsid w:val="00942D4E"/>
    <w:rsid w:val="009430BE"/>
    <w:rsid w:val="00943141"/>
    <w:rsid w:val="00943161"/>
    <w:rsid w:val="009432B7"/>
    <w:rsid w:val="00943506"/>
    <w:rsid w:val="009435FE"/>
    <w:rsid w:val="00943C7D"/>
    <w:rsid w:val="009444D8"/>
    <w:rsid w:val="0094469F"/>
    <w:rsid w:val="009447FD"/>
    <w:rsid w:val="00944955"/>
    <w:rsid w:val="00944E1D"/>
    <w:rsid w:val="009452EB"/>
    <w:rsid w:val="0094582E"/>
    <w:rsid w:val="00945A02"/>
    <w:rsid w:val="00945DA0"/>
    <w:rsid w:val="00945DBA"/>
    <w:rsid w:val="009460A0"/>
    <w:rsid w:val="009462D6"/>
    <w:rsid w:val="00946327"/>
    <w:rsid w:val="00946564"/>
    <w:rsid w:val="00946590"/>
    <w:rsid w:val="00946911"/>
    <w:rsid w:val="00946D41"/>
    <w:rsid w:val="00947163"/>
    <w:rsid w:val="00947181"/>
    <w:rsid w:val="009474A9"/>
    <w:rsid w:val="00947514"/>
    <w:rsid w:val="009476A3"/>
    <w:rsid w:val="00947770"/>
    <w:rsid w:val="00947CA5"/>
    <w:rsid w:val="009507B3"/>
    <w:rsid w:val="009507E4"/>
    <w:rsid w:val="00950992"/>
    <w:rsid w:val="00951169"/>
    <w:rsid w:val="009514A9"/>
    <w:rsid w:val="009514F4"/>
    <w:rsid w:val="009517E5"/>
    <w:rsid w:val="0095194D"/>
    <w:rsid w:val="0095255C"/>
    <w:rsid w:val="00952702"/>
    <w:rsid w:val="009532A2"/>
    <w:rsid w:val="0095386A"/>
    <w:rsid w:val="00953FBD"/>
    <w:rsid w:val="0095406B"/>
    <w:rsid w:val="00954343"/>
    <w:rsid w:val="00954B4B"/>
    <w:rsid w:val="00954D4C"/>
    <w:rsid w:val="0095509D"/>
    <w:rsid w:val="009551A4"/>
    <w:rsid w:val="00955525"/>
    <w:rsid w:val="00955C86"/>
    <w:rsid w:val="00955CFB"/>
    <w:rsid w:val="00956006"/>
    <w:rsid w:val="00956613"/>
    <w:rsid w:val="00956732"/>
    <w:rsid w:val="00956885"/>
    <w:rsid w:val="0095701F"/>
    <w:rsid w:val="009575F1"/>
    <w:rsid w:val="00957774"/>
    <w:rsid w:val="0095777E"/>
    <w:rsid w:val="009579DC"/>
    <w:rsid w:val="00957AFA"/>
    <w:rsid w:val="009603E5"/>
    <w:rsid w:val="00960517"/>
    <w:rsid w:val="00960AB4"/>
    <w:rsid w:val="00960C49"/>
    <w:rsid w:val="00960E35"/>
    <w:rsid w:val="009617F7"/>
    <w:rsid w:val="00961883"/>
    <w:rsid w:val="00961D07"/>
    <w:rsid w:val="00961FED"/>
    <w:rsid w:val="00962707"/>
    <w:rsid w:val="00962DEE"/>
    <w:rsid w:val="00962E5C"/>
    <w:rsid w:val="009630D1"/>
    <w:rsid w:val="00963AB8"/>
    <w:rsid w:val="00963B23"/>
    <w:rsid w:val="00964642"/>
    <w:rsid w:val="00964B71"/>
    <w:rsid w:val="00965706"/>
    <w:rsid w:val="00965982"/>
    <w:rsid w:val="00965B87"/>
    <w:rsid w:val="009662A3"/>
    <w:rsid w:val="00966372"/>
    <w:rsid w:val="00966390"/>
    <w:rsid w:val="0096764B"/>
    <w:rsid w:val="009676E8"/>
    <w:rsid w:val="009677C7"/>
    <w:rsid w:val="0096791F"/>
    <w:rsid w:val="009679EA"/>
    <w:rsid w:val="00970670"/>
    <w:rsid w:val="0097111E"/>
    <w:rsid w:val="00971D35"/>
    <w:rsid w:val="00971FC2"/>
    <w:rsid w:val="00972956"/>
    <w:rsid w:val="009729AE"/>
    <w:rsid w:val="009729E8"/>
    <w:rsid w:val="00972DBD"/>
    <w:rsid w:val="00973250"/>
    <w:rsid w:val="00973491"/>
    <w:rsid w:val="009735A0"/>
    <w:rsid w:val="009739B4"/>
    <w:rsid w:val="00973A5D"/>
    <w:rsid w:val="00973E31"/>
    <w:rsid w:val="00974195"/>
    <w:rsid w:val="0097421E"/>
    <w:rsid w:val="009743CA"/>
    <w:rsid w:val="0097470D"/>
    <w:rsid w:val="00974B4F"/>
    <w:rsid w:val="00974F2C"/>
    <w:rsid w:val="00975387"/>
    <w:rsid w:val="00975468"/>
    <w:rsid w:val="00975B45"/>
    <w:rsid w:val="00975CC6"/>
    <w:rsid w:val="009768CC"/>
    <w:rsid w:val="00976ACA"/>
    <w:rsid w:val="00976B03"/>
    <w:rsid w:val="009777DE"/>
    <w:rsid w:val="00977AA8"/>
    <w:rsid w:val="00977B96"/>
    <w:rsid w:val="0098004B"/>
    <w:rsid w:val="00980339"/>
    <w:rsid w:val="00980652"/>
    <w:rsid w:val="00980A78"/>
    <w:rsid w:val="00981193"/>
    <w:rsid w:val="0098184D"/>
    <w:rsid w:val="00981887"/>
    <w:rsid w:val="00981936"/>
    <w:rsid w:val="00981A23"/>
    <w:rsid w:val="00981BB4"/>
    <w:rsid w:val="00981C59"/>
    <w:rsid w:val="00981CE9"/>
    <w:rsid w:val="00982076"/>
    <w:rsid w:val="009823BD"/>
    <w:rsid w:val="0098247D"/>
    <w:rsid w:val="00982492"/>
    <w:rsid w:val="00982640"/>
    <w:rsid w:val="0098264E"/>
    <w:rsid w:val="00982B18"/>
    <w:rsid w:val="00982CB3"/>
    <w:rsid w:val="0098309E"/>
    <w:rsid w:val="009837C2"/>
    <w:rsid w:val="009842C7"/>
    <w:rsid w:val="00984462"/>
    <w:rsid w:val="009846CD"/>
    <w:rsid w:val="00984748"/>
    <w:rsid w:val="00984A82"/>
    <w:rsid w:val="00984BA9"/>
    <w:rsid w:val="00984CD2"/>
    <w:rsid w:val="00984E7B"/>
    <w:rsid w:val="0098510C"/>
    <w:rsid w:val="00985E68"/>
    <w:rsid w:val="00985ECD"/>
    <w:rsid w:val="009860AD"/>
    <w:rsid w:val="0098662B"/>
    <w:rsid w:val="00986703"/>
    <w:rsid w:val="00986B2F"/>
    <w:rsid w:val="00986D52"/>
    <w:rsid w:val="00986EFD"/>
    <w:rsid w:val="0098715E"/>
    <w:rsid w:val="0098724E"/>
    <w:rsid w:val="009873C9"/>
    <w:rsid w:val="009874D9"/>
    <w:rsid w:val="0098776B"/>
    <w:rsid w:val="00987A2C"/>
    <w:rsid w:val="00987A53"/>
    <w:rsid w:val="0099003F"/>
    <w:rsid w:val="009905B3"/>
    <w:rsid w:val="0099060B"/>
    <w:rsid w:val="00990C79"/>
    <w:rsid w:val="00990CDB"/>
    <w:rsid w:val="009910DA"/>
    <w:rsid w:val="009910E0"/>
    <w:rsid w:val="009913EE"/>
    <w:rsid w:val="009916A6"/>
    <w:rsid w:val="009918A1"/>
    <w:rsid w:val="009918A9"/>
    <w:rsid w:val="009919B6"/>
    <w:rsid w:val="00991ABC"/>
    <w:rsid w:val="00991B06"/>
    <w:rsid w:val="00991DAA"/>
    <w:rsid w:val="00991FD9"/>
    <w:rsid w:val="00992054"/>
    <w:rsid w:val="0099255F"/>
    <w:rsid w:val="009926FC"/>
    <w:rsid w:val="00993695"/>
    <w:rsid w:val="00994BCA"/>
    <w:rsid w:val="00994E84"/>
    <w:rsid w:val="00994F21"/>
    <w:rsid w:val="009955D5"/>
    <w:rsid w:val="009956D2"/>
    <w:rsid w:val="00995782"/>
    <w:rsid w:val="00996281"/>
    <w:rsid w:val="0099665C"/>
    <w:rsid w:val="0099688C"/>
    <w:rsid w:val="00996BE4"/>
    <w:rsid w:val="00996D78"/>
    <w:rsid w:val="00997110"/>
    <w:rsid w:val="0099715A"/>
    <w:rsid w:val="00997160"/>
    <w:rsid w:val="0099752E"/>
    <w:rsid w:val="00997BD6"/>
    <w:rsid w:val="009A1108"/>
    <w:rsid w:val="009A11C8"/>
    <w:rsid w:val="009A135E"/>
    <w:rsid w:val="009A1491"/>
    <w:rsid w:val="009A154D"/>
    <w:rsid w:val="009A1790"/>
    <w:rsid w:val="009A1A58"/>
    <w:rsid w:val="009A2681"/>
    <w:rsid w:val="009A26F9"/>
    <w:rsid w:val="009A2821"/>
    <w:rsid w:val="009A2EBA"/>
    <w:rsid w:val="009A2F54"/>
    <w:rsid w:val="009A31A2"/>
    <w:rsid w:val="009A3211"/>
    <w:rsid w:val="009A3635"/>
    <w:rsid w:val="009A3813"/>
    <w:rsid w:val="009A384F"/>
    <w:rsid w:val="009A3883"/>
    <w:rsid w:val="009A3B79"/>
    <w:rsid w:val="009A3C2F"/>
    <w:rsid w:val="009A3CC4"/>
    <w:rsid w:val="009A3E80"/>
    <w:rsid w:val="009A4169"/>
    <w:rsid w:val="009A469E"/>
    <w:rsid w:val="009A46DF"/>
    <w:rsid w:val="009A4919"/>
    <w:rsid w:val="009A4C94"/>
    <w:rsid w:val="009A4CAB"/>
    <w:rsid w:val="009A5158"/>
    <w:rsid w:val="009A5181"/>
    <w:rsid w:val="009A5269"/>
    <w:rsid w:val="009A5A06"/>
    <w:rsid w:val="009A5CE9"/>
    <w:rsid w:val="009A6C51"/>
    <w:rsid w:val="009A6ECC"/>
    <w:rsid w:val="009A76CF"/>
    <w:rsid w:val="009A76F3"/>
    <w:rsid w:val="009A7A96"/>
    <w:rsid w:val="009A7C12"/>
    <w:rsid w:val="009A7FBA"/>
    <w:rsid w:val="009AC089"/>
    <w:rsid w:val="009B06F5"/>
    <w:rsid w:val="009B0832"/>
    <w:rsid w:val="009B0D4D"/>
    <w:rsid w:val="009B0E8A"/>
    <w:rsid w:val="009B0EA3"/>
    <w:rsid w:val="009B11B8"/>
    <w:rsid w:val="009B1660"/>
    <w:rsid w:val="009B16B1"/>
    <w:rsid w:val="009B1852"/>
    <w:rsid w:val="009B18E7"/>
    <w:rsid w:val="009B1BF0"/>
    <w:rsid w:val="009B1F9F"/>
    <w:rsid w:val="009B2770"/>
    <w:rsid w:val="009B2BAA"/>
    <w:rsid w:val="009B2E97"/>
    <w:rsid w:val="009B35B1"/>
    <w:rsid w:val="009B3803"/>
    <w:rsid w:val="009B3D6D"/>
    <w:rsid w:val="009B3DFB"/>
    <w:rsid w:val="009B3EBB"/>
    <w:rsid w:val="009B459E"/>
    <w:rsid w:val="009B48C9"/>
    <w:rsid w:val="009B5741"/>
    <w:rsid w:val="009B58A8"/>
    <w:rsid w:val="009B59D9"/>
    <w:rsid w:val="009B5C09"/>
    <w:rsid w:val="009B5CE4"/>
    <w:rsid w:val="009B5EC4"/>
    <w:rsid w:val="009B5F03"/>
    <w:rsid w:val="009B622A"/>
    <w:rsid w:val="009B65FF"/>
    <w:rsid w:val="009B6631"/>
    <w:rsid w:val="009B6673"/>
    <w:rsid w:val="009B6742"/>
    <w:rsid w:val="009B681F"/>
    <w:rsid w:val="009B6DCA"/>
    <w:rsid w:val="009B6F2D"/>
    <w:rsid w:val="009B7190"/>
    <w:rsid w:val="009B762F"/>
    <w:rsid w:val="009B76CC"/>
    <w:rsid w:val="009B78C0"/>
    <w:rsid w:val="009B7BF4"/>
    <w:rsid w:val="009B7E16"/>
    <w:rsid w:val="009B7FA7"/>
    <w:rsid w:val="009B7FB1"/>
    <w:rsid w:val="009B7FEB"/>
    <w:rsid w:val="009C0045"/>
    <w:rsid w:val="009C01D4"/>
    <w:rsid w:val="009C03F6"/>
    <w:rsid w:val="009C099A"/>
    <w:rsid w:val="009C09A5"/>
    <w:rsid w:val="009C0A53"/>
    <w:rsid w:val="009C0B38"/>
    <w:rsid w:val="009C0CF3"/>
    <w:rsid w:val="009C10BF"/>
    <w:rsid w:val="009C1A72"/>
    <w:rsid w:val="009C1B83"/>
    <w:rsid w:val="009C1C57"/>
    <w:rsid w:val="009C2297"/>
    <w:rsid w:val="009C2592"/>
    <w:rsid w:val="009C2A67"/>
    <w:rsid w:val="009C2AF8"/>
    <w:rsid w:val="009C2F02"/>
    <w:rsid w:val="009C3232"/>
    <w:rsid w:val="009C393B"/>
    <w:rsid w:val="009C4966"/>
    <w:rsid w:val="009C4B8D"/>
    <w:rsid w:val="009C4E7B"/>
    <w:rsid w:val="009C4F23"/>
    <w:rsid w:val="009C50E9"/>
    <w:rsid w:val="009C5253"/>
    <w:rsid w:val="009C638C"/>
    <w:rsid w:val="009C65EE"/>
    <w:rsid w:val="009C6753"/>
    <w:rsid w:val="009C6D45"/>
    <w:rsid w:val="009C6E04"/>
    <w:rsid w:val="009C7626"/>
    <w:rsid w:val="009C7936"/>
    <w:rsid w:val="009C7DC3"/>
    <w:rsid w:val="009C7E0C"/>
    <w:rsid w:val="009C7EE8"/>
    <w:rsid w:val="009D0079"/>
    <w:rsid w:val="009D015A"/>
    <w:rsid w:val="009D016B"/>
    <w:rsid w:val="009D0D5A"/>
    <w:rsid w:val="009D0F27"/>
    <w:rsid w:val="009D1032"/>
    <w:rsid w:val="009D13E6"/>
    <w:rsid w:val="009D1724"/>
    <w:rsid w:val="009D1B0F"/>
    <w:rsid w:val="009D1E34"/>
    <w:rsid w:val="009D1FB4"/>
    <w:rsid w:val="009D210D"/>
    <w:rsid w:val="009D2F2A"/>
    <w:rsid w:val="009D30CA"/>
    <w:rsid w:val="009D488F"/>
    <w:rsid w:val="009D4B72"/>
    <w:rsid w:val="009D4F91"/>
    <w:rsid w:val="009D51ED"/>
    <w:rsid w:val="009D52B9"/>
    <w:rsid w:val="009D5909"/>
    <w:rsid w:val="009D59E2"/>
    <w:rsid w:val="009D5AD0"/>
    <w:rsid w:val="009D6045"/>
    <w:rsid w:val="009D6146"/>
    <w:rsid w:val="009D6467"/>
    <w:rsid w:val="009D65AD"/>
    <w:rsid w:val="009D675E"/>
    <w:rsid w:val="009D688E"/>
    <w:rsid w:val="009D6E28"/>
    <w:rsid w:val="009D778F"/>
    <w:rsid w:val="009D7917"/>
    <w:rsid w:val="009D79DC"/>
    <w:rsid w:val="009D7E9F"/>
    <w:rsid w:val="009D7EC3"/>
    <w:rsid w:val="009D7F80"/>
    <w:rsid w:val="009DE278"/>
    <w:rsid w:val="009E0983"/>
    <w:rsid w:val="009E1064"/>
    <w:rsid w:val="009E1CC3"/>
    <w:rsid w:val="009E2690"/>
    <w:rsid w:val="009E29EF"/>
    <w:rsid w:val="009E2B35"/>
    <w:rsid w:val="009E2B84"/>
    <w:rsid w:val="009E35E7"/>
    <w:rsid w:val="009E3674"/>
    <w:rsid w:val="009E36A2"/>
    <w:rsid w:val="009E3CD4"/>
    <w:rsid w:val="009E3CDE"/>
    <w:rsid w:val="009E3D4D"/>
    <w:rsid w:val="009E3F2D"/>
    <w:rsid w:val="009E43A2"/>
    <w:rsid w:val="009E4774"/>
    <w:rsid w:val="009E50DD"/>
    <w:rsid w:val="009E5D25"/>
    <w:rsid w:val="009E5DCC"/>
    <w:rsid w:val="009E64CC"/>
    <w:rsid w:val="009E67A6"/>
    <w:rsid w:val="009E6900"/>
    <w:rsid w:val="009E6D00"/>
    <w:rsid w:val="009E70A0"/>
    <w:rsid w:val="009E7251"/>
    <w:rsid w:val="009E768F"/>
    <w:rsid w:val="009E7A00"/>
    <w:rsid w:val="009E7BB0"/>
    <w:rsid w:val="009E7EE4"/>
    <w:rsid w:val="009F0321"/>
    <w:rsid w:val="009F044F"/>
    <w:rsid w:val="009F0861"/>
    <w:rsid w:val="009F091F"/>
    <w:rsid w:val="009F0A0B"/>
    <w:rsid w:val="009F16CD"/>
    <w:rsid w:val="009F1D38"/>
    <w:rsid w:val="009F247B"/>
    <w:rsid w:val="009F2C33"/>
    <w:rsid w:val="009F2D0C"/>
    <w:rsid w:val="009F3060"/>
    <w:rsid w:val="009F3B70"/>
    <w:rsid w:val="009F47CE"/>
    <w:rsid w:val="009F48A3"/>
    <w:rsid w:val="009F4999"/>
    <w:rsid w:val="009F4C87"/>
    <w:rsid w:val="009F4D41"/>
    <w:rsid w:val="009F4E5C"/>
    <w:rsid w:val="009F4EDE"/>
    <w:rsid w:val="009F4F92"/>
    <w:rsid w:val="009F5307"/>
    <w:rsid w:val="009F55A2"/>
    <w:rsid w:val="009F57C3"/>
    <w:rsid w:val="009F57F7"/>
    <w:rsid w:val="009F5AA4"/>
    <w:rsid w:val="009F5C5A"/>
    <w:rsid w:val="009F5C7F"/>
    <w:rsid w:val="009F605D"/>
    <w:rsid w:val="009F6720"/>
    <w:rsid w:val="009F6909"/>
    <w:rsid w:val="009F6A9D"/>
    <w:rsid w:val="009F6E3D"/>
    <w:rsid w:val="009F6E4C"/>
    <w:rsid w:val="009F6E9F"/>
    <w:rsid w:val="009F75B0"/>
    <w:rsid w:val="009F7778"/>
    <w:rsid w:val="009F7BCE"/>
    <w:rsid w:val="00A0027D"/>
    <w:rsid w:val="00A00766"/>
    <w:rsid w:val="00A00FE1"/>
    <w:rsid w:val="00A011EB"/>
    <w:rsid w:val="00A017C2"/>
    <w:rsid w:val="00A01E72"/>
    <w:rsid w:val="00A024D8"/>
    <w:rsid w:val="00A02D50"/>
    <w:rsid w:val="00A02E87"/>
    <w:rsid w:val="00A02F08"/>
    <w:rsid w:val="00A03136"/>
    <w:rsid w:val="00A03563"/>
    <w:rsid w:val="00A0395E"/>
    <w:rsid w:val="00A040F7"/>
    <w:rsid w:val="00A04CF8"/>
    <w:rsid w:val="00A04D9B"/>
    <w:rsid w:val="00A053A8"/>
    <w:rsid w:val="00A0592E"/>
    <w:rsid w:val="00A05BA7"/>
    <w:rsid w:val="00A05BE2"/>
    <w:rsid w:val="00A05C0B"/>
    <w:rsid w:val="00A05C61"/>
    <w:rsid w:val="00A05D4F"/>
    <w:rsid w:val="00A06C64"/>
    <w:rsid w:val="00A07102"/>
    <w:rsid w:val="00A07483"/>
    <w:rsid w:val="00A07585"/>
    <w:rsid w:val="00A075E3"/>
    <w:rsid w:val="00A079B7"/>
    <w:rsid w:val="00A07A96"/>
    <w:rsid w:val="00A07E56"/>
    <w:rsid w:val="00A1023E"/>
    <w:rsid w:val="00A103FF"/>
    <w:rsid w:val="00A104AE"/>
    <w:rsid w:val="00A108E0"/>
    <w:rsid w:val="00A10B4B"/>
    <w:rsid w:val="00A10C18"/>
    <w:rsid w:val="00A10DB2"/>
    <w:rsid w:val="00A111B1"/>
    <w:rsid w:val="00A111FD"/>
    <w:rsid w:val="00A112BA"/>
    <w:rsid w:val="00A11616"/>
    <w:rsid w:val="00A11A3F"/>
    <w:rsid w:val="00A1279E"/>
    <w:rsid w:val="00A1284E"/>
    <w:rsid w:val="00A12933"/>
    <w:rsid w:val="00A12C56"/>
    <w:rsid w:val="00A12E2F"/>
    <w:rsid w:val="00A134D7"/>
    <w:rsid w:val="00A13775"/>
    <w:rsid w:val="00A13941"/>
    <w:rsid w:val="00A140D1"/>
    <w:rsid w:val="00A14A0C"/>
    <w:rsid w:val="00A14A50"/>
    <w:rsid w:val="00A14C01"/>
    <w:rsid w:val="00A14E12"/>
    <w:rsid w:val="00A1560C"/>
    <w:rsid w:val="00A15743"/>
    <w:rsid w:val="00A158B6"/>
    <w:rsid w:val="00A159F8"/>
    <w:rsid w:val="00A15D91"/>
    <w:rsid w:val="00A15FC4"/>
    <w:rsid w:val="00A16173"/>
    <w:rsid w:val="00A16A5C"/>
    <w:rsid w:val="00A16A62"/>
    <w:rsid w:val="00A1702A"/>
    <w:rsid w:val="00A17058"/>
    <w:rsid w:val="00A171E2"/>
    <w:rsid w:val="00A1731F"/>
    <w:rsid w:val="00A17B0C"/>
    <w:rsid w:val="00A17BE2"/>
    <w:rsid w:val="00A200D8"/>
    <w:rsid w:val="00A20324"/>
    <w:rsid w:val="00A20613"/>
    <w:rsid w:val="00A206D2"/>
    <w:rsid w:val="00A20A9D"/>
    <w:rsid w:val="00A20B29"/>
    <w:rsid w:val="00A20D2B"/>
    <w:rsid w:val="00A20DB4"/>
    <w:rsid w:val="00A211ED"/>
    <w:rsid w:val="00A215C8"/>
    <w:rsid w:val="00A21B0E"/>
    <w:rsid w:val="00A21C34"/>
    <w:rsid w:val="00A21D95"/>
    <w:rsid w:val="00A223B8"/>
    <w:rsid w:val="00A2249F"/>
    <w:rsid w:val="00A224DA"/>
    <w:rsid w:val="00A226A1"/>
    <w:rsid w:val="00A2275A"/>
    <w:rsid w:val="00A22962"/>
    <w:rsid w:val="00A22995"/>
    <w:rsid w:val="00A22A64"/>
    <w:rsid w:val="00A22E90"/>
    <w:rsid w:val="00A230DC"/>
    <w:rsid w:val="00A233C6"/>
    <w:rsid w:val="00A23529"/>
    <w:rsid w:val="00A237EA"/>
    <w:rsid w:val="00A23D85"/>
    <w:rsid w:val="00A23DE3"/>
    <w:rsid w:val="00A23DEC"/>
    <w:rsid w:val="00A242F5"/>
    <w:rsid w:val="00A2430F"/>
    <w:rsid w:val="00A24958"/>
    <w:rsid w:val="00A24C2A"/>
    <w:rsid w:val="00A25D04"/>
    <w:rsid w:val="00A2612B"/>
    <w:rsid w:val="00A26435"/>
    <w:rsid w:val="00A26766"/>
    <w:rsid w:val="00A26850"/>
    <w:rsid w:val="00A27870"/>
    <w:rsid w:val="00A27C54"/>
    <w:rsid w:val="00A301C6"/>
    <w:rsid w:val="00A30622"/>
    <w:rsid w:val="00A3080D"/>
    <w:rsid w:val="00A308AB"/>
    <w:rsid w:val="00A30AD0"/>
    <w:rsid w:val="00A30D51"/>
    <w:rsid w:val="00A30F91"/>
    <w:rsid w:val="00A31795"/>
    <w:rsid w:val="00A32049"/>
    <w:rsid w:val="00A32470"/>
    <w:rsid w:val="00A3250F"/>
    <w:rsid w:val="00A327A0"/>
    <w:rsid w:val="00A32BC7"/>
    <w:rsid w:val="00A32E4C"/>
    <w:rsid w:val="00A3306C"/>
    <w:rsid w:val="00A33560"/>
    <w:rsid w:val="00A3366E"/>
    <w:rsid w:val="00A3400B"/>
    <w:rsid w:val="00A34324"/>
    <w:rsid w:val="00A34EC3"/>
    <w:rsid w:val="00A350E3"/>
    <w:rsid w:val="00A355CB"/>
    <w:rsid w:val="00A35747"/>
    <w:rsid w:val="00A35924"/>
    <w:rsid w:val="00A35EAE"/>
    <w:rsid w:val="00A35F80"/>
    <w:rsid w:val="00A36599"/>
    <w:rsid w:val="00A368DB"/>
    <w:rsid w:val="00A36A4A"/>
    <w:rsid w:val="00A36D3E"/>
    <w:rsid w:val="00A36DD8"/>
    <w:rsid w:val="00A36EC8"/>
    <w:rsid w:val="00A3730D"/>
    <w:rsid w:val="00A378E2"/>
    <w:rsid w:val="00A37BA5"/>
    <w:rsid w:val="00A40271"/>
    <w:rsid w:val="00A40317"/>
    <w:rsid w:val="00A40619"/>
    <w:rsid w:val="00A4065B"/>
    <w:rsid w:val="00A406AC"/>
    <w:rsid w:val="00A407E7"/>
    <w:rsid w:val="00A40E26"/>
    <w:rsid w:val="00A40EB8"/>
    <w:rsid w:val="00A41062"/>
    <w:rsid w:val="00A4121A"/>
    <w:rsid w:val="00A4133A"/>
    <w:rsid w:val="00A41411"/>
    <w:rsid w:val="00A414D4"/>
    <w:rsid w:val="00A41582"/>
    <w:rsid w:val="00A4160E"/>
    <w:rsid w:val="00A41F0B"/>
    <w:rsid w:val="00A42036"/>
    <w:rsid w:val="00A425C8"/>
    <w:rsid w:val="00A42DAF"/>
    <w:rsid w:val="00A431A6"/>
    <w:rsid w:val="00A43241"/>
    <w:rsid w:val="00A43BF3"/>
    <w:rsid w:val="00A43F36"/>
    <w:rsid w:val="00A4451F"/>
    <w:rsid w:val="00A44642"/>
    <w:rsid w:val="00A44BB7"/>
    <w:rsid w:val="00A44D6B"/>
    <w:rsid w:val="00A44F42"/>
    <w:rsid w:val="00A44FD8"/>
    <w:rsid w:val="00A4568C"/>
    <w:rsid w:val="00A45BA4"/>
    <w:rsid w:val="00A45E7B"/>
    <w:rsid w:val="00A45ED2"/>
    <w:rsid w:val="00A462AA"/>
    <w:rsid w:val="00A46AC9"/>
    <w:rsid w:val="00A46BBD"/>
    <w:rsid w:val="00A47C51"/>
    <w:rsid w:val="00A47D11"/>
    <w:rsid w:val="00A506B3"/>
    <w:rsid w:val="00A50770"/>
    <w:rsid w:val="00A517CB"/>
    <w:rsid w:val="00A519A0"/>
    <w:rsid w:val="00A51C56"/>
    <w:rsid w:val="00A51F6A"/>
    <w:rsid w:val="00A523B7"/>
    <w:rsid w:val="00A523CE"/>
    <w:rsid w:val="00A52416"/>
    <w:rsid w:val="00A52539"/>
    <w:rsid w:val="00A527BC"/>
    <w:rsid w:val="00A529E1"/>
    <w:rsid w:val="00A52E44"/>
    <w:rsid w:val="00A52F26"/>
    <w:rsid w:val="00A531DF"/>
    <w:rsid w:val="00A533D0"/>
    <w:rsid w:val="00A53915"/>
    <w:rsid w:val="00A53D2A"/>
    <w:rsid w:val="00A53F0F"/>
    <w:rsid w:val="00A54290"/>
    <w:rsid w:val="00A54624"/>
    <w:rsid w:val="00A5465D"/>
    <w:rsid w:val="00A5468B"/>
    <w:rsid w:val="00A548AB"/>
    <w:rsid w:val="00A5497F"/>
    <w:rsid w:val="00A54B2D"/>
    <w:rsid w:val="00A54E94"/>
    <w:rsid w:val="00A54F69"/>
    <w:rsid w:val="00A551ED"/>
    <w:rsid w:val="00A55868"/>
    <w:rsid w:val="00A559E1"/>
    <w:rsid w:val="00A560EC"/>
    <w:rsid w:val="00A569B3"/>
    <w:rsid w:val="00A56AF4"/>
    <w:rsid w:val="00A56E30"/>
    <w:rsid w:val="00A572DF"/>
    <w:rsid w:val="00A577DE"/>
    <w:rsid w:val="00A57BE2"/>
    <w:rsid w:val="00A57E04"/>
    <w:rsid w:val="00A60072"/>
    <w:rsid w:val="00A60416"/>
    <w:rsid w:val="00A604C9"/>
    <w:rsid w:val="00A6058A"/>
    <w:rsid w:val="00A60A10"/>
    <w:rsid w:val="00A60B46"/>
    <w:rsid w:val="00A61258"/>
    <w:rsid w:val="00A619D4"/>
    <w:rsid w:val="00A61B50"/>
    <w:rsid w:val="00A61C05"/>
    <w:rsid w:val="00A62633"/>
    <w:rsid w:val="00A62A45"/>
    <w:rsid w:val="00A62B49"/>
    <w:rsid w:val="00A62B4E"/>
    <w:rsid w:val="00A62C42"/>
    <w:rsid w:val="00A62D24"/>
    <w:rsid w:val="00A63890"/>
    <w:rsid w:val="00A63BD7"/>
    <w:rsid w:val="00A640BD"/>
    <w:rsid w:val="00A6449D"/>
    <w:rsid w:val="00A64746"/>
    <w:rsid w:val="00A6490A"/>
    <w:rsid w:val="00A64E32"/>
    <w:rsid w:val="00A64E4E"/>
    <w:rsid w:val="00A6561B"/>
    <w:rsid w:val="00A6572F"/>
    <w:rsid w:val="00A65C20"/>
    <w:rsid w:val="00A66282"/>
    <w:rsid w:val="00A66492"/>
    <w:rsid w:val="00A66B19"/>
    <w:rsid w:val="00A66B1E"/>
    <w:rsid w:val="00A66E26"/>
    <w:rsid w:val="00A66F89"/>
    <w:rsid w:val="00A6715B"/>
    <w:rsid w:val="00A671DD"/>
    <w:rsid w:val="00A67397"/>
    <w:rsid w:val="00A673E5"/>
    <w:rsid w:val="00A675C1"/>
    <w:rsid w:val="00A679D7"/>
    <w:rsid w:val="00A67A5A"/>
    <w:rsid w:val="00A67B4E"/>
    <w:rsid w:val="00A701B4"/>
    <w:rsid w:val="00A70431"/>
    <w:rsid w:val="00A70596"/>
    <w:rsid w:val="00A709C2"/>
    <w:rsid w:val="00A709D4"/>
    <w:rsid w:val="00A70C5F"/>
    <w:rsid w:val="00A70DCE"/>
    <w:rsid w:val="00A719FE"/>
    <w:rsid w:val="00A71EC9"/>
    <w:rsid w:val="00A72269"/>
    <w:rsid w:val="00A72493"/>
    <w:rsid w:val="00A72B2C"/>
    <w:rsid w:val="00A72BCE"/>
    <w:rsid w:val="00A72C3A"/>
    <w:rsid w:val="00A72E1F"/>
    <w:rsid w:val="00A72EAA"/>
    <w:rsid w:val="00A7314F"/>
    <w:rsid w:val="00A73CF7"/>
    <w:rsid w:val="00A74368"/>
    <w:rsid w:val="00A745BC"/>
    <w:rsid w:val="00A74661"/>
    <w:rsid w:val="00A74705"/>
    <w:rsid w:val="00A74761"/>
    <w:rsid w:val="00A75209"/>
    <w:rsid w:val="00A756C8"/>
    <w:rsid w:val="00A756F5"/>
    <w:rsid w:val="00A75C86"/>
    <w:rsid w:val="00A75D1A"/>
    <w:rsid w:val="00A75D32"/>
    <w:rsid w:val="00A75E87"/>
    <w:rsid w:val="00A76131"/>
    <w:rsid w:val="00A76536"/>
    <w:rsid w:val="00A76598"/>
    <w:rsid w:val="00A76770"/>
    <w:rsid w:val="00A769A9"/>
    <w:rsid w:val="00A76D67"/>
    <w:rsid w:val="00A771DA"/>
    <w:rsid w:val="00A775B0"/>
    <w:rsid w:val="00A775D9"/>
    <w:rsid w:val="00A77F95"/>
    <w:rsid w:val="00A80591"/>
    <w:rsid w:val="00A80ADD"/>
    <w:rsid w:val="00A80DB8"/>
    <w:rsid w:val="00A80FBC"/>
    <w:rsid w:val="00A813F7"/>
    <w:rsid w:val="00A81758"/>
    <w:rsid w:val="00A81C50"/>
    <w:rsid w:val="00A81E9B"/>
    <w:rsid w:val="00A82E76"/>
    <w:rsid w:val="00A831EF"/>
    <w:rsid w:val="00A8345D"/>
    <w:rsid w:val="00A83C7B"/>
    <w:rsid w:val="00A83E7A"/>
    <w:rsid w:val="00A849A3"/>
    <w:rsid w:val="00A84AB6"/>
    <w:rsid w:val="00A85E93"/>
    <w:rsid w:val="00A867B6"/>
    <w:rsid w:val="00A86949"/>
    <w:rsid w:val="00A86D78"/>
    <w:rsid w:val="00A86E6D"/>
    <w:rsid w:val="00A8777C"/>
    <w:rsid w:val="00A8778C"/>
    <w:rsid w:val="00A878B1"/>
    <w:rsid w:val="00A879D9"/>
    <w:rsid w:val="00A87B25"/>
    <w:rsid w:val="00A87CBB"/>
    <w:rsid w:val="00A87D88"/>
    <w:rsid w:val="00A90D7D"/>
    <w:rsid w:val="00A90F2A"/>
    <w:rsid w:val="00A9170D"/>
    <w:rsid w:val="00A91A95"/>
    <w:rsid w:val="00A91EC4"/>
    <w:rsid w:val="00A91F56"/>
    <w:rsid w:val="00A92286"/>
    <w:rsid w:val="00A923CC"/>
    <w:rsid w:val="00A92989"/>
    <w:rsid w:val="00A92A0D"/>
    <w:rsid w:val="00A9301C"/>
    <w:rsid w:val="00A9307D"/>
    <w:rsid w:val="00A9325E"/>
    <w:rsid w:val="00A93447"/>
    <w:rsid w:val="00A93450"/>
    <w:rsid w:val="00A934FC"/>
    <w:rsid w:val="00A93AAD"/>
    <w:rsid w:val="00A93DF3"/>
    <w:rsid w:val="00A942C2"/>
    <w:rsid w:val="00A94F55"/>
    <w:rsid w:val="00A94F58"/>
    <w:rsid w:val="00A94FBA"/>
    <w:rsid w:val="00A950F2"/>
    <w:rsid w:val="00A955C2"/>
    <w:rsid w:val="00A95B5E"/>
    <w:rsid w:val="00A95B6A"/>
    <w:rsid w:val="00A961CA"/>
    <w:rsid w:val="00A96773"/>
    <w:rsid w:val="00A967DB"/>
    <w:rsid w:val="00A9685E"/>
    <w:rsid w:val="00A96A19"/>
    <w:rsid w:val="00A96B1B"/>
    <w:rsid w:val="00A96B49"/>
    <w:rsid w:val="00A9704F"/>
    <w:rsid w:val="00A970B9"/>
    <w:rsid w:val="00A973A3"/>
    <w:rsid w:val="00A97727"/>
    <w:rsid w:val="00A979BA"/>
    <w:rsid w:val="00A97D33"/>
    <w:rsid w:val="00A9E07E"/>
    <w:rsid w:val="00AA0540"/>
    <w:rsid w:val="00AA0723"/>
    <w:rsid w:val="00AA0ADB"/>
    <w:rsid w:val="00AA0C84"/>
    <w:rsid w:val="00AA0FD0"/>
    <w:rsid w:val="00AA1BDA"/>
    <w:rsid w:val="00AA1C66"/>
    <w:rsid w:val="00AA1D49"/>
    <w:rsid w:val="00AA21CB"/>
    <w:rsid w:val="00AA221C"/>
    <w:rsid w:val="00AA33B8"/>
    <w:rsid w:val="00AA3477"/>
    <w:rsid w:val="00AA34B1"/>
    <w:rsid w:val="00AA3D2E"/>
    <w:rsid w:val="00AA3FCD"/>
    <w:rsid w:val="00AA4543"/>
    <w:rsid w:val="00AA58CA"/>
    <w:rsid w:val="00AA591C"/>
    <w:rsid w:val="00AA6168"/>
    <w:rsid w:val="00AA6F89"/>
    <w:rsid w:val="00AA6FCA"/>
    <w:rsid w:val="00AA7419"/>
    <w:rsid w:val="00AA79D7"/>
    <w:rsid w:val="00AA7D30"/>
    <w:rsid w:val="00AA9099"/>
    <w:rsid w:val="00AB02CF"/>
    <w:rsid w:val="00AB0AD6"/>
    <w:rsid w:val="00AB0C04"/>
    <w:rsid w:val="00AB0F02"/>
    <w:rsid w:val="00AB10B9"/>
    <w:rsid w:val="00AB1306"/>
    <w:rsid w:val="00AB168E"/>
    <w:rsid w:val="00AB170B"/>
    <w:rsid w:val="00AB1D4D"/>
    <w:rsid w:val="00AB2253"/>
    <w:rsid w:val="00AB23FD"/>
    <w:rsid w:val="00AB2912"/>
    <w:rsid w:val="00AB2CB6"/>
    <w:rsid w:val="00AB2E38"/>
    <w:rsid w:val="00AB356A"/>
    <w:rsid w:val="00AB38F0"/>
    <w:rsid w:val="00AB3E05"/>
    <w:rsid w:val="00AB4050"/>
    <w:rsid w:val="00AB454D"/>
    <w:rsid w:val="00AB4E84"/>
    <w:rsid w:val="00AB50F6"/>
    <w:rsid w:val="00AB51E4"/>
    <w:rsid w:val="00AB5502"/>
    <w:rsid w:val="00AB5AAB"/>
    <w:rsid w:val="00AB5B30"/>
    <w:rsid w:val="00AB5DB5"/>
    <w:rsid w:val="00AB6319"/>
    <w:rsid w:val="00AB6C1B"/>
    <w:rsid w:val="00AB6E00"/>
    <w:rsid w:val="00AB6F7D"/>
    <w:rsid w:val="00AB7383"/>
    <w:rsid w:val="00AB760C"/>
    <w:rsid w:val="00AB779F"/>
    <w:rsid w:val="00AB7DE1"/>
    <w:rsid w:val="00AC0586"/>
    <w:rsid w:val="00AC0AD9"/>
    <w:rsid w:val="00AC0CB2"/>
    <w:rsid w:val="00AC115D"/>
    <w:rsid w:val="00AC1770"/>
    <w:rsid w:val="00AC1950"/>
    <w:rsid w:val="00AC19BE"/>
    <w:rsid w:val="00AC212F"/>
    <w:rsid w:val="00AC2630"/>
    <w:rsid w:val="00AC2E5F"/>
    <w:rsid w:val="00AC3F80"/>
    <w:rsid w:val="00AC40D3"/>
    <w:rsid w:val="00AC4932"/>
    <w:rsid w:val="00AC4B73"/>
    <w:rsid w:val="00AC5043"/>
    <w:rsid w:val="00AC53DA"/>
    <w:rsid w:val="00AC5A72"/>
    <w:rsid w:val="00AC5C29"/>
    <w:rsid w:val="00AC5EB2"/>
    <w:rsid w:val="00AC61A4"/>
    <w:rsid w:val="00AC6336"/>
    <w:rsid w:val="00AC64D7"/>
    <w:rsid w:val="00AC6835"/>
    <w:rsid w:val="00AC6D6F"/>
    <w:rsid w:val="00AC7218"/>
    <w:rsid w:val="00AC790E"/>
    <w:rsid w:val="00AD0121"/>
    <w:rsid w:val="00AD0168"/>
    <w:rsid w:val="00AD02A9"/>
    <w:rsid w:val="00AD0544"/>
    <w:rsid w:val="00AD073D"/>
    <w:rsid w:val="00AD1906"/>
    <w:rsid w:val="00AD19D9"/>
    <w:rsid w:val="00AD1F79"/>
    <w:rsid w:val="00AD20CE"/>
    <w:rsid w:val="00AD22FD"/>
    <w:rsid w:val="00AD247F"/>
    <w:rsid w:val="00AD27F5"/>
    <w:rsid w:val="00AD2A33"/>
    <w:rsid w:val="00AD2D91"/>
    <w:rsid w:val="00AD2DB4"/>
    <w:rsid w:val="00AD3539"/>
    <w:rsid w:val="00AD3545"/>
    <w:rsid w:val="00AD3C14"/>
    <w:rsid w:val="00AD41C3"/>
    <w:rsid w:val="00AD44A0"/>
    <w:rsid w:val="00AD4743"/>
    <w:rsid w:val="00AD48DD"/>
    <w:rsid w:val="00AD4CC0"/>
    <w:rsid w:val="00AD4D02"/>
    <w:rsid w:val="00AD50CD"/>
    <w:rsid w:val="00AD51F4"/>
    <w:rsid w:val="00AD5924"/>
    <w:rsid w:val="00AD5ED0"/>
    <w:rsid w:val="00AD601B"/>
    <w:rsid w:val="00AD678B"/>
    <w:rsid w:val="00AD6971"/>
    <w:rsid w:val="00AD6A2B"/>
    <w:rsid w:val="00AD709D"/>
    <w:rsid w:val="00AD71CF"/>
    <w:rsid w:val="00AD724B"/>
    <w:rsid w:val="00AD740F"/>
    <w:rsid w:val="00AD7489"/>
    <w:rsid w:val="00AD751E"/>
    <w:rsid w:val="00AD768B"/>
    <w:rsid w:val="00AD78B1"/>
    <w:rsid w:val="00AD7BDF"/>
    <w:rsid w:val="00AD7FAE"/>
    <w:rsid w:val="00AE0174"/>
    <w:rsid w:val="00AE0210"/>
    <w:rsid w:val="00AE05BD"/>
    <w:rsid w:val="00AE07AE"/>
    <w:rsid w:val="00AE0C1C"/>
    <w:rsid w:val="00AE0EDE"/>
    <w:rsid w:val="00AE0EEE"/>
    <w:rsid w:val="00AE19D5"/>
    <w:rsid w:val="00AE1DDD"/>
    <w:rsid w:val="00AE1FD8"/>
    <w:rsid w:val="00AE20EC"/>
    <w:rsid w:val="00AE2532"/>
    <w:rsid w:val="00AE26E2"/>
    <w:rsid w:val="00AE270A"/>
    <w:rsid w:val="00AE2A10"/>
    <w:rsid w:val="00AE2EA8"/>
    <w:rsid w:val="00AE2F53"/>
    <w:rsid w:val="00AE30F8"/>
    <w:rsid w:val="00AE3238"/>
    <w:rsid w:val="00AE36C0"/>
    <w:rsid w:val="00AE3703"/>
    <w:rsid w:val="00AE3F22"/>
    <w:rsid w:val="00AE3F51"/>
    <w:rsid w:val="00AE3F9F"/>
    <w:rsid w:val="00AE4124"/>
    <w:rsid w:val="00AE4269"/>
    <w:rsid w:val="00AE4F79"/>
    <w:rsid w:val="00AE5740"/>
    <w:rsid w:val="00AE5D28"/>
    <w:rsid w:val="00AE5FB3"/>
    <w:rsid w:val="00AE623C"/>
    <w:rsid w:val="00AE65FC"/>
    <w:rsid w:val="00AE6C14"/>
    <w:rsid w:val="00AE79A6"/>
    <w:rsid w:val="00AE7A36"/>
    <w:rsid w:val="00AE7CB0"/>
    <w:rsid w:val="00AE7EBF"/>
    <w:rsid w:val="00AF02D6"/>
    <w:rsid w:val="00AF1506"/>
    <w:rsid w:val="00AF1965"/>
    <w:rsid w:val="00AF1DB1"/>
    <w:rsid w:val="00AF1EE0"/>
    <w:rsid w:val="00AF1F7D"/>
    <w:rsid w:val="00AF2A03"/>
    <w:rsid w:val="00AF2A05"/>
    <w:rsid w:val="00AF2A17"/>
    <w:rsid w:val="00AF2A82"/>
    <w:rsid w:val="00AF2AE7"/>
    <w:rsid w:val="00AF2BBA"/>
    <w:rsid w:val="00AF2C66"/>
    <w:rsid w:val="00AF2EA0"/>
    <w:rsid w:val="00AF3582"/>
    <w:rsid w:val="00AF364B"/>
    <w:rsid w:val="00AF3D5E"/>
    <w:rsid w:val="00AF43D3"/>
    <w:rsid w:val="00AF59CC"/>
    <w:rsid w:val="00AF5A8D"/>
    <w:rsid w:val="00AF600F"/>
    <w:rsid w:val="00AF62AA"/>
    <w:rsid w:val="00AF6337"/>
    <w:rsid w:val="00AF65B5"/>
    <w:rsid w:val="00AF6F59"/>
    <w:rsid w:val="00AF74F2"/>
    <w:rsid w:val="00AF7867"/>
    <w:rsid w:val="00AF7A6C"/>
    <w:rsid w:val="00AF7C5A"/>
    <w:rsid w:val="00B00147"/>
    <w:rsid w:val="00B00849"/>
    <w:rsid w:val="00B01312"/>
    <w:rsid w:val="00B01482"/>
    <w:rsid w:val="00B0172B"/>
    <w:rsid w:val="00B01FF5"/>
    <w:rsid w:val="00B02009"/>
    <w:rsid w:val="00B02281"/>
    <w:rsid w:val="00B028DE"/>
    <w:rsid w:val="00B02B42"/>
    <w:rsid w:val="00B03542"/>
    <w:rsid w:val="00B03B75"/>
    <w:rsid w:val="00B03C68"/>
    <w:rsid w:val="00B03EE6"/>
    <w:rsid w:val="00B041DA"/>
    <w:rsid w:val="00B0432B"/>
    <w:rsid w:val="00B043F7"/>
    <w:rsid w:val="00B0473B"/>
    <w:rsid w:val="00B0498C"/>
    <w:rsid w:val="00B04A17"/>
    <w:rsid w:val="00B054FF"/>
    <w:rsid w:val="00B0564E"/>
    <w:rsid w:val="00B058C3"/>
    <w:rsid w:val="00B05A9D"/>
    <w:rsid w:val="00B05C82"/>
    <w:rsid w:val="00B05D75"/>
    <w:rsid w:val="00B05FD5"/>
    <w:rsid w:val="00B06A25"/>
    <w:rsid w:val="00B06AB3"/>
    <w:rsid w:val="00B06AB5"/>
    <w:rsid w:val="00B06D83"/>
    <w:rsid w:val="00B0713B"/>
    <w:rsid w:val="00B075D5"/>
    <w:rsid w:val="00B077FD"/>
    <w:rsid w:val="00B0785A"/>
    <w:rsid w:val="00B07B10"/>
    <w:rsid w:val="00B07F8C"/>
    <w:rsid w:val="00B10721"/>
    <w:rsid w:val="00B108CF"/>
    <w:rsid w:val="00B108DC"/>
    <w:rsid w:val="00B10BC5"/>
    <w:rsid w:val="00B118D6"/>
    <w:rsid w:val="00B1192F"/>
    <w:rsid w:val="00B11A27"/>
    <w:rsid w:val="00B12287"/>
    <w:rsid w:val="00B122FD"/>
    <w:rsid w:val="00B13246"/>
    <w:rsid w:val="00B135FF"/>
    <w:rsid w:val="00B13950"/>
    <w:rsid w:val="00B13C91"/>
    <w:rsid w:val="00B14503"/>
    <w:rsid w:val="00B14533"/>
    <w:rsid w:val="00B14D1C"/>
    <w:rsid w:val="00B15C68"/>
    <w:rsid w:val="00B1601A"/>
    <w:rsid w:val="00B1664C"/>
    <w:rsid w:val="00B1754E"/>
    <w:rsid w:val="00B17717"/>
    <w:rsid w:val="00B17A1B"/>
    <w:rsid w:val="00B17C5E"/>
    <w:rsid w:val="00B17C87"/>
    <w:rsid w:val="00B17DFE"/>
    <w:rsid w:val="00B1BCDC"/>
    <w:rsid w:val="00B2014A"/>
    <w:rsid w:val="00B203A9"/>
    <w:rsid w:val="00B2051F"/>
    <w:rsid w:val="00B20845"/>
    <w:rsid w:val="00B20FD9"/>
    <w:rsid w:val="00B214D6"/>
    <w:rsid w:val="00B21551"/>
    <w:rsid w:val="00B21557"/>
    <w:rsid w:val="00B21CA4"/>
    <w:rsid w:val="00B221C3"/>
    <w:rsid w:val="00B226F8"/>
    <w:rsid w:val="00B22924"/>
    <w:rsid w:val="00B22D0C"/>
    <w:rsid w:val="00B22E3E"/>
    <w:rsid w:val="00B230F2"/>
    <w:rsid w:val="00B23AB2"/>
    <w:rsid w:val="00B23B9A"/>
    <w:rsid w:val="00B23F3A"/>
    <w:rsid w:val="00B23F94"/>
    <w:rsid w:val="00B246A4"/>
    <w:rsid w:val="00B2481D"/>
    <w:rsid w:val="00B24CA2"/>
    <w:rsid w:val="00B24E88"/>
    <w:rsid w:val="00B2564E"/>
    <w:rsid w:val="00B25901"/>
    <w:rsid w:val="00B25929"/>
    <w:rsid w:val="00B25A31"/>
    <w:rsid w:val="00B25E5D"/>
    <w:rsid w:val="00B25E9E"/>
    <w:rsid w:val="00B25F4D"/>
    <w:rsid w:val="00B2617A"/>
    <w:rsid w:val="00B26668"/>
    <w:rsid w:val="00B26718"/>
    <w:rsid w:val="00B26738"/>
    <w:rsid w:val="00B27326"/>
    <w:rsid w:val="00B27414"/>
    <w:rsid w:val="00B27509"/>
    <w:rsid w:val="00B27847"/>
    <w:rsid w:val="00B27CBD"/>
    <w:rsid w:val="00B30082"/>
    <w:rsid w:val="00B3042E"/>
    <w:rsid w:val="00B30957"/>
    <w:rsid w:val="00B30BBA"/>
    <w:rsid w:val="00B3120C"/>
    <w:rsid w:val="00B31267"/>
    <w:rsid w:val="00B31651"/>
    <w:rsid w:val="00B316F1"/>
    <w:rsid w:val="00B31827"/>
    <w:rsid w:val="00B319CF"/>
    <w:rsid w:val="00B31AC6"/>
    <w:rsid w:val="00B31BB2"/>
    <w:rsid w:val="00B31FEB"/>
    <w:rsid w:val="00B32036"/>
    <w:rsid w:val="00B32410"/>
    <w:rsid w:val="00B325FE"/>
    <w:rsid w:val="00B32903"/>
    <w:rsid w:val="00B32AC6"/>
    <w:rsid w:val="00B32B89"/>
    <w:rsid w:val="00B32E0A"/>
    <w:rsid w:val="00B3378B"/>
    <w:rsid w:val="00B337AE"/>
    <w:rsid w:val="00B33825"/>
    <w:rsid w:val="00B33AD9"/>
    <w:rsid w:val="00B33CFF"/>
    <w:rsid w:val="00B342BD"/>
    <w:rsid w:val="00B3434D"/>
    <w:rsid w:val="00B347A0"/>
    <w:rsid w:val="00B34B76"/>
    <w:rsid w:val="00B34E98"/>
    <w:rsid w:val="00B357C4"/>
    <w:rsid w:val="00B358B1"/>
    <w:rsid w:val="00B359D0"/>
    <w:rsid w:val="00B35DD4"/>
    <w:rsid w:val="00B35FF9"/>
    <w:rsid w:val="00B36038"/>
    <w:rsid w:val="00B3632B"/>
    <w:rsid w:val="00B36459"/>
    <w:rsid w:val="00B36960"/>
    <w:rsid w:val="00B36E12"/>
    <w:rsid w:val="00B36E75"/>
    <w:rsid w:val="00B36EB0"/>
    <w:rsid w:val="00B36F47"/>
    <w:rsid w:val="00B37696"/>
    <w:rsid w:val="00B376E0"/>
    <w:rsid w:val="00B40147"/>
    <w:rsid w:val="00B4031B"/>
    <w:rsid w:val="00B4048C"/>
    <w:rsid w:val="00B40621"/>
    <w:rsid w:val="00B4099C"/>
    <w:rsid w:val="00B40A09"/>
    <w:rsid w:val="00B4191E"/>
    <w:rsid w:val="00B41B33"/>
    <w:rsid w:val="00B41F01"/>
    <w:rsid w:val="00B42883"/>
    <w:rsid w:val="00B42903"/>
    <w:rsid w:val="00B42A69"/>
    <w:rsid w:val="00B42C46"/>
    <w:rsid w:val="00B42E1D"/>
    <w:rsid w:val="00B42EA2"/>
    <w:rsid w:val="00B43163"/>
    <w:rsid w:val="00B433EC"/>
    <w:rsid w:val="00B434B6"/>
    <w:rsid w:val="00B439B1"/>
    <w:rsid w:val="00B43E3F"/>
    <w:rsid w:val="00B443E2"/>
    <w:rsid w:val="00B4462E"/>
    <w:rsid w:val="00B44823"/>
    <w:rsid w:val="00B450F3"/>
    <w:rsid w:val="00B4554E"/>
    <w:rsid w:val="00B45B59"/>
    <w:rsid w:val="00B45CE3"/>
    <w:rsid w:val="00B45D87"/>
    <w:rsid w:val="00B461AE"/>
    <w:rsid w:val="00B463E6"/>
    <w:rsid w:val="00B46E89"/>
    <w:rsid w:val="00B470C9"/>
    <w:rsid w:val="00B47441"/>
    <w:rsid w:val="00B47965"/>
    <w:rsid w:val="00B5078F"/>
    <w:rsid w:val="00B50A3A"/>
    <w:rsid w:val="00B50F15"/>
    <w:rsid w:val="00B510F3"/>
    <w:rsid w:val="00B5174B"/>
    <w:rsid w:val="00B52C0D"/>
    <w:rsid w:val="00B538AE"/>
    <w:rsid w:val="00B54508"/>
    <w:rsid w:val="00B5451D"/>
    <w:rsid w:val="00B546E3"/>
    <w:rsid w:val="00B54805"/>
    <w:rsid w:val="00B54AEF"/>
    <w:rsid w:val="00B55117"/>
    <w:rsid w:val="00B5569E"/>
    <w:rsid w:val="00B55CC0"/>
    <w:rsid w:val="00B56905"/>
    <w:rsid w:val="00B57125"/>
    <w:rsid w:val="00B57CA8"/>
    <w:rsid w:val="00B57F30"/>
    <w:rsid w:val="00B605E2"/>
    <w:rsid w:val="00B60E31"/>
    <w:rsid w:val="00B6179C"/>
    <w:rsid w:val="00B61DDA"/>
    <w:rsid w:val="00B61E96"/>
    <w:rsid w:val="00B61EDF"/>
    <w:rsid w:val="00B61F15"/>
    <w:rsid w:val="00B6203A"/>
    <w:rsid w:val="00B620E5"/>
    <w:rsid w:val="00B62139"/>
    <w:rsid w:val="00B62251"/>
    <w:rsid w:val="00B624E3"/>
    <w:rsid w:val="00B62938"/>
    <w:rsid w:val="00B62C40"/>
    <w:rsid w:val="00B62CAE"/>
    <w:rsid w:val="00B630C3"/>
    <w:rsid w:val="00B630E4"/>
    <w:rsid w:val="00B6321A"/>
    <w:rsid w:val="00B63AC9"/>
    <w:rsid w:val="00B63E03"/>
    <w:rsid w:val="00B640F5"/>
    <w:rsid w:val="00B64888"/>
    <w:rsid w:val="00B64DF5"/>
    <w:rsid w:val="00B6522E"/>
    <w:rsid w:val="00B65943"/>
    <w:rsid w:val="00B65949"/>
    <w:rsid w:val="00B65DBB"/>
    <w:rsid w:val="00B65EB8"/>
    <w:rsid w:val="00B66536"/>
    <w:rsid w:val="00B66E96"/>
    <w:rsid w:val="00B67024"/>
    <w:rsid w:val="00B670ED"/>
    <w:rsid w:val="00B67151"/>
    <w:rsid w:val="00B67843"/>
    <w:rsid w:val="00B679AB"/>
    <w:rsid w:val="00B67C8B"/>
    <w:rsid w:val="00B7028E"/>
    <w:rsid w:val="00B70788"/>
    <w:rsid w:val="00B7086C"/>
    <w:rsid w:val="00B708FB"/>
    <w:rsid w:val="00B70962"/>
    <w:rsid w:val="00B70FC0"/>
    <w:rsid w:val="00B713E7"/>
    <w:rsid w:val="00B715C4"/>
    <w:rsid w:val="00B71807"/>
    <w:rsid w:val="00B71AC8"/>
    <w:rsid w:val="00B71B2B"/>
    <w:rsid w:val="00B71C05"/>
    <w:rsid w:val="00B723EF"/>
    <w:rsid w:val="00B72495"/>
    <w:rsid w:val="00B72598"/>
    <w:rsid w:val="00B725A1"/>
    <w:rsid w:val="00B72784"/>
    <w:rsid w:val="00B72A86"/>
    <w:rsid w:val="00B73043"/>
    <w:rsid w:val="00B73A72"/>
    <w:rsid w:val="00B73E30"/>
    <w:rsid w:val="00B74351"/>
    <w:rsid w:val="00B7465B"/>
    <w:rsid w:val="00B74E96"/>
    <w:rsid w:val="00B7540A"/>
    <w:rsid w:val="00B75B82"/>
    <w:rsid w:val="00B75BFD"/>
    <w:rsid w:val="00B75C28"/>
    <w:rsid w:val="00B764CE"/>
    <w:rsid w:val="00B764DA"/>
    <w:rsid w:val="00B76874"/>
    <w:rsid w:val="00B76885"/>
    <w:rsid w:val="00B76A88"/>
    <w:rsid w:val="00B76CF3"/>
    <w:rsid w:val="00B7744E"/>
    <w:rsid w:val="00B7766D"/>
    <w:rsid w:val="00B777AC"/>
    <w:rsid w:val="00B801EE"/>
    <w:rsid w:val="00B802DB"/>
    <w:rsid w:val="00B80874"/>
    <w:rsid w:val="00B80A30"/>
    <w:rsid w:val="00B80EAE"/>
    <w:rsid w:val="00B812F7"/>
    <w:rsid w:val="00B813A4"/>
    <w:rsid w:val="00B81437"/>
    <w:rsid w:val="00B81DE9"/>
    <w:rsid w:val="00B81E9E"/>
    <w:rsid w:val="00B81F06"/>
    <w:rsid w:val="00B82240"/>
    <w:rsid w:val="00B8234C"/>
    <w:rsid w:val="00B82364"/>
    <w:rsid w:val="00B8269C"/>
    <w:rsid w:val="00B82839"/>
    <w:rsid w:val="00B82D34"/>
    <w:rsid w:val="00B83347"/>
    <w:rsid w:val="00B83426"/>
    <w:rsid w:val="00B83680"/>
    <w:rsid w:val="00B83C34"/>
    <w:rsid w:val="00B83D42"/>
    <w:rsid w:val="00B8413A"/>
    <w:rsid w:val="00B84156"/>
    <w:rsid w:val="00B84703"/>
    <w:rsid w:val="00B84F81"/>
    <w:rsid w:val="00B84FD5"/>
    <w:rsid w:val="00B85295"/>
    <w:rsid w:val="00B86255"/>
    <w:rsid w:val="00B8657D"/>
    <w:rsid w:val="00B8665E"/>
    <w:rsid w:val="00B8668C"/>
    <w:rsid w:val="00B867AF"/>
    <w:rsid w:val="00B86B73"/>
    <w:rsid w:val="00B86DBE"/>
    <w:rsid w:val="00B86DE7"/>
    <w:rsid w:val="00B87117"/>
    <w:rsid w:val="00B87302"/>
    <w:rsid w:val="00B874A1"/>
    <w:rsid w:val="00B87757"/>
    <w:rsid w:val="00B87B62"/>
    <w:rsid w:val="00B87D64"/>
    <w:rsid w:val="00B87E06"/>
    <w:rsid w:val="00B87FC7"/>
    <w:rsid w:val="00B902B1"/>
    <w:rsid w:val="00B9044B"/>
    <w:rsid w:val="00B90450"/>
    <w:rsid w:val="00B90489"/>
    <w:rsid w:val="00B905F1"/>
    <w:rsid w:val="00B9075B"/>
    <w:rsid w:val="00B91C49"/>
    <w:rsid w:val="00B91F1F"/>
    <w:rsid w:val="00B91F8F"/>
    <w:rsid w:val="00B920B1"/>
    <w:rsid w:val="00B92239"/>
    <w:rsid w:val="00B924B0"/>
    <w:rsid w:val="00B926AA"/>
    <w:rsid w:val="00B92876"/>
    <w:rsid w:val="00B932EB"/>
    <w:rsid w:val="00B9333D"/>
    <w:rsid w:val="00B93517"/>
    <w:rsid w:val="00B93626"/>
    <w:rsid w:val="00B938D7"/>
    <w:rsid w:val="00B93B0D"/>
    <w:rsid w:val="00B93D7B"/>
    <w:rsid w:val="00B94396"/>
    <w:rsid w:val="00B943BE"/>
    <w:rsid w:val="00B945A1"/>
    <w:rsid w:val="00B947A9"/>
    <w:rsid w:val="00B94FAF"/>
    <w:rsid w:val="00B9580D"/>
    <w:rsid w:val="00B95B86"/>
    <w:rsid w:val="00B95BEB"/>
    <w:rsid w:val="00B95EEB"/>
    <w:rsid w:val="00B95F4C"/>
    <w:rsid w:val="00B96178"/>
    <w:rsid w:val="00B96771"/>
    <w:rsid w:val="00B96E5B"/>
    <w:rsid w:val="00B97513"/>
    <w:rsid w:val="00B97E8E"/>
    <w:rsid w:val="00B97F04"/>
    <w:rsid w:val="00B97F76"/>
    <w:rsid w:val="00BA066B"/>
    <w:rsid w:val="00BA06C8"/>
    <w:rsid w:val="00BA07DB"/>
    <w:rsid w:val="00BA0AA9"/>
    <w:rsid w:val="00BA0DCE"/>
    <w:rsid w:val="00BA10BB"/>
    <w:rsid w:val="00BA13AF"/>
    <w:rsid w:val="00BA19E4"/>
    <w:rsid w:val="00BA1D2B"/>
    <w:rsid w:val="00BA206E"/>
    <w:rsid w:val="00BA2133"/>
    <w:rsid w:val="00BA2797"/>
    <w:rsid w:val="00BA28DE"/>
    <w:rsid w:val="00BA2CFD"/>
    <w:rsid w:val="00BA2D1E"/>
    <w:rsid w:val="00BA2EDF"/>
    <w:rsid w:val="00BA329D"/>
    <w:rsid w:val="00BA33D6"/>
    <w:rsid w:val="00BA3900"/>
    <w:rsid w:val="00BA40EF"/>
    <w:rsid w:val="00BA455B"/>
    <w:rsid w:val="00BA4860"/>
    <w:rsid w:val="00BA4874"/>
    <w:rsid w:val="00BA4B45"/>
    <w:rsid w:val="00BA4E4E"/>
    <w:rsid w:val="00BA4F57"/>
    <w:rsid w:val="00BA4FA2"/>
    <w:rsid w:val="00BA5159"/>
    <w:rsid w:val="00BA550B"/>
    <w:rsid w:val="00BA59A7"/>
    <w:rsid w:val="00BA6439"/>
    <w:rsid w:val="00BA6733"/>
    <w:rsid w:val="00BA6E38"/>
    <w:rsid w:val="00BA6EB2"/>
    <w:rsid w:val="00BA7152"/>
    <w:rsid w:val="00BA7519"/>
    <w:rsid w:val="00BA7662"/>
    <w:rsid w:val="00BA7669"/>
    <w:rsid w:val="00BA7707"/>
    <w:rsid w:val="00BA7877"/>
    <w:rsid w:val="00BA7891"/>
    <w:rsid w:val="00BA79E9"/>
    <w:rsid w:val="00BA7A78"/>
    <w:rsid w:val="00BA7F2B"/>
    <w:rsid w:val="00BB0014"/>
    <w:rsid w:val="00BB06AF"/>
    <w:rsid w:val="00BB0AAA"/>
    <w:rsid w:val="00BB0CDA"/>
    <w:rsid w:val="00BB146A"/>
    <w:rsid w:val="00BB15E7"/>
    <w:rsid w:val="00BB1D6A"/>
    <w:rsid w:val="00BB218A"/>
    <w:rsid w:val="00BB233B"/>
    <w:rsid w:val="00BB298A"/>
    <w:rsid w:val="00BB2B0E"/>
    <w:rsid w:val="00BB2D63"/>
    <w:rsid w:val="00BB2E50"/>
    <w:rsid w:val="00BB2F83"/>
    <w:rsid w:val="00BB30CB"/>
    <w:rsid w:val="00BB3223"/>
    <w:rsid w:val="00BB3A8D"/>
    <w:rsid w:val="00BB3AF6"/>
    <w:rsid w:val="00BB42F2"/>
    <w:rsid w:val="00BB4331"/>
    <w:rsid w:val="00BB43B5"/>
    <w:rsid w:val="00BB499E"/>
    <w:rsid w:val="00BB50F9"/>
    <w:rsid w:val="00BB5629"/>
    <w:rsid w:val="00BB5743"/>
    <w:rsid w:val="00BB57BD"/>
    <w:rsid w:val="00BB5997"/>
    <w:rsid w:val="00BB59BC"/>
    <w:rsid w:val="00BB6334"/>
    <w:rsid w:val="00BB6491"/>
    <w:rsid w:val="00BB6854"/>
    <w:rsid w:val="00BB6AA1"/>
    <w:rsid w:val="00BB6BB1"/>
    <w:rsid w:val="00BB6F14"/>
    <w:rsid w:val="00BB7296"/>
    <w:rsid w:val="00BB74D4"/>
    <w:rsid w:val="00BB7556"/>
    <w:rsid w:val="00BB7AEB"/>
    <w:rsid w:val="00BB7B0C"/>
    <w:rsid w:val="00BB7D2F"/>
    <w:rsid w:val="00BC0417"/>
    <w:rsid w:val="00BC04B5"/>
    <w:rsid w:val="00BC04E7"/>
    <w:rsid w:val="00BC122A"/>
    <w:rsid w:val="00BC1AC8"/>
    <w:rsid w:val="00BC1C78"/>
    <w:rsid w:val="00BC1E1A"/>
    <w:rsid w:val="00BC1F46"/>
    <w:rsid w:val="00BC23CB"/>
    <w:rsid w:val="00BC2A93"/>
    <w:rsid w:val="00BC2D5A"/>
    <w:rsid w:val="00BC2E5C"/>
    <w:rsid w:val="00BC2F4D"/>
    <w:rsid w:val="00BC335E"/>
    <w:rsid w:val="00BC3A11"/>
    <w:rsid w:val="00BC3CAF"/>
    <w:rsid w:val="00BC3F3C"/>
    <w:rsid w:val="00BC41C6"/>
    <w:rsid w:val="00BC4886"/>
    <w:rsid w:val="00BC4B88"/>
    <w:rsid w:val="00BC5495"/>
    <w:rsid w:val="00BC56D2"/>
    <w:rsid w:val="00BC5D73"/>
    <w:rsid w:val="00BC5F7A"/>
    <w:rsid w:val="00BC604A"/>
    <w:rsid w:val="00BC6445"/>
    <w:rsid w:val="00BC6815"/>
    <w:rsid w:val="00BC6908"/>
    <w:rsid w:val="00BC6FAA"/>
    <w:rsid w:val="00BC701A"/>
    <w:rsid w:val="00BC7348"/>
    <w:rsid w:val="00BC76E0"/>
    <w:rsid w:val="00BC7965"/>
    <w:rsid w:val="00BC79D6"/>
    <w:rsid w:val="00BC7A62"/>
    <w:rsid w:val="00BC7B28"/>
    <w:rsid w:val="00BC7EF1"/>
    <w:rsid w:val="00BD0792"/>
    <w:rsid w:val="00BD0BA9"/>
    <w:rsid w:val="00BD0CCC"/>
    <w:rsid w:val="00BD0E6D"/>
    <w:rsid w:val="00BD137F"/>
    <w:rsid w:val="00BD1734"/>
    <w:rsid w:val="00BD17A3"/>
    <w:rsid w:val="00BD1B17"/>
    <w:rsid w:val="00BD1B7C"/>
    <w:rsid w:val="00BD266A"/>
    <w:rsid w:val="00BD2D5A"/>
    <w:rsid w:val="00BD326A"/>
    <w:rsid w:val="00BD38F8"/>
    <w:rsid w:val="00BD3946"/>
    <w:rsid w:val="00BD39C8"/>
    <w:rsid w:val="00BD3AB3"/>
    <w:rsid w:val="00BD41EF"/>
    <w:rsid w:val="00BD446D"/>
    <w:rsid w:val="00BD477D"/>
    <w:rsid w:val="00BD47CE"/>
    <w:rsid w:val="00BD4C7B"/>
    <w:rsid w:val="00BD51B5"/>
    <w:rsid w:val="00BD5208"/>
    <w:rsid w:val="00BD52F1"/>
    <w:rsid w:val="00BD5690"/>
    <w:rsid w:val="00BD5781"/>
    <w:rsid w:val="00BD59BE"/>
    <w:rsid w:val="00BD608D"/>
    <w:rsid w:val="00BD65A1"/>
    <w:rsid w:val="00BD6647"/>
    <w:rsid w:val="00BD68F3"/>
    <w:rsid w:val="00BD6F42"/>
    <w:rsid w:val="00BD747C"/>
    <w:rsid w:val="00BD7ADC"/>
    <w:rsid w:val="00BD7DF7"/>
    <w:rsid w:val="00BE0119"/>
    <w:rsid w:val="00BE0670"/>
    <w:rsid w:val="00BE0A46"/>
    <w:rsid w:val="00BE0B47"/>
    <w:rsid w:val="00BE0CDE"/>
    <w:rsid w:val="00BE0EBB"/>
    <w:rsid w:val="00BE111D"/>
    <w:rsid w:val="00BE12D6"/>
    <w:rsid w:val="00BE12DF"/>
    <w:rsid w:val="00BE1582"/>
    <w:rsid w:val="00BE20D8"/>
    <w:rsid w:val="00BE216A"/>
    <w:rsid w:val="00BE2512"/>
    <w:rsid w:val="00BE2560"/>
    <w:rsid w:val="00BE2A59"/>
    <w:rsid w:val="00BE2CF1"/>
    <w:rsid w:val="00BE2ECD"/>
    <w:rsid w:val="00BE3342"/>
    <w:rsid w:val="00BE378B"/>
    <w:rsid w:val="00BE401F"/>
    <w:rsid w:val="00BE4113"/>
    <w:rsid w:val="00BE4162"/>
    <w:rsid w:val="00BE4191"/>
    <w:rsid w:val="00BE4427"/>
    <w:rsid w:val="00BE44F5"/>
    <w:rsid w:val="00BE48F8"/>
    <w:rsid w:val="00BE4BA1"/>
    <w:rsid w:val="00BE4DA5"/>
    <w:rsid w:val="00BE501B"/>
    <w:rsid w:val="00BE50C5"/>
    <w:rsid w:val="00BE5325"/>
    <w:rsid w:val="00BE5D79"/>
    <w:rsid w:val="00BE5D7D"/>
    <w:rsid w:val="00BE5F5E"/>
    <w:rsid w:val="00BE603C"/>
    <w:rsid w:val="00BE607E"/>
    <w:rsid w:val="00BE6377"/>
    <w:rsid w:val="00BE67AF"/>
    <w:rsid w:val="00BE7EA5"/>
    <w:rsid w:val="00BF0961"/>
    <w:rsid w:val="00BF0BA1"/>
    <w:rsid w:val="00BF0EB3"/>
    <w:rsid w:val="00BF0EC0"/>
    <w:rsid w:val="00BF0F28"/>
    <w:rsid w:val="00BF1307"/>
    <w:rsid w:val="00BF13FE"/>
    <w:rsid w:val="00BF1A26"/>
    <w:rsid w:val="00BF215B"/>
    <w:rsid w:val="00BF2648"/>
    <w:rsid w:val="00BF2CA6"/>
    <w:rsid w:val="00BF2DF4"/>
    <w:rsid w:val="00BF3306"/>
    <w:rsid w:val="00BF3376"/>
    <w:rsid w:val="00BF351B"/>
    <w:rsid w:val="00BF364A"/>
    <w:rsid w:val="00BF38E1"/>
    <w:rsid w:val="00BF3A53"/>
    <w:rsid w:val="00BF4074"/>
    <w:rsid w:val="00BF43BB"/>
    <w:rsid w:val="00BF49C1"/>
    <w:rsid w:val="00BF4C75"/>
    <w:rsid w:val="00BF5011"/>
    <w:rsid w:val="00BF52A8"/>
    <w:rsid w:val="00BF52C7"/>
    <w:rsid w:val="00BF559D"/>
    <w:rsid w:val="00BF56C1"/>
    <w:rsid w:val="00BF56F7"/>
    <w:rsid w:val="00BF577A"/>
    <w:rsid w:val="00BF57B0"/>
    <w:rsid w:val="00BF5C02"/>
    <w:rsid w:val="00BF5EF0"/>
    <w:rsid w:val="00BF601F"/>
    <w:rsid w:val="00BF6351"/>
    <w:rsid w:val="00BF6C82"/>
    <w:rsid w:val="00BF6E01"/>
    <w:rsid w:val="00BF70D8"/>
    <w:rsid w:val="00BF7845"/>
    <w:rsid w:val="00BF795C"/>
    <w:rsid w:val="00BF7F65"/>
    <w:rsid w:val="00C00613"/>
    <w:rsid w:val="00C00D0B"/>
    <w:rsid w:val="00C01531"/>
    <w:rsid w:val="00C02076"/>
    <w:rsid w:val="00C02211"/>
    <w:rsid w:val="00C02650"/>
    <w:rsid w:val="00C02788"/>
    <w:rsid w:val="00C028AD"/>
    <w:rsid w:val="00C028B4"/>
    <w:rsid w:val="00C02EDB"/>
    <w:rsid w:val="00C030D7"/>
    <w:rsid w:val="00C03209"/>
    <w:rsid w:val="00C03952"/>
    <w:rsid w:val="00C04134"/>
    <w:rsid w:val="00C041D8"/>
    <w:rsid w:val="00C04EEE"/>
    <w:rsid w:val="00C056FD"/>
    <w:rsid w:val="00C05A49"/>
    <w:rsid w:val="00C05A7D"/>
    <w:rsid w:val="00C05B8B"/>
    <w:rsid w:val="00C065EE"/>
    <w:rsid w:val="00C06621"/>
    <w:rsid w:val="00C0665E"/>
    <w:rsid w:val="00C073E1"/>
    <w:rsid w:val="00C0774A"/>
    <w:rsid w:val="00C07799"/>
    <w:rsid w:val="00C07B8B"/>
    <w:rsid w:val="00C104C6"/>
    <w:rsid w:val="00C109CA"/>
    <w:rsid w:val="00C10D96"/>
    <w:rsid w:val="00C10DAD"/>
    <w:rsid w:val="00C10FB2"/>
    <w:rsid w:val="00C112FD"/>
    <w:rsid w:val="00C1155D"/>
    <w:rsid w:val="00C121DC"/>
    <w:rsid w:val="00C12392"/>
    <w:rsid w:val="00C126B3"/>
    <w:rsid w:val="00C128C6"/>
    <w:rsid w:val="00C12DC0"/>
    <w:rsid w:val="00C12F88"/>
    <w:rsid w:val="00C132E8"/>
    <w:rsid w:val="00C136C5"/>
    <w:rsid w:val="00C13A64"/>
    <w:rsid w:val="00C13BAC"/>
    <w:rsid w:val="00C13DF8"/>
    <w:rsid w:val="00C13E12"/>
    <w:rsid w:val="00C1432B"/>
    <w:rsid w:val="00C1440C"/>
    <w:rsid w:val="00C14A08"/>
    <w:rsid w:val="00C14DCA"/>
    <w:rsid w:val="00C150F7"/>
    <w:rsid w:val="00C154D8"/>
    <w:rsid w:val="00C15D10"/>
    <w:rsid w:val="00C16010"/>
    <w:rsid w:val="00C172EF"/>
    <w:rsid w:val="00C17533"/>
    <w:rsid w:val="00C17C12"/>
    <w:rsid w:val="00C201DA"/>
    <w:rsid w:val="00C20B33"/>
    <w:rsid w:val="00C213C6"/>
    <w:rsid w:val="00C21511"/>
    <w:rsid w:val="00C21FD5"/>
    <w:rsid w:val="00C23533"/>
    <w:rsid w:val="00C23680"/>
    <w:rsid w:val="00C23722"/>
    <w:rsid w:val="00C238E6"/>
    <w:rsid w:val="00C23B42"/>
    <w:rsid w:val="00C23DAB"/>
    <w:rsid w:val="00C23DEE"/>
    <w:rsid w:val="00C23EBA"/>
    <w:rsid w:val="00C23F28"/>
    <w:rsid w:val="00C2407F"/>
    <w:rsid w:val="00C24DBD"/>
    <w:rsid w:val="00C24F20"/>
    <w:rsid w:val="00C25018"/>
    <w:rsid w:val="00C25151"/>
    <w:rsid w:val="00C252A4"/>
    <w:rsid w:val="00C252B6"/>
    <w:rsid w:val="00C253E7"/>
    <w:rsid w:val="00C2559E"/>
    <w:rsid w:val="00C255D5"/>
    <w:rsid w:val="00C26427"/>
    <w:rsid w:val="00C26D36"/>
    <w:rsid w:val="00C2703A"/>
    <w:rsid w:val="00C270F7"/>
    <w:rsid w:val="00C2717F"/>
    <w:rsid w:val="00C272DE"/>
    <w:rsid w:val="00C2744D"/>
    <w:rsid w:val="00C275BA"/>
    <w:rsid w:val="00C2792A"/>
    <w:rsid w:val="00C27A82"/>
    <w:rsid w:val="00C27B86"/>
    <w:rsid w:val="00C27E77"/>
    <w:rsid w:val="00C30112"/>
    <w:rsid w:val="00C301A2"/>
    <w:rsid w:val="00C302CF"/>
    <w:rsid w:val="00C304A8"/>
    <w:rsid w:val="00C3145B"/>
    <w:rsid w:val="00C318E9"/>
    <w:rsid w:val="00C31905"/>
    <w:rsid w:val="00C3193D"/>
    <w:rsid w:val="00C31BFE"/>
    <w:rsid w:val="00C31EA6"/>
    <w:rsid w:val="00C31EC2"/>
    <w:rsid w:val="00C3234B"/>
    <w:rsid w:val="00C324BC"/>
    <w:rsid w:val="00C326EC"/>
    <w:rsid w:val="00C33729"/>
    <w:rsid w:val="00C33A04"/>
    <w:rsid w:val="00C33BBF"/>
    <w:rsid w:val="00C33C78"/>
    <w:rsid w:val="00C33DB9"/>
    <w:rsid w:val="00C33EB4"/>
    <w:rsid w:val="00C34798"/>
    <w:rsid w:val="00C347A7"/>
    <w:rsid w:val="00C34A2F"/>
    <w:rsid w:val="00C34B67"/>
    <w:rsid w:val="00C34DF3"/>
    <w:rsid w:val="00C35084"/>
    <w:rsid w:val="00C3518E"/>
    <w:rsid w:val="00C35223"/>
    <w:rsid w:val="00C35249"/>
    <w:rsid w:val="00C3586B"/>
    <w:rsid w:val="00C35A0B"/>
    <w:rsid w:val="00C35C9E"/>
    <w:rsid w:val="00C35EA2"/>
    <w:rsid w:val="00C364DE"/>
    <w:rsid w:val="00C368AA"/>
    <w:rsid w:val="00C36A45"/>
    <w:rsid w:val="00C36B39"/>
    <w:rsid w:val="00C36CE1"/>
    <w:rsid w:val="00C36EEF"/>
    <w:rsid w:val="00C3712B"/>
    <w:rsid w:val="00C3750C"/>
    <w:rsid w:val="00C377E3"/>
    <w:rsid w:val="00C37E23"/>
    <w:rsid w:val="00C39954"/>
    <w:rsid w:val="00C4051D"/>
    <w:rsid w:val="00C4056D"/>
    <w:rsid w:val="00C40691"/>
    <w:rsid w:val="00C40AC2"/>
    <w:rsid w:val="00C40C82"/>
    <w:rsid w:val="00C41364"/>
    <w:rsid w:val="00C41946"/>
    <w:rsid w:val="00C41AED"/>
    <w:rsid w:val="00C42023"/>
    <w:rsid w:val="00C420B6"/>
    <w:rsid w:val="00C42917"/>
    <w:rsid w:val="00C4329C"/>
    <w:rsid w:val="00C4387C"/>
    <w:rsid w:val="00C43B87"/>
    <w:rsid w:val="00C44785"/>
    <w:rsid w:val="00C44D8B"/>
    <w:rsid w:val="00C453AD"/>
    <w:rsid w:val="00C45535"/>
    <w:rsid w:val="00C456B5"/>
    <w:rsid w:val="00C45D8A"/>
    <w:rsid w:val="00C45F0C"/>
    <w:rsid w:val="00C4612E"/>
    <w:rsid w:val="00C4619E"/>
    <w:rsid w:val="00C462F7"/>
    <w:rsid w:val="00C46A54"/>
    <w:rsid w:val="00C47258"/>
    <w:rsid w:val="00C472F9"/>
    <w:rsid w:val="00C4737D"/>
    <w:rsid w:val="00C479C5"/>
    <w:rsid w:val="00C47B18"/>
    <w:rsid w:val="00C47BCB"/>
    <w:rsid w:val="00C50001"/>
    <w:rsid w:val="00C504EB"/>
    <w:rsid w:val="00C512BE"/>
    <w:rsid w:val="00C5149F"/>
    <w:rsid w:val="00C51704"/>
    <w:rsid w:val="00C51BD3"/>
    <w:rsid w:val="00C51BE8"/>
    <w:rsid w:val="00C52178"/>
    <w:rsid w:val="00C524DF"/>
    <w:rsid w:val="00C52651"/>
    <w:rsid w:val="00C52986"/>
    <w:rsid w:val="00C5298E"/>
    <w:rsid w:val="00C52DED"/>
    <w:rsid w:val="00C532D7"/>
    <w:rsid w:val="00C533D8"/>
    <w:rsid w:val="00C53754"/>
    <w:rsid w:val="00C53AF1"/>
    <w:rsid w:val="00C53F3F"/>
    <w:rsid w:val="00C5474C"/>
    <w:rsid w:val="00C54957"/>
    <w:rsid w:val="00C54B15"/>
    <w:rsid w:val="00C54B71"/>
    <w:rsid w:val="00C54CF2"/>
    <w:rsid w:val="00C54D67"/>
    <w:rsid w:val="00C54DCA"/>
    <w:rsid w:val="00C559B5"/>
    <w:rsid w:val="00C55E77"/>
    <w:rsid w:val="00C56274"/>
    <w:rsid w:val="00C56BF1"/>
    <w:rsid w:val="00C56C31"/>
    <w:rsid w:val="00C56C7F"/>
    <w:rsid w:val="00C56DFF"/>
    <w:rsid w:val="00C56F8B"/>
    <w:rsid w:val="00C570E8"/>
    <w:rsid w:val="00C57142"/>
    <w:rsid w:val="00C571E8"/>
    <w:rsid w:val="00C575C0"/>
    <w:rsid w:val="00C578B3"/>
    <w:rsid w:val="00C57944"/>
    <w:rsid w:val="00C57F38"/>
    <w:rsid w:val="00C6005D"/>
    <w:rsid w:val="00C601F8"/>
    <w:rsid w:val="00C60754"/>
    <w:rsid w:val="00C60E4E"/>
    <w:rsid w:val="00C61004"/>
    <w:rsid w:val="00C6119B"/>
    <w:rsid w:val="00C61824"/>
    <w:rsid w:val="00C61DA4"/>
    <w:rsid w:val="00C62480"/>
    <w:rsid w:val="00C62671"/>
    <w:rsid w:val="00C626DC"/>
    <w:rsid w:val="00C63475"/>
    <w:rsid w:val="00C63909"/>
    <w:rsid w:val="00C63980"/>
    <w:rsid w:val="00C63E50"/>
    <w:rsid w:val="00C6405F"/>
    <w:rsid w:val="00C646B4"/>
    <w:rsid w:val="00C6490F"/>
    <w:rsid w:val="00C64AC0"/>
    <w:rsid w:val="00C64E63"/>
    <w:rsid w:val="00C6501E"/>
    <w:rsid w:val="00C650E4"/>
    <w:rsid w:val="00C6602C"/>
    <w:rsid w:val="00C664AD"/>
    <w:rsid w:val="00C664C9"/>
    <w:rsid w:val="00C66F6D"/>
    <w:rsid w:val="00C67013"/>
    <w:rsid w:val="00C6770F"/>
    <w:rsid w:val="00C67D72"/>
    <w:rsid w:val="00C703EC"/>
    <w:rsid w:val="00C70413"/>
    <w:rsid w:val="00C7099F"/>
    <w:rsid w:val="00C716B1"/>
    <w:rsid w:val="00C71B99"/>
    <w:rsid w:val="00C71C67"/>
    <w:rsid w:val="00C71FFC"/>
    <w:rsid w:val="00C72901"/>
    <w:rsid w:val="00C729F6"/>
    <w:rsid w:val="00C72AAB"/>
    <w:rsid w:val="00C72DCC"/>
    <w:rsid w:val="00C72E05"/>
    <w:rsid w:val="00C73225"/>
    <w:rsid w:val="00C735D3"/>
    <w:rsid w:val="00C7429F"/>
    <w:rsid w:val="00C74423"/>
    <w:rsid w:val="00C74796"/>
    <w:rsid w:val="00C750D2"/>
    <w:rsid w:val="00C75EA9"/>
    <w:rsid w:val="00C762AE"/>
    <w:rsid w:val="00C76325"/>
    <w:rsid w:val="00C76365"/>
    <w:rsid w:val="00C76536"/>
    <w:rsid w:val="00C76634"/>
    <w:rsid w:val="00C766FA"/>
    <w:rsid w:val="00C76842"/>
    <w:rsid w:val="00C76851"/>
    <w:rsid w:val="00C76A95"/>
    <w:rsid w:val="00C774F6"/>
    <w:rsid w:val="00C7782E"/>
    <w:rsid w:val="00C80072"/>
    <w:rsid w:val="00C80123"/>
    <w:rsid w:val="00C80580"/>
    <w:rsid w:val="00C80C82"/>
    <w:rsid w:val="00C80ED0"/>
    <w:rsid w:val="00C81421"/>
    <w:rsid w:val="00C81AD4"/>
    <w:rsid w:val="00C82A4C"/>
    <w:rsid w:val="00C82C78"/>
    <w:rsid w:val="00C8323C"/>
    <w:rsid w:val="00C833F6"/>
    <w:rsid w:val="00C836A9"/>
    <w:rsid w:val="00C83B19"/>
    <w:rsid w:val="00C83DBF"/>
    <w:rsid w:val="00C83E44"/>
    <w:rsid w:val="00C83E46"/>
    <w:rsid w:val="00C83FD5"/>
    <w:rsid w:val="00C8446B"/>
    <w:rsid w:val="00C848F9"/>
    <w:rsid w:val="00C84F19"/>
    <w:rsid w:val="00C85043"/>
    <w:rsid w:val="00C8581A"/>
    <w:rsid w:val="00C85906"/>
    <w:rsid w:val="00C85D5B"/>
    <w:rsid w:val="00C85F02"/>
    <w:rsid w:val="00C86311"/>
    <w:rsid w:val="00C867EF"/>
    <w:rsid w:val="00C873E4"/>
    <w:rsid w:val="00C878C3"/>
    <w:rsid w:val="00C879C8"/>
    <w:rsid w:val="00C879FF"/>
    <w:rsid w:val="00C87FEF"/>
    <w:rsid w:val="00C9027D"/>
    <w:rsid w:val="00C9058F"/>
    <w:rsid w:val="00C90743"/>
    <w:rsid w:val="00C90A95"/>
    <w:rsid w:val="00C913C3"/>
    <w:rsid w:val="00C91881"/>
    <w:rsid w:val="00C91A7E"/>
    <w:rsid w:val="00C91B9E"/>
    <w:rsid w:val="00C91D27"/>
    <w:rsid w:val="00C921A1"/>
    <w:rsid w:val="00C92333"/>
    <w:rsid w:val="00C9239B"/>
    <w:rsid w:val="00C92A16"/>
    <w:rsid w:val="00C92B74"/>
    <w:rsid w:val="00C9305B"/>
    <w:rsid w:val="00C9335A"/>
    <w:rsid w:val="00C933B6"/>
    <w:rsid w:val="00C9365B"/>
    <w:rsid w:val="00C93E6B"/>
    <w:rsid w:val="00C93F53"/>
    <w:rsid w:val="00C943CF"/>
    <w:rsid w:val="00C9449B"/>
    <w:rsid w:val="00C946C1"/>
    <w:rsid w:val="00C94E69"/>
    <w:rsid w:val="00C951F0"/>
    <w:rsid w:val="00C95340"/>
    <w:rsid w:val="00C95820"/>
    <w:rsid w:val="00C9647D"/>
    <w:rsid w:val="00C967A3"/>
    <w:rsid w:val="00C967F9"/>
    <w:rsid w:val="00C96891"/>
    <w:rsid w:val="00C96F1E"/>
    <w:rsid w:val="00C974A3"/>
    <w:rsid w:val="00C9791B"/>
    <w:rsid w:val="00CA039C"/>
    <w:rsid w:val="00CA0E55"/>
    <w:rsid w:val="00CA0EB7"/>
    <w:rsid w:val="00CA109A"/>
    <w:rsid w:val="00CA1385"/>
    <w:rsid w:val="00CA1E0F"/>
    <w:rsid w:val="00CA1E9F"/>
    <w:rsid w:val="00CA1EBD"/>
    <w:rsid w:val="00CA212B"/>
    <w:rsid w:val="00CA2159"/>
    <w:rsid w:val="00CA21CC"/>
    <w:rsid w:val="00CA2216"/>
    <w:rsid w:val="00CA2605"/>
    <w:rsid w:val="00CA29F8"/>
    <w:rsid w:val="00CA2B80"/>
    <w:rsid w:val="00CA2D39"/>
    <w:rsid w:val="00CA33EE"/>
    <w:rsid w:val="00CA3803"/>
    <w:rsid w:val="00CA3F6A"/>
    <w:rsid w:val="00CA43AB"/>
    <w:rsid w:val="00CA4CBD"/>
    <w:rsid w:val="00CA4F35"/>
    <w:rsid w:val="00CA510E"/>
    <w:rsid w:val="00CA531F"/>
    <w:rsid w:val="00CA56A4"/>
    <w:rsid w:val="00CA5CB2"/>
    <w:rsid w:val="00CA6522"/>
    <w:rsid w:val="00CA65F0"/>
    <w:rsid w:val="00CA677D"/>
    <w:rsid w:val="00CA691C"/>
    <w:rsid w:val="00CA69E1"/>
    <w:rsid w:val="00CA6F34"/>
    <w:rsid w:val="00CA7559"/>
    <w:rsid w:val="00CA7593"/>
    <w:rsid w:val="00CA76EC"/>
    <w:rsid w:val="00CAA5CB"/>
    <w:rsid w:val="00CB0081"/>
    <w:rsid w:val="00CB0EBF"/>
    <w:rsid w:val="00CB107B"/>
    <w:rsid w:val="00CB12DE"/>
    <w:rsid w:val="00CB140A"/>
    <w:rsid w:val="00CB169D"/>
    <w:rsid w:val="00CB1765"/>
    <w:rsid w:val="00CB1E01"/>
    <w:rsid w:val="00CB1E3F"/>
    <w:rsid w:val="00CB24AD"/>
    <w:rsid w:val="00CB2571"/>
    <w:rsid w:val="00CB2D0A"/>
    <w:rsid w:val="00CB2DA5"/>
    <w:rsid w:val="00CB300D"/>
    <w:rsid w:val="00CB320D"/>
    <w:rsid w:val="00CB33B6"/>
    <w:rsid w:val="00CB3609"/>
    <w:rsid w:val="00CB3C87"/>
    <w:rsid w:val="00CB3F91"/>
    <w:rsid w:val="00CB40F5"/>
    <w:rsid w:val="00CB42B7"/>
    <w:rsid w:val="00CB4453"/>
    <w:rsid w:val="00CB459F"/>
    <w:rsid w:val="00CB4656"/>
    <w:rsid w:val="00CB4953"/>
    <w:rsid w:val="00CB4B30"/>
    <w:rsid w:val="00CB4D33"/>
    <w:rsid w:val="00CB5262"/>
    <w:rsid w:val="00CB5FBC"/>
    <w:rsid w:val="00CB608F"/>
    <w:rsid w:val="00CB637C"/>
    <w:rsid w:val="00CB6430"/>
    <w:rsid w:val="00CB6470"/>
    <w:rsid w:val="00CB658F"/>
    <w:rsid w:val="00CB65D3"/>
    <w:rsid w:val="00CB65FF"/>
    <w:rsid w:val="00CB664C"/>
    <w:rsid w:val="00CB6898"/>
    <w:rsid w:val="00CB6C0D"/>
    <w:rsid w:val="00CB6F14"/>
    <w:rsid w:val="00CB6F86"/>
    <w:rsid w:val="00CB7148"/>
    <w:rsid w:val="00CB73BD"/>
    <w:rsid w:val="00CB7460"/>
    <w:rsid w:val="00CB7620"/>
    <w:rsid w:val="00CB7651"/>
    <w:rsid w:val="00CB76AB"/>
    <w:rsid w:val="00CB7E8C"/>
    <w:rsid w:val="00CC00D0"/>
    <w:rsid w:val="00CC08E7"/>
    <w:rsid w:val="00CC0C1F"/>
    <w:rsid w:val="00CC0D2F"/>
    <w:rsid w:val="00CC1091"/>
    <w:rsid w:val="00CC11AB"/>
    <w:rsid w:val="00CC1255"/>
    <w:rsid w:val="00CC1427"/>
    <w:rsid w:val="00CC14F1"/>
    <w:rsid w:val="00CC1714"/>
    <w:rsid w:val="00CC1C8D"/>
    <w:rsid w:val="00CC1FD5"/>
    <w:rsid w:val="00CC23A9"/>
    <w:rsid w:val="00CC2551"/>
    <w:rsid w:val="00CC2C66"/>
    <w:rsid w:val="00CC2DFC"/>
    <w:rsid w:val="00CC3122"/>
    <w:rsid w:val="00CC3DCB"/>
    <w:rsid w:val="00CC40E7"/>
    <w:rsid w:val="00CC41F0"/>
    <w:rsid w:val="00CC4260"/>
    <w:rsid w:val="00CC4995"/>
    <w:rsid w:val="00CC4A2B"/>
    <w:rsid w:val="00CC5714"/>
    <w:rsid w:val="00CC573E"/>
    <w:rsid w:val="00CC5E60"/>
    <w:rsid w:val="00CC5ED0"/>
    <w:rsid w:val="00CC5FE2"/>
    <w:rsid w:val="00CC68B4"/>
    <w:rsid w:val="00CC6E4A"/>
    <w:rsid w:val="00CC6EB3"/>
    <w:rsid w:val="00CC7DE7"/>
    <w:rsid w:val="00CC7E99"/>
    <w:rsid w:val="00CC7FE5"/>
    <w:rsid w:val="00CD00F9"/>
    <w:rsid w:val="00CD0594"/>
    <w:rsid w:val="00CD05D6"/>
    <w:rsid w:val="00CD0B07"/>
    <w:rsid w:val="00CD0C52"/>
    <w:rsid w:val="00CD1094"/>
    <w:rsid w:val="00CD18E1"/>
    <w:rsid w:val="00CD1F3A"/>
    <w:rsid w:val="00CD21FB"/>
    <w:rsid w:val="00CD2507"/>
    <w:rsid w:val="00CD2F12"/>
    <w:rsid w:val="00CD2FF9"/>
    <w:rsid w:val="00CD3117"/>
    <w:rsid w:val="00CD336C"/>
    <w:rsid w:val="00CD3755"/>
    <w:rsid w:val="00CD39EC"/>
    <w:rsid w:val="00CD3B67"/>
    <w:rsid w:val="00CD3B80"/>
    <w:rsid w:val="00CD3E41"/>
    <w:rsid w:val="00CD3F40"/>
    <w:rsid w:val="00CD4238"/>
    <w:rsid w:val="00CD42BA"/>
    <w:rsid w:val="00CD4A17"/>
    <w:rsid w:val="00CD4C0D"/>
    <w:rsid w:val="00CD4C61"/>
    <w:rsid w:val="00CD4FF5"/>
    <w:rsid w:val="00CD5055"/>
    <w:rsid w:val="00CD5553"/>
    <w:rsid w:val="00CD566B"/>
    <w:rsid w:val="00CD57AD"/>
    <w:rsid w:val="00CD623D"/>
    <w:rsid w:val="00CD65F7"/>
    <w:rsid w:val="00CD6A7F"/>
    <w:rsid w:val="00CD6FA8"/>
    <w:rsid w:val="00CD72BB"/>
    <w:rsid w:val="00CD77C2"/>
    <w:rsid w:val="00CD782D"/>
    <w:rsid w:val="00CD7AC7"/>
    <w:rsid w:val="00CE13FA"/>
    <w:rsid w:val="00CE1797"/>
    <w:rsid w:val="00CE191A"/>
    <w:rsid w:val="00CE1932"/>
    <w:rsid w:val="00CE1D23"/>
    <w:rsid w:val="00CE2106"/>
    <w:rsid w:val="00CE288F"/>
    <w:rsid w:val="00CE32F3"/>
    <w:rsid w:val="00CE3435"/>
    <w:rsid w:val="00CE3E71"/>
    <w:rsid w:val="00CE3F40"/>
    <w:rsid w:val="00CE43C5"/>
    <w:rsid w:val="00CE441F"/>
    <w:rsid w:val="00CE482C"/>
    <w:rsid w:val="00CE527D"/>
    <w:rsid w:val="00CE577E"/>
    <w:rsid w:val="00CE57BE"/>
    <w:rsid w:val="00CE5A40"/>
    <w:rsid w:val="00CE5EB7"/>
    <w:rsid w:val="00CE6057"/>
    <w:rsid w:val="00CE63C8"/>
    <w:rsid w:val="00CE6423"/>
    <w:rsid w:val="00CE6AB1"/>
    <w:rsid w:val="00CE6B35"/>
    <w:rsid w:val="00CE6C2C"/>
    <w:rsid w:val="00CE6DCE"/>
    <w:rsid w:val="00CE7588"/>
    <w:rsid w:val="00CE7661"/>
    <w:rsid w:val="00CE79E1"/>
    <w:rsid w:val="00CE7AD3"/>
    <w:rsid w:val="00CF0349"/>
    <w:rsid w:val="00CF0657"/>
    <w:rsid w:val="00CF0679"/>
    <w:rsid w:val="00CF0B7F"/>
    <w:rsid w:val="00CF0F81"/>
    <w:rsid w:val="00CF100A"/>
    <w:rsid w:val="00CF119C"/>
    <w:rsid w:val="00CF1222"/>
    <w:rsid w:val="00CF13C2"/>
    <w:rsid w:val="00CF1822"/>
    <w:rsid w:val="00CF1861"/>
    <w:rsid w:val="00CF1B49"/>
    <w:rsid w:val="00CF1D16"/>
    <w:rsid w:val="00CF1D4B"/>
    <w:rsid w:val="00CF1D7C"/>
    <w:rsid w:val="00CF1EE1"/>
    <w:rsid w:val="00CF21FF"/>
    <w:rsid w:val="00CF26CA"/>
    <w:rsid w:val="00CF29A0"/>
    <w:rsid w:val="00CF2B6C"/>
    <w:rsid w:val="00CF3043"/>
    <w:rsid w:val="00CF314B"/>
    <w:rsid w:val="00CF35CC"/>
    <w:rsid w:val="00CF3DF0"/>
    <w:rsid w:val="00CF3FEB"/>
    <w:rsid w:val="00CF4238"/>
    <w:rsid w:val="00CF440D"/>
    <w:rsid w:val="00CF4450"/>
    <w:rsid w:val="00CF4B96"/>
    <w:rsid w:val="00CF4BBC"/>
    <w:rsid w:val="00CF52FC"/>
    <w:rsid w:val="00CF5420"/>
    <w:rsid w:val="00CF5504"/>
    <w:rsid w:val="00CF5D58"/>
    <w:rsid w:val="00CF60BA"/>
    <w:rsid w:val="00CF612F"/>
    <w:rsid w:val="00CF6899"/>
    <w:rsid w:val="00CF6BB6"/>
    <w:rsid w:val="00CF7026"/>
    <w:rsid w:val="00CF78F4"/>
    <w:rsid w:val="00CF7AD5"/>
    <w:rsid w:val="00CF7DB3"/>
    <w:rsid w:val="00CF7FB6"/>
    <w:rsid w:val="00CFF778"/>
    <w:rsid w:val="00D00068"/>
    <w:rsid w:val="00D00691"/>
    <w:rsid w:val="00D00756"/>
    <w:rsid w:val="00D00BA6"/>
    <w:rsid w:val="00D00C54"/>
    <w:rsid w:val="00D01060"/>
    <w:rsid w:val="00D01247"/>
    <w:rsid w:val="00D0151A"/>
    <w:rsid w:val="00D01A6A"/>
    <w:rsid w:val="00D01AC3"/>
    <w:rsid w:val="00D01CCF"/>
    <w:rsid w:val="00D02459"/>
    <w:rsid w:val="00D02836"/>
    <w:rsid w:val="00D02B73"/>
    <w:rsid w:val="00D02D48"/>
    <w:rsid w:val="00D0334E"/>
    <w:rsid w:val="00D03365"/>
    <w:rsid w:val="00D0386E"/>
    <w:rsid w:val="00D040E3"/>
    <w:rsid w:val="00D043CF"/>
    <w:rsid w:val="00D04415"/>
    <w:rsid w:val="00D0459E"/>
    <w:rsid w:val="00D04A79"/>
    <w:rsid w:val="00D04BFF"/>
    <w:rsid w:val="00D04C18"/>
    <w:rsid w:val="00D04D08"/>
    <w:rsid w:val="00D04FB2"/>
    <w:rsid w:val="00D050C0"/>
    <w:rsid w:val="00D052F0"/>
    <w:rsid w:val="00D05836"/>
    <w:rsid w:val="00D05E6E"/>
    <w:rsid w:val="00D06A1E"/>
    <w:rsid w:val="00D06BEA"/>
    <w:rsid w:val="00D07031"/>
    <w:rsid w:val="00D07ED5"/>
    <w:rsid w:val="00D1002B"/>
    <w:rsid w:val="00D100F5"/>
    <w:rsid w:val="00D101A1"/>
    <w:rsid w:val="00D103A8"/>
    <w:rsid w:val="00D10D98"/>
    <w:rsid w:val="00D1100D"/>
    <w:rsid w:val="00D11150"/>
    <w:rsid w:val="00D1188A"/>
    <w:rsid w:val="00D11915"/>
    <w:rsid w:val="00D119B0"/>
    <w:rsid w:val="00D12746"/>
    <w:rsid w:val="00D1295D"/>
    <w:rsid w:val="00D144D6"/>
    <w:rsid w:val="00D14664"/>
    <w:rsid w:val="00D14858"/>
    <w:rsid w:val="00D152AC"/>
    <w:rsid w:val="00D15894"/>
    <w:rsid w:val="00D15950"/>
    <w:rsid w:val="00D15D7D"/>
    <w:rsid w:val="00D1624F"/>
    <w:rsid w:val="00D1635D"/>
    <w:rsid w:val="00D16590"/>
    <w:rsid w:val="00D16891"/>
    <w:rsid w:val="00D16994"/>
    <w:rsid w:val="00D16D67"/>
    <w:rsid w:val="00D16EF2"/>
    <w:rsid w:val="00D1710B"/>
    <w:rsid w:val="00D20069"/>
    <w:rsid w:val="00D21135"/>
    <w:rsid w:val="00D21752"/>
    <w:rsid w:val="00D217CB"/>
    <w:rsid w:val="00D21881"/>
    <w:rsid w:val="00D21A2E"/>
    <w:rsid w:val="00D21DF1"/>
    <w:rsid w:val="00D21FE8"/>
    <w:rsid w:val="00D2241D"/>
    <w:rsid w:val="00D23249"/>
    <w:rsid w:val="00D23839"/>
    <w:rsid w:val="00D23B82"/>
    <w:rsid w:val="00D23CE1"/>
    <w:rsid w:val="00D23EF9"/>
    <w:rsid w:val="00D23FAD"/>
    <w:rsid w:val="00D243D2"/>
    <w:rsid w:val="00D24655"/>
    <w:rsid w:val="00D2468E"/>
    <w:rsid w:val="00D246C2"/>
    <w:rsid w:val="00D24718"/>
    <w:rsid w:val="00D24B03"/>
    <w:rsid w:val="00D24CDA"/>
    <w:rsid w:val="00D24F99"/>
    <w:rsid w:val="00D254B8"/>
    <w:rsid w:val="00D25616"/>
    <w:rsid w:val="00D25940"/>
    <w:rsid w:val="00D25B2A"/>
    <w:rsid w:val="00D26337"/>
    <w:rsid w:val="00D26A02"/>
    <w:rsid w:val="00D26A32"/>
    <w:rsid w:val="00D27FB1"/>
    <w:rsid w:val="00D30067"/>
    <w:rsid w:val="00D30183"/>
    <w:rsid w:val="00D30372"/>
    <w:rsid w:val="00D30390"/>
    <w:rsid w:val="00D30820"/>
    <w:rsid w:val="00D30957"/>
    <w:rsid w:val="00D309F8"/>
    <w:rsid w:val="00D30B36"/>
    <w:rsid w:val="00D30D39"/>
    <w:rsid w:val="00D30FEE"/>
    <w:rsid w:val="00D31D89"/>
    <w:rsid w:val="00D31FF7"/>
    <w:rsid w:val="00D3201B"/>
    <w:rsid w:val="00D322E2"/>
    <w:rsid w:val="00D322F5"/>
    <w:rsid w:val="00D328D3"/>
    <w:rsid w:val="00D328E1"/>
    <w:rsid w:val="00D32960"/>
    <w:rsid w:val="00D32B92"/>
    <w:rsid w:val="00D32C5B"/>
    <w:rsid w:val="00D32D1F"/>
    <w:rsid w:val="00D33092"/>
    <w:rsid w:val="00D3312D"/>
    <w:rsid w:val="00D33220"/>
    <w:rsid w:val="00D3382D"/>
    <w:rsid w:val="00D339DB"/>
    <w:rsid w:val="00D340B0"/>
    <w:rsid w:val="00D34129"/>
    <w:rsid w:val="00D34AE2"/>
    <w:rsid w:val="00D34B90"/>
    <w:rsid w:val="00D34D83"/>
    <w:rsid w:val="00D353D2"/>
    <w:rsid w:val="00D35412"/>
    <w:rsid w:val="00D36762"/>
    <w:rsid w:val="00D36A44"/>
    <w:rsid w:val="00D36FA6"/>
    <w:rsid w:val="00D378DA"/>
    <w:rsid w:val="00D401AD"/>
    <w:rsid w:val="00D406E2"/>
    <w:rsid w:val="00D40741"/>
    <w:rsid w:val="00D40F00"/>
    <w:rsid w:val="00D4173E"/>
    <w:rsid w:val="00D417A9"/>
    <w:rsid w:val="00D41A38"/>
    <w:rsid w:val="00D41AC6"/>
    <w:rsid w:val="00D41D61"/>
    <w:rsid w:val="00D41F33"/>
    <w:rsid w:val="00D420A5"/>
    <w:rsid w:val="00D4216A"/>
    <w:rsid w:val="00D42BDE"/>
    <w:rsid w:val="00D43088"/>
    <w:rsid w:val="00D433D7"/>
    <w:rsid w:val="00D434FC"/>
    <w:rsid w:val="00D43AFC"/>
    <w:rsid w:val="00D43C6A"/>
    <w:rsid w:val="00D441C4"/>
    <w:rsid w:val="00D44201"/>
    <w:rsid w:val="00D442C4"/>
    <w:rsid w:val="00D44735"/>
    <w:rsid w:val="00D4516C"/>
    <w:rsid w:val="00D457F9"/>
    <w:rsid w:val="00D45B7F"/>
    <w:rsid w:val="00D45C83"/>
    <w:rsid w:val="00D45CA2"/>
    <w:rsid w:val="00D45D89"/>
    <w:rsid w:val="00D460D9"/>
    <w:rsid w:val="00D46426"/>
    <w:rsid w:val="00D46444"/>
    <w:rsid w:val="00D466B9"/>
    <w:rsid w:val="00D4677F"/>
    <w:rsid w:val="00D46AD9"/>
    <w:rsid w:val="00D46D52"/>
    <w:rsid w:val="00D470E0"/>
    <w:rsid w:val="00D474FB"/>
    <w:rsid w:val="00D47567"/>
    <w:rsid w:val="00D47C75"/>
    <w:rsid w:val="00D47E80"/>
    <w:rsid w:val="00D47F03"/>
    <w:rsid w:val="00D47F54"/>
    <w:rsid w:val="00D5006C"/>
    <w:rsid w:val="00D50192"/>
    <w:rsid w:val="00D50262"/>
    <w:rsid w:val="00D50428"/>
    <w:rsid w:val="00D5047D"/>
    <w:rsid w:val="00D50491"/>
    <w:rsid w:val="00D505D9"/>
    <w:rsid w:val="00D50EB3"/>
    <w:rsid w:val="00D51032"/>
    <w:rsid w:val="00D5112D"/>
    <w:rsid w:val="00D51362"/>
    <w:rsid w:val="00D51410"/>
    <w:rsid w:val="00D51CC6"/>
    <w:rsid w:val="00D52067"/>
    <w:rsid w:val="00D528BD"/>
    <w:rsid w:val="00D52BF9"/>
    <w:rsid w:val="00D52E71"/>
    <w:rsid w:val="00D537D8"/>
    <w:rsid w:val="00D5395A"/>
    <w:rsid w:val="00D53C03"/>
    <w:rsid w:val="00D54892"/>
    <w:rsid w:val="00D549EB"/>
    <w:rsid w:val="00D54E23"/>
    <w:rsid w:val="00D55501"/>
    <w:rsid w:val="00D558B3"/>
    <w:rsid w:val="00D55AD2"/>
    <w:rsid w:val="00D55AEF"/>
    <w:rsid w:val="00D55D9C"/>
    <w:rsid w:val="00D55F0F"/>
    <w:rsid w:val="00D55F3B"/>
    <w:rsid w:val="00D55FD4"/>
    <w:rsid w:val="00D56062"/>
    <w:rsid w:val="00D56614"/>
    <w:rsid w:val="00D56A26"/>
    <w:rsid w:val="00D57386"/>
    <w:rsid w:val="00D573E1"/>
    <w:rsid w:val="00D57519"/>
    <w:rsid w:val="00D57601"/>
    <w:rsid w:val="00D57F4F"/>
    <w:rsid w:val="00D57F96"/>
    <w:rsid w:val="00D6006E"/>
    <w:rsid w:val="00D6009D"/>
    <w:rsid w:val="00D603B3"/>
    <w:rsid w:val="00D60CFD"/>
    <w:rsid w:val="00D60D3F"/>
    <w:rsid w:val="00D61036"/>
    <w:rsid w:val="00D61280"/>
    <w:rsid w:val="00D61299"/>
    <w:rsid w:val="00D612A6"/>
    <w:rsid w:val="00D61832"/>
    <w:rsid w:val="00D61DC0"/>
    <w:rsid w:val="00D61DDB"/>
    <w:rsid w:val="00D6202A"/>
    <w:rsid w:val="00D621BB"/>
    <w:rsid w:val="00D6288C"/>
    <w:rsid w:val="00D62A7B"/>
    <w:rsid w:val="00D62E6A"/>
    <w:rsid w:val="00D62F77"/>
    <w:rsid w:val="00D63854"/>
    <w:rsid w:val="00D639D8"/>
    <w:rsid w:val="00D63B45"/>
    <w:rsid w:val="00D63BAD"/>
    <w:rsid w:val="00D63BB5"/>
    <w:rsid w:val="00D63E2C"/>
    <w:rsid w:val="00D6406D"/>
    <w:rsid w:val="00D640B6"/>
    <w:rsid w:val="00D64398"/>
    <w:rsid w:val="00D647D6"/>
    <w:rsid w:val="00D6517D"/>
    <w:rsid w:val="00D65257"/>
    <w:rsid w:val="00D653CB"/>
    <w:rsid w:val="00D655D3"/>
    <w:rsid w:val="00D6691D"/>
    <w:rsid w:val="00D66BE3"/>
    <w:rsid w:val="00D678FF"/>
    <w:rsid w:val="00D67A31"/>
    <w:rsid w:val="00D67E01"/>
    <w:rsid w:val="00D67F0B"/>
    <w:rsid w:val="00D70463"/>
    <w:rsid w:val="00D705B4"/>
    <w:rsid w:val="00D7088E"/>
    <w:rsid w:val="00D70972"/>
    <w:rsid w:val="00D70C72"/>
    <w:rsid w:val="00D70D5E"/>
    <w:rsid w:val="00D714D4"/>
    <w:rsid w:val="00D71BE4"/>
    <w:rsid w:val="00D71E47"/>
    <w:rsid w:val="00D722AF"/>
    <w:rsid w:val="00D72627"/>
    <w:rsid w:val="00D729F2"/>
    <w:rsid w:val="00D72B5A"/>
    <w:rsid w:val="00D72B79"/>
    <w:rsid w:val="00D7378F"/>
    <w:rsid w:val="00D73A6D"/>
    <w:rsid w:val="00D73B71"/>
    <w:rsid w:val="00D73DF4"/>
    <w:rsid w:val="00D73F52"/>
    <w:rsid w:val="00D743A8"/>
    <w:rsid w:val="00D74475"/>
    <w:rsid w:val="00D7456D"/>
    <w:rsid w:val="00D74BA0"/>
    <w:rsid w:val="00D74E8E"/>
    <w:rsid w:val="00D752F1"/>
    <w:rsid w:val="00D75541"/>
    <w:rsid w:val="00D755EC"/>
    <w:rsid w:val="00D7594B"/>
    <w:rsid w:val="00D759CF"/>
    <w:rsid w:val="00D75CB6"/>
    <w:rsid w:val="00D75CB9"/>
    <w:rsid w:val="00D75D77"/>
    <w:rsid w:val="00D75DF6"/>
    <w:rsid w:val="00D76430"/>
    <w:rsid w:val="00D7653C"/>
    <w:rsid w:val="00D76626"/>
    <w:rsid w:val="00D76E78"/>
    <w:rsid w:val="00D76F19"/>
    <w:rsid w:val="00D76F2E"/>
    <w:rsid w:val="00D7716E"/>
    <w:rsid w:val="00D775AE"/>
    <w:rsid w:val="00D777B6"/>
    <w:rsid w:val="00D777EB"/>
    <w:rsid w:val="00D77A27"/>
    <w:rsid w:val="00D800A5"/>
    <w:rsid w:val="00D8024D"/>
    <w:rsid w:val="00D8026E"/>
    <w:rsid w:val="00D80410"/>
    <w:rsid w:val="00D80ED7"/>
    <w:rsid w:val="00D8121D"/>
    <w:rsid w:val="00D812B5"/>
    <w:rsid w:val="00D8132C"/>
    <w:rsid w:val="00D81899"/>
    <w:rsid w:val="00D818CA"/>
    <w:rsid w:val="00D820C7"/>
    <w:rsid w:val="00D8227B"/>
    <w:rsid w:val="00D824B5"/>
    <w:rsid w:val="00D8275E"/>
    <w:rsid w:val="00D827C4"/>
    <w:rsid w:val="00D82BFB"/>
    <w:rsid w:val="00D82C96"/>
    <w:rsid w:val="00D82D44"/>
    <w:rsid w:val="00D82D5A"/>
    <w:rsid w:val="00D82EBF"/>
    <w:rsid w:val="00D838CD"/>
    <w:rsid w:val="00D841A4"/>
    <w:rsid w:val="00D8422A"/>
    <w:rsid w:val="00D84C3C"/>
    <w:rsid w:val="00D84CA8"/>
    <w:rsid w:val="00D85194"/>
    <w:rsid w:val="00D86394"/>
    <w:rsid w:val="00D86612"/>
    <w:rsid w:val="00D86763"/>
    <w:rsid w:val="00D868D7"/>
    <w:rsid w:val="00D86A4C"/>
    <w:rsid w:val="00D86B8F"/>
    <w:rsid w:val="00D8727F"/>
    <w:rsid w:val="00D87A3B"/>
    <w:rsid w:val="00D87ECD"/>
    <w:rsid w:val="00D90023"/>
    <w:rsid w:val="00D90287"/>
    <w:rsid w:val="00D903F7"/>
    <w:rsid w:val="00D9058E"/>
    <w:rsid w:val="00D90DAD"/>
    <w:rsid w:val="00D90FCB"/>
    <w:rsid w:val="00D910DA"/>
    <w:rsid w:val="00D91167"/>
    <w:rsid w:val="00D91AA6"/>
    <w:rsid w:val="00D91C4E"/>
    <w:rsid w:val="00D91DB2"/>
    <w:rsid w:val="00D92066"/>
    <w:rsid w:val="00D92C23"/>
    <w:rsid w:val="00D92CEF"/>
    <w:rsid w:val="00D93012"/>
    <w:rsid w:val="00D93C2B"/>
    <w:rsid w:val="00D94143"/>
    <w:rsid w:val="00D94395"/>
    <w:rsid w:val="00D94953"/>
    <w:rsid w:val="00D94F1E"/>
    <w:rsid w:val="00D9517B"/>
    <w:rsid w:val="00D9520A"/>
    <w:rsid w:val="00D95458"/>
    <w:rsid w:val="00D95DCB"/>
    <w:rsid w:val="00D96310"/>
    <w:rsid w:val="00D96795"/>
    <w:rsid w:val="00D97407"/>
    <w:rsid w:val="00D975A5"/>
    <w:rsid w:val="00D97637"/>
    <w:rsid w:val="00DA0002"/>
    <w:rsid w:val="00DA04AF"/>
    <w:rsid w:val="00DA087B"/>
    <w:rsid w:val="00DA08C3"/>
    <w:rsid w:val="00DA0FE1"/>
    <w:rsid w:val="00DA1154"/>
    <w:rsid w:val="00DA2092"/>
    <w:rsid w:val="00DA2FA2"/>
    <w:rsid w:val="00DA35B2"/>
    <w:rsid w:val="00DA38B6"/>
    <w:rsid w:val="00DA3A3D"/>
    <w:rsid w:val="00DA3BF2"/>
    <w:rsid w:val="00DA448C"/>
    <w:rsid w:val="00DA498C"/>
    <w:rsid w:val="00DA4A16"/>
    <w:rsid w:val="00DA513D"/>
    <w:rsid w:val="00DA541B"/>
    <w:rsid w:val="00DA563D"/>
    <w:rsid w:val="00DA5FA5"/>
    <w:rsid w:val="00DA631B"/>
    <w:rsid w:val="00DA64C0"/>
    <w:rsid w:val="00DA6807"/>
    <w:rsid w:val="00DA6FB4"/>
    <w:rsid w:val="00DA74C7"/>
    <w:rsid w:val="00DA7610"/>
    <w:rsid w:val="00DA7CB5"/>
    <w:rsid w:val="00DA7F22"/>
    <w:rsid w:val="00DA7F6A"/>
    <w:rsid w:val="00DA7FDB"/>
    <w:rsid w:val="00DB03CD"/>
    <w:rsid w:val="00DB044F"/>
    <w:rsid w:val="00DB04DC"/>
    <w:rsid w:val="00DB056E"/>
    <w:rsid w:val="00DB080B"/>
    <w:rsid w:val="00DB0B37"/>
    <w:rsid w:val="00DB0C21"/>
    <w:rsid w:val="00DB0C46"/>
    <w:rsid w:val="00DB0F6D"/>
    <w:rsid w:val="00DB13D9"/>
    <w:rsid w:val="00DB16B4"/>
    <w:rsid w:val="00DB17DA"/>
    <w:rsid w:val="00DB1FED"/>
    <w:rsid w:val="00DB24CD"/>
    <w:rsid w:val="00DB2505"/>
    <w:rsid w:val="00DB25D7"/>
    <w:rsid w:val="00DB2995"/>
    <w:rsid w:val="00DB311B"/>
    <w:rsid w:val="00DB37FF"/>
    <w:rsid w:val="00DB3D57"/>
    <w:rsid w:val="00DB3FC3"/>
    <w:rsid w:val="00DB50D5"/>
    <w:rsid w:val="00DB516A"/>
    <w:rsid w:val="00DB53A3"/>
    <w:rsid w:val="00DB61BB"/>
    <w:rsid w:val="00DB627D"/>
    <w:rsid w:val="00DB639E"/>
    <w:rsid w:val="00DB68D7"/>
    <w:rsid w:val="00DB6AC8"/>
    <w:rsid w:val="00DB6B63"/>
    <w:rsid w:val="00DB6C77"/>
    <w:rsid w:val="00DB6D17"/>
    <w:rsid w:val="00DB6D47"/>
    <w:rsid w:val="00DB742E"/>
    <w:rsid w:val="00DB781A"/>
    <w:rsid w:val="00DB7AC2"/>
    <w:rsid w:val="00DC0159"/>
    <w:rsid w:val="00DC033C"/>
    <w:rsid w:val="00DC113A"/>
    <w:rsid w:val="00DC2A2C"/>
    <w:rsid w:val="00DC2AEE"/>
    <w:rsid w:val="00DC2B45"/>
    <w:rsid w:val="00DC389B"/>
    <w:rsid w:val="00DC3C82"/>
    <w:rsid w:val="00DC3FE2"/>
    <w:rsid w:val="00DC4037"/>
    <w:rsid w:val="00DC413C"/>
    <w:rsid w:val="00DC41FD"/>
    <w:rsid w:val="00DC45C0"/>
    <w:rsid w:val="00DC4643"/>
    <w:rsid w:val="00DC48F4"/>
    <w:rsid w:val="00DC5140"/>
    <w:rsid w:val="00DC520B"/>
    <w:rsid w:val="00DC5359"/>
    <w:rsid w:val="00DC548E"/>
    <w:rsid w:val="00DC602D"/>
    <w:rsid w:val="00DC636E"/>
    <w:rsid w:val="00DC7029"/>
    <w:rsid w:val="00DC7142"/>
    <w:rsid w:val="00DC75C2"/>
    <w:rsid w:val="00DC78F7"/>
    <w:rsid w:val="00DC7ABD"/>
    <w:rsid w:val="00DC7CFA"/>
    <w:rsid w:val="00DD01EE"/>
    <w:rsid w:val="00DD0752"/>
    <w:rsid w:val="00DD0D02"/>
    <w:rsid w:val="00DD10C7"/>
    <w:rsid w:val="00DD1183"/>
    <w:rsid w:val="00DD1463"/>
    <w:rsid w:val="00DD15FA"/>
    <w:rsid w:val="00DD16BC"/>
    <w:rsid w:val="00DD1986"/>
    <w:rsid w:val="00DD23A2"/>
    <w:rsid w:val="00DD2541"/>
    <w:rsid w:val="00DD2A5E"/>
    <w:rsid w:val="00DD2CED"/>
    <w:rsid w:val="00DD336E"/>
    <w:rsid w:val="00DD33A6"/>
    <w:rsid w:val="00DD3824"/>
    <w:rsid w:val="00DD3837"/>
    <w:rsid w:val="00DD3E8F"/>
    <w:rsid w:val="00DD4366"/>
    <w:rsid w:val="00DD4AB9"/>
    <w:rsid w:val="00DD4B72"/>
    <w:rsid w:val="00DD5D94"/>
    <w:rsid w:val="00DD6912"/>
    <w:rsid w:val="00DD78D2"/>
    <w:rsid w:val="00DE038D"/>
    <w:rsid w:val="00DE03FC"/>
    <w:rsid w:val="00DE0728"/>
    <w:rsid w:val="00DE0A29"/>
    <w:rsid w:val="00DE0AA3"/>
    <w:rsid w:val="00DE0ACD"/>
    <w:rsid w:val="00DE132D"/>
    <w:rsid w:val="00DE20BF"/>
    <w:rsid w:val="00DE2190"/>
    <w:rsid w:val="00DE21F2"/>
    <w:rsid w:val="00DE222C"/>
    <w:rsid w:val="00DE25AC"/>
    <w:rsid w:val="00DE2702"/>
    <w:rsid w:val="00DE2747"/>
    <w:rsid w:val="00DE2CE6"/>
    <w:rsid w:val="00DE3106"/>
    <w:rsid w:val="00DE38D4"/>
    <w:rsid w:val="00DE38FC"/>
    <w:rsid w:val="00DE3950"/>
    <w:rsid w:val="00DE3E84"/>
    <w:rsid w:val="00DE46D1"/>
    <w:rsid w:val="00DE471C"/>
    <w:rsid w:val="00DE4B7E"/>
    <w:rsid w:val="00DE4DD8"/>
    <w:rsid w:val="00DE595E"/>
    <w:rsid w:val="00DE5F17"/>
    <w:rsid w:val="00DE6711"/>
    <w:rsid w:val="00DE69FB"/>
    <w:rsid w:val="00DE6C05"/>
    <w:rsid w:val="00DE6C55"/>
    <w:rsid w:val="00DE71F8"/>
    <w:rsid w:val="00DE7355"/>
    <w:rsid w:val="00DE7B4F"/>
    <w:rsid w:val="00DE7F54"/>
    <w:rsid w:val="00DE7F64"/>
    <w:rsid w:val="00DED55B"/>
    <w:rsid w:val="00DF0277"/>
    <w:rsid w:val="00DF057E"/>
    <w:rsid w:val="00DF0DF0"/>
    <w:rsid w:val="00DF0F37"/>
    <w:rsid w:val="00DF1503"/>
    <w:rsid w:val="00DF1729"/>
    <w:rsid w:val="00DF1804"/>
    <w:rsid w:val="00DF187C"/>
    <w:rsid w:val="00DF18A5"/>
    <w:rsid w:val="00DF1AA1"/>
    <w:rsid w:val="00DF222E"/>
    <w:rsid w:val="00DF261D"/>
    <w:rsid w:val="00DF2840"/>
    <w:rsid w:val="00DF2C5E"/>
    <w:rsid w:val="00DF37F4"/>
    <w:rsid w:val="00DF3A9D"/>
    <w:rsid w:val="00DF3E8D"/>
    <w:rsid w:val="00DF4B32"/>
    <w:rsid w:val="00DF4D21"/>
    <w:rsid w:val="00DF56AB"/>
    <w:rsid w:val="00DF56EA"/>
    <w:rsid w:val="00DF5CA7"/>
    <w:rsid w:val="00DF5E35"/>
    <w:rsid w:val="00DF600F"/>
    <w:rsid w:val="00DF65B9"/>
    <w:rsid w:val="00DF684A"/>
    <w:rsid w:val="00DF68CC"/>
    <w:rsid w:val="00DF6BEE"/>
    <w:rsid w:val="00DF6EA0"/>
    <w:rsid w:val="00DF7105"/>
    <w:rsid w:val="00DF7131"/>
    <w:rsid w:val="00DF7522"/>
    <w:rsid w:val="00DF7619"/>
    <w:rsid w:val="00DF78DC"/>
    <w:rsid w:val="00DF7B79"/>
    <w:rsid w:val="00DF7D90"/>
    <w:rsid w:val="00DF7E8E"/>
    <w:rsid w:val="00E00140"/>
    <w:rsid w:val="00E00537"/>
    <w:rsid w:val="00E00E84"/>
    <w:rsid w:val="00E01614"/>
    <w:rsid w:val="00E0175C"/>
    <w:rsid w:val="00E018D6"/>
    <w:rsid w:val="00E01D5D"/>
    <w:rsid w:val="00E02249"/>
    <w:rsid w:val="00E0244D"/>
    <w:rsid w:val="00E0265D"/>
    <w:rsid w:val="00E028C1"/>
    <w:rsid w:val="00E02C78"/>
    <w:rsid w:val="00E02CD2"/>
    <w:rsid w:val="00E02D38"/>
    <w:rsid w:val="00E02D69"/>
    <w:rsid w:val="00E02EE5"/>
    <w:rsid w:val="00E030AA"/>
    <w:rsid w:val="00E03540"/>
    <w:rsid w:val="00E03671"/>
    <w:rsid w:val="00E03850"/>
    <w:rsid w:val="00E03D51"/>
    <w:rsid w:val="00E047D9"/>
    <w:rsid w:val="00E049FF"/>
    <w:rsid w:val="00E04E37"/>
    <w:rsid w:val="00E052D4"/>
    <w:rsid w:val="00E05560"/>
    <w:rsid w:val="00E05607"/>
    <w:rsid w:val="00E05A04"/>
    <w:rsid w:val="00E05E05"/>
    <w:rsid w:val="00E060A4"/>
    <w:rsid w:val="00E065A3"/>
    <w:rsid w:val="00E06CEF"/>
    <w:rsid w:val="00E06E26"/>
    <w:rsid w:val="00E073E6"/>
    <w:rsid w:val="00E07593"/>
    <w:rsid w:val="00E07709"/>
    <w:rsid w:val="00E07B23"/>
    <w:rsid w:val="00E07C44"/>
    <w:rsid w:val="00E07E17"/>
    <w:rsid w:val="00E07EAC"/>
    <w:rsid w:val="00E10051"/>
    <w:rsid w:val="00E102C2"/>
    <w:rsid w:val="00E1041C"/>
    <w:rsid w:val="00E104A8"/>
    <w:rsid w:val="00E108F7"/>
    <w:rsid w:val="00E10F55"/>
    <w:rsid w:val="00E111C7"/>
    <w:rsid w:val="00E11403"/>
    <w:rsid w:val="00E115A3"/>
    <w:rsid w:val="00E11A3A"/>
    <w:rsid w:val="00E11D49"/>
    <w:rsid w:val="00E11FBA"/>
    <w:rsid w:val="00E1202D"/>
    <w:rsid w:val="00E125A4"/>
    <w:rsid w:val="00E125E1"/>
    <w:rsid w:val="00E12804"/>
    <w:rsid w:val="00E1291D"/>
    <w:rsid w:val="00E12F73"/>
    <w:rsid w:val="00E132F6"/>
    <w:rsid w:val="00E137AC"/>
    <w:rsid w:val="00E1398C"/>
    <w:rsid w:val="00E13B3E"/>
    <w:rsid w:val="00E14354"/>
    <w:rsid w:val="00E14A94"/>
    <w:rsid w:val="00E152CE"/>
    <w:rsid w:val="00E15755"/>
    <w:rsid w:val="00E158F4"/>
    <w:rsid w:val="00E15C02"/>
    <w:rsid w:val="00E15E75"/>
    <w:rsid w:val="00E16A26"/>
    <w:rsid w:val="00E1709A"/>
    <w:rsid w:val="00E17261"/>
    <w:rsid w:val="00E1754E"/>
    <w:rsid w:val="00E177DF"/>
    <w:rsid w:val="00E2003F"/>
    <w:rsid w:val="00E203E8"/>
    <w:rsid w:val="00E204A3"/>
    <w:rsid w:val="00E207F9"/>
    <w:rsid w:val="00E20FAC"/>
    <w:rsid w:val="00E21292"/>
    <w:rsid w:val="00E2130F"/>
    <w:rsid w:val="00E21353"/>
    <w:rsid w:val="00E214C2"/>
    <w:rsid w:val="00E2179F"/>
    <w:rsid w:val="00E217CB"/>
    <w:rsid w:val="00E219DE"/>
    <w:rsid w:val="00E223D9"/>
    <w:rsid w:val="00E22A50"/>
    <w:rsid w:val="00E22E12"/>
    <w:rsid w:val="00E2307B"/>
    <w:rsid w:val="00E23312"/>
    <w:rsid w:val="00E233AD"/>
    <w:rsid w:val="00E23498"/>
    <w:rsid w:val="00E2356F"/>
    <w:rsid w:val="00E23924"/>
    <w:rsid w:val="00E23A54"/>
    <w:rsid w:val="00E23B38"/>
    <w:rsid w:val="00E23B5B"/>
    <w:rsid w:val="00E23C41"/>
    <w:rsid w:val="00E23F2E"/>
    <w:rsid w:val="00E245C5"/>
    <w:rsid w:val="00E246AE"/>
    <w:rsid w:val="00E24999"/>
    <w:rsid w:val="00E24AC4"/>
    <w:rsid w:val="00E24BDF"/>
    <w:rsid w:val="00E25280"/>
    <w:rsid w:val="00E25632"/>
    <w:rsid w:val="00E25729"/>
    <w:rsid w:val="00E2597F"/>
    <w:rsid w:val="00E25A6A"/>
    <w:rsid w:val="00E25E8A"/>
    <w:rsid w:val="00E262C1"/>
    <w:rsid w:val="00E267AF"/>
    <w:rsid w:val="00E26B47"/>
    <w:rsid w:val="00E270D9"/>
    <w:rsid w:val="00E27812"/>
    <w:rsid w:val="00E27D52"/>
    <w:rsid w:val="00E30305"/>
    <w:rsid w:val="00E3037A"/>
    <w:rsid w:val="00E305DA"/>
    <w:rsid w:val="00E30843"/>
    <w:rsid w:val="00E3108B"/>
    <w:rsid w:val="00E314BE"/>
    <w:rsid w:val="00E31E2C"/>
    <w:rsid w:val="00E321B0"/>
    <w:rsid w:val="00E32D41"/>
    <w:rsid w:val="00E33401"/>
    <w:rsid w:val="00E3345A"/>
    <w:rsid w:val="00E33612"/>
    <w:rsid w:val="00E33910"/>
    <w:rsid w:val="00E3443F"/>
    <w:rsid w:val="00E34681"/>
    <w:rsid w:val="00E34AC0"/>
    <w:rsid w:val="00E3531F"/>
    <w:rsid w:val="00E35856"/>
    <w:rsid w:val="00E3593B"/>
    <w:rsid w:val="00E359D4"/>
    <w:rsid w:val="00E35A5B"/>
    <w:rsid w:val="00E35AB9"/>
    <w:rsid w:val="00E35BE0"/>
    <w:rsid w:val="00E35D41"/>
    <w:rsid w:val="00E36024"/>
    <w:rsid w:val="00E36336"/>
    <w:rsid w:val="00E36396"/>
    <w:rsid w:val="00E3692F"/>
    <w:rsid w:val="00E36DC5"/>
    <w:rsid w:val="00E37685"/>
    <w:rsid w:val="00E37CF3"/>
    <w:rsid w:val="00E37E80"/>
    <w:rsid w:val="00E401ED"/>
    <w:rsid w:val="00E40530"/>
    <w:rsid w:val="00E40824"/>
    <w:rsid w:val="00E409F0"/>
    <w:rsid w:val="00E409F8"/>
    <w:rsid w:val="00E411CF"/>
    <w:rsid w:val="00E415E4"/>
    <w:rsid w:val="00E42033"/>
    <w:rsid w:val="00E42132"/>
    <w:rsid w:val="00E421AD"/>
    <w:rsid w:val="00E42638"/>
    <w:rsid w:val="00E428ED"/>
    <w:rsid w:val="00E42959"/>
    <w:rsid w:val="00E42A47"/>
    <w:rsid w:val="00E43EEB"/>
    <w:rsid w:val="00E443EF"/>
    <w:rsid w:val="00E44A53"/>
    <w:rsid w:val="00E44B5F"/>
    <w:rsid w:val="00E44EDC"/>
    <w:rsid w:val="00E44FFF"/>
    <w:rsid w:val="00E45966"/>
    <w:rsid w:val="00E45B87"/>
    <w:rsid w:val="00E45E55"/>
    <w:rsid w:val="00E45F48"/>
    <w:rsid w:val="00E464AE"/>
    <w:rsid w:val="00E46823"/>
    <w:rsid w:val="00E46E24"/>
    <w:rsid w:val="00E47790"/>
    <w:rsid w:val="00E47C7D"/>
    <w:rsid w:val="00E50616"/>
    <w:rsid w:val="00E50DD7"/>
    <w:rsid w:val="00E51810"/>
    <w:rsid w:val="00E51EA6"/>
    <w:rsid w:val="00E52008"/>
    <w:rsid w:val="00E5231E"/>
    <w:rsid w:val="00E5392F"/>
    <w:rsid w:val="00E53A3F"/>
    <w:rsid w:val="00E53DCE"/>
    <w:rsid w:val="00E54148"/>
    <w:rsid w:val="00E545B3"/>
    <w:rsid w:val="00E54927"/>
    <w:rsid w:val="00E54976"/>
    <w:rsid w:val="00E54B22"/>
    <w:rsid w:val="00E54B56"/>
    <w:rsid w:val="00E54C2C"/>
    <w:rsid w:val="00E54CD2"/>
    <w:rsid w:val="00E54EA1"/>
    <w:rsid w:val="00E54F71"/>
    <w:rsid w:val="00E5537B"/>
    <w:rsid w:val="00E556EE"/>
    <w:rsid w:val="00E558A5"/>
    <w:rsid w:val="00E56487"/>
    <w:rsid w:val="00E56AA4"/>
    <w:rsid w:val="00E56C24"/>
    <w:rsid w:val="00E570E7"/>
    <w:rsid w:val="00E60864"/>
    <w:rsid w:val="00E609C4"/>
    <w:rsid w:val="00E60A1D"/>
    <w:rsid w:val="00E61642"/>
    <w:rsid w:val="00E621B8"/>
    <w:rsid w:val="00E62280"/>
    <w:rsid w:val="00E62500"/>
    <w:rsid w:val="00E6266A"/>
    <w:rsid w:val="00E62672"/>
    <w:rsid w:val="00E62680"/>
    <w:rsid w:val="00E62696"/>
    <w:rsid w:val="00E628E2"/>
    <w:rsid w:val="00E629A2"/>
    <w:rsid w:val="00E62B66"/>
    <w:rsid w:val="00E63038"/>
    <w:rsid w:val="00E63CB0"/>
    <w:rsid w:val="00E63D46"/>
    <w:rsid w:val="00E64192"/>
    <w:rsid w:val="00E64287"/>
    <w:rsid w:val="00E64869"/>
    <w:rsid w:val="00E648C6"/>
    <w:rsid w:val="00E64C7D"/>
    <w:rsid w:val="00E65847"/>
    <w:rsid w:val="00E65F87"/>
    <w:rsid w:val="00E662F4"/>
    <w:rsid w:val="00E6674B"/>
    <w:rsid w:val="00E66C76"/>
    <w:rsid w:val="00E66F3F"/>
    <w:rsid w:val="00E66F46"/>
    <w:rsid w:val="00E66FC2"/>
    <w:rsid w:val="00E67072"/>
    <w:rsid w:val="00E67292"/>
    <w:rsid w:val="00E67361"/>
    <w:rsid w:val="00E673D5"/>
    <w:rsid w:val="00E67B26"/>
    <w:rsid w:val="00E67E89"/>
    <w:rsid w:val="00E7008A"/>
    <w:rsid w:val="00E7011E"/>
    <w:rsid w:val="00E701F9"/>
    <w:rsid w:val="00E70256"/>
    <w:rsid w:val="00E703C0"/>
    <w:rsid w:val="00E70A63"/>
    <w:rsid w:val="00E70B03"/>
    <w:rsid w:val="00E70F84"/>
    <w:rsid w:val="00E711E4"/>
    <w:rsid w:val="00E716B4"/>
    <w:rsid w:val="00E717FD"/>
    <w:rsid w:val="00E71E73"/>
    <w:rsid w:val="00E72255"/>
    <w:rsid w:val="00E729C9"/>
    <w:rsid w:val="00E740F1"/>
    <w:rsid w:val="00E74677"/>
    <w:rsid w:val="00E74A44"/>
    <w:rsid w:val="00E74AE7"/>
    <w:rsid w:val="00E74B35"/>
    <w:rsid w:val="00E7530D"/>
    <w:rsid w:val="00E753F2"/>
    <w:rsid w:val="00E754F0"/>
    <w:rsid w:val="00E7588C"/>
    <w:rsid w:val="00E75CE9"/>
    <w:rsid w:val="00E75F14"/>
    <w:rsid w:val="00E75F77"/>
    <w:rsid w:val="00E7667C"/>
    <w:rsid w:val="00E7695D"/>
    <w:rsid w:val="00E774D4"/>
    <w:rsid w:val="00E77E8D"/>
    <w:rsid w:val="00E80085"/>
    <w:rsid w:val="00E8012D"/>
    <w:rsid w:val="00E808EA"/>
    <w:rsid w:val="00E81A28"/>
    <w:rsid w:val="00E81CA0"/>
    <w:rsid w:val="00E81D8D"/>
    <w:rsid w:val="00E81E12"/>
    <w:rsid w:val="00E827AE"/>
    <w:rsid w:val="00E82B20"/>
    <w:rsid w:val="00E82CD6"/>
    <w:rsid w:val="00E82D52"/>
    <w:rsid w:val="00E82F89"/>
    <w:rsid w:val="00E83156"/>
    <w:rsid w:val="00E83524"/>
    <w:rsid w:val="00E83533"/>
    <w:rsid w:val="00E835A3"/>
    <w:rsid w:val="00E835D8"/>
    <w:rsid w:val="00E83909"/>
    <w:rsid w:val="00E8468B"/>
    <w:rsid w:val="00E84752"/>
    <w:rsid w:val="00E84C83"/>
    <w:rsid w:val="00E84CD0"/>
    <w:rsid w:val="00E84F2C"/>
    <w:rsid w:val="00E85213"/>
    <w:rsid w:val="00E8670B"/>
    <w:rsid w:val="00E86F68"/>
    <w:rsid w:val="00E8741A"/>
    <w:rsid w:val="00E87508"/>
    <w:rsid w:val="00E87649"/>
    <w:rsid w:val="00E876F6"/>
    <w:rsid w:val="00E877B5"/>
    <w:rsid w:val="00E879C6"/>
    <w:rsid w:val="00E901AC"/>
    <w:rsid w:val="00E90486"/>
    <w:rsid w:val="00E90757"/>
    <w:rsid w:val="00E91C1F"/>
    <w:rsid w:val="00E91EA8"/>
    <w:rsid w:val="00E92AD5"/>
    <w:rsid w:val="00E93342"/>
    <w:rsid w:val="00E9361D"/>
    <w:rsid w:val="00E93AE6"/>
    <w:rsid w:val="00E93C9B"/>
    <w:rsid w:val="00E941C5"/>
    <w:rsid w:val="00E94B64"/>
    <w:rsid w:val="00E95046"/>
    <w:rsid w:val="00E95091"/>
    <w:rsid w:val="00E95740"/>
    <w:rsid w:val="00E95884"/>
    <w:rsid w:val="00E95B2B"/>
    <w:rsid w:val="00E961CA"/>
    <w:rsid w:val="00E963E8"/>
    <w:rsid w:val="00E9687B"/>
    <w:rsid w:val="00E96C10"/>
    <w:rsid w:val="00E96C1F"/>
    <w:rsid w:val="00E976CC"/>
    <w:rsid w:val="00E977EC"/>
    <w:rsid w:val="00E9794C"/>
    <w:rsid w:val="00EA0180"/>
    <w:rsid w:val="00EA0597"/>
    <w:rsid w:val="00EA066A"/>
    <w:rsid w:val="00EA0860"/>
    <w:rsid w:val="00EA0A57"/>
    <w:rsid w:val="00EA0B34"/>
    <w:rsid w:val="00EA0EB1"/>
    <w:rsid w:val="00EA1737"/>
    <w:rsid w:val="00EA1A0B"/>
    <w:rsid w:val="00EA1B3D"/>
    <w:rsid w:val="00EA1C81"/>
    <w:rsid w:val="00EA2170"/>
    <w:rsid w:val="00EA22FF"/>
    <w:rsid w:val="00EA23A8"/>
    <w:rsid w:val="00EA303F"/>
    <w:rsid w:val="00EA31EF"/>
    <w:rsid w:val="00EA3C05"/>
    <w:rsid w:val="00EA3E8A"/>
    <w:rsid w:val="00EA4158"/>
    <w:rsid w:val="00EA4614"/>
    <w:rsid w:val="00EA4E5F"/>
    <w:rsid w:val="00EA4F8E"/>
    <w:rsid w:val="00EA56FB"/>
    <w:rsid w:val="00EA5BB7"/>
    <w:rsid w:val="00EA5D03"/>
    <w:rsid w:val="00EA5FEB"/>
    <w:rsid w:val="00EA622A"/>
    <w:rsid w:val="00EA64E3"/>
    <w:rsid w:val="00EA67EA"/>
    <w:rsid w:val="00EA748F"/>
    <w:rsid w:val="00EA7533"/>
    <w:rsid w:val="00EA7E3E"/>
    <w:rsid w:val="00EA7FD0"/>
    <w:rsid w:val="00EB08C3"/>
    <w:rsid w:val="00EB0C88"/>
    <w:rsid w:val="00EB0FCF"/>
    <w:rsid w:val="00EB1688"/>
    <w:rsid w:val="00EB1883"/>
    <w:rsid w:val="00EB1949"/>
    <w:rsid w:val="00EB19C1"/>
    <w:rsid w:val="00EB1C54"/>
    <w:rsid w:val="00EB1FC3"/>
    <w:rsid w:val="00EB20D6"/>
    <w:rsid w:val="00EB20E2"/>
    <w:rsid w:val="00EB2D5B"/>
    <w:rsid w:val="00EB2ED6"/>
    <w:rsid w:val="00EB336C"/>
    <w:rsid w:val="00EB372C"/>
    <w:rsid w:val="00EB3752"/>
    <w:rsid w:val="00EB3924"/>
    <w:rsid w:val="00EB39B4"/>
    <w:rsid w:val="00EB4169"/>
    <w:rsid w:val="00EB4320"/>
    <w:rsid w:val="00EB4322"/>
    <w:rsid w:val="00EB4573"/>
    <w:rsid w:val="00EB4587"/>
    <w:rsid w:val="00EB45EC"/>
    <w:rsid w:val="00EB47DA"/>
    <w:rsid w:val="00EB48AF"/>
    <w:rsid w:val="00EB4A05"/>
    <w:rsid w:val="00EB4ED7"/>
    <w:rsid w:val="00EB4FC2"/>
    <w:rsid w:val="00EB5095"/>
    <w:rsid w:val="00EB511C"/>
    <w:rsid w:val="00EB56B2"/>
    <w:rsid w:val="00EB5863"/>
    <w:rsid w:val="00EB5AB0"/>
    <w:rsid w:val="00EB67DC"/>
    <w:rsid w:val="00EB68E2"/>
    <w:rsid w:val="00EB6E18"/>
    <w:rsid w:val="00EB7545"/>
    <w:rsid w:val="00EB780E"/>
    <w:rsid w:val="00EB78D0"/>
    <w:rsid w:val="00EC07A5"/>
    <w:rsid w:val="00EC07B4"/>
    <w:rsid w:val="00EC0B69"/>
    <w:rsid w:val="00EC0D2A"/>
    <w:rsid w:val="00EC0DF0"/>
    <w:rsid w:val="00EC16F9"/>
    <w:rsid w:val="00EC1CB3"/>
    <w:rsid w:val="00EC1DDC"/>
    <w:rsid w:val="00EC1EC5"/>
    <w:rsid w:val="00EC2893"/>
    <w:rsid w:val="00EC2ADA"/>
    <w:rsid w:val="00EC2F3D"/>
    <w:rsid w:val="00EC2F85"/>
    <w:rsid w:val="00EC3086"/>
    <w:rsid w:val="00EC3465"/>
    <w:rsid w:val="00EC3D1C"/>
    <w:rsid w:val="00EC3FED"/>
    <w:rsid w:val="00EC46D9"/>
    <w:rsid w:val="00EC4B25"/>
    <w:rsid w:val="00EC4C9A"/>
    <w:rsid w:val="00EC4EF4"/>
    <w:rsid w:val="00EC4F47"/>
    <w:rsid w:val="00EC505F"/>
    <w:rsid w:val="00EC53D3"/>
    <w:rsid w:val="00EC587D"/>
    <w:rsid w:val="00EC596B"/>
    <w:rsid w:val="00EC59D3"/>
    <w:rsid w:val="00EC6714"/>
    <w:rsid w:val="00EC6D15"/>
    <w:rsid w:val="00EC6D8D"/>
    <w:rsid w:val="00EC6E47"/>
    <w:rsid w:val="00EC7345"/>
    <w:rsid w:val="00EC7393"/>
    <w:rsid w:val="00EC7532"/>
    <w:rsid w:val="00EC7C22"/>
    <w:rsid w:val="00ED00A9"/>
    <w:rsid w:val="00ED0A72"/>
    <w:rsid w:val="00ED0F02"/>
    <w:rsid w:val="00ED102D"/>
    <w:rsid w:val="00ED1096"/>
    <w:rsid w:val="00ED154E"/>
    <w:rsid w:val="00ED15C0"/>
    <w:rsid w:val="00ED15E9"/>
    <w:rsid w:val="00ED1853"/>
    <w:rsid w:val="00ED19FF"/>
    <w:rsid w:val="00ED1A54"/>
    <w:rsid w:val="00ED1C06"/>
    <w:rsid w:val="00ED1D52"/>
    <w:rsid w:val="00ED1D92"/>
    <w:rsid w:val="00ED1FFD"/>
    <w:rsid w:val="00ED2166"/>
    <w:rsid w:val="00ED2192"/>
    <w:rsid w:val="00ED249D"/>
    <w:rsid w:val="00ED25F0"/>
    <w:rsid w:val="00ED2BD2"/>
    <w:rsid w:val="00ED2C97"/>
    <w:rsid w:val="00ED2DE4"/>
    <w:rsid w:val="00ED311A"/>
    <w:rsid w:val="00ED3BFD"/>
    <w:rsid w:val="00ED3F36"/>
    <w:rsid w:val="00ED41CC"/>
    <w:rsid w:val="00ED435C"/>
    <w:rsid w:val="00ED4A08"/>
    <w:rsid w:val="00ED4CEF"/>
    <w:rsid w:val="00ED5B23"/>
    <w:rsid w:val="00ED6001"/>
    <w:rsid w:val="00ED6AB3"/>
    <w:rsid w:val="00ED6CB9"/>
    <w:rsid w:val="00ED7075"/>
    <w:rsid w:val="00ED792F"/>
    <w:rsid w:val="00ED7943"/>
    <w:rsid w:val="00ED7F1E"/>
    <w:rsid w:val="00ED7FE9"/>
    <w:rsid w:val="00EE00D6"/>
    <w:rsid w:val="00EE01F6"/>
    <w:rsid w:val="00EE0D64"/>
    <w:rsid w:val="00EE22CC"/>
    <w:rsid w:val="00EE2451"/>
    <w:rsid w:val="00EE24C5"/>
    <w:rsid w:val="00EE26E8"/>
    <w:rsid w:val="00EE31BF"/>
    <w:rsid w:val="00EE3361"/>
    <w:rsid w:val="00EE344B"/>
    <w:rsid w:val="00EE35AD"/>
    <w:rsid w:val="00EE3871"/>
    <w:rsid w:val="00EE3A5D"/>
    <w:rsid w:val="00EE401A"/>
    <w:rsid w:val="00EE475C"/>
    <w:rsid w:val="00EE4992"/>
    <w:rsid w:val="00EE4B49"/>
    <w:rsid w:val="00EE4B4D"/>
    <w:rsid w:val="00EE51D6"/>
    <w:rsid w:val="00EE53B4"/>
    <w:rsid w:val="00EE5D04"/>
    <w:rsid w:val="00EE5E55"/>
    <w:rsid w:val="00EE6087"/>
    <w:rsid w:val="00EE627D"/>
    <w:rsid w:val="00EE68B2"/>
    <w:rsid w:val="00EE6AA7"/>
    <w:rsid w:val="00EE6F87"/>
    <w:rsid w:val="00EE7018"/>
    <w:rsid w:val="00EE751D"/>
    <w:rsid w:val="00EE78C9"/>
    <w:rsid w:val="00EE7AC2"/>
    <w:rsid w:val="00EF0317"/>
    <w:rsid w:val="00EF039D"/>
    <w:rsid w:val="00EF0422"/>
    <w:rsid w:val="00EF054B"/>
    <w:rsid w:val="00EF11B1"/>
    <w:rsid w:val="00EF14CC"/>
    <w:rsid w:val="00EF19D4"/>
    <w:rsid w:val="00EF19EC"/>
    <w:rsid w:val="00EF2CB8"/>
    <w:rsid w:val="00EF2F26"/>
    <w:rsid w:val="00EF3201"/>
    <w:rsid w:val="00EF340A"/>
    <w:rsid w:val="00EF38CD"/>
    <w:rsid w:val="00EF3BCD"/>
    <w:rsid w:val="00EF3C14"/>
    <w:rsid w:val="00EF3E45"/>
    <w:rsid w:val="00EF4396"/>
    <w:rsid w:val="00EF44DC"/>
    <w:rsid w:val="00EF4630"/>
    <w:rsid w:val="00EF4952"/>
    <w:rsid w:val="00EF4D11"/>
    <w:rsid w:val="00EF51F9"/>
    <w:rsid w:val="00EF56C7"/>
    <w:rsid w:val="00EF5FF4"/>
    <w:rsid w:val="00EF6090"/>
    <w:rsid w:val="00EF689D"/>
    <w:rsid w:val="00EF6A10"/>
    <w:rsid w:val="00EF6D08"/>
    <w:rsid w:val="00EF6E4C"/>
    <w:rsid w:val="00EF734A"/>
    <w:rsid w:val="00EF76AD"/>
    <w:rsid w:val="00EF7C21"/>
    <w:rsid w:val="00EF7F24"/>
    <w:rsid w:val="00F0029F"/>
    <w:rsid w:val="00F00564"/>
    <w:rsid w:val="00F01297"/>
    <w:rsid w:val="00F01321"/>
    <w:rsid w:val="00F01977"/>
    <w:rsid w:val="00F022E7"/>
    <w:rsid w:val="00F0245F"/>
    <w:rsid w:val="00F02473"/>
    <w:rsid w:val="00F02717"/>
    <w:rsid w:val="00F02AD0"/>
    <w:rsid w:val="00F02CB6"/>
    <w:rsid w:val="00F02DDD"/>
    <w:rsid w:val="00F0425F"/>
    <w:rsid w:val="00F04759"/>
    <w:rsid w:val="00F047BF"/>
    <w:rsid w:val="00F04A95"/>
    <w:rsid w:val="00F05012"/>
    <w:rsid w:val="00F051B2"/>
    <w:rsid w:val="00F052E2"/>
    <w:rsid w:val="00F054CC"/>
    <w:rsid w:val="00F05798"/>
    <w:rsid w:val="00F05AE1"/>
    <w:rsid w:val="00F05BBC"/>
    <w:rsid w:val="00F05CC2"/>
    <w:rsid w:val="00F062A9"/>
    <w:rsid w:val="00F0633C"/>
    <w:rsid w:val="00F065A1"/>
    <w:rsid w:val="00F066AC"/>
    <w:rsid w:val="00F066E0"/>
    <w:rsid w:val="00F06759"/>
    <w:rsid w:val="00F0680B"/>
    <w:rsid w:val="00F06A8B"/>
    <w:rsid w:val="00F06DC3"/>
    <w:rsid w:val="00F075A5"/>
    <w:rsid w:val="00F07D7D"/>
    <w:rsid w:val="00F10178"/>
    <w:rsid w:val="00F10502"/>
    <w:rsid w:val="00F10551"/>
    <w:rsid w:val="00F10BBB"/>
    <w:rsid w:val="00F10C75"/>
    <w:rsid w:val="00F10FC4"/>
    <w:rsid w:val="00F1112B"/>
    <w:rsid w:val="00F120AC"/>
    <w:rsid w:val="00F127C5"/>
    <w:rsid w:val="00F12D1E"/>
    <w:rsid w:val="00F143FE"/>
    <w:rsid w:val="00F1512E"/>
    <w:rsid w:val="00F16075"/>
    <w:rsid w:val="00F164DD"/>
    <w:rsid w:val="00F165B2"/>
    <w:rsid w:val="00F16952"/>
    <w:rsid w:val="00F16B39"/>
    <w:rsid w:val="00F170EC"/>
    <w:rsid w:val="00F17C18"/>
    <w:rsid w:val="00F20AD9"/>
    <w:rsid w:val="00F210D1"/>
    <w:rsid w:val="00F2132D"/>
    <w:rsid w:val="00F21742"/>
    <w:rsid w:val="00F21DEF"/>
    <w:rsid w:val="00F21E9B"/>
    <w:rsid w:val="00F2207F"/>
    <w:rsid w:val="00F22189"/>
    <w:rsid w:val="00F2224F"/>
    <w:rsid w:val="00F226B2"/>
    <w:rsid w:val="00F22785"/>
    <w:rsid w:val="00F22EE3"/>
    <w:rsid w:val="00F237C5"/>
    <w:rsid w:val="00F2396A"/>
    <w:rsid w:val="00F240AE"/>
    <w:rsid w:val="00F2414B"/>
    <w:rsid w:val="00F2453B"/>
    <w:rsid w:val="00F24612"/>
    <w:rsid w:val="00F24953"/>
    <w:rsid w:val="00F24C2E"/>
    <w:rsid w:val="00F25B53"/>
    <w:rsid w:val="00F25D1D"/>
    <w:rsid w:val="00F25E34"/>
    <w:rsid w:val="00F26C18"/>
    <w:rsid w:val="00F26EC0"/>
    <w:rsid w:val="00F27137"/>
    <w:rsid w:val="00F271D2"/>
    <w:rsid w:val="00F276D6"/>
    <w:rsid w:val="00F27D61"/>
    <w:rsid w:val="00F27F41"/>
    <w:rsid w:val="00F27F5A"/>
    <w:rsid w:val="00F27FD3"/>
    <w:rsid w:val="00F3043E"/>
    <w:rsid w:val="00F3093E"/>
    <w:rsid w:val="00F30956"/>
    <w:rsid w:val="00F30BEC"/>
    <w:rsid w:val="00F30C9B"/>
    <w:rsid w:val="00F30DE5"/>
    <w:rsid w:val="00F30E9E"/>
    <w:rsid w:val="00F3109D"/>
    <w:rsid w:val="00F3114C"/>
    <w:rsid w:val="00F311DD"/>
    <w:rsid w:val="00F3146C"/>
    <w:rsid w:val="00F315D5"/>
    <w:rsid w:val="00F31A26"/>
    <w:rsid w:val="00F31AF3"/>
    <w:rsid w:val="00F31EC8"/>
    <w:rsid w:val="00F320DC"/>
    <w:rsid w:val="00F3267B"/>
    <w:rsid w:val="00F32B32"/>
    <w:rsid w:val="00F32B60"/>
    <w:rsid w:val="00F32B6D"/>
    <w:rsid w:val="00F32E77"/>
    <w:rsid w:val="00F33354"/>
    <w:rsid w:val="00F337E3"/>
    <w:rsid w:val="00F3385C"/>
    <w:rsid w:val="00F339E0"/>
    <w:rsid w:val="00F339F4"/>
    <w:rsid w:val="00F33BF9"/>
    <w:rsid w:val="00F33E57"/>
    <w:rsid w:val="00F34406"/>
    <w:rsid w:val="00F345C0"/>
    <w:rsid w:val="00F34781"/>
    <w:rsid w:val="00F34901"/>
    <w:rsid w:val="00F34FF7"/>
    <w:rsid w:val="00F35081"/>
    <w:rsid w:val="00F353F5"/>
    <w:rsid w:val="00F35611"/>
    <w:rsid w:val="00F36561"/>
    <w:rsid w:val="00F36669"/>
    <w:rsid w:val="00F367A0"/>
    <w:rsid w:val="00F36826"/>
    <w:rsid w:val="00F36D92"/>
    <w:rsid w:val="00F37AC7"/>
    <w:rsid w:val="00F37EC4"/>
    <w:rsid w:val="00F393B4"/>
    <w:rsid w:val="00F40275"/>
    <w:rsid w:val="00F4063B"/>
    <w:rsid w:val="00F409D8"/>
    <w:rsid w:val="00F40B59"/>
    <w:rsid w:val="00F41166"/>
    <w:rsid w:val="00F4181F"/>
    <w:rsid w:val="00F418C1"/>
    <w:rsid w:val="00F4254F"/>
    <w:rsid w:val="00F426FB"/>
    <w:rsid w:val="00F42830"/>
    <w:rsid w:val="00F42AE2"/>
    <w:rsid w:val="00F42B67"/>
    <w:rsid w:val="00F42C94"/>
    <w:rsid w:val="00F430FE"/>
    <w:rsid w:val="00F43410"/>
    <w:rsid w:val="00F43462"/>
    <w:rsid w:val="00F435C1"/>
    <w:rsid w:val="00F43697"/>
    <w:rsid w:val="00F43AD9"/>
    <w:rsid w:val="00F43B4D"/>
    <w:rsid w:val="00F44031"/>
    <w:rsid w:val="00F44C93"/>
    <w:rsid w:val="00F44F17"/>
    <w:rsid w:val="00F44F5B"/>
    <w:rsid w:val="00F45B5C"/>
    <w:rsid w:val="00F45DF5"/>
    <w:rsid w:val="00F45E04"/>
    <w:rsid w:val="00F460E3"/>
    <w:rsid w:val="00F467CB"/>
    <w:rsid w:val="00F46B4F"/>
    <w:rsid w:val="00F46E1B"/>
    <w:rsid w:val="00F46EB2"/>
    <w:rsid w:val="00F47161"/>
    <w:rsid w:val="00F478F0"/>
    <w:rsid w:val="00F47AD2"/>
    <w:rsid w:val="00F47DAD"/>
    <w:rsid w:val="00F500A5"/>
    <w:rsid w:val="00F50151"/>
    <w:rsid w:val="00F50167"/>
    <w:rsid w:val="00F5047E"/>
    <w:rsid w:val="00F506A5"/>
    <w:rsid w:val="00F5086B"/>
    <w:rsid w:val="00F508B0"/>
    <w:rsid w:val="00F51390"/>
    <w:rsid w:val="00F513F0"/>
    <w:rsid w:val="00F5187C"/>
    <w:rsid w:val="00F51959"/>
    <w:rsid w:val="00F51D3A"/>
    <w:rsid w:val="00F51F98"/>
    <w:rsid w:val="00F520ED"/>
    <w:rsid w:val="00F52323"/>
    <w:rsid w:val="00F5253A"/>
    <w:rsid w:val="00F52622"/>
    <w:rsid w:val="00F52680"/>
    <w:rsid w:val="00F52706"/>
    <w:rsid w:val="00F52754"/>
    <w:rsid w:val="00F52BFC"/>
    <w:rsid w:val="00F52FFF"/>
    <w:rsid w:val="00F53141"/>
    <w:rsid w:val="00F536F2"/>
    <w:rsid w:val="00F53D75"/>
    <w:rsid w:val="00F53F34"/>
    <w:rsid w:val="00F540D8"/>
    <w:rsid w:val="00F54391"/>
    <w:rsid w:val="00F5460E"/>
    <w:rsid w:val="00F54CD1"/>
    <w:rsid w:val="00F54F86"/>
    <w:rsid w:val="00F554EE"/>
    <w:rsid w:val="00F556B3"/>
    <w:rsid w:val="00F557E7"/>
    <w:rsid w:val="00F559AC"/>
    <w:rsid w:val="00F560A0"/>
    <w:rsid w:val="00F56197"/>
    <w:rsid w:val="00F56213"/>
    <w:rsid w:val="00F56380"/>
    <w:rsid w:val="00F5656D"/>
    <w:rsid w:val="00F56C53"/>
    <w:rsid w:val="00F56D08"/>
    <w:rsid w:val="00F573D4"/>
    <w:rsid w:val="00F573F5"/>
    <w:rsid w:val="00F57E4E"/>
    <w:rsid w:val="00F6009C"/>
    <w:rsid w:val="00F60194"/>
    <w:rsid w:val="00F60220"/>
    <w:rsid w:val="00F60549"/>
    <w:rsid w:val="00F605A6"/>
    <w:rsid w:val="00F60641"/>
    <w:rsid w:val="00F60898"/>
    <w:rsid w:val="00F60EFB"/>
    <w:rsid w:val="00F60F6B"/>
    <w:rsid w:val="00F60FD3"/>
    <w:rsid w:val="00F61169"/>
    <w:rsid w:val="00F615F8"/>
    <w:rsid w:val="00F61BB1"/>
    <w:rsid w:val="00F61D25"/>
    <w:rsid w:val="00F61D51"/>
    <w:rsid w:val="00F62200"/>
    <w:rsid w:val="00F628EC"/>
    <w:rsid w:val="00F62D06"/>
    <w:rsid w:val="00F62FC8"/>
    <w:rsid w:val="00F63B45"/>
    <w:rsid w:val="00F63E34"/>
    <w:rsid w:val="00F63F84"/>
    <w:rsid w:val="00F6429F"/>
    <w:rsid w:val="00F64371"/>
    <w:rsid w:val="00F64623"/>
    <w:rsid w:val="00F64865"/>
    <w:rsid w:val="00F64C9F"/>
    <w:rsid w:val="00F6505E"/>
    <w:rsid w:val="00F65CDF"/>
    <w:rsid w:val="00F661B1"/>
    <w:rsid w:val="00F667B7"/>
    <w:rsid w:val="00F66A21"/>
    <w:rsid w:val="00F66AF2"/>
    <w:rsid w:val="00F66D74"/>
    <w:rsid w:val="00F6712C"/>
    <w:rsid w:val="00F6755B"/>
    <w:rsid w:val="00F675DC"/>
    <w:rsid w:val="00F67EAC"/>
    <w:rsid w:val="00F7009F"/>
    <w:rsid w:val="00F701D4"/>
    <w:rsid w:val="00F704AD"/>
    <w:rsid w:val="00F70573"/>
    <w:rsid w:val="00F708CB"/>
    <w:rsid w:val="00F7094F"/>
    <w:rsid w:val="00F70CD7"/>
    <w:rsid w:val="00F70FF8"/>
    <w:rsid w:val="00F71236"/>
    <w:rsid w:val="00F7132D"/>
    <w:rsid w:val="00F71460"/>
    <w:rsid w:val="00F71B99"/>
    <w:rsid w:val="00F71BCE"/>
    <w:rsid w:val="00F71D72"/>
    <w:rsid w:val="00F7200D"/>
    <w:rsid w:val="00F721B6"/>
    <w:rsid w:val="00F72617"/>
    <w:rsid w:val="00F72831"/>
    <w:rsid w:val="00F72959"/>
    <w:rsid w:val="00F72C25"/>
    <w:rsid w:val="00F72D06"/>
    <w:rsid w:val="00F72FC4"/>
    <w:rsid w:val="00F732D4"/>
    <w:rsid w:val="00F73D2F"/>
    <w:rsid w:val="00F73D8C"/>
    <w:rsid w:val="00F742E0"/>
    <w:rsid w:val="00F746A6"/>
    <w:rsid w:val="00F747F8"/>
    <w:rsid w:val="00F74BA2"/>
    <w:rsid w:val="00F74CC4"/>
    <w:rsid w:val="00F7506F"/>
    <w:rsid w:val="00F756B9"/>
    <w:rsid w:val="00F758D4"/>
    <w:rsid w:val="00F75A92"/>
    <w:rsid w:val="00F75F7C"/>
    <w:rsid w:val="00F76616"/>
    <w:rsid w:val="00F76645"/>
    <w:rsid w:val="00F768A9"/>
    <w:rsid w:val="00F76A4D"/>
    <w:rsid w:val="00F770A1"/>
    <w:rsid w:val="00F7730E"/>
    <w:rsid w:val="00F773B2"/>
    <w:rsid w:val="00F7745B"/>
    <w:rsid w:val="00F779F7"/>
    <w:rsid w:val="00F77B27"/>
    <w:rsid w:val="00F77C17"/>
    <w:rsid w:val="00F8012F"/>
    <w:rsid w:val="00F80417"/>
    <w:rsid w:val="00F8046A"/>
    <w:rsid w:val="00F80589"/>
    <w:rsid w:val="00F805A6"/>
    <w:rsid w:val="00F8070C"/>
    <w:rsid w:val="00F80AFA"/>
    <w:rsid w:val="00F80BB0"/>
    <w:rsid w:val="00F80BB4"/>
    <w:rsid w:val="00F80DFF"/>
    <w:rsid w:val="00F810B5"/>
    <w:rsid w:val="00F817C2"/>
    <w:rsid w:val="00F81C39"/>
    <w:rsid w:val="00F81CE7"/>
    <w:rsid w:val="00F81DB4"/>
    <w:rsid w:val="00F82C86"/>
    <w:rsid w:val="00F830AC"/>
    <w:rsid w:val="00F831E4"/>
    <w:rsid w:val="00F8372F"/>
    <w:rsid w:val="00F83DEF"/>
    <w:rsid w:val="00F83E36"/>
    <w:rsid w:val="00F842DC"/>
    <w:rsid w:val="00F84689"/>
    <w:rsid w:val="00F85160"/>
    <w:rsid w:val="00F85312"/>
    <w:rsid w:val="00F85460"/>
    <w:rsid w:val="00F854F2"/>
    <w:rsid w:val="00F855DA"/>
    <w:rsid w:val="00F8590D"/>
    <w:rsid w:val="00F85BA8"/>
    <w:rsid w:val="00F86A1F"/>
    <w:rsid w:val="00F86B74"/>
    <w:rsid w:val="00F87A6E"/>
    <w:rsid w:val="00F90015"/>
    <w:rsid w:val="00F9075C"/>
    <w:rsid w:val="00F91131"/>
    <w:rsid w:val="00F91559"/>
    <w:rsid w:val="00F916D8"/>
    <w:rsid w:val="00F91769"/>
    <w:rsid w:val="00F919A4"/>
    <w:rsid w:val="00F91EA8"/>
    <w:rsid w:val="00F9262D"/>
    <w:rsid w:val="00F9293E"/>
    <w:rsid w:val="00F92AC6"/>
    <w:rsid w:val="00F92FE5"/>
    <w:rsid w:val="00F936DA"/>
    <w:rsid w:val="00F939BC"/>
    <w:rsid w:val="00F93B11"/>
    <w:rsid w:val="00F93BFD"/>
    <w:rsid w:val="00F942FF"/>
    <w:rsid w:val="00F94326"/>
    <w:rsid w:val="00F94690"/>
    <w:rsid w:val="00F94F54"/>
    <w:rsid w:val="00F9535F"/>
    <w:rsid w:val="00F95443"/>
    <w:rsid w:val="00F954A7"/>
    <w:rsid w:val="00F95673"/>
    <w:rsid w:val="00F956A9"/>
    <w:rsid w:val="00F95D89"/>
    <w:rsid w:val="00F961DE"/>
    <w:rsid w:val="00F96784"/>
    <w:rsid w:val="00F96864"/>
    <w:rsid w:val="00F96BBB"/>
    <w:rsid w:val="00F973C6"/>
    <w:rsid w:val="00F974FD"/>
    <w:rsid w:val="00F97749"/>
    <w:rsid w:val="00F97776"/>
    <w:rsid w:val="00F97D66"/>
    <w:rsid w:val="00FA0006"/>
    <w:rsid w:val="00FA026F"/>
    <w:rsid w:val="00FA0793"/>
    <w:rsid w:val="00FA0A87"/>
    <w:rsid w:val="00FA0E60"/>
    <w:rsid w:val="00FA170B"/>
    <w:rsid w:val="00FA17A0"/>
    <w:rsid w:val="00FA1D81"/>
    <w:rsid w:val="00FA1DF4"/>
    <w:rsid w:val="00FA20EB"/>
    <w:rsid w:val="00FA2187"/>
    <w:rsid w:val="00FA22C1"/>
    <w:rsid w:val="00FA2AD6"/>
    <w:rsid w:val="00FA3362"/>
    <w:rsid w:val="00FA3733"/>
    <w:rsid w:val="00FA3AE1"/>
    <w:rsid w:val="00FA3B59"/>
    <w:rsid w:val="00FA3CA6"/>
    <w:rsid w:val="00FA4274"/>
    <w:rsid w:val="00FA4E99"/>
    <w:rsid w:val="00FA509C"/>
    <w:rsid w:val="00FA553F"/>
    <w:rsid w:val="00FA5C36"/>
    <w:rsid w:val="00FA61F0"/>
    <w:rsid w:val="00FA6A9B"/>
    <w:rsid w:val="00FA6D40"/>
    <w:rsid w:val="00FA70F2"/>
    <w:rsid w:val="00FA7144"/>
    <w:rsid w:val="00FA73CD"/>
    <w:rsid w:val="00FA763D"/>
    <w:rsid w:val="00FA76B9"/>
    <w:rsid w:val="00FA7969"/>
    <w:rsid w:val="00FA7F36"/>
    <w:rsid w:val="00FB0151"/>
    <w:rsid w:val="00FB0D5C"/>
    <w:rsid w:val="00FB16EE"/>
    <w:rsid w:val="00FB19CB"/>
    <w:rsid w:val="00FB1E88"/>
    <w:rsid w:val="00FB2178"/>
    <w:rsid w:val="00FB24A0"/>
    <w:rsid w:val="00FB288F"/>
    <w:rsid w:val="00FB2DFD"/>
    <w:rsid w:val="00FB31AC"/>
    <w:rsid w:val="00FB381A"/>
    <w:rsid w:val="00FB3BD1"/>
    <w:rsid w:val="00FB3CF6"/>
    <w:rsid w:val="00FB4C67"/>
    <w:rsid w:val="00FB4F4D"/>
    <w:rsid w:val="00FB575A"/>
    <w:rsid w:val="00FB57DD"/>
    <w:rsid w:val="00FB57EA"/>
    <w:rsid w:val="00FB5B88"/>
    <w:rsid w:val="00FB5CAF"/>
    <w:rsid w:val="00FB5DC2"/>
    <w:rsid w:val="00FB6763"/>
    <w:rsid w:val="00FB6A78"/>
    <w:rsid w:val="00FB6C13"/>
    <w:rsid w:val="00FB6D97"/>
    <w:rsid w:val="00FB7401"/>
    <w:rsid w:val="00FB753B"/>
    <w:rsid w:val="00FB76AE"/>
    <w:rsid w:val="00FB7766"/>
    <w:rsid w:val="00FB79F5"/>
    <w:rsid w:val="00FB7D23"/>
    <w:rsid w:val="00FB7FA0"/>
    <w:rsid w:val="00FC01A3"/>
    <w:rsid w:val="00FC0442"/>
    <w:rsid w:val="00FC06B1"/>
    <w:rsid w:val="00FC0A56"/>
    <w:rsid w:val="00FC0AF8"/>
    <w:rsid w:val="00FC0DA1"/>
    <w:rsid w:val="00FC0E9C"/>
    <w:rsid w:val="00FC10DB"/>
    <w:rsid w:val="00FC120D"/>
    <w:rsid w:val="00FC149A"/>
    <w:rsid w:val="00FC1939"/>
    <w:rsid w:val="00FC1E50"/>
    <w:rsid w:val="00FC1ECF"/>
    <w:rsid w:val="00FC1FE9"/>
    <w:rsid w:val="00FC209C"/>
    <w:rsid w:val="00FC28F3"/>
    <w:rsid w:val="00FC2CEB"/>
    <w:rsid w:val="00FC2FB6"/>
    <w:rsid w:val="00FC334A"/>
    <w:rsid w:val="00FC389B"/>
    <w:rsid w:val="00FC3D63"/>
    <w:rsid w:val="00FC3F24"/>
    <w:rsid w:val="00FC4116"/>
    <w:rsid w:val="00FC440C"/>
    <w:rsid w:val="00FC477C"/>
    <w:rsid w:val="00FC483C"/>
    <w:rsid w:val="00FC53F8"/>
    <w:rsid w:val="00FC54BB"/>
    <w:rsid w:val="00FC5534"/>
    <w:rsid w:val="00FC55D8"/>
    <w:rsid w:val="00FC580A"/>
    <w:rsid w:val="00FC59D2"/>
    <w:rsid w:val="00FC5AB7"/>
    <w:rsid w:val="00FC5C60"/>
    <w:rsid w:val="00FC5D06"/>
    <w:rsid w:val="00FC61BB"/>
    <w:rsid w:val="00FC62B9"/>
    <w:rsid w:val="00FC6630"/>
    <w:rsid w:val="00FC6D66"/>
    <w:rsid w:val="00FC6DC0"/>
    <w:rsid w:val="00FC719B"/>
    <w:rsid w:val="00FC7247"/>
    <w:rsid w:val="00FC7835"/>
    <w:rsid w:val="00FD0385"/>
    <w:rsid w:val="00FD0B12"/>
    <w:rsid w:val="00FD1186"/>
    <w:rsid w:val="00FD1567"/>
    <w:rsid w:val="00FD1987"/>
    <w:rsid w:val="00FD1AA4"/>
    <w:rsid w:val="00FD1EA4"/>
    <w:rsid w:val="00FD2270"/>
    <w:rsid w:val="00FD26CC"/>
    <w:rsid w:val="00FD2A35"/>
    <w:rsid w:val="00FD2C0B"/>
    <w:rsid w:val="00FD3174"/>
    <w:rsid w:val="00FD32A9"/>
    <w:rsid w:val="00FD3441"/>
    <w:rsid w:val="00FD3905"/>
    <w:rsid w:val="00FD3DC9"/>
    <w:rsid w:val="00FD3E6B"/>
    <w:rsid w:val="00FD3F57"/>
    <w:rsid w:val="00FD3F93"/>
    <w:rsid w:val="00FD3FDB"/>
    <w:rsid w:val="00FD42FD"/>
    <w:rsid w:val="00FD4AE6"/>
    <w:rsid w:val="00FD4D08"/>
    <w:rsid w:val="00FD4E8E"/>
    <w:rsid w:val="00FD51D1"/>
    <w:rsid w:val="00FD5722"/>
    <w:rsid w:val="00FD599C"/>
    <w:rsid w:val="00FD59C1"/>
    <w:rsid w:val="00FD5D4E"/>
    <w:rsid w:val="00FD6061"/>
    <w:rsid w:val="00FD6306"/>
    <w:rsid w:val="00FD6894"/>
    <w:rsid w:val="00FD6A12"/>
    <w:rsid w:val="00FD6A9C"/>
    <w:rsid w:val="00FD6BE4"/>
    <w:rsid w:val="00FD7B23"/>
    <w:rsid w:val="00FD7BB1"/>
    <w:rsid w:val="00FD7D43"/>
    <w:rsid w:val="00FD7FD8"/>
    <w:rsid w:val="00FE05BF"/>
    <w:rsid w:val="00FE066B"/>
    <w:rsid w:val="00FE06E8"/>
    <w:rsid w:val="00FE0CCC"/>
    <w:rsid w:val="00FE0D1E"/>
    <w:rsid w:val="00FE1517"/>
    <w:rsid w:val="00FE1617"/>
    <w:rsid w:val="00FE16A8"/>
    <w:rsid w:val="00FE1B25"/>
    <w:rsid w:val="00FE21F6"/>
    <w:rsid w:val="00FE2845"/>
    <w:rsid w:val="00FE2A05"/>
    <w:rsid w:val="00FE2A31"/>
    <w:rsid w:val="00FE2B38"/>
    <w:rsid w:val="00FE2B43"/>
    <w:rsid w:val="00FE33B8"/>
    <w:rsid w:val="00FE371B"/>
    <w:rsid w:val="00FE3986"/>
    <w:rsid w:val="00FE3DE0"/>
    <w:rsid w:val="00FE4270"/>
    <w:rsid w:val="00FE445E"/>
    <w:rsid w:val="00FE4B8B"/>
    <w:rsid w:val="00FE4D76"/>
    <w:rsid w:val="00FE4D9C"/>
    <w:rsid w:val="00FE4E2A"/>
    <w:rsid w:val="00FE5492"/>
    <w:rsid w:val="00FE6B59"/>
    <w:rsid w:val="00FE6C0F"/>
    <w:rsid w:val="00FE6D5D"/>
    <w:rsid w:val="00FE6DB2"/>
    <w:rsid w:val="00FE72C0"/>
    <w:rsid w:val="00FE74D2"/>
    <w:rsid w:val="00FE7871"/>
    <w:rsid w:val="00FE7B0A"/>
    <w:rsid w:val="00FE7D34"/>
    <w:rsid w:val="00FF020F"/>
    <w:rsid w:val="00FF0243"/>
    <w:rsid w:val="00FF0A24"/>
    <w:rsid w:val="00FF0CEF"/>
    <w:rsid w:val="00FF0D81"/>
    <w:rsid w:val="00FF118D"/>
    <w:rsid w:val="00FF135F"/>
    <w:rsid w:val="00FF1386"/>
    <w:rsid w:val="00FF183E"/>
    <w:rsid w:val="00FF1F38"/>
    <w:rsid w:val="00FF20D0"/>
    <w:rsid w:val="00FF2367"/>
    <w:rsid w:val="00FF2391"/>
    <w:rsid w:val="00FF29DE"/>
    <w:rsid w:val="00FF2B8B"/>
    <w:rsid w:val="00FF2C0D"/>
    <w:rsid w:val="00FF2C9A"/>
    <w:rsid w:val="00FF321E"/>
    <w:rsid w:val="00FF333E"/>
    <w:rsid w:val="00FF3B42"/>
    <w:rsid w:val="00FF3C3C"/>
    <w:rsid w:val="00FF3D71"/>
    <w:rsid w:val="00FF3D97"/>
    <w:rsid w:val="00FF3E9E"/>
    <w:rsid w:val="00FF3EA1"/>
    <w:rsid w:val="00FF3F0A"/>
    <w:rsid w:val="00FF4063"/>
    <w:rsid w:val="00FF409C"/>
    <w:rsid w:val="00FF48FE"/>
    <w:rsid w:val="00FF491C"/>
    <w:rsid w:val="00FF4990"/>
    <w:rsid w:val="00FF4E7C"/>
    <w:rsid w:val="00FF50C4"/>
    <w:rsid w:val="00FF51D0"/>
    <w:rsid w:val="00FF561B"/>
    <w:rsid w:val="00FF5714"/>
    <w:rsid w:val="00FF571B"/>
    <w:rsid w:val="00FF579C"/>
    <w:rsid w:val="00FF5EC6"/>
    <w:rsid w:val="00FF61BA"/>
    <w:rsid w:val="00FF61C7"/>
    <w:rsid w:val="00FF62AF"/>
    <w:rsid w:val="00FF6562"/>
    <w:rsid w:val="00FF701F"/>
    <w:rsid w:val="00FF7071"/>
    <w:rsid w:val="00FF717F"/>
    <w:rsid w:val="00FF733E"/>
    <w:rsid w:val="00FF7ED3"/>
    <w:rsid w:val="00FF7FBE"/>
    <w:rsid w:val="0101070B"/>
    <w:rsid w:val="0101DFDD"/>
    <w:rsid w:val="010300CD"/>
    <w:rsid w:val="0106AEF0"/>
    <w:rsid w:val="01070D26"/>
    <w:rsid w:val="010E792E"/>
    <w:rsid w:val="01105EE7"/>
    <w:rsid w:val="0118F6C7"/>
    <w:rsid w:val="011D6808"/>
    <w:rsid w:val="012D76B7"/>
    <w:rsid w:val="012EB2A5"/>
    <w:rsid w:val="0134AFF6"/>
    <w:rsid w:val="014025F4"/>
    <w:rsid w:val="0140B3E7"/>
    <w:rsid w:val="014AE7DE"/>
    <w:rsid w:val="014FDB99"/>
    <w:rsid w:val="01502EB4"/>
    <w:rsid w:val="0150AC5D"/>
    <w:rsid w:val="015872FC"/>
    <w:rsid w:val="015FA160"/>
    <w:rsid w:val="016387AA"/>
    <w:rsid w:val="0166D407"/>
    <w:rsid w:val="016E0D7A"/>
    <w:rsid w:val="016EDC93"/>
    <w:rsid w:val="01724E92"/>
    <w:rsid w:val="0172D4A3"/>
    <w:rsid w:val="01738ABE"/>
    <w:rsid w:val="0173DB63"/>
    <w:rsid w:val="01743F92"/>
    <w:rsid w:val="017CEE3A"/>
    <w:rsid w:val="017F5B55"/>
    <w:rsid w:val="018457E8"/>
    <w:rsid w:val="0186F260"/>
    <w:rsid w:val="018E37D1"/>
    <w:rsid w:val="018EA5CE"/>
    <w:rsid w:val="019371A9"/>
    <w:rsid w:val="019FA34C"/>
    <w:rsid w:val="01A1587F"/>
    <w:rsid w:val="01A2DC04"/>
    <w:rsid w:val="01ACA139"/>
    <w:rsid w:val="01AF75E2"/>
    <w:rsid w:val="01B6D7E8"/>
    <w:rsid w:val="01C3B8C2"/>
    <w:rsid w:val="01CBE450"/>
    <w:rsid w:val="01CED992"/>
    <w:rsid w:val="01D12951"/>
    <w:rsid w:val="01DC5D8D"/>
    <w:rsid w:val="01E352AE"/>
    <w:rsid w:val="01F1E7A2"/>
    <w:rsid w:val="01F34B84"/>
    <w:rsid w:val="01F401D7"/>
    <w:rsid w:val="01F5811A"/>
    <w:rsid w:val="01F625DE"/>
    <w:rsid w:val="01F8171C"/>
    <w:rsid w:val="01F979E9"/>
    <w:rsid w:val="01FBB744"/>
    <w:rsid w:val="01FC2C40"/>
    <w:rsid w:val="01FF3FC4"/>
    <w:rsid w:val="0207C318"/>
    <w:rsid w:val="0210D0A7"/>
    <w:rsid w:val="02183E89"/>
    <w:rsid w:val="021B9776"/>
    <w:rsid w:val="021F1ED5"/>
    <w:rsid w:val="022458F6"/>
    <w:rsid w:val="022E78A5"/>
    <w:rsid w:val="023A2E9A"/>
    <w:rsid w:val="023EABE5"/>
    <w:rsid w:val="0240E104"/>
    <w:rsid w:val="02428ED1"/>
    <w:rsid w:val="0242DE57"/>
    <w:rsid w:val="024A6D26"/>
    <w:rsid w:val="024ACE0D"/>
    <w:rsid w:val="024DB517"/>
    <w:rsid w:val="024FDD81"/>
    <w:rsid w:val="025208DA"/>
    <w:rsid w:val="02526FE1"/>
    <w:rsid w:val="025416A8"/>
    <w:rsid w:val="02541902"/>
    <w:rsid w:val="0257D66F"/>
    <w:rsid w:val="025C385E"/>
    <w:rsid w:val="025E89FA"/>
    <w:rsid w:val="025EC387"/>
    <w:rsid w:val="027361E5"/>
    <w:rsid w:val="0278B070"/>
    <w:rsid w:val="027AC5F9"/>
    <w:rsid w:val="027B93BD"/>
    <w:rsid w:val="027FBCD5"/>
    <w:rsid w:val="028A0F93"/>
    <w:rsid w:val="028BD59F"/>
    <w:rsid w:val="028FC8DC"/>
    <w:rsid w:val="0298BA58"/>
    <w:rsid w:val="02A90BBF"/>
    <w:rsid w:val="02A9AD74"/>
    <w:rsid w:val="02ADD900"/>
    <w:rsid w:val="02AFC196"/>
    <w:rsid w:val="02B2282E"/>
    <w:rsid w:val="02B92E69"/>
    <w:rsid w:val="02B99F99"/>
    <w:rsid w:val="02D0E8FC"/>
    <w:rsid w:val="02D602F1"/>
    <w:rsid w:val="02DFF90B"/>
    <w:rsid w:val="02E1783D"/>
    <w:rsid w:val="02F13C06"/>
    <w:rsid w:val="02FDAFE1"/>
    <w:rsid w:val="02FF7687"/>
    <w:rsid w:val="03026038"/>
    <w:rsid w:val="0305F6A5"/>
    <w:rsid w:val="0308701F"/>
    <w:rsid w:val="030D6C75"/>
    <w:rsid w:val="031A4623"/>
    <w:rsid w:val="031AD0DB"/>
    <w:rsid w:val="031C979F"/>
    <w:rsid w:val="031D15B1"/>
    <w:rsid w:val="03203919"/>
    <w:rsid w:val="03345B57"/>
    <w:rsid w:val="033F0F92"/>
    <w:rsid w:val="0340D290"/>
    <w:rsid w:val="03417900"/>
    <w:rsid w:val="0344C12B"/>
    <w:rsid w:val="0358A402"/>
    <w:rsid w:val="03593C05"/>
    <w:rsid w:val="035A1AFA"/>
    <w:rsid w:val="035C4DD4"/>
    <w:rsid w:val="035CC8A6"/>
    <w:rsid w:val="0363DD2B"/>
    <w:rsid w:val="036DF819"/>
    <w:rsid w:val="03731AAF"/>
    <w:rsid w:val="03751F92"/>
    <w:rsid w:val="037E8594"/>
    <w:rsid w:val="0380778A"/>
    <w:rsid w:val="038719C5"/>
    <w:rsid w:val="038CA013"/>
    <w:rsid w:val="0393DD52"/>
    <w:rsid w:val="039A88CF"/>
    <w:rsid w:val="039CE734"/>
    <w:rsid w:val="039E5AFE"/>
    <w:rsid w:val="03A1E974"/>
    <w:rsid w:val="03AC4B36"/>
    <w:rsid w:val="03AC5435"/>
    <w:rsid w:val="03AC5BD5"/>
    <w:rsid w:val="03B039C0"/>
    <w:rsid w:val="03B9D77D"/>
    <w:rsid w:val="03C62C42"/>
    <w:rsid w:val="03C930F1"/>
    <w:rsid w:val="03CC68B8"/>
    <w:rsid w:val="03D35D40"/>
    <w:rsid w:val="03D7CEC3"/>
    <w:rsid w:val="03D83231"/>
    <w:rsid w:val="03D9A0CF"/>
    <w:rsid w:val="03DA68A4"/>
    <w:rsid w:val="03DEFB5F"/>
    <w:rsid w:val="03E08955"/>
    <w:rsid w:val="03E5D8D6"/>
    <w:rsid w:val="03F247AC"/>
    <w:rsid w:val="03F34731"/>
    <w:rsid w:val="03FF78CF"/>
    <w:rsid w:val="040D0737"/>
    <w:rsid w:val="040FDF64"/>
    <w:rsid w:val="04121134"/>
    <w:rsid w:val="0414BA93"/>
    <w:rsid w:val="04181255"/>
    <w:rsid w:val="0418A4A3"/>
    <w:rsid w:val="041DD9B3"/>
    <w:rsid w:val="041E01CB"/>
    <w:rsid w:val="0421723A"/>
    <w:rsid w:val="0427F223"/>
    <w:rsid w:val="04335658"/>
    <w:rsid w:val="043E190F"/>
    <w:rsid w:val="043EF88B"/>
    <w:rsid w:val="043FC950"/>
    <w:rsid w:val="043FD71D"/>
    <w:rsid w:val="0448E2E2"/>
    <w:rsid w:val="0457F59E"/>
    <w:rsid w:val="045A3F73"/>
    <w:rsid w:val="045AED68"/>
    <w:rsid w:val="0460BCA5"/>
    <w:rsid w:val="04685118"/>
    <w:rsid w:val="046A0FDA"/>
    <w:rsid w:val="047FADED"/>
    <w:rsid w:val="04815FC4"/>
    <w:rsid w:val="0483CB8D"/>
    <w:rsid w:val="048565A7"/>
    <w:rsid w:val="048AB07B"/>
    <w:rsid w:val="0490D48F"/>
    <w:rsid w:val="049D7D71"/>
    <w:rsid w:val="04A60200"/>
    <w:rsid w:val="04ACDDD6"/>
    <w:rsid w:val="04B03E7C"/>
    <w:rsid w:val="04B3B66B"/>
    <w:rsid w:val="04B5204F"/>
    <w:rsid w:val="04B985AE"/>
    <w:rsid w:val="04C27605"/>
    <w:rsid w:val="04C4722B"/>
    <w:rsid w:val="04C495D0"/>
    <w:rsid w:val="04C53329"/>
    <w:rsid w:val="04C8B411"/>
    <w:rsid w:val="04DA8992"/>
    <w:rsid w:val="04E0F86D"/>
    <w:rsid w:val="04E1DCE8"/>
    <w:rsid w:val="04E211F9"/>
    <w:rsid w:val="04EBF433"/>
    <w:rsid w:val="04EFA1B6"/>
    <w:rsid w:val="04F1E31D"/>
    <w:rsid w:val="04FB6061"/>
    <w:rsid w:val="04FB9BDB"/>
    <w:rsid w:val="05007E59"/>
    <w:rsid w:val="050126E8"/>
    <w:rsid w:val="0509F880"/>
    <w:rsid w:val="050E3938"/>
    <w:rsid w:val="050EC104"/>
    <w:rsid w:val="0511AF3D"/>
    <w:rsid w:val="051AD964"/>
    <w:rsid w:val="051FF466"/>
    <w:rsid w:val="052016BF"/>
    <w:rsid w:val="05201A71"/>
    <w:rsid w:val="05277025"/>
    <w:rsid w:val="05288DB6"/>
    <w:rsid w:val="052A4F9C"/>
    <w:rsid w:val="052DAE31"/>
    <w:rsid w:val="0533EB8E"/>
    <w:rsid w:val="053609E7"/>
    <w:rsid w:val="0537F00A"/>
    <w:rsid w:val="053F9FDA"/>
    <w:rsid w:val="05415AF8"/>
    <w:rsid w:val="054441BD"/>
    <w:rsid w:val="055195E6"/>
    <w:rsid w:val="055218C9"/>
    <w:rsid w:val="05539EA1"/>
    <w:rsid w:val="0557C2D0"/>
    <w:rsid w:val="0566E603"/>
    <w:rsid w:val="056A6770"/>
    <w:rsid w:val="056C164D"/>
    <w:rsid w:val="05716B98"/>
    <w:rsid w:val="0588D684"/>
    <w:rsid w:val="058C632E"/>
    <w:rsid w:val="0590ECA3"/>
    <w:rsid w:val="05921CAB"/>
    <w:rsid w:val="0598A572"/>
    <w:rsid w:val="059B0D09"/>
    <w:rsid w:val="05A10014"/>
    <w:rsid w:val="05A8E1F2"/>
    <w:rsid w:val="05BB626F"/>
    <w:rsid w:val="05C0B67B"/>
    <w:rsid w:val="05CE63A8"/>
    <w:rsid w:val="05D951F8"/>
    <w:rsid w:val="05E1B537"/>
    <w:rsid w:val="05E928C9"/>
    <w:rsid w:val="05F5E544"/>
    <w:rsid w:val="05F5EDCE"/>
    <w:rsid w:val="0607A21E"/>
    <w:rsid w:val="060F1337"/>
    <w:rsid w:val="0614C3E6"/>
    <w:rsid w:val="06188CDA"/>
    <w:rsid w:val="061E9E99"/>
    <w:rsid w:val="0631EE20"/>
    <w:rsid w:val="06409512"/>
    <w:rsid w:val="06449E5D"/>
    <w:rsid w:val="06470E00"/>
    <w:rsid w:val="064775E6"/>
    <w:rsid w:val="06487FC5"/>
    <w:rsid w:val="064AA459"/>
    <w:rsid w:val="06558F35"/>
    <w:rsid w:val="06577D25"/>
    <w:rsid w:val="0658C809"/>
    <w:rsid w:val="06590F5B"/>
    <w:rsid w:val="065BE783"/>
    <w:rsid w:val="065CE88E"/>
    <w:rsid w:val="0663037C"/>
    <w:rsid w:val="06648F8C"/>
    <w:rsid w:val="066D8DB6"/>
    <w:rsid w:val="066F06A3"/>
    <w:rsid w:val="067AC335"/>
    <w:rsid w:val="067CF78E"/>
    <w:rsid w:val="06834B41"/>
    <w:rsid w:val="0689510C"/>
    <w:rsid w:val="068CA410"/>
    <w:rsid w:val="068E8A0D"/>
    <w:rsid w:val="068F011D"/>
    <w:rsid w:val="069570A9"/>
    <w:rsid w:val="06A0B748"/>
    <w:rsid w:val="06A4C7ED"/>
    <w:rsid w:val="06A5E1E3"/>
    <w:rsid w:val="06A678F6"/>
    <w:rsid w:val="06A863B2"/>
    <w:rsid w:val="06B6DE90"/>
    <w:rsid w:val="06B93542"/>
    <w:rsid w:val="06C7BC3F"/>
    <w:rsid w:val="06CDBD09"/>
    <w:rsid w:val="06D5558C"/>
    <w:rsid w:val="06D6EE45"/>
    <w:rsid w:val="06D9191B"/>
    <w:rsid w:val="06DA1759"/>
    <w:rsid w:val="06F58688"/>
    <w:rsid w:val="070F6D41"/>
    <w:rsid w:val="0714D5B9"/>
    <w:rsid w:val="0717472C"/>
    <w:rsid w:val="0717A70E"/>
    <w:rsid w:val="07199163"/>
    <w:rsid w:val="071CB068"/>
    <w:rsid w:val="071EA8FE"/>
    <w:rsid w:val="072E5B79"/>
    <w:rsid w:val="072F03EA"/>
    <w:rsid w:val="073AB350"/>
    <w:rsid w:val="073E2A3A"/>
    <w:rsid w:val="073EDF24"/>
    <w:rsid w:val="0740A536"/>
    <w:rsid w:val="074403F8"/>
    <w:rsid w:val="0744BFE2"/>
    <w:rsid w:val="07460EE7"/>
    <w:rsid w:val="0746A43F"/>
    <w:rsid w:val="07518FDD"/>
    <w:rsid w:val="0751DFF3"/>
    <w:rsid w:val="075AEA94"/>
    <w:rsid w:val="0769E75B"/>
    <w:rsid w:val="076B44E8"/>
    <w:rsid w:val="077252F5"/>
    <w:rsid w:val="0774C97C"/>
    <w:rsid w:val="07750FA5"/>
    <w:rsid w:val="07769494"/>
    <w:rsid w:val="07773D4D"/>
    <w:rsid w:val="077B5600"/>
    <w:rsid w:val="0783E362"/>
    <w:rsid w:val="078593E2"/>
    <w:rsid w:val="0787CB78"/>
    <w:rsid w:val="0788387D"/>
    <w:rsid w:val="079DCBF5"/>
    <w:rsid w:val="07A94F22"/>
    <w:rsid w:val="07ACC78C"/>
    <w:rsid w:val="07B0D6D9"/>
    <w:rsid w:val="07B7348A"/>
    <w:rsid w:val="07BF4BB6"/>
    <w:rsid w:val="07E279DA"/>
    <w:rsid w:val="07E8BB63"/>
    <w:rsid w:val="07F77648"/>
    <w:rsid w:val="07F77816"/>
    <w:rsid w:val="08019EC8"/>
    <w:rsid w:val="0803B3CA"/>
    <w:rsid w:val="0803E8B1"/>
    <w:rsid w:val="08047F2E"/>
    <w:rsid w:val="0805CB53"/>
    <w:rsid w:val="08093F18"/>
    <w:rsid w:val="08098A33"/>
    <w:rsid w:val="080AB0D0"/>
    <w:rsid w:val="080DB469"/>
    <w:rsid w:val="081D8735"/>
    <w:rsid w:val="08222620"/>
    <w:rsid w:val="0822308E"/>
    <w:rsid w:val="0828413B"/>
    <w:rsid w:val="08352D8F"/>
    <w:rsid w:val="08355A75"/>
    <w:rsid w:val="083D1219"/>
    <w:rsid w:val="0848649C"/>
    <w:rsid w:val="08638B3D"/>
    <w:rsid w:val="086744A5"/>
    <w:rsid w:val="08686981"/>
    <w:rsid w:val="0869AC79"/>
    <w:rsid w:val="086D10EC"/>
    <w:rsid w:val="08776582"/>
    <w:rsid w:val="0877747C"/>
    <w:rsid w:val="087C8E0A"/>
    <w:rsid w:val="0882E29E"/>
    <w:rsid w:val="088B018A"/>
    <w:rsid w:val="089128D6"/>
    <w:rsid w:val="08987B76"/>
    <w:rsid w:val="089C3D05"/>
    <w:rsid w:val="089EB443"/>
    <w:rsid w:val="08A6B2D0"/>
    <w:rsid w:val="08A818F6"/>
    <w:rsid w:val="08A9D729"/>
    <w:rsid w:val="08B07FFA"/>
    <w:rsid w:val="08C1C979"/>
    <w:rsid w:val="08C7625C"/>
    <w:rsid w:val="08CF8720"/>
    <w:rsid w:val="08D60BE6"/>
    <w:rsid w:val="08D7399E"/>
    <w:rsid w:val="08E4C543"/>
    <w:rsid w:val="08E8341F"/>
    <w:rsid w:val="08F55FE6"/>
    <w:rsid w:val="08FC0434"/>
    <w:rsid w:val="08FDB012"/>
    <w:rsid w:val="08FF3D11"/>
    <w:rsid w:val="0903C3F9"/>
    <w:rsid w:val="09047AFB"/>
    <w:rsid w:val="0904D643"/>
    <w:rsid w:val="09059448"/>
    <w:rsid w:val="090EB209"/>
    <w:rsid w:val="090EEEA9"/>
    <w:rsid w:val="090F86E3"/>
    <w:rsid w:val="09192DB0"/>
    <w:rsid w:val="092D382F"/>
    <w:rsid w:val="092F0D71"/>
    <w:rsid w:val="0950B9C1"/>
    <w:rsid w:val="095C8790"/>
    <w:rsid w:val="096837FC"/>
    <w:rsid w:val="09733683"/>
    <w:rsid w:val="097424A9"/>
    <w:rsid w:val="09805C7F"/>
    <w:rsid w:val="09871183"/>
    <w:rsid w:val="099346A9"/>
    <w:rsid w:val="099D0579"/>
    <w:rsid w:val="099D7A32"/>
    <w:rsid w:val="09A1BD74"/>
    <w:rsid w:val="09A53CD4"/>
    <w:rsid w:val="09B0EC03"/>
    <w:rsid w:val="09B24FEC"/>
    <w:rsid w:val="09B4D8B1"/>
    <w:rsid w:val="09BA5507"/>
    <w:rsid w:val="09C61A9C"/>
    <w:rsid w:val="09CE543D"/>
    <w:rsid w:val="09D220D6"/>
    <w:rsid w:val="09E8D07F"/>
    <w:rsid w:val="09EA1EF8"/>
    <w:rsid w:val="09ED87C4"/>
    <w:rsid w:val="09F0E8EF"/>
    <w:rsid w:val="09FB0F43"/>
    <w:rsid w:val="09FB5E7D"/>
    <w:rsid w:val="09FBDE42"/>
    <w:rsid w:val="09FDC1D7"/>
    <w:rsid w:val="09FE594F"/>
    <w:rsid w:val="0A0664C2"/>
    <w:rsid w:val="0A06E62B"/>
    <w:rsid w:val="0A0E4199"/>
    <w:rsid w:val="0A246F1D"/>
    <w:rsid w:val="0A25004C"/>
    <w:rsid w:val="0A2C61E9"/>
    <w:rsid w:val="0A3638DE"/>
    <w:rsid w:val="0A3B017B"/>
    <w:rsid w:val="0A4616DD"/>
    <w:rsid w:val="0A4980E6"/>
    <w:rsid w:val="0A4DE373"/>
    <w:rsid w:val="0A515235"/>
    <w:rsid w:val="0A521BC6"/>
    <w:rsid w:val="0A545C97"/>
    <w:rsid w:val="0A55B007"/>
    <w:rsid w:val="0A5ABD94"/>
    <w:rsid w:val="0A640BB1"/>
    <w:rsid w:val="0A6BEF36"/>
    <w:rsid w:val="0A6CCC8B"/>
    <w:rsid w:val="0A6DE00B"/>
    <w:rsid w:val="0A85FF78"/>
    <w:rsid w:val="0A8752BC"/>
    <w:rsid w:val="0A8AD311"/>
    <w:rsid w:val="0A8FF9D2"/>
    <w:rsid w:val="0AA16666"/>
    <w:rsid w:val="0AA403BF"/>
    <w:rsid w:val="0AB015A7"/>
    <w:rsid w:val="0AB7A191"/>
    <w:rsid w:val="0AB892E6"/>
    <w:rsid w:val="0AC0DC13"/>
    <w:rsid w:val="0AC2CFF1"/>
    <w:rsid w:val="0AC39060"/>
    <w:rsid w:val="0AC82073"/>
    <w:rsid w:val="0ACB448D"/>
    <w:rsid w:val="0AE985D5"/>
    <w:rsid w:val="0AEA3A63"/>
    <w:rsid w:val="0AED34A9"/>
    <w:rsid w:val="0AED89D2"/>
    <w:rsid w:val="0AF0BC99"/>
    <w:rsid w:val="0AF2B3E4"/>
    <w:rsid w:val="0AF3CBC1"/>
    <w:rsid w:val="0AF3ED56"/>
    <w:rsid w:val="0AF7F6B7"/>
    <w:rsid w:val="0AFA713E"/>
    <w:rsid w:val="0AFCC8D6"/>
    <w:rsid w:val="0AFE6CED"/>
    <w:rsid w:val="0B000546"/>
    <w:rsid w:val="0B00F223"/>
    <w:rsid w:val="0B065300"/>
    <w:rsid w:val="0B0DCD6A"/>
    <w:rsid w:val="0B198F04"/>
    <w:rsid w:val="0B22CDD8"/>
    <w:rsid w:val="0B26CA90"/>
    <w:rsid w:val="0B26CBF6"/>
    <w:rsid w:val="0B32E084"/>
    <w:rsid w:val="0B3D79CB"/>
    <w:rsid w:val="0B4B3481"/>
    <w:rsid w:val="0B528774"/>
    <w:rsid w:val="0B55E718"/>
    <w:rsid w:val="0B58AC88"/>
    <w:rsid w:val="0B630357"/>
    <w:rsid w:val="0B764819"/>
    <w:rsid w:val="0B7F38C3"/>
    <w:rsid w:val="0B8498E5"/>
    <w:rsid w:val="0B866A6B"/>
    <w:rsid w:val="0B888CA1"/>
    <w:rsid w:val="0B88A9FB"/>
    <w:rsid w:val="0B8EC28B"/>
    <w:rsid w:val="0B904C4A"/>
    <w:rsid w:val="0B91E609"/>
    <w:rsid w:val="0B9E9AE5"/>
    <w:rsid w:val="0B9FE210"/>
    <w:rsid w:val="0BA4C31B"/>
    <w:rsid w:val="0BA99D05"/>
    <w:rsid w:val="0BAB8290"/>
    <w:rsid w:val="0BAF0644"/>
    <w:rsid w:val="0BB1A886"/>
    <w:rsid w:val="0BB550DA"/>
    <w:rsid w:val="0BB73EED"/>
    <w:rsid w:val="0BC6F41F"/>
    <w:rsid w:val="0BD610CB"/>
    <w:rsid w:val="0BD62548"/>
    <w:rsid w:val="0BD72A80"/>
    <w:rsid w:val="0BD9C0C9"/>
    <w:rsid w:val="0BDC3C01"/>
    <w:rsid w:val="0BDD69DF"/>
    <w:rsid w:val="0BEA80D2"/>
    <w:rsid w:val="0BEE294D"/>
    <w:rsid w:val="0BEFCBA0"/>
    <w:rsid w:val="0BF55C7D"/>
    <w:rsid w:val="0BF5D74F"/>
    <w:rsid w:val="0BFE2FF3"/>
    <w:rsid w:val="0C01849B"/>
    <w:rsid w:val="0C043C58"/>
    <w:rsid w:val="0C058A33"/>
    <w:rsid w:val="0C0EB141"/>
    <w:rsid w:val="0C11F7A0"/>
    <w:rsid w:val="0C131AB4"/>
    <w:rsid w:val="0C13C40E"/>
    <w:rsid w:val="0C148981"/>
    <w:rsid w:val="0C153497"/>
    <w:rsid w:val="0C1B2150"/>
    <w:rsid w:val="0C225F28"/>
    <w:rsid w:val="0C36DC33"/>
    <w:rsid w:val="0C3897DE"/>
    <w:rsid w:val="0C3B2A94"/>
    <w:rsid w:val="0C42ED3B"/>
    <w:rsid w:val="0C55C095"/>
    <w:rsid w:val="0C672F68"/>
    <w:rsid w:val="0C6D49ED"/>
    <w:rsid w:val="0C6DF27F"/>
    <w:rsid w:val="0C7DC5E9"/>
    <w:rsid w:val="0CA6D228"/>
    <w:rsid w:val="0CAEE6A7"/>
    <w:rsid w:val="0CB093E7"/>
    <w:rsid w:val="0CB21171"/>
    <w:rsid w:val="0CB9717E"/>
    <w:rsid w:val="0CB9E8B0"/>
    <w:rsid w:val="0CC678DA"/>
    <w:rsid w:val="0CC88C85"/>
    <w:rsid w:val="0CD6E210"/>
    <w:rsid w:val="0CDBE0B8"/>
    <w:rsid w:val="0CE99437"/>
    <w:rsid w:val="0CED97B4"/>
    <w:rsid w:val="0CEE6EBA"/>
    <w:rsid w:val="0CF6E947"/>
    <w:rsid w:val="0CFDEB45"/>
    <w:rsid w:val="0CFE4FEC"/>
    <w:rsid w:val="0D04D075"/>
    <w:rsid w:val="0D05F4FF"/>
    <w:rsid w:val="0D1FE664"/>
    <w:rsid w:val="0D2A5C98"/>
    <w:rsid w:val="0D378742"/>
    <w:rsid w:val="0D3B65DE"/>
    <w:rsid w:val="0D46078D"/>
    <w:rsid w:val="0D4A50E7"/>
    <w:rsid w:val="0D4B0C91"/>
    <w:rsid w:val="0D51AF00"/>
    <w:rsid w:val="0D541B36"/>
    <w:rsid w:val="0D5653C1"/>
    <w:rsid w:val="0D5D6817"/>
    <w:rsid w:val="0D64CAF1"/>
    <w:rsid w:val="0D6FAA8A"/>
    <w:rsid w:val="0D7544C5"/>
    <w:rsid w:val="0D7FE2A4"/>
    <w:rsid w:val="0D804F6A"/>
    <w:rsid w:val="0D87965D"/>
    <w:rsid w:val="0D8CCD19"/>
    <w:rsid w:val="0D8FC949"/>
    <w:rsid w:val="0D8FFDEE"/>
    <w:rsid w:val="0DA48E77"/>
    <w:rsid w:val="0DA7F624"/>
    <w:rsid w:val="0DAAF8FF"/>
    <w:rsid w:val="0DAD5430"/>
    <w:rsid w:val="0DADE464"/>
    <w:rsid w:val="0DB83D88"/>
    <w:rsid w:val="0DBA7B95"/>
    <w:rsid w:val="0DBCAE57"/>
    <w:rsid w:val="0DBD873E"/>
    <w:rsid w:val="0DCAFDA7"/>
    <w:rsid w:val="0DCD54A1"/>
    <w:rsid w:val="0DD57A18"/>
    <w:rsid w:val="0DDF93FC"/>
    <w:rsid w:val="0DEB8C89"/>
    <w:rsid w:val="0DF7EED8"/>
    <w:rsid w:val="0DFBA8D9"/>
    <w:rsid w:val="0DFFBDE0"/>
    <w:rsid w:val="0E0257A2"/>
    <w:rsid w:val="0E088669"/>
    <w:rsid w:val="0E0BDB85"/>
    <w:rsid w:val="0E0D64E0"/>
    <w:rsid w:val="0E12730D"/>
    <w:rsid w:val="0E18F196"/>
    <w:rsid w:val="0E1CD847"/>
    <w:rsid w:val="0E23B48E"/>
    <w:rsid w:val="0E2DD96F"/>
    <w:rsid w:val="0E329E94"/>
    <w:rsid w:val="0E393D30"/>
    <w:rsid w:val="0E3D1F79"/>
    <w:rsid w:val="0E3D7A28"/>
    <w:rsid w:val="0E486CF2"/>
    <w:rsid w:val="0E4942F3"/>
    <w:rsid w:val="0E5C049A"/>
    <w:rsid w:val="0E65F605"/>
    <w:rsid w:val="0E795BC8"/>
    <w:rsid w:val="0E79CEB4"/>
    <w:rsid w:val="0E7AD667"/>
    <w:rsid w:val="0E7CAD68"/>
    <w:rsid w:val="0E7D653D"/>
    <w:rsid w:val="0E7FA221"/>
    <w:rsid w:val="0E858932"/>
    <w:rsid w:val="0E85B1DB"/>
    <w:rsid w:val="0E87948A"/>
    <w:rsid w:val="0E89E234"/>
    <w:rsid w:val="0E918871"/>
    <w:rsid w:val="0E956AF7"/>
    <w:rsid w:val="0E96026F"/>
    <w:rsid w:val="0E9C5CD1"/>
    <w:rsid w:val="0EAB1AF8"/>
    <w:rsid w:val="0EB6F3A7"/>
    <w:rsid w:val="0EBD277C"/>
    <w:rsid w:val="0EBDAE6C"/>
    <w:rsid w:val="0EC49C56"/>
    <w:rsid w:val="0EC54EEB"/>
    <w:rsid w:val="0ECBFF62"/>
    <w:rsid w:val="0ECD6193"/>
    <w:rsid w:val="0ED6CD62"/>
    <w:rsid w:val="0ED7923C"/>
    <w:rsid w:val="0ED94943"/>
    <w:rsid w:val="0EDE060D"/>
    <w:rsid w:val="0EDE8E9F"/>
    <w:rsid w:val="0EE11AB1"/>
    <w:rsid w:val="0EE4A8EA"/>
    <w:rsid w:val="0EEB8275"/>
    <w:rsid w:val="0EF8CA2F"/>
    <w:rsid w:val="0EFA6352"/>
    <w:rsid w:val="0EFA9A39"/>
    <w:rsid w:val="0EFD970E"/>
    <w:rsid w:val="0F0000AB"/>
    <w:rsid w:val="0F01CDF2"/>
    <w:rsid w:val="0F026A88"/>
    <w:rsid w:val="0F090861"/>
    <w:rsid w:val="0F0F8293"/>
    <w:rsid w:val="0F13DDE4"/>
    <w:rsid w:val="0F1704E6"/>
    <w:rsid w:val="0F24FDC4"/>
    <w:rsid w:val="0F26C862"/>
    <w:rsid w:val="0F3113AA"/>
    <w:rsid w:val="0F3B0839"/>
    <w:rsid w:val="0F3B1707"/>
    <w:rsid w:val="0F3EBE8C"/>
    <w:rsid w:val="0F5487A7"/>
    <w:rsid w:val="0F54C3DB"/>
    <w:rsid w:val="0F54C6E8"/>
    <w:rsid w:val="0F57084C"/>
    <w:rsid w:val="0F5FA201"/>
    <w:rsid w:val="0F671214"/>
    <w:rsid w:val="0F6C1511"/>
    <w:rsid w:val="0F714866"/>
    <w:rsid w:val="0F7F4DAE"/>
    <w:rsid w:val="0F80C132"/>
    <w:rsid w:val="0F824875"/>
    <w:rsid w:val="0F829F1B"/>
    <w:rsid w:val="0F9C5469"/>
    <w:rsid w:val="0FAAEAB4"/>
    <w:rsid w:val="0FABD01E"/>
    <w:rsid w:val="0FAD8246"/>
    <w:rsid w:val="0FAE5A61"/>
    <w:rsid w:val="0FAFF14D"/>
    <w:rsid w:val="0FB44A65"/>
    <w:rsid w:val="0FB60E89"/>
    <w:rsid w:val="0FC2F586"/>
    <w:rsid w:val="0FC83F28"/>
    <w:rsid w:val="0FCD6018"/>
    <w:rsid w:val="0FCED53C"/>
    <w:rsid w:val="0FDE20E6"/>
    <w:rsid w:val="0FE61C77"/>
    <w:rsid w:val="0FE7397E"/>
    <w:rsid w:val="0FFB3992"/>
    <w:rsid w:val="10009538"/>
    <w:rsid w:val="1001D0D1"/>
    <w:rsid w:val="100DA300"/>
    <w:rsid w:val="101A11BC"/>
    <w:rsid w:val="101B51BD"/>
    <w:rsid w:val="1023F05D"/>
    <w:rsid w:val="10273E5C"/>
    <w:rsid w:val="1030C826"/>
    <w:rsid w:val="10326A48"/>
    <w:rsid w:val="1032E919"/>
    <w:rsid w:val="103A6E0A"/>
    <w:rsid w:val="103DB5FB"/>
    <w:rsid w:val="104486F6"/>
    <w:rsid w:val="104B7CBA"/>
    <w:rsid w:val="1050DE35"/>
    <w:rsid w:val="105A174A"/>
    <w:rsid w:val="105A7AD0"/>
    <w:rsid w:val="105F4D3F"/>
    <w:rsid w:val="105F90AD"/>
    <w:rsid w:val="10658450"/>
    <w:rsid w:val="106877E5"/>
    <w:rsid w:val="106DABA2"/>
    <w:rsid w:val="107215F7"/>
    <w:rsid w:val="1075A646"/>
    <w:rsid w:val="1078D362"/>
    <w:rsid w:val="107D3061"/>
    <w:rsid w:val="107D964D"/>
    <w:rsid w:val="1087DA26"/>
    <w:rsid w:val="10930DF7"/>
    <w:rsid w:val="109D33C8"/>
    <w:rsid w:val="10A036F3"/>
    <w:rsid w:val="10A0A59B"/>
    <w:rsid w:val="10A76A11"/>
    <w:rsid w:val="10AC097B"/>
    <w:rsid w:val="10B3860B"/>
    <w:rsid w:val="10B4A535"/>
    <w:rsid w:val="10B88005"/>
    <w:rsid w:val="10C30B00"/>
    <w:rsid w:val="10CD3085"/>
    <w:rsid w:val="10CF437E"/>
    <w:rsid w:val="10CF481C"/>
    <w:rsid w:val="10D156BD"/>
    <w:rsid w:val="10D2F55A"/>
    <w:rsid w:val="10D3A26C"/>
    <w:rsid w:val="10D62277"/>
    <w:rsid w:val="10DA26E4"/>
    <w:rsid w:val="10DD849C"/>
    <w:rsid w:val="10DFC484"/>
    <w:rsid w:val="10E9B5E3"/>
    <w:rsid w:val="10EB3A9F"/>
    <w:rsid w:val="10F3154E"/>
    <w:rsid w:val="1102BA11"/>
    <w:rsid w:val="1103D917"/>
    <w:rsid w:val="1105D709"/>
    <w:rsid w:val="1108D2FD"/>
    <w:rsid w:val="11099A05"/>
    <w:rsid w:val="111A1C68"/>
    <w:rsid w:val="111A795B"/>
    <w:rsid w:val="111BC6F6"/>
    <w:rsid w:val="11224972"/>
    <w:rsid w:val="1123E106"/>
    <w:rsid w:val="11284857"/>
    <w:rsid w:val="11296A43"/>
    <w:rsid w:val="113042AD"/>
    <w:rsid w:val="11400F6B"/>
    <w:rsid w:val="114CCB5F"/>
    <w:rsid w:val="115A2055"/>
    <w:rsid w:val="11609512"/>
    <w:rsid w:val="1160B364"/>
    <w:rsid w:val="11643F18"/>
    <w:rsid w:val="1171E0FD"/>
    <w:rsid w:val="1172CF2C"/>
    <w:rsid w:val="117D4878"/>
    <w:rsid w:val="118BDBE0"/>
    <w:rsid w:val="1190F061"/>
    <w:rsid w:val="11913329"/>
    <w:rsid w:val="1192F301"/>
    <w:rsid w:val="11948F6D"/>
    <w:rsid w:val="119C3888"/>
    <w:rsid w:val="11A663AD"/>
    <w:rsid w:val="11AA337F"/>
    <w:rsid w:val="11AD0AAF"/>
    <w:rsid w:val="11B5782A"/>
    <w:rsid w:val="11B821EB"/>
    <w:rsid w:val="11B976CB"/>
    <w:rsid w:val="11BA9014"/>
    <w:rsid w:val="11BC5408"/>
    <w:rsid w:val="11CAEBB7"/>
    <w:rsid w:val="11CBC1EA"/>
    <w:rsid w:val="11D1FC77"/>
    <w:rsid w:val="11D46A2C"/>
    <w:rsid w:val="11DCF3AE"/>
    <w:rsid w:val="11DFEA47"/>
    <w:rsid w:val="11E060B6"/>
    <w:rsid w:val="11F55B9E"/>
    <w:rsid w:val="11F8A073"/>
    <w:rsid w:val="12013A69"/>
    <w:rsid w:val="120354AA"/>
    <w:rsid w:val="1207E56E"/>
    <w:rsid w:val="12080FD1"/>
    <w:rsid w:val="1208ADAC"/>
    <w:rsid w:val="120C3D6C"/>
    <w:rsid w:val="120C5361"/>
    <w:rsid w:val="1210348C"/>
    <w:rsid w:val="12123B10"/>
    <w:rsid w:val="12222EC7"/>
    <w:rsid w:val="122A9F04"/>
    <w:rsid w:val="123077E7"/>
    <w:rsid w:val="12340321"/>
    <w:rsid w:val="12340356"/>
    <w:rsid w:val="12388EBF"/>
    <w:rsid w:val="123A8F2A"/>
    <w:rsid w:val="123E2405"/>
    <w:rsid w:val="123FCCFB"/>
    <w:rsid w:val="124FE1ED"/>
    <w:rsid w:val="125518A4"/>
    <w:rsid w:val="1256C659"/>
    <w:rsid w:val="1257B0B6"/>
    <w:rsid w:val="1272D5F9"/>
    <w:rsid w:val="12751282"/>
    <w:rsid w:val="1279EF43"/>
    <w:rsid w:val="12819185"/>
    <w:rsid w:val="1281DCC9"/>
    <w:rsid w:val="12889538"/>
    <w:rsid w:val="12893963"/>
    <w:rsid w:val="128BD0A6"/>
    <w:rsid w:val="1292335A"/>
    <w:rsid w:val="1297F9A0"/>
    <w:rsid w:val="129D1E88"/>
    <w:rsid w:val="12A24AC1"/>
    <w:rsid w:val="12A8B3D9"/>
    <w:rsid w:val="12ABCD1F"/>
    <w:rsid w:val="12AF4811"/>
    <w:rsid w:val="12BC8DC6"/>
    <w:rsid w:val="12BDC491"/>
    <w:rsid w:val="12BE9C2F"/>
    <w:rsid w:val="12C43343"/>
    <w:rsid w:val="12CA1B36"/>
    <w:rsid w:val="12D22841"/>
    <w:rsid w:val="12D7BACE"/>
    <w:rsid w:val="12D82864"/>
    <w:rsid w:val="12DCB895"/>
    <w:rsid w:val="12E795B9"/>
    <w:rsid w:val="12EA35FC"/>
    <w:rsid w:val="12F034A6"/>
    <w:rsid w:val="12FC95B4"/>
    <w:rsid w:val="1302BCD2"/>
    <w:rsid w:val="1312677C"/>
    <w:rsid w:val="13160F87"/>
    <w:rsid w:val="1322B328"/>
    <w:rsid w:val="1328E2E1"/>
    <w:rsid w:val="13314832"/>
    <w:rsid w:val="1333B788"/>
    <w:rsid w:val="13360661"/>
    <w:rsid w:val="13376F69"/>
    <w:rsid w:val="134A1A7A"/>
    <w:rsid w:val="134BD257"/>
    <w:rsid w:val="13510237"/>
    <w:rsid w:val="1354539A"/>
    <w:rsid w:val="1365EECD"/>
    <w:rsid w:val="136B26F9"/>
    <w:rsid w:val="136C1F3F"/>
    <w:rsid w:val="13780911"/>
    <w:rsid w:val="137BDF43"/>
    <w:rsid w:val="137EF315"/>
    <w:rsid w:val="138D7EEC"/>
    <w:rsid w:val="13900F71"/>
    <w:rsid w:val="1390BA30"/>
    <w:rsid w:val="139BF036"/>
    <w:rsid w:val="13A64DF3"/>
    <w:rsid w:val="13ADCA75"/>
    <w:rsid w:val="13AFD67E"/>
    <w:rsid w:val="13B35D40"/>
    <w:rsid w:val="13BA0642"/>
    <w:rsid w:val="13C23216"/>
    <w:rsid w:val="13C26BFC"/>
    <w:rsid w:val="13C691F1"/>
    <w:rsid w:val="13C72A59"/>
    <w:rsid w:val="13C91BD9"/>
    <w:rsid w:val="13D0A77D"/>
    <w:rsid w:val="13D0F6F6"/>
    <w:rsid w:val="13D82EF9"/>
    <w:rsid w:val="13D83967"/>
    <w:rsid w:val="13DE877D"/>
    <w:rsid w:val="13E73286"/>
    <w:rsid w:val="13F23612"/>
    <w:rsid w:val="13F31AC5"/>
    <w:rsid w:val="13F850EF"/>
    <w:rsid w:val="13FCCAEE"/>
    <w:rsid w:val="1405C3F3"/>
    <w:rsid w:val="14084645"/>
    <w:rsid w:val="140ED586"/>
    <w:rsid w:val="14104D9C"/>
    <w:rsid w:val="1410A66D"/>
    <w:rsid w:val="1413B961"/>
    <w:rsid w:val="141C7AE5"/>
    <w:rsid w:val="141DAD2A"/>
    <w:rsid w:val="141F655B"/>
    <w:rsid w:val="1421B101"/>
    <w:rsid w:val="1424347D"/>
    <w:rsid w:val="1429D9A5"/>
    <w:rsid w:val="142BDB8D"/>
    <w:rsid w:val="142FB3EE"/>
    <w:rsid w:val="143ACB8A"/>
    <w:rsid w:val="14456190"/>
    <w:rsid w:val="144D4DFB"/>
    <w:rsid w:val="144EC9B7"/>
    <w:rsid w:val="14544962"/>
    <w:rsid w:val="1456CEC8"/>
    <w:rsid w:val="145D669F"/>
    <w:rsid w:val="14652E63"/>
    <w:rsid w:val="146AEACF"/>
    <w:rsid w:val="146BC86D"/>
    <w:rsid w:val="146CECA8"/>
    <w:rsid w:val="1470A9BD"/>
    <w:rsid w:val="1470B237"/>
    <w:rsid w:val="147266F0"/>
    <w:rsid w:val="147396EC"/>
    <w:rsid w:val="1475807D"/>
    <w:rsid w:val="1476945E"/>
    <w:rsid w:val="1485DE85"/>
    <w:rsid w:val="14886BBA"/>
    <w:rsid w:val="148B3026"/>
    <w:rsid w:val="148C2F29"/>
    <w:rsid w:val="149151D5"/>
    <w:rsid w:val="14923A26"/>
    <w:rsid w:val="14953651"/>
    <w:rsid w:val="1496BF50"/>
    <w:rsid w:val="149B8E0C"/>
    <w:rsid w:val="14A007ED"/>
    <w:rsid w:val="14A0E7C9"/>
    <w:rsid w:val="14BABB36"/>
    <w:rsid w:val="14BBA731"/>
    <w:rsid w:val="14BF72C1"/>
    <w:rsid w:val="14BF7B07"/>
    <w:rsid w:val="14C7603A"/>
    <w:rsid w:val="14CDD91D"/>
    <w:rsid w:val="14D17560"/>
    <w:rsid w:val="14D4A7B4"/>
    <w:rsid w:val="14D6A727"/>
    <w:rsid w:val="14E264ED"/>
    <w:rsid w:val="14E6207C"/>
    <w:rsid w:val="14EEB275"/>
    <w:rsid w:val="14F69915"/>
    <w:rsid w:val="14FB2EA6"/>
    <w:rsid w:val="1502BF37"/>
    <w:rsid w:val="1505977F"/>
    <w:rsid w:val="15097E07"/>
    <w:rsid w:val="15118F83"/>
    <w:rsid w:val="151B3ECD"/>
    <w:rsid w:val="151EA7E4"/>
    <w:rsid w:val="1532D139"/>
    <w:rsid w:val="1538B051"/>
    <w:rsid w:val="15491769"/>
    <w:rsid w:val="15497656"/>
    <w:rsid w:val="154A1F48"/>
    <w:rsid w:val="154A7F62"/>
    <w:rsid w:val="154BA6DF"/>
    <w:rsid w:val="154D5209"/>
    <w:rsid w:val="154FF4AA"/>
    <w:rsid w:val="15505C35"/>
    <w:rsid w:val="15543FD4"/>
    <w:rsid w:val="15564FEF"/>
    <w:rsid w:val="1563A768"/>
    <w:rsid w:val="1566C2D6"/>
    <w:rsid w:val="15670714"/>
    <w:rsid w:val="156CC757"/>
    <w:rsid w:val="15774E4C"/>
    <w:rsid w:val="15785546"/>
    <w:rsid w:val="158A243C"/>
    <w:rsid w:val="158A801F"/>
    <w:rsid w:val="158D75A6"/>
    <w:rsid w:val="15924C4C"/>
    <w:rsid w:val="15963241"/>
    <w:rsid w:val="15964ADB"/>
    <w:rsid w:val="15981337"/>
    <w:rsid w:val="15989417"/>
    <w:rsid w:val="159A28E4"/>
    <w:rsid w:val="159A90E4"/>
    <w:rsid w:val="159EFB01"/>
    <w:rsid w:val="15A0F839"/>
    <w:rsid w:val="15A1DF35"/>
    <w:rsid w:val="15A456B4"/>
    <w:rsid w:val="15AE0A65"/>
    <w:rsid w:val="15B0178D"/>
    <w:rsid w:val="15B093E6"/>
    <w:rsid w:val="15B19005"/>
    <w:rsid w:val="15C64D25"/>
    <w:rsid w:val="15C780D0"/>
    <w:rsid w:val="15CA431B"/>
    <w:rsid w:val="15CC16CA"/>
    <w:rsid w:val="15CE906B"/>
    <w:rsid w:val="15CFCAF4"/>
    <w:rsid w:val="15CFEAE8"/>
    <w:rsid w:val="15D13A84"/>
    <w:rsid w:val="15D8CF5C"/>
    <w:rsid w:val="15DE8058"/>
    <w:rsid w:val="15EC112B"/>
    <w:rsid w:val="16079477"/>
    <w:rsid w:val="160CD4F6"/>
    <w:rsid w:val="160E6545"/>
    <w:rsid w:val="16104D41"/>
    <w:rsid w:val="161092FD"/>
    <w:rsid w:val="16140664"/>
    <w:rsid w:val="16182F3A"/>
    <w:rsid w:val="161E1B31"/>
    <w:rsid w:val="1620BECA"/>
    <w:rsid w:val="1623100B"/>
    <w:rsid w:val="1627FF8A"/>
    <w:rsid w:val="163BADBD"/>
    <w:rsid w:val="163DE4F1"/>
    <w:rsid w:val="163E4C0E"/>
    <w:rsid w:val="1640D4C3"/>
    <w:rsid w:val="164388E0"/>
    <w:rsid w:val="16453FE7"/>
    <w:rsid w:val="164714F0"/>
    <w:rsid w:val="1649B39E"/>
    <w:rsid w:val="1652C51D"/>
    <w:rsid w:val="16548280"/>
    <w:rsid w:val="16586CB0"/>
    <w:rsid w:val="16623F14"/>
    <w:rsid w:val="1663061D"/>
    <w:rsid w:val="166862F2"/>
    <w:rsid w:val="167539E4"/>
    <w:rsid w:val="1677037B"/>
    <w:rsid w:val="167D37F5"/>
    <w:rsid w:val="1688C1BA"/>
    <w:rsid w:val="168D38C5"/>
    <w:rsid w:val="169368D5"/>
    <w:rsid w:val="1696FCAD"/>
    <w:rsid w:val="1698E1B1"/>
    <w:rsid w:val="16995661"/>
    <w:rsid w:val="1699A269"/>
    <w:rsid w:val="169FED14"/>
    <w:rsid w:val="16A5C0F1"/>
    <w:rsid w:val="16BA7BA7"/>
    <w:rsid w:val="16C3582C"/>
    <w:rsid w:val="16C86BAE"/>
    <w:rsid w:val="16CF2EEA"/>
    <w:rsid w:val="16D128FD"/>
    <w:rsid w:val="16DB1619"/>
    <w:rsid w:val="16DEE6FF"/>
    <w:rsid w:val="16E1D9B4"/>
    <w:rsid w:val="16E2B1E3"/>
    <w:rsid w:val="16ECB788"/>
    <w:rsid w:val="16ECE015"/>
    <w:rsid w:val="16F60617"/>
    <w:rsid w:val="170897B8"/>
    <w:rsid w:val="170F3F87"/>
    <w:rsid w:val="17253898"/>
    <w:rsid w:val="1727C91F"/>
    <w:rsid w:val="1727CFC0"/>
    <w:rsid w:val="172D61DF"/>
    <w:rsid w:val="172F6FDE"/>
    <w:rsid w:val="1733FA5D"/>
    <w:rsid w:val="173681AC"/>
    <w:rsid w:val="1742607D"/>
    <w:rsid w:val="174A7F24"/>
    <w:rsid w:val="174B43CD"/>
    <w:rsid w:val="174E3FD4"/>
    <w:rsid w:val="175032D1"/>
    <w:rsid w:val="1750AB5F"/>
    <w:rsid w:val="17580660"/>
    <w:rsid w:val="175C08B9"/>
    <w:rsid w:val="17625F30"/>
    <w:rsid w:val="1767CE7D"/>
    <w:rsid w:val="1771E01D"/>
    <w:rsid w:val="1772F356"/>
    <w:rsid w:val="1773CD93"/>
    <w:rsid w:val="177B27A9"/>
    <w:rsid w:val="177D3EC0"/>
    <w:rsid w:val="17821135"/>
    <w:rsid w:val="17823540"/>
    <w:rsid w:val="17834D6D"/>
    <w:rsid w:val="17848C3E"/>
    <w:rsid w:val="178D2E17"/>
    <w:rsid w:val="178E7290"/>
    <w:rsid w:val="1790F25E"/>
    <w:rsid w:val="1790F2F8"/>
    <w:rsid w:val="1792E266"/>
    <w:rsid w:val="1794CE98"/>
    <w:rsid w:val="179732D4"/>
    <w:rsid w:val="179A39A4"/>
    <w:rsid w:val="17A41F09"/>
    <w:rsid w:val="17A44511"/>
    <w:rsid w:val="17A56670"/>
    <w:rsid w:val="17A893C5"/>
    <w:rsid w:val="17A8A6FD"/>
    <w:rsid w:val="17BB9BE2"/>
    <w:rsid w:val="17BBC4D6"/>
    <w:rsid w:val="17BE632C"/>
    <w:rsid w:val="17C1EEA1"/>
    <w:rsid w:val="17C52959"/>
    <w:rsid w:val="17C70F0B"/>
    <w:rsid w:val="17D44E42"/>
    <w:rsid w:val="17E6D735"/>
    <w:rsid w:val="17EC0C46"/>
    <w:rsid w:val="17ED3C98"/>
    <w:rsid w:val="17F31EE6"/>
    <w:rsid w:val="17F7DAC5"/>
    <w:rsid w:val="17F7EFC9"/>
    <w:rsid w:val="18007F1B"/>
    <w:rsid w:val="18045775"/>
    <w:rsid w:val="1809687D"/>
    <w:rsid w:val="1812DB90"/>
    <w:rsid w:val="181530DD"/>
    <w:rsid w:val="18196A39"/>
    <w:rsid w:val="181C7279"/>
    <w:rsid w:val="181FB018"/>
    <w:rsid w:val="18217A73"/>
    <w:rsid w:val="1827265F"/>
    <w:rsid w:val="1833226B"/>
    <w:rsid w:val="18338368"/>
    <w:rsid w:val="18413C02"/>
    <w:rsid w:val="1842962A"/>
    <w:rsid w:val="184653C4"/>
    <w:rsid w:val="18487BD4"/>
    <w:rsid w:val="1848A82C"/>
    <w:rsid w:val="184D5C5D"/>
    <w:rsid w:val="1851FFC1"/>
    <w:rsid w:val="18541F6C"/>
    <w:rsid w:val="186551DA"/>
    <w:rsid w:val="186D499E"/>
    <w:rsid w:val="187A5E58"/>
    <w:rsid w:val="187BEA3B"/>
    <w:rsid w:val="187D583D"/>
    <w:rsid w:val="187F390A"/>
    <w:rsid w:val="187F9232"/>
    <w:rsid w:val="188315E8"/>
    <w:rsid w:val="1883289A"/>
    <w:rsid w:val="188A6B3A"/>
    <w:rsid w:val="189360DA"/>
    <w:rsid w:val="189DC871"/>
    <w:rsid w:val="18A5C0FF"/>
    <w:rsid w:val="18A6E662"/>
    <w:rsid w:val="18B53480"/>
    <w:rsid w:val="18BB1330"/>
    <w:rsid w:val="18BD9A2F"/>
    <w:rsid w:val="18BEF982"/>
    <w:rsid w:val="18CB403F"/>
    <w:rsid w:val="18D64C19"/>
    <w:rsid w:val="18DEB8B9"/>
    <w:rsid w:val="18EE950F"/>
    <w:rsid w:val="18F2DDBC"/>
    <w:rsid w:val="18FA85FC"/>
    <w:rsid w:val="18FB2FF5"/>
    <w:rsid w:val="18FBA621"/>
    <w:rsid w:val="18FD98D7"/>
    <w:rsid w:val="1903C9B0"/>
    <w:rsid w:val="1904F0A4"/>
    <w:rsid w:val="1907CE2E"/>
    <w:rsid w:val="1908C423"/>
    <w:rsid w:val="190AF9CA"/>
    <w:rsid w:val="190E9BC0"/>
    <w:rsid w:val="191207EB"/>
    <w:rsid w:val="191370F0"/>
    <w:rsid w:val="19139AFC"/>
    <w:rsid w:val="191537AF"/>
    <w:rsid w:val="191FBE83"/>
    <w:rsid w:val="1920DF46"/>
    <w:rsid w:val="19275924"/>
    <w:rsid w:val="192E8239"/>
    <w:rsid w:val="19312935"/>
    <w:rsid w:val="1932CD5E"/>
    <w:rsid w:val="193BAB5A"/>
    <w:rsid w:val="193FE192"/>
    <w:rsid w:val="19405520"/>
    <w:rsid w:val="1942A09E"/>
    <w:rsid w:val="1942B7A0"/>
    <w:rsid w:val="194AB78B"/>
    <w:rsid w:val="194B40EB"/>
    <w:rsid w:val="194F228D"/>
    <w:rsid w:val="19569D74"/>
    <w:rsid w:val="1958B9AF"/>
    <w:rsid w:val="195B3CB2"/>
    <w:rsid w:val="1965E6DE"/>
    <w:rsid w:val="1976119F"/>
    <w:rsid w:val="1976E1F2"/>
    <w:rsid w:val="1980B250"/>
    <w:rsid w:val="198A7D89"/>
    <w:rsid w:val="198ACF37"/>
    <w:rsid w:val="198D1D92"/>
    <w:rsid w:val="199FE179"/>
    <w:rsid w:val="19A18B5C"/>
    <w:rsid w:val="19A3E2F8"/>
    <w:rsid w:val="19AF1E30"/>
    <w:rsid w:val="19B0F729"/>
    <w:rsid w:val="19BDC1AA"/>
    <w:rsid w:val="19BFB74D"/>
    <w:rsid w:val="19C0E917"/>
    <w:rsid w:val="19C1F750"/>
    <w:rsid w:val="19C45311"/>
    <w:rsid w:val="19CF4FEC"/>
    <w:rsid w:val="19D6D3CF"/>
    <w:rsid w:val="19D936A3"/>
    <w:rsid w:val="19DC982A"/>
    <w:rsid w:val="19E5A5C7"/>
    <w:rsid w:val="19E727F7"/>
    <w:rsid w:val="19EA0F77"/>
    <w:rsid w:val="19EE562B"/>
    <w:rsid w:val="19EEA4C9"/>
    <w:rsid w:val="19F2A9EB"/>
    <w:rsid w:val="19F3E5D1"/>
    <w:rsid w:val="19FC2DFD"/>
    <w:rsid w:val="1A006D83"/>
    <w:rsid w:val="1A03C7F1"/>
    <w:rsid w:val="1A04C0A4"/>
    <w:rsid w:val="1A059F78"/>
    <w:rsid w:val="1A08F55F"/>
    <w:rsid w:val="1A1977B6"/>
    <w:rsid w:val="1A1A34C6"/>
    <w:rsid w:val="1A1BC83D"/>
    <w:rsid w:val="1A20B799"/>
    <w:rsid w:val="1A247612"/>
    <w:rsid w:val="1A26DEB7"/>
    <w:rsid w:val="1A2BA0DF"/>
    <w:rsid w:val="1A34DA36"/>
    <w:rsid w:val="1A368706"/>
    <w:rsid w:val="1A37F97E"/>
    <w:rsid w:val="1A38C165"/>
    <w:rsid w:val="1A3AF02A"/>
    <w:rsid w:val="1A4383AA"/>
    <w:rsid w:val="1A43AA90"/>
    <w:rsid w:val="1A461091"/>
    <w:rsid w:val="1A4B4B76"/>
    <w:rsid w:val="1A4D8345"/>
    <w:rsid w:val="1A4F312F"/>
    <w:rsid w:val="1A64CE41"/>
    <w:rsid w:val="1A6710A0"/>
    <w:rsid w:val="1A6E7D03"/>
    <w:rsid w:val="1A6F82FA"/>
    <w:rsid w:val="1A793A58"/>
    <w:rsid w:val="1A7DAF66"/>
    <w:rsid w:val="1A80A3F1"/>
    <w:rsid w:val="1A83CEA1"/>
    <w:rsid w:val="1A8B8098"/>
    <w:rsid w:val="1A92DFEA"/>
    <w:rsid w:val="1A94ED44"/>
    <w:rsid w:val="1A9E14FC"/>
    <w:rsid w:val="1A9E9278"/>
    <w:rsid w:val="1AA0298D"/>
    <w:rsid w:val="1AAC4F39"/>
    <w:rsid w:val="1AAF0BD0"/>
    <w:rsid w:val="1AB83BF3"/>
    <w:rsid w:val="1AB9E962"/>
    <w:rsid w:val="1AC1A4F5"/>
    <w:rsid w:val="1AC1C47E"/>
    <w:rsid w:val="1AC400FC"/>
    <w:rsid w:val="1AC5EA82"/>
    <w:rsid w:val="1ACA8B4A"/>
    <w:rsid w:val="1ACF0782"/>
    <w:rsid w:val="1AD126D2"/>
    <w:rsid w:val="1AD70F7D"/>
    <w:rsid w:val="1AD78BC2"/>
    <w:rsid w:val="1ADDAE21"/>
    <w:rsid w:val="1AE8BEE5"/>
    <w:rsid w:val="1AEAB408"/>
    <w:rsid w:val="1AEBE7E8"/>
    <w:rsid w:val="1AEC4361"/>
    <w:rsid w:val="1AECEE35"/>
    <w:rsid w:val="1AEDF8B2"/>
    <w:rsid w:val="1AF4B390"/>
    <w:rsid w:val="1AF806C3"/>
    <w:rsid w:val="1B0D0DE3"/>
    <w:rsid w:val="1B16D325"/>
    <w:rsid w:val="1B17904B"/>
    <w:rsid w:val="1B1B912A"/>
    <w:rsid w:val="1B1EBDE0"/>
    <w:rsid w:val="1B28E87B"/>
    <w:rsid w:val="1B2BEF6C"/>
    <w:rsid w:val="1B33FCEC"/>
    <w:rsid w:val="1B372514"/>
    <w:rsid w:val="1B38E3EE"/>
    <w:rsid w:val="1B3C675A"/>
    <w:rsid w:val="1B4084CA"/>
    <w:rsid w:val="1B466720"/>
    <w:rsid w:val="1B47A2A7"/>
    <w:rsid w:val="1B5098DD"/>
    <w:rsid w:val="1B533A40"/>
    <w:rsid w:val="1B54CAB0"/>
    <w:rsid w:val="1B600768"/>
    <w:rsid w:val="1B606A30"/>
    <w:rsid w:val="1B6103FE"/>
    <w:rsid w:val="1B625409"/>
    <w:rsid w:val="1B62ABBA"/>
    <w:rsid w:val="1B674292"/>
    <w:rsid w:val="1B6C539A"/>
    <w:rsid w:val="1B6E879E"/>
    <w:rsid w:val="1B6F8D49"/>
    <w:rsid w:val="1B7027EB"/>
    <w:rsid w:val="1B733947"/>
    <w:rsid w:val="1B7B8176"/>
    <w:rsid w:val="1B7F0D4B"/>
    <w:rsid w:val="1B7F6367"/>
    <w:rsid w:val="1B8AA0F3"/>
    <w:rsid w:val="1B8BA058"/>
    <w:rsid w:val="1B987FC4"/>
    <w:rsid w:val="1BA53699"/>
    <w:rsid w:val="1BA5D03E"/>
    <w:rsid w:val="1BB2139F"/>
    <w:rsid w:val="1BB5EC31"/>
    <w:rsid w:val="1BB9F249"/>
    <w:rsid w:val="1BBA33AE"/>
    <w:rsid w:val="1BBA9B63"/>
    <w:rsid w:val="1BBB04D3"/>
    <w:rsid w:val="1BC04673"/>
    <w:rsid w:val="1BC19C20"/>
    <w:rsid w:val="1BCE4936"/>
    <w:rsid w:val="1BD16D2A"/>
    <w:rsid w:val="1BD30C38"/>
    <w:rsid w:val="1BE19E7D"/>
    <w:rsid w:val="1BE2822F"/>
    <w:rsid w:val="1BE4F8C4"/>
    <w:rsid w:val="1BE77C3F"/>
    <w:rsid w:val="1BF10E6F"/>
    <w:rsid w:val="1BF2CED6"/>
    <w:rsid w:val="1BF51628"/>
    <w:rsid w:val="1BF75732"/>
    <w:rsid w:val="1BF8B55B"/>
    <w:rsid w:val="1BF9F127"/>
    <w:rsid w:val="1C02EC6E"/>
    <w:rsid w:val="1C0629D9"/>
    <w:rsid w:val="1C064598"/>
    <w:rsid w:val="1C069B50"/>
    <w:rsid w:val="1C075AAE"/>
    <w:rsid w:val="1C0A2FF5"/>
    <w:rsid w:val="1C0ABB10"/>
    <w:rsid w:val="1C0B2B64"/>
    <w:rsid w:val="1C0DF636"/>
    <w:rsid w:val="1C0F96B2"/>
    <w:rsid w:val="1C16D437"/>
    <w:rsid w:val="1C1B90AC"/>
    <w:rsid w:val="1C26C341"/>
    <w:rsid w:val="1C285544"/>
    <w:rsid w:val="1C3048E3"/>
    <w:rsid w:val="1C3346E3"/>
    <w:rsid w:val="1C3B8A6C"/>
    <w:rsid w:val="1C479FE0"/>
    <w:rsid w:val="1C4A99CE"/>
    <w:rsid w:val="1C4BCB96"/>
    <w:rsid w:val="1C53073C"/>
    <w:rsid w:val="1C55B9E6"/>
    <w:rsid w:val="1C578E61"/>
    <w:rsid w:val="1C57CB75"/>
    <w:rsid w:val="1C59C1B9"/>
    <w:rsid w:val="1C5E45BD"/>
    <w:rsid w:val="1C6127FB"/>
    <w:rsid w:val="1C665E60"/>
    <w:rsid w:val="1C6BA888"/>
    <w:rsid w:val="1C74E912"/>
    <w:rsid w:val="1C75F1FD"/>
    <w:rsid w:val="1C77959B"/>
    <w:rsid w:val="1C7BC3F6"/>
    <w:rsid w:val="1C7C9F39"/>
    <w:rsid w:val="1C8F178A"/>
    <w:rsid w:val="1C8F2575"/>
    <w:rsid w:val="1C973E11"/>
    <w:rsid w:val="1C9957D0"/>
    <w:rsid w:val="1C9EC429"/>
    <w:rsid w:val="1C9FC4A4"/>
    <w:rsid w:val="1CA0D1B9"/>
    <w:rsid w:val="1CAB4D0B"/>
    <w:rsid w:val="1CBE577F"/>
    <w:rsid w:val="1CCBA966"/>
    <w:rsid w:val="1CCCD6C8"/>
    <w:rsid w:val="1CD881AA"/>
    <w:rsid w:val="1CEADD3B"/>
    <w:rsid w:val="1CF7580F"/>
    <w:rsid w:val="1CF7832A"/>
    <w:rsid w:val="1D060B6D"/>
    <w:rsid w:val="1D069E15"/>
    <w:rsid w:val="1D0812E9"/>
    <w:rsid w:val="1D1182DC"/>
    <w:rsid w:val="1D1BD552"/>
    <w:rsid w:val="1D2044CF"/>
    <w:rsid w:val="1D22579B"/>
    <w:rsid w:val="1D26125A"/>
    <w:rsid w:val="1D26A09D"/>
    <w:rsid w:val="1D2CB1FD"/>
    <w:rsid w:val="1D400D30"/>
    <w:rsid w:val="1D40A615"/>
    <w:rsid w:val="1D4963F0"/>
    <w:rsid w:val="1D4C1463"/>
    <w:rsid w:val="1D505BB3"/>
    <w:rsid w:val="1D5BE0E2"/>
    <w:rsid w:val="1D6085A8"/>
    <w:rsid w:val="1D65479B"/>
    <w:rsid w:val="1D6B20AD"/>
    <w:rsid w:val="1D6B56A6"/>
    <w:rsid w:val="1D6EE1BE"/>
    <w:rsid w:val="1D6F328B"/>
    <w:rsid w:val="1D6F9A40"/>
    <w:rsid w:val="1D71D10C"/>
    <w:rsid w:val="1D731B7D"/>
    <w:rsid w:val="1D802D2B"/>
    <w:rsid w:val="1D91021D"/>
    <w:rsid w:val="1D927BCE"/>
    <w:rsid w:val="1D951348"/>
    <w:rsid w:val="1D9C3802"/>
    <w:rsid w:val="1D9D30CF"/>
    <w:rsid w:val="1DA20CA8"/>
    <w:rsid w:val="1DAB3857"/>
    <w:rsid w:val="1DB45F83"/>
    <w:rsid w:val="1DB8453F"/>
    <w:rsid w:val="1DBC9305"/>
    <w:rsid w:val="1DC1E5DF"/>
    <w:rsid w:val="1DC48F70"/>
    <w:rsid w:val="1DCA3446"/>
    <w:rsid w:val="1DD13107"/>
    <w:rsid w:val="1DD32375"/>
    <w:rsid w:val="1DD37615"/>
    <w:rsid w:val="1DDD7413"/>
    <w:rsid w:val="1DEA6B57"/>
    <w:rsid w:val="1DEB56CC"/>
    <w:rsid w:val="1DEC220B"/>
    <w:rsid w:val="1DF564FB"/>
    <w:rsid w:val="1DFE63A6"/>
    <w:rsid w:val="1E048CC2"/>
    <w:rsid w:val="1E06A312"/>
    <w:rsid w:val="1E0FCCD2"/>
    <w:rsid w:val="1E13B857"/>
    <w:rsid w:val="1E16D746"/>
    <w:rsid w:val="1E2235E4"/>
    <w:rsid w:val="1E2388AA"/>
    <w:rsid w:val="1E254A6B"/>
    <w:rsid w:val="1E327243"/>
    <w:rsid w:val="1E3678AA"/>
    <w:rsid w:val="1E3BAFB1"/>
    <w:rsid w:val="1E45DFDD"/>
    <w:rsid w:val="1E4F7561"/>
    <w:rsid w:val="1E51BE9F"/>
    <w:rsid w:val="1E529FFC"/>
    <w:rsid w:val="1E552F4C"/>
    <w:rsid w:val="1E5C6B03"/>
    <w:rsid w:val="1E606258"/>
    <w:rsid w:val="1E64FA31"/>
    <w:rsid w:val="1E6B8C92"/>
    <w:rsid w:val="1E74E2D5"/>
    <w:rsid w:val="1E7901F2"/>
    <w:rsid w:val="1E7C73DE"/>
    <w:rsid w:val="1E7F0E6F"/>
    <w:rsid w:val="1E81B2AA"/>
    <w:rsid w:val="1E8752AB"/>
    <w:rsid w:val="1E87F25E"/>
    <w:rsid w:val="1EA16720"/>
    <w:rsid w:val="1EA2E9AF"/>
    <w:rsid w:val="1EABA5F8"/>
    <w:rsid w:val="1EBC393A"/>
    <w:rsid w:val="1EBD1BF3"/>
    <w:rsid w:val="1EC3545C"/>
    <w:rsid w:val="1EC8911B"/>
    <w:rsid w:val="1ECED548"/>
    <w:rsid w:val="1ECF20E7"/>
    <w:rsid w:val="1ECFC267"/>
    <w:rsid w:val="1ECFFD49"/>
    <w:rsid w:val="1ED980AE"/>
    <w:rsid w:val="1EDACF12"/>
    <w:rsid w:val="1EDC1C7D"/>
    <w:rsid w:val="1EE620BA"/>
    <w:rsid w:val="1EED5E79"/>
    <w:rsid w:val="1F013BFC"/>
    <w:rsid w:val="1F055D77"/>
    <w:rsid w:val="1F0A6754"/>
    <w:rsid w:val="1F0BC4FB"/>
    <w:rsid w:val="1F0E30B0"/>
    <w:rsid w:val="1F10E8D8"/>
    <w:rsid w:val="1F113CD7"/>
    <w:rsid w:val="1F18A23B"/>
    <w:rsid w:val="1F1B867B"/>
    <w:rsid w:val="1F1E5253"/>
    <w:rsid w:val="1F2001D5"/>
    <w:rsid w:val="1F2214D6"/>
    <w:rsid w:val="1F30F938"/>
    <w:rsid w:val="1F34C071"/>
    <w:rsid w:val="1F3574D5"/>
    <w:rsid w:val="1F38F19F"/>
    <w:rsid w:val="1F4544A2"/>
    <w:rsid w:val="1F4EC506"/>
    <w:rsid w:val="1F4F24FA"/>
    <w:rsid w:val="1F525A97"/>
    <w:rsid w:val="1F599C46"/>
    <w:rsid w:val="1F6B638A"/>
    <w:rsid w:val="1F74C137"/>
    <w:rsid w:val="1F7896D8"/>
    <w:rsid w:val="1F7F01A6"/>
    <w:rsid w:val="1F848E92"/>
    <w:rsid w:val="1F86E327"/>
    <w:rsid w:val="1F888F15"/>
    <w:rsid w:val="1F88A6C1"/>
    <w:rsid w:val="1F8DBEE9"/>
    <w:rsid w:val="1F8F6FEF"/>
    <w:rsid w:val="1F9120F8"/>
    <w:rsid w:val="1F926531"/>
    <w:rsid w:val="1F9C4257"/>
    <w:rsid w:val="1F9D2FD5"/>
    <w:rsid w:val="1F9ED024"/>
    <w:rsid w:val="1FA4696C"/>
    <w:rsid w:val="1FA57F1D"/>
    <w:rsid w:val="1FA878D2"/>
    <w:rsid w:val="1FAA4ACE"/>
    <w:rsid w:val="1FACD234"/>
    <w:rsid w:val="1FACF523"/>
    <w:rsid w:val="1FB1BB7B"/>
    <w:rsid w:val="1FB53F9C"/>
    <w:rsid w:val="1FB56A2E"/>
    <w:rsid w:val="1FB9FB3C"/>
    <w:rsid w:val="1FBAE4BD"/>
    <w:rsid w:val="1FC35E7C"/>
    <w:rsid w:val="1FC686B3"/>
    <w:rsid w:val="1FCAE0F5"/>
    <w:rsid w:val="1FCD4BF1"/>
    <w:rsid w:val="1FD0627C"/>
    <w:rsid w:val="1FD70172"/>
    <w:rsid w:val="1FE3BCA2"/>
    <w:rsid w:val="1FF579C9"/>
    <w:rsid w:val="20011366"/>
    <w:rsid w:val="2003E12B"/>
    <w:rsid w:val="2003FBCA"/>
    <w:rsid w:val="2005AF8A"/>
    <w:rsid w:val="20089702"/>
    <w:rsid w:val="200AF7C9"/>
    <w:rsid w:val="200AFEE0"/>
    <w:rsid w:val="20170833"/>
    <w:rsid w:val="2019DB90"/>
    <w:rsid w:val="2023FA4B"/>
    <w:rsid w:val="20348986"/>
    <w:rsid w:val="2035B921"/>
    <w:rsid w:val="2043D391"/>
    <w:rsid w:val="204652FC"/>
    <w:rsid w:val="2055DAF5"/>
    <w:rsid w:val="205B3FDA"/>
    <w:rsid w:val="205BBAE9"/>
    <w:rsid w:val="205D11A6"/>
    <w:rsid w:val="20673809"/>
    <w:rsid w:val="2069E5EB"/>
    <w:rsid w:val="206C66F2"/>
    <w:rsid w:val="2070099C"/>
    <w:rsid w:val="20713B66"/>
    <w:rsid w:val="207276BC"/>
    <w:rsid w:val="20741AD6"/>
    <w:rsid w:val="20762DA4"/>
    <w:rsid w:val="207F34E1"/>
    <w:rsid w:val="208073AF"/>
    <w:rsid w:val="2087A8BF"/>
    <w:rsid w:val="2088F4A4"/>
    <w:rsid w:val="20895FB8"/>
    <w:rsid w:val="2091B893"/>
    <w:rsid w:val="20943252"/>
    <w:rsid w:val="20985E35"/>
    <w:rsid w:val="209B3403"/>
    <w:rsid w:val="20A87D63"/>
    <w:rsid w:val="20B06927"/>
    <w:rsid w:val="20BC8883"/>
    <w:rsid w:val="20C55C9C"/>
    <w:rsid w:val="20C6F28E"/>
    <w:rsid w:val="20C72A6F"/>
    <w:rsid w:val="20D350D1"/>
    <w:rsid w:val="20EBA185"/>
    <w:rsid w:val="20F82C2D"/>
    <w:rsid w:val="20F850C6"/>
    <w:rsid w:val="2100371E"/>
    <w:rsid w:val="2100F58F"/>
    <w:rsid w:val="2102FE68"/>
    <w:rsid w:val="21031B42"/>
    <w:rsid w:val="21084BE8"/>
    <w:rsid w:val="210CA592"/>
    <w:rsid w:val="21114E49"/>
    <w:rsid w:val="2119A5CE"/>
    <w:rsid w:val="2120E30E"/>
    <w:rsid w:val="21281922"/>
    <w:rsid w:val="2128F74E"/>
    <w:rsid w:val="21312318"/>
    <w:rsid w:val="2133AE27"/>
    <w:rsid w:val="2133EBD5"/>
    <w:rsid w:val="21372459"/>
    <w:rsid w:val="213C3B1A"/>
    <w:rsid w:val="2140797B"/>
    <w:rsid w:val="214DD237"/>
    <w:rsid w:val="21580BA0"/>
    <w:rsid w:val="215B6CB4"/>
    <w:rsid w:val="215B9841"/>
    <w:rsid w:val="216E4C3D"/>
    <w:rsid w:val="216E85B3"/>
    <w:rsid w:val="2178D5E3"/>
    <w:rsid w:val="218256BB"/>
    <w:rsid w:val="218399AD"/>
    <w:rsid w:val="2184E3E9"/>
    <w:rsid w:val="21870FA8"/>
    <w:rsid w:val="218934C2"/>
    <w:rsid w:val="21949008"/>
    <w:rsid w:val="219499B1"/>
    <w:rsid w:val="219D5684"/>
    <w:rsid w:val="21A2957C"/>
    <w:rsid w:val="21A32307"/>
    <w:rsid w:val="21A43DA0"/>
    <w:rsid w:val="21AACCB6"/>
    <w:rsid w:val="21AC82E1"/>
    <w:rsid w:val="21B1A1A4"/>
    <w:rsid w:val="21B1C2AA"/>
    <w:rsid w:val="21B2C081"/>
    <w:rsid w:val="21B8C49B"/>
    <w:rsid w:val="21C011D2"/>
    <w:rsid w:val="21C9EAAA"/>
    <w:rsid w:val="21D85EB7"/>
    <w:rsid w:val="21D95FA7"/>
    <w:rsid w:val="21E2C91A"/>
    <w:rsid w:val="21E70980"/>
    <w:rsid w:val="21E8F0D1"/>
    <w:rsid w:val="21E9469A"/>
    <w:rsid w:val="21EB3B98"/>
    <w:rsid w:val="21FC9245"/>
    <w:rsid w:val="21FEE832"/>
    <w:rsid w:val="22046749"/>
    <w:rsid w:val="2206B26B"/>
    <w:rsid w:val="2210CDEF"/>
    <w:rsid w:val="22229A69"/>
    <w:rsid w:val="222530B4"/>
    <w:rsid w:val="2226456B"/>
    <w:rsid w:val="22283F92"/>
    <w:rsid w:val="2229460B"/>
    <w:rsid w:val="222BEDEE"/>
    <w:rsid w:val="222D0415"/>
    <w:rsid w:val="222D8EDA"/>
    <w:rsid w:val="222EADD7"/>
    <w:rsid w:val="22308FD6"/>
    <w:rsid w:val="2232BB3C"/>
    <w:rsid w:val="223B8C34"/>
    <w:rsid w:val="224045EE"/>
    <w:rsid w:val="22430B63"/>
    <w:rsid w:val="2247B578"/>
    <w:rsid w:val="224DA90F"/>
    <w:rsid w:val="22512567"/>
    <w:rsid w:val="22631990"/>
    <w:rsid w:val="22635892"/>
    <w:rsid w:val="22676FF7"/>
    <w:rsid w:val="2267DA88"/>
    <w:rsid w:val="226B64FB"/>
    <w:rsid w:val="226DA192"/>
    <w:rsid w:val="226EF8EC"/>
    <w:rsid w:val="2277D38D"/>
    <w:rsid w:val="228A151B"/>
    <w:rsid w:val="228A5809"/>
    <w:rsid w:val="229DA569"/>
    <w:rsid w:val="229DD259"/>
    <w:rsid w:val="229F9F07"/>
    <w:rsid w:val="22A6D9DC"/>
    <w:rsid w:val="22AB15B2"/>
    <w:rsid w:val="22B0D519"/>
    <w:rsid w:val="22BD5E04"/>
    <w:rsid w:val="22BD63B0"/>
    <w:rsid w:val="22C48A3E"/>
    <w:rsid w:val="22CB3BB2"/>
    <w:rsid w:val="22CF5315"/>
    <w:rsid w:val="22D67F44"/>
    <w:rsid w:val="22D80B7B"/>
    <w:rsid w:val="22DC2BD1"/>
    <w:rsid w:val="22DEA47C"/>
    <w:rsid w:val="22EA286F"/>
    <w:rsid w:val="22FA6727"/>
    <w:rsid w:val="230C94FF"/>
    <w:rsid w:val="230E595F"/>
    <w:rsid w:val="23136B81"/>
    <w:rsid w:val="2314644F"/>
    <w:rsid w:val="23200F3A"/>
    <w:rsid w:val="2323643D"/>
    <w:rsid w:val="2326523A"/>
    <w:rsid w:val="232BED98"/>
    <w:rsid w:val="23351113"/>
    <w:rsid w:val="2337770C"/>
    <w:rsid w:val="23396E4E"/>
    <w:rsid w:val="2352138A"/>
    <w:rsid w:val="23547611"/>
    <w:rsid w:val="236206D9"/>
    <w:rsid w:val="2371D910"/>
    <w:rsid w:val="23744C59"/>
    <w:rsid w:val="23747B93"/>
    <w:rsid w:val="2378D588"/>
    <w:rsid w:val="237C8FB8"/>
    <w:rsid w:val="238263AF"/>
    <w:rsid w:val="2387B407"/>
    <w:rsid w:val="2391597F"/>
    <w:rsid w:val="2391D9A6"/>
    <w:rsid w:val="239415CB"/>
    <w:rsid w:val="2395F72D"/>
    <w:rsid w:val="239D9A78"/>
    <w:rsid w:val="239F2E79"/>
    <w:rsid w:val="23A08993"/>
    <w:rsid w:val="23A28B55"/>
    <w:rsid w:val="23A761D1"/>
    <w:rsid w:val="23AC4998"/>
    <w:rsid w:val="23AF8DA0"/>
    <w:rsid w:val="23B8B8A1"/>
    <w:rsid w:val="23BA0D91"/>
    <w:rsid w:val="23C4DC63"/>
    <w:rsid w:val="23C75568"/>
    <w:rsid w:val="23DDE511"/>
    <w:rsid w:val="23DE1EB5"/>
    <w:rsid w:val="23DE6067"/>
    <w:rsid w:val="23E3D587"/>
    <w:rsid w:val="23F11624"/>
    <w:rsid w:val="23FA1249"/>
    <w:rsid w:val="23FA723B"/>
    <w:rsid w:val="23FA7BAA"/>
    <w:rsid w:val="2403D7A1"/>
    <w:rsid w:val="24089D57"/>
    <w:rsid w:val="240AFE9D"/>
    <w:rsid w:val="240BE2BB"/>
    <w:rsid w:val="241350B6"/>
    <w:rsid w:val="24141BC8"/>
    <w:rsid w:val="24194C4A"/>
    <w:rsid w:val="24268EB2"/>
    <w:rsid w:val="242A6E39"/>
    <w:rsid w:val="242BD489"/>
    <w:rsid w:val="2431E7F1"/>
    <w:rsid w:val="24332971"/>
    <w:rsid w:val="24409E90"/>
    <w:rsid w:val="2441C3D7"/>
    <w:rsid w:val="24421D85"/>
    <w:rsid w:val="2448079B"/>
    <w:rsid w:val="24564DA3"/>
    <w:rsid w:val="24592461"/>
    <w:rsid w:val="2464C4F7"/>
    <w:rsid w:val="246B9621"/>
    <w:rsid w:val="246F865A"/>
    <w:rsid w:val="24715F83"/>
    <w:rsid w:val="24734708"/>
    <w:rsid w:val="24765190"/>
    <w:rsid w:val="247880D5"/>
    <w:rsid w:val="247B9A81"/>
    <w:rsid w:val="248C4897"/>
    <w:rsid w:val="248E4AFD"/>
    <w:rsid w:val="24955948"/>
    <w:rsid w:val="24986E9A"/>
    <w:rsid w:val="249946F7"/>
    <w:rsid w:val="249B018D"/>
    <w:rsid w:val="249D260B"/>
    <w:rsid w:val="24ACF3FE"/>
    <w:rsid w:val="24B3C343"/>
    <w:rsid w:val="24C69308"/>
    <w:rsid w:val="24DB942D"/>
    <w:rsid w:val="24E03113"/>
    <w:rsid w:val="24E15885"/>
    <w:rsid w:val="24E2850B"/>
    <w:rsid w:val="24E54307"/>
    <w:rsid w:val="24EB9322"/>
    <w:rsid w:val="24EEEE6C"/>
    <w:rsid w:val="24FAFD35"/>
    <w:rsid w:val="25040762"/>
    <w:rsid w:val="250A9C0A"/>
    <w:rsid w:val="25134BC2"/>
    <w:rsid w:val="2514EC18"/>
    <w:rsid w:val="252BC645"/>
    <w:rsid w:val="2533F6B2"/>
    <w:rsid w:val="253C2F8C"/>
    <w:rsid w:val="25410CD5"/>
    <w:rsid w:val="2546B5D7"/>
    <w:rsid w:val="2546DED0"/>
    <w:rsid w:val="2551CCAF"/>
    <w:rsid w:val="25520807"/>
    <w:rsid w:val="25661F36"/>
    <w:rsid w:val="256D64C4"/>
    <w:rsid w:val="25729886"/>
    <w:rsid w:val="25796CC1"/>
    <w:rsid w:val="2580D6AD"/>
    <w:rsid w:val="2582ECA0"/>
    <w:rsid w:val="258401FB"/>
    <w:rsid w:val="2586D642"/>
    <w:rsid w:val="258B5148"/>
    <w:rsid w:val="258C318D"/>
    <w:rsid w:val="258C6A3F"/>
    <w:rsid w:val="2591CB98"/>
    <w:rsid w:val="2594DC5E"/>
    <w:rsid w:val="2594F0F3"/>
    <w:rsid w:val="259A9B92"/>
    <w:rsid w:val="259CC8E9"/>
    <w:rsid w:val="259D37A0"/>
    <w:rsid w:val="25A0A789"/>
    <w:rsid w:val="25A39AC6"/>
    <w:rsid w:val="25A3EC96"/>
    <w:rsid w:val="25AE7C8D"/>
    <w:rsid w:val="25B0FC4D"/>
    <w:rsid w:val="25B12FAA"/>
    <w:rsid w:val="25B9386E"/>
    <w:rsid w:val="25BF1B92"/>
    <w:rsid w:val="25BF95A3"/>
    <w:rsid w:val="25C3E565"/>
    <w:rsid w:val="25C5CAB0"/>
    <w:rsid w:val="25C7F56B"/>
    <w:rsid w:val="25CCC65B"/>
    <w:rsid w:val="25CCED6F"/>
    <w:rsid w:val="25D5462B"/>
    <w:rsid w:val="25D75682"/>
    <w:rsid w:val="25D80EE7"/>
    <w:rsid w:val="25E427F4"/>
    <w:rsid w:val="25F21E04"/>
    <w:rsid w:val="25F87FBD"/>
    <w:rsid w:val="25F93E7C"/>
    <w:rsid w:val="260866AB"/>
    <w:rsid w:val="2616540C"/>
    <w:rsid w:val="261A309A"/>
    <w:rsid w:val="261BFF62"/>
    <w:rsid w:val="2621471B"/>
    <w:rsid w:val="26262194"/>
    <w:rsid w:val="2628C122"/>
    <w:rsid w:val="262BA0A8"/>
    <w:rsid w:val="263279B5"/>
    <w:rsid w:val="263D08B7"/>
    <w:rsid w:val="26407577"/>
    <w:rsid w:val="2645BF1B"/>
    <w:rsid w:val="26488D76"/>
    <w:rsid w:val="264F4B00"/>
    <w:rsid w:val="265164A0"/>
    <w:rsid w:val="2654FED2"/>
    <w:rsid w:val="2664A24D"/>
    <w:rsid w:val="26659EAA"/>
    <w:rsid w:val="26685B9F"/>
    <w:rsid w:val="266F37B8"/>
    <w:rsid w:val="266FB518"/>
    <w:rsid w:val="2671E2C0"/>
    <w:rsid w:val="2672DFC0"/>
    <w:rsid w:val="2678C9B7"/>
    <w:rsid w:val="2678D27C"/>
    <w:rsid w:val="26793D20"/>
    <w:rsid w:val="26833BA5"/>
    <w:rsid w:val="26878524"/>
    <w:rsid w:val="2694494C"/>
    <w:rsid w:val="2695658C"/>
    <w:rsid w:val="26973EDF"/>
    <w:rsid w:val="269B3047"/>
    <w:rsid w:val="269C574A"/>
    <w:rsid w:val="26A0AD81"/>
    <w:rsid w:val="26A6718B"/>
    <w:rsid w:val="26AB7BEB"/>
    <w:rsid w:val="26B930F8"/>
    <w:rsid w:val="26BF87AA"/>
    <w:rsid w:val="26C060EB"/>
    <w:rsid w:val="26C461DC"/>
    <w:rsid w:val="26D53B3A"/>
    <w:rsid w:val="26D724DD"/>
    <w:rsid w:val="26D78608"/>
    <w:rsid w:val="26E03C08"/>
    <w:rsid w:val="26E30270"/>
    <w:rsid w:val="26E826C2"/>
    <w:rsid w:val="26FBCD34"/>
    <w:rsid w:val="26FE34B5"/>
    <w:rsid w:val="27021EFA"/>
    <w:rsid w:val="2705DABC"/>
    <w:rsid w:val="270A3DE6"/>
    <w:rsid w:val="270B93CA"/>
    <w:rsid w:val="27107943"/>
    <w:rsid w:val="271EF1ED"/>
    <w:rsid w:val="2726FF73"/>
    <w:rsid w:val="27283E65"/>
    <w:rsid w:val="2743DFD4"/>
    <w:rsid w:val="27443620"/>
    <w:rsid w:val="2745E6F9"/>
    <w:rsid w:val="2748372B"/>
    <w:rsid w:val="2748B289"/>
    <w:rsid w:val="274E20F9"/>
    <w:rsid w:val="274E3549"/>
    <w:rsid w:val="274ED501"/>
    <w:rsid w:val="2756C587"/>
    <w:rsid w:val="275A36DF"/>
    <w:rsid w:val="276ECDCB"/>
    <w:rsid w:val="2770ABF0"/>
    <w:rsid w:val="2773ADEB"/>
    <w:rsid w:val="27777C62"/>
    <w:rsid w:val="277A1A60"/>
    <w:rsid w:val="279B4B22"/>
    <w:rsid w:val="279D7CD9"/>
    <w:rsid w:val="279DB39A"/>
    <w:rsid w:val="27AEBCE1"/>
    <w:rsid w:val="27B42A9F"/>
    <w:rsid w:val="27B74852"/>
    <w:rsid w:val="27B98BED"/>
    <w:rsid w:val="27BDA6CE"/>
    <w:rsid w:val="27BF92CB"/>
    <w:rsid w:val="27C446E9"/>
    <w:rsid w:val="27C53B27"/>
    <w:rsid w:val="27CE288F"/>
    <w:rsid w:val="27CE5DE6"/>
    <w:rsid w:val="27D1DC98"/>
    <w:rsid w:val="27D5A03B"/>
    <w:rsid w:val="27D9BA5A"/>
    <w:rsid w:val="27E2774B"/>
    <w:rsid w:val="27EC5CF3"/>
    <w:rsid w:val="27F05975"/>
    <w:rsid w:val="27F7153D"/>
    <w:rsid w:val="27FBB11E"/>
    <w:rsid w:val="28035B10"/>
    <w:rsid w:val="28144561"/>
    <w:rsid w:val="2816DA3C"/>
    <w:rsid w:val="28182555"/>
    <w:rsid w:val="281A5B53"/>
    <w:rsid w:val="28208889"/>
    <w:rsid w:val="28286B65"/>
    <w:rsid w:val="2830428F"/>
    <w:rsid w:val="283449AD"/>
    <w:rsid w:val="28375167"/>
    <w:rsid w:val="283B9343"/>
    <w:rsid w:val="283E4660"/>
    <w:rsid w:val="283E63A2"/>
    <w:rsid w:val="28460C4C"/>
    <w:rsid w:val="284BF889"/>
    <w:rsid w:val="284E52D0"/>
    <w:rsid w:val="284EEC26"/>
    <w:rsid w:val="2851C65A"/>
    <w:rsid w:val="28520A1B"/>
    <w:rsid w:val="285543AE"/>
    <w:rsid w:val="285983FA"/>
    <w:rsid w:val="285F40D0"/>
    <w:rsid w:val="2868EF23"/>
    <w:rsid w:val="286AB8C4"/>
    <w:rsid w:val="286DA9E8"/>
    <w:rsid w:val="28776EFD"/>
    <w:rsid w:val="28779229"/>
    <w:rsid w:val="2879AFF1"/>
    <w:rsid w:val="287BBECC"/>
    <w:rsid w:val="288D8DE1"/>
    <w:rsid w:val="288E1305"/>
    <w:rsid w:val="28922AAB"/>
    <w:rsid w:val="28977AED"/>
    <w:rsid w:val="28985CD1"/>
    <w:rsid w:val="28ABF75D"/>
    <w:rsid w:val="28AE4569"/>
    <w:rsid w:val="28B63359"/>
    <w:rsid w:val="28B73DE7"/>
    <w:rsid w:val="28C087FE"/>
    <w:rsid w:val="28C32EBE"/>
    <w:rsid w:val="28C6A425"/>
    <w:rsid w:val="28CBFEBF"/>
    <w:rsid w:val="28CF24AA"/>
    <w:rsid w:val="28D22170"/>
    <w:rsid w:val="28D49538"/>
    <w:rsid w:val="28DA21FA"/>
    <w:rsid w:val="28DF1021"/>
    <w:rsid w:val="28ED2D9C"/>
    <w:rsid w:val="29015E7C"/>
    <w:rsid w:val="290C5C25"/>
    <w:rsid w:val="290EDC06"/>
    <w:rsid w:val="29124C2B"/>
    <w:rsid w:val="2917503E"/>
    <w:rsid w:val="2920AF3A"/>
    <w:rsid w:val="2927CE52"/>
    <w:rsid w:val="292996D5"/>
    <w:rsid w:val="29379371"/>
    <w:rsid w:val="29381246"/>
    <w:rsid w:val="293EC990"/>
    <w:rsid w:val="2940BCA8"/>
    <w:rsid w:val="294152DD"/>
    <w:rsid w:val="2943EDDA"/>
    <w:rsid w:val="2953C0F6"/>
    <w:rsid w:val="295679F9"/>
    <w:rsid w:val="2957F016"/>
    <w:rsid w:val="295809EB"/>
    <w:rsid w:val="295B2917"/>
    <w:rsid w:val="29606F3B"/>
    <w:rsid w:val="296124A8"/>
    <w:rsid w:val="29651F4F"/>
    <w:rsid w:val="29656941"/>
    <w:rsid w:val="2965B82F"/>
    <w:rsid w:val="29666451"/>
    <w:rsid w:val="296C9270"/>
    <w:rsid w:val="296D59B8"/>
    <w:rsid w:val="2976533B"/>
    <w:rsid w:val="2978E931"/>
    <w:rsid w:val="297C24B1"/>
    <w:rsid w:val="297FF112"/>
    <w:rsid w:val="298074C0"/>
    <w:rsid w:val="2981CEE2"/>
    <w:rsid w:val="2984A29C"/>
    <w:rsid w:val="2986143B"/>
    <w:rsid w:val="2989E888"/>
    <w:rsid w:val="298A601D"/>
    <w:rsid w:val="298B7548"/>
    <w:rsid w:val="298E2CF4"/>
    <w:rsid w:val="2991116B"/>
    <w:rsid w:val="299440F5"/>
    <w:rsid w:val="2995D48C"/>
    <w:rsid w:val="29970F23"/>
    <w:rsid w:val="29977C79"/>
    <w:rsid w:val="299E14AE"/>
    <w:rsid w:val="299FCD65"/>
    <w:rsid w:val="29A1DCAC"/>
    <w:rsid w:val="29AEC96F"/>
    <w:rsid w:val="29BDAF4A"/>
    <w:rsid w:val="29BE08D2"/>
    <w:rsid w:val="29BE4A1A"/>
    <w:rsid w:val="29BF780F"/>
    <w:rsid w:val="29C34739"/>
    <w:rsid w:val="29C7C0F6"/>
    <w:rsid w:val="29CE72C5"/>
    <w:rsid w:val="29D2BF21"/>
    <w:rsid w:val="29DA5465"/>
    <w:rsid w:val="29DE1F96"/>
    <w:rsid w:val="29DEE113"/>
    <w:rsid w:val="29E19E38"/>
    <w:rsid w:val="29E497C2"/>
    <w:rsid w:val="29E957EF"/>
    <w:rsid w:val="29ED2F08"/>
    <w:rsid w:val="29ED6F6B"/>
    <w:rsid w:val="29FCF800"/>
    <w:rsid w:val="29FDD9B0"/>
    <w:rsid w:val="2A0241AA"/>
    <w:rsid w:val="2A0C6B4F"/>
    <w:rsid w:val="2A1069A6"/>
    <w:rsid w:val="2A171C60"/>
    <w:rsid w:val="2A21E795"/>
    <w:rsid w:val="2A29E5B4"/>
    <w:rsid w:val="2A36FC3F"/>
    <w:rsid w:val="2A4C7FE2"/>
    <w:rsid w:val="2A50F529"/>
    <w:rsid w:val="2A51C8C0"/>
    <w:rsid w:val="2A53AC06"/>
    <w:rsid w:val="2A54FD40"/>
    <w:rsid w:val="2A5B9CE3"/>
    <w:rsid w:val="2A5BF2EB"/>
    <w:rsid w:val="2A626AB9"/>
    <w:rsid w:val="2A6B5740"/>
    <w:rsid w:val="2A6D49E5"/>
    <w:rsid w:val="2A712E27"/>
    <w:rsid w:val="2A7AF4B1"/>
    <w:rsid w:val="2A7DED84"/>
    <w:rsid w:val="2A7DF70A"/>
    <w:rsid w:val="2A7EAAF9"/>
    <w:rsid w:val="2A81EDB0"/>
    <w:rsid w:val="2A840050"/>
    <w:rsid w:val="2A8521F0"/>
    <w:rsid w:val="2A89C406"/>
    <w:rsid w:val="2A91B39B"/>
    <w:rsid w:val="2A94D276"/>
    <w:rsid w:val="2A95B4AD"/>
    <w:rsid w:val="2A98CF94"/>
    <w:rsid w:val="2A9C1E00"/>
    <w:rsid w:val="2AA59F1D"/>
    <w:rsid w:val="2AA7BFA8"/>
    <w:rsid w:val="2AAA8FE2"/>
    <w:rsid w:val="2AAC2E40"/>
    <w:rsid w:val="2AAF8F6A"/>
    <w:rsid w:val="2AB7CE2D"/>
    <w:rsid w:val="2AB9C482"/>
    <w:rsid w:val="2AC03ABB"/>
    <w:rsid w:val="2AC05D83"/>
    <w:rsid w:val="2AC41DE8"/>
    <w:rsid w:val="2AC65595"/>
    <w:rsid w:val="2AD0F56F"/>
    <w:rsid w:val="2AD80183"/>
    <w:rsid w:val="2AE0E1ED"/>
    <w:rsid w:val="2AE3869F"/>
    <w:rsid w:val="2AE9005A"/>
    <w:rsid w:val="2AE97E05"/>
    <w:rsid w:val="2AEBE475"/>
    <w:rsid w:val="2AECDA8E"/>
    <w:rsid w:val="2AF558E5"/>
    <w:rsid w:val="2AF64E03"/>
    <w:rsid w:val="2AF73331"/>
    <w:rsid w:val="2AFABE3D"/>
    <w:rsid w:val="2B0139A2"/>
    <w:rsid w:val="2B0469DC"/>
    <w:rsid w:val="2B072E1C"/>
    <w:rsid w:val="2B0895A2"/>
    <w:rsid w:val="2B0A504F"/>
    <w:rsid w:val="2B0CA15B"/>
    <w:rsid w:val="2B0DA117"/>
    <w:rsid w:val="2B109A45"/>
    <w:rsid w:val="2B156E4A"/>
    <w:rsid w:val="2B16ADA2"/>
    <w:rsid w:val="2B232D52"/>
    <w:rsid w:val="2B23FDB5"/>
    <w:rsid w:val="2B263C94"/>
    <w:rsid w:val="2B3DBD18"/>
    <w:rsid w:val="2B532B06"/>
    <w:rsid w:val="2B53D862"/>
    <w:rsid w:val="2B5BDF9B"/>
    <w:rsid w:val="2B66D183"/>
    <w:rsid w:val="2B676ED2"/>
    <w:rsid w:val="2B6EBDBE"/>
    <w:rsid w:val="2B8C3769"/>
    <w:rsid w:val="2B8D1741"/>
    <w:rsid w:val="2B931AF8"/>
    <w:rsid w:val="2B93AB99"/>
    <w:rsid w:val="2B94D89B"/>
    <w:rsid w:val="2B97D0DA"/>
    <w:rsid w:val="2B99AC99"/>
    <w:rsid w:val="2BA34FF5"/>
    <w:rsid w:val="2BB6AF88"/>
    <w:rsid w:val="2BBB9AC2"/>
    <w:rsid w:val="2BCBFAD5"/>
    <w:rsid w:val="2BD49F35"/>
    <w:rsid w:val="2BD56BD9"/>
    <w:rsid w:val="2BD7F52B"/>
    <w:rsid w:val="2BE2097C"/>
    <w:rsid w:val="2BE24A4C"/>
    <w:rsid w:val="2BE298C0"/>
    <w:rsid w:val="2BE5E8E8"/>
    <w:rsid w:val="2BEA36D7"/>
    <w:rsid w:val="2BEB3DB8"/>
    <w:rsid w:val="2BF1DB2F"/>
    <w:rsid w:val="2BF268A6"/>
    <w:rsid w:val="2BF518DF"/>
    <w:rsid w:val="2C025D6C"/>
    <w:rsid w:val="2C0F9642"/>
    <w:rsid w:val="2C0FDC5A"/>
    <w:rsid w:val="2C144041"/>
    <w:rsid w:val="2C19026D"/>
    <w:rsid w:val="2C1D38AB"/>
    <w:rsid w:val="2C1DBE11"/>
    <w:rsid w:val="2C258C7D"/>
    <w:rsid w:val="2C2EA110"/>
    <w:rsid w:val="2C2F8C03"/>
    <w:rsid w:val="2C348431"/>
    <w:rsid w:val="2C3EF152"/>
    <w:rsid w:val="2C439C41"/>
    <w:rsid w:val="2C464E17"/>
    <w:rsid w:val="2C46854C"/>
    <w:rsid w:val="2C483AC1"/>
    <w:rsid w:val="2C4AEFFC"/>
    <w:rsid w:val="2C4B57B4"/>
    <w:rsid w:val="2C4C1371"/>
    <w:rsid w:val="2C4DB486"/>
    <w:rsid w:val="2C51C7F4"/>
    <w:rsid w:val="2C573EC5"/>
    <w:rsid w:val="2C5B21A5"/>
    <w:rsid w:val="2C5F5D96"/>
    <w:rsid w:val="2C647A89"/>
    <w:rsid w:val="2C681A5F"/>
    <w:rsid w:val="2C6F707C"/>
    <w:rsid w:val="2C744153"/>
    <w:rsid w:val="2C8A5822"/>
    <w:rsid w:val="2C911CAE"/>
    <w:rsid w:val="2C947E82"/>
    <w:rsid w:val="2C959198"/>
    <w:rsid w:val="2C95BE36"/>
    <w:rsid w:val="2C991FE9"/>
    <w:rsid w:val="2CA02B52"/>
    <w:rsid w:val="2CA70900"/>
    <w:rsid w:val="2CB138E0"/>
    <w:rsid w:val="2CB2E161"/>
    <w:rsid w:val="2CB6A8FC"/>
    <w:rsid w:val="2CBB6CF6"/>
    <w:rsid w:val="2CBB8E26"/>
    <w:rsid w:val="2CBFF098"/>
    <w:rsid w:val="2CC77C20"/>
    <w:rsid w:val="2CCCE637"/>
    <w:rsid w:val="2CCE0635"/>
    <w:rsid w:val="2CD7F9E2"/>
    <w:rsid w:val="2CEA63A9"/>
    <w:rsid w:val="2CF6641B"/>
    <w:rsid w:val="2CFA09F6"/>
    <w:rsid w:val="2D000881"/>
    <w:rsid w:val="2D01B405"/>
    <w:rsid w:val="2D042940"/>
    <w:rsid w:val="2D075544"/>
    <w:rsid w:val="2D0C9C07"/>
    <w:rsid w:val="2D170297"/>
    <w:rsid w:val="2D1BEA1A"/>
    <w:rsid w:val="2D1EB862"/>
    <w:rsid w:val="2D359017"/>
    <w:rsid w:val="2D3B3503"/>
    <w:rsid w:val="2D3D4789"/>
    <w:rsid w:val="2D3ED247"/>
    <w:rsid w:val="2D4486E6"/>
    <w:rsid w:val="2D4A86DA"/>
    <w:rsid w:val="2D53E75E"/>
    <w:rsid w:val="2D57FC20"/>
    <w:rsid w:val="2D5AF907"/>
    <w:rsid w:val="2D5E39CA"/>
    <w:rsid w:val="2D5F7931"/>
    <w:rsid w:val="2D625657"/>
    <w:rsid w:val="2D64B915"/>
    <w:rsid w:val="2D663CE0"/>
    <w:rsid w:val="2D6C8087"/>
    <w:rsid w:val="2D7BDCAB"/>
    <w:rsid w:val="2D801279"/>
    <w:rsid w:val="2D8422C5"/>
    <w:rsid w:val="2D847EA6"/>
    <w:rsid w:val="2D85B155"/>
    <w:rsid w:val="2D8DAB90"/>
    <w:rsid w:val="2D94BB40"/>
    <w:rsid w:val="2D978FEC"/>
    <w:rsid w:val="2D992030"/>
    <w:rsid w:val="2D9D5AEE"/>
    <w:rsid w:val="2DA98EB1"/>
    <w:rsid w:val="2DAF97C8"/>
    <w:rsid w:val="2DB75643"/>
    <w:rsid w:val="2DB886DC"/>
    <w:rsid w:val="2DBA0D09"/>
    <w:rsid w:val="2DBAE43F"/>
    <w:rsid w:val="2DC18ADD"/>
    <w:rsid w:val="2DC2FB69"/>
    <w:rsid w:val="2DC4DBB0"/>
    <w:rsid w:val="2DCA1F16"/>
    <w:rsid w:val="2DCA3502"/>
    <w:rsid w:val="2DD24134"/>
    <w:rsid w:val="2DD2EE26"/>
    <w:rsid w:val="2DD891B1"/>
    <w:rsid w:val="2DE38E11"/>
    <w:rsid w:val="2DE977B6"/>
    <w:rsid w:val="2DEEE096"/>
    <w:rsid w:val="2E0103EE"/>
    <w:rsid w:val="2E075DC0"/>
    <w:rsid w:val="2E0C50B2"/>
    <w:rsid w:val="2E111906"/>
    <w:rsid w:val="2E22EBA2"/>
    <w:rsid w:val="2E283D3D"/>
    <w:rsid w:val="2E2AB04D"/>
    <w:rsid w:val="2E318B43"/>
    <w:rsid w:val="2E336033"/>
    <w:rsid w:val="2E341A7F"/>
    <w:rsid w:val="2E353A7F"/>
    <w:rsid w:val="2E3A1435"/>
    <w:rsid w:val="2E43E853"/>
    <w:rsid w:val="2E4ECCC4"/>
    <w:rsid w:val="2E569C3A"/>
    <w:rsid w:val="2E57764C"/>
    <w:rsid w:val="2E59D2BC"/>
    <w:rsid w:val="2E5A210E"/>
    <w:rsid w:val="2E5B8C1D"/>
    <w:rsid w:val="2E6036BD"/>
    <w:rsid w:val="2E61A4A9"/>
    <w:rsid w:val="2E6D9946"/>
    <w:rsid w:val="2E6E7A43"/>
    <w:rsid w:val="2E713CC1"/>
    <w:rsid w:val="2E73B867"/>
    <w:rsid w:val="2E86B897"/>
    <w:rsid w:val="2E8FDFB9"/>
    <w:rsid w:val="2E900ECA"/>
    <w:rsid w:val="2E92635B"/>
    <w:rsid w:val="2E92F74B"/>
    <w:rsid w:val="2E96DC25"/>
    <w:rsid w:val="2E97A9DB"/>
    <w:rsid w:val="2E97B080"/>
    <w:rsid w:val="2E98EE4A"/>
    <w:rsid w:val="2EA4B4C0"/>
    <w:rsid w:val="2EB2378E"/>
    <w:rsid w:val="2EB77450"/>
    <w:rsid w:val="2EBCD21D"/>
    <w:rsid w:val="2EBFD5A4"/>
    <w:rsid w:val="2EC1C07C"/>
    <w:rsid w:val="2EC55FD7"/>
    <w:rsid w:val="2EE243A1"/>
    <w:rsid w:val="2EE2FCCC"/>
    <w:rsid w:val="2EE8453D"/>
    <w:rsid w:val="2EE8FCF2"/>
    <w:rsid w:val="2EEB1ABE"/>
    <w:rsid w:val="2EF0AC2A"/>
    <w:rsid w:val="2EFE3769"/>
    <w:rsid w:val="2EFE826A"/>
    <w:rsid w:val="2F0B301E"/>
    <w:rsid w:val="2F0D30DF"/>
    <w:rsid w:val="2F0E0AFF"/>
    <w:rsid w:val="2F143CE2"/>
    <w:rsid w:val="2F14470A"/>
    <w:rsid w:val="2F14D569"/>
    <w:rsid w:val="2F15D3BD"/>
    <w:rsid w:val="2F1E9A38"/>
    <w:rsid w:val="2F1FD1D7"/>
    <w:rsid w:val="2F21683C"/>
    <w:rsid w:val="2F22FBE9"/>
    <w:rsid w:val="2F2E42E3"/>
    <w:rsid w:val="2F323E59"/>
    <w:rsid w:val="2F33B28F"/>
    <w:rsid w:val="2F3B3A73"/>
    <w:rsid w:val="2F4A886D"/>
    <w:rsid w:val="2F4ABAB9"/>
    <w:rsid w:val="2F6B9681"/>
    <w:rsid w:val="2F7C8DE2"/>
    <w:rsid w:val="2F828394"/>
    <w:rsid w:val="2F86169E"/>
    <w:rsid w:val="2F8AAF54"/>
    <w:rsid w:val="2F8B947D"/>
    <w:rsid w:val="2F93201D"/>
    <w:rsid w:val="2F932CD6"/>
    <w:rsid w:val="2F9471C0"/>
    <w:rsid w:val="2F94B2F1"/>
    <w:rsid w:val="2F9B0352"/>
    <w:rsid w:val="2FA9058C"/>
    <w:rsid w:val="2FB0AE95"/>
    <w:rsid w:val="2FB22970"/>
    <w:rsid w:val="2FB2BC70"/>
    <w:rsid w:val="2FB65603"/>
    <w:rsid w:val="2FB89F9F"/>
    <w:rsid w:val="2FCE2F60"/>
    <w:rsid w:val="2FE1A1D1"/>
    <w:rsid w:val="2FE1FB3A"/>
    <w:rsid w:val="2FE30AA2"/>
    <w:rsid w:val="2FE3A778"/>
    <w:rsid w:val="2FEBEC23"/>
    <w:rsid w:val="2FF225D3"/>
    <w:rsid w:val="2FF355C9"/>
    <w:rsid w:val="2FF5D99D"/>
    <w:rsid w:val="2FFAE4E1"/>
    <w:rsid w:val="2FFD6F8C"/>
    <w:rsid w:val="30064500"/>
    <w:rsid w:val="3008EADA"/>
    <w:rsid w:val="300961ED"/>
    <w:rsid w:val="300F0E63"/>
    <w:rsid w:val="3011ED20"/>
    <w:rsid w:val="3014A8E5"/>
    <w:rsid w:val="3014EE96"/>
    <w:rsid w:val="301C8F66"/>
    <w:rsid w:val="302126C7"/>
    <w:rsid w:val="30257528"/>
    <w:rsid w:val="303EED7C"/>
    <w:rsid w:val="3046AD82"/>
    <w:rsid w:val="30580601"/>
    <w:rsid w:val="305C7857"/>
    <w:rsid w:val="3067AE1D"/>
    <w:rsid w:val="3069EE1A"/>
    <w:rsid w:val="306A83DE"/>
    <w:rsid w:val="30739AE0"/>
    <w:rsid w:val="3074DD9D"/>
    <w:rsid w:val="3074E84B"/>
    <w:rsid w:val="3085BDEB"/>
    <w:rsid w:val="30882A65"/>
    <w:rsid w:val="308B61EE"/>
    <w:rsid w:val="308D27AD"/>
    <w:rsid w:val="308E7DFA"/>
    <w:rsid w:val="3093C1C5"/>
    <w:rsid w:val="30A06D93"/>
    <w:rsid w:val="30A14446"/>
    <w:rsid w:val="30A2536C"/>
    <w:rsid w:val="30ADB921"/>
    <w:rsid w:val="30AF272A"/>
    <w:rsid w:val="30B1202C"/>
    <w:rsid w:val="30B76B7A"/>
    <w:rsid w:val="30B94F8C"/>
    <w:rsid w:val="30C3076B"/>
    <w:rsid w:val="30CA3057"/>
    <w:rsid w:val="30CE40A3"/>
    <w:rsid w:val="30D9298E"/>
    <w:rsid w:val="30DD1FF2"/>
    <w:rsid w:val="30DEECC7"/>
    <w:rsid w:val="30DFE3F3"/>
    <w:rsid w:val="30E6C3AC"/>
    <w:rsid w:val="30E8538A"/>
    <w:rsid w:val="30EB459B"/>
    <w:rsid w:val="30EE4E1E"/>
    <w:rsid w:val="30F142A8"/>
    <w:rsid w:val="31087AC8"/>
    <w:rsid w:val="310D2659"/>
    <w:rsid w:val="3117900B"/>
    <w:rsid w:val="3117A5CB"/>
    <w:rsid w:val="31194FA7"/>
    <w:rsid w:val="311BB9FF"/>
    <w:rsid w:val="311E0A68"/>
    <w:rsid w:val="31262EBF"/>
    <w:rsid w:val="312AD314"/>
    <w:rsid w:val="312CBB4D"/>
    <w:rsid w:val="31300526"/>
    <w:rsid w:val="313CBE31"/>
    <w:rsid w:val="3144AB85"/>
    <w:rsid w:val="315A9C9D"/>
    <w:rsid w:val="315AABB9"/>
    <w:rsid w:val="316600F4"/>
    <w:rsid w:val="316B8120"/>
    <w:rsid w:val="3171B19B"/>
    <w:rsid w:val="317C6E9D"/>
    <w:rsid w:val="3181E8CE"/>
    <w:rsid w:val="3181F004"/>
    <w:rsid w:val="3184233B"/>
    <w:rsid w:val="3184E76C"/>
    <w:rsid w:val="318707D9"/>
    <w:rsid w:val="31871F69"/>
    <w:rsid w:val="318A3183"/>
    <w:rsid w:val="318F4C5D"/>
    <w:rsid w:val="31915B07"/>
    <w:rsid w:val="3193DB2C"/>
    <w:rsid w:val="3193FE78"/>
    <w:rsid w:val="31980565"/>
    <w:rsid w:val="31A081CA"/>
    <w:rsid w:val="31A17DE9"/>
    <w:rsid w:val="31A42665"/>
    <w:rsid w:val="31A520F8"/>
    <w:rsid w:val="31A616C6"/>
    <w:rsid w:val="31A64BDF"/>
    <w:rsid w:val="31A8E577"/>
    <w:rsid w:val="31B8221E"/>
    <w:rsid w:val="31B9DBFD"/>
    <w:rsid w:val="31BF9B34"/>
    <w:rsid w:val="31C41900"/>
    <w:rsid w:val="31C59181"/>
    <w:rsid w:val="31DCF176"/>
    <w:rsid w:val="31ECEE92"/>
    <w:rsid w:val="31F312E2"/>
    <w:rsid w:val="31F3D798"/>
    <w:rsid w:val="31FCEE16"/>
    <w:rsid w:val="31FFCDA0"/>
    <w:rsid w:val="31FFEA49"/>
    <w:rsid w:val="32042C89"/>
    <w:rsid w:val="32137AAD"/>
    <w:rsid w:val="32144159"/>
    <w:rsid w:val="321A8E16"/>
    <w:rsid w:val="322057B2"/>
    <w:rsid w:val="32206CA2"/>
    <w:rsid w:val="32258A4F"/>
    <w:rsid w:val="322713D4"/>
    <w:rsid w:val="322CF609"/>
    <w:rsid w:val="3243FDE1"/>
    <w:rsid w:val="324462CF"/>
    <w:rsid w:val="32563C7D"/>
    <w:rsid w:val="325D15D7"/>
    <w:rsid w:val="3262154D"/>
    <w:rsid w:val="32690DE0"/>
    <w:rsid w:val="32692237"/>
    <w:rsid w:val="3274CF13"/>
    <w:rsid w:val="3275E7D8"/>
    <w:rsid w:val="327996DE"/>
    <w:rsid w:val="327DC76A"/>
    <w:rsid w:val="328F9B5D"/>
    <w:rsid w:val="3290B88C"/>
    <w:rsid w:val="329156BD"/>
    <w:rsid w:val="3292E86B"/>
    <w:rsid w:val="32937A4A"/>
    <w:rsid w:val="32941ADB"/>
    <w:rsid w:val="3294B96B"/>
    <w:rsid w:val="329DF1B2"/>
    <w:rsid w:val="32A2C0C2"/>
    <w:rsid w:val="32B0FC39"/>
    <w:rsid w:val="32B10B79"/>
    <w:rsid w:val="32B424AB"/>
    <w:rsid w:val="32B90DC7"/>
    <w:rsid w:val="32BAE67B"/>
    <w:rsid w:val="32BD3425"/>
    <w:rsid w:val="32BF151E"/>
    <w:rsid w:val="32C3109E"/>
    <w:rsid w:val="32C8FD83"/>
    <w:rsid w:val="32CAC311"/>
    <w:rsid w:val="32CDAD16"/>
    <w:rsid w:val="32D3893C"/>
    <w:rsid w:val="32D7E3E6"/>
    <w:rsid w:val="32D88E92"/>
    <w:rsid w:val="32D8FED3"/>
    <w:rsid w:val="32F3D5EB"/>
    <w:rsid w:val="32FA4D54"/>
    <w:rsid w:val="32FC5A72"/>
    <w:rsid w:val="330225E8"/>
    <w:rsid w:val="3302DED3"/>
    <w:rsid w:val="33061BEC"/>
    <w:rsid w:val="3306D156"/>
    <w:rsid w:val="33077345"/>
    <w:rsid w:val="33080362"/>
    <w:rsid w:val="33099AD4"/>
    <w:rsid w:val="3309F3C8"/>
    <w:rsid w:val="330BB0D4"/>
    <w:rsid w:val="33175AF2"/>
    <w:rsid w:val="331B0A72"/>
    <w:rsid w:val="331F4EEF"/>
    <w:rsid w:val="331F9D9D"/>
    <w:rsid w:val="331FEF7A"/>
    <w:rsid w:val="33244223"/>
    <w:rsid w:val="33255353"/>
    <w:rsid w:val="33282D22"/>
    <w:rsid w:val="332FEEF2"/>
    <w:rsid w:val="333147D2"/>
    <w:rsid w:val="3333196E"/>
    <w:rsid w:val="33384034"/>
    <w:rsid w:val="3338D83C"/>
    <w:rsid w:val="33401EE6"/>
    <w:rsid w:val="3341015D"/>
    <w:rsid w:val="3342FE77"/>
    <w:rsid w:val="33495C23"/>
    <w:rsid w:val="334CF220"/>
    <w:rsid w:val="334DCA6B"/>
    <w:rsid w:val="334F46CB"/>
    <w:rsid w:val="335545E2"/>
    <w:rsid w:val="33649795"/>
    <w:rsid w:val="33667340"/>
    <w:rsid w:val="3368474B"/>
    <w:rsid w:val="33684901"/>
    <w:rsid w:val="33684F49"/>
    <w:rsid w:val="33689206"/>
    <w:rsid w:val="336B1E0C"/>
    <w:rsid w:val="336D02C0"/>
    <w:rsid w:val="336D512B"/>
    <w:rsid w:val="33718498"/>
    <w:rsid w:val="33742FBB"/>
    <w:rsid w:val="337B1F91"/>
    <w:rsid w:val="3380A698"/>
    <w:rsid w:val="33857930"/>
    <w:rsid w:val="3385BC85"/>
    <w:rsid w:val="338A93CA"/>
    <w:rsid w:val="3394A60E"/>
    <w:rsid w:val="33950A92"/>
    <w:rsid w:val="3399EB3E"/>
    <w:rsid w:val="339C0CD6"/>
    <w:rsid w:val="33A0F9FC"/>
    <w:rsid w:val="33A8A6B6"/>
    <w:rsid w:val="33AB5247"/>
    <w:rsid w:val="33B3A939"/>
    <w:rsid w:val="33B43914"/>
    <w:rsid w:val="33B45E1A"/>
    <w:rsid w:val="33B58E76"/>
    <w:rsid w:val="33C9A8AE"/>
    <w:rsid w:val="33D4A659"/>
    <w:rsid w:val="33D7B849"/>
    <w:rsid w:val="33DD27A7"/>
    <w:rsid w:val="33EC816B"/>
    <w:rsid w:val="33F1626B"/>
    <w:rsid w:val="34031326"/>
    <w:rsid w:val="3403C3A8"/>
    <w:rsid w:val="34047BF2"/>
    <w:rsid w:val="3409AA30"/>
    <w:rsid w:val="340EAB96"/>
    <w:rsid w:val="34122F5B"/>
    <w:rsid w:val="34156167"/>
    <w:rsid w:val="34167B7B"/>
    <w:rsid w:val="3418CFE3"/>
    <w:rsid w:val="341DDC7E"/>
    <w:rsid w:val="341FC88E"/>
    <w:rsid w:val="342597E2"/>
    <w:rsid w:val="34267212"/>
    <w:rsid w:val="3426BEAF"/>
    <w:rsid w:val="342D44BF"/>
    <w:rsid w:val="343132F4"/>
    <w:rsid w:val="34362C8E"/>
    <w:rsid w:val="34414FB2"/>
    <w:rsid w:val="3442738F"/>
    <w:rsid w:val="3447B4CB"/>
    <w:rsid w:val="34491AB1"/>
    <w:rsid w:val="344B5326"/>
    <w:rsid w:val="34522E58"/>
    <w:rsid w:val="34534E3E"/>
    <w:rsid w:val="345604F2"/>
    <w:rsid w:val="3457398E"/>
    <w:rsid w:val="3457CFE1"/>
    <w:rsid w:val="345AD933"/>
    <w:rsid w:val="3465747B"/>
    <w:rsid w:val="346618FB"/>
    <w:rsid w:val="3466E159"/>
    <w:rsid w:val="34682D50"/>
    <w:rsid w:val="346B101E"/>
    <w:rsid w:val="3470F2BC"/>
    <w:rsid w:val="347E294E"/>
    <w:rsid w:val="347E6AA5"/>
    <w:rsid w:val="348570C8"/>
    <w:rsid w:val="348681AC"/>
    <w:rsid w:val="3489ED9F"/>
    <w:rsid w:val="348B16D9"/>
    <w:rsid w:val="34B80D2D"/>
    <w:rsid w:val="34B8F9C4"/>
    <w:rsid w:val="34CCEE26"/>
    <w:rsid w:val="34CE82B3"/>
    <w:rsid w:val="34D1BF14"/>
    <w:rsid w:val="34D5C742"/>
    <w:rsid w:val="34DB7E07"/>
    <w:rsid w:val="34DCEA3B"/>
    <w:rsid w:val="34DF22FF"/>
    <w:rsid w:val="34E1FCBD"/>
    <w:rsid w:val="34E23AD6"/>
    <w:rsid w:val="34E3EB16"/>
    <w:rsid w:val="34EC96F1"/>
    <w:rsid w:val="34FA9D8A"/>
    <w:rsid w:val="34FB2393"/>
    <w:rsid w:val="3502420A"/>
    <w:rsid w:val="35064695"/>
    <w:rsid w:val="3509C05D"/>
    <w:rsid w:val="350C0A02"/>
    <w:rsid w:val="3511371F"/>
    <w:rsid w:val="3511B65A"/>
    <w:rsid w:val="3518289D"/>
    <w:rsid w:val="35198AD6"/>
    <w:rsid w:val="351D2982"/>
    <w:rsid w:val="352D1E8B"/>
    <w:rsid w:val="352F60BB"/>
    <w:rsid w:val="352FB369"/>
    <w:rsid w:val="35364930"/>
    <w:rsid w:val="35432351"/>
    <w:rsid w:val="35559615"/>
    <w:rsid w:val="355597B0"/>
    <w:rsid w:val="35606DD7"/>
    <w:rsid w:val="356BE11D"/>
    <w:rsid w:val="357264B1"/>
    <w:rsid w:val="3583888E"/>
    <w:rsid w:val="3585E6DE"/>
    <w:rsid w:val="35881EFC"/>
    <w:rsid w:val="3589A313"/>
    <w:rsid w:val="358CA9B0"/>
    <w:rsid w:val="358E25F7"/>
    <w:rsid w:val="35965ED5"/>
    <w:rsid w:val="35967C4E"/>
    <w:rsid w:val="35A015F2"/>
    <w:rsid w:val="35A30FF0"/>
    <w:rsid w:val="35A3A117"/>
    <w:rsid w:val="35A3ACFE"/>
    <w:rsid w:val="35A42EA7"/>
    <w:rsid w:val="35A6C538"/>
    <w:rsid w:val="35A79B91"/>
    <w:rsid w:val="35AF93AF"/>
    <w:rsid w:val="35B233E6"/>
    <w:rsid w:val="35BD5718"/>
    <w:rsid w:val="35C218F7"/>
    <w:rsid w:val="35C56EB0"/>
    <w:rsid w:val="35C71950"/>
    <w:rsid w:val="35CA5378"/>
    <w:rsid w:val="35CE060A"/>
    <w:rsid w:val="35D2A889"/>
    <w:rsid w:val="35DE07C6"/>
    <w:rsid w:val="35F1E4BD"/>
    <w:rsid w:val="35F5095B"/>
    <w:rsid w:val="35F60B95"/>
    <w:rsid w:val="35F62955"/>
    <w:rsid w:val="35FE51F8"/>
    <w:rsid w:val="36039A66"/>
    <w:rsid w:val="36044CE4"/>
    <w:rsid w:val="36078E22"/>
    <w:rsid w:val="3610F807"/>
    <w:rsid w:val="361AEC95"/>
    <w:rsid w:val="362495F5"/>
    <w:rsid w:val="363AD9F1"/>
    <w:rsid w:val="363E5B94"/>
    <w:rsid w:val="363FDD2F"/>
    <w:rsid w:val="36403AF5"/>
    <w:rsid w:val="3641E7C1"/>
    <w:rsid w:val="3644AEF4"/>
    <w:rsid w:val="364914E7"/>
    <w:rsid w:val="364EA1EC"/>
    <w:rsid w:val="365AA54E"/>
    <w:rsid w:val="366343D1"/>
    <w:rsid w:val="3664D702"/>
    <w:rsid w:val="366640AB"/>
    <w:rsid w:val="366BF04B"/>
    <w:rsid w:val="3673A981"/>
    <w:rsid w:val="36744550"/>
    <w:rsid w:val="36785FF1"/>
    <w:rsid w:val="3678A21F"/>
    <w:rsid w:val="367A713B"/>
    <w:rsid w:val="36804CB7"/>
    <w:rsid w:val="368927FE"/>
    <w:rsid w:val="3689442A"/>
    <w:rsid w:val="368DB78E"/>
    <w:rsid w:val="368E37A7"/>
    <w:rsid w:val="368EB206"/>
    <w:rsid w:val="36933611"/>
    <w:rsid w:val="36942943"/>
    <w:rsid w:val="3697B7B2"/>
    <w:rsid w:val="36997A70"/>
    <w:rsid w:val="36A304E3"/>
    <w:rsid w:val="36A32348"/>
    <w:rsid w:val="36AB2575"/>
    <w:rsid w:val="36B22B46"/>
    <w:rsid w:val="36B298DF"/>
    <w:rsid w:val="36B8E861"/>
    <w:rsid w:val="36BC0F96"/>
    <w:rsid w:val="36BC3A70"/>
    <w:rsid w:val="36BC9827"/>
    <w:rsid w:val="36BE6777"/>
    <w:rsid w:val="36C26381"/>
    <w:rsid w:val="36D0404A"/>
    <w:rsid w:val="36D07E89"/>
    <w:rsid w:val="36D1EEFD"/>
    <w:rsid w:val="36D4437B"/>
    <w:rsid w:val="36DB1127"/>
    <w:rsid w:val="36E007C3"/>
    <w:rsid w:val="36E13CC9"/>
    <w:rsid w:val="36E4DF3C"/>
    <w:rsid w:val="36E5C2D2"/>
    <w:rsid w:val="36EB9E42"/>
    <w:rsid w:val="36F2B57C"/>
    <w:rsid w:val="36F4AAA4"/>
    <w:rsid w:val="36FF0537"/>
    <w:rsid w:val="3704859A"/>
    <w:rsid w:val="37077EA2"/>
    <w:rsid w:val="3709592B"/>
    <w:rsid w:val="370A3F6B"/>
    <w:rsid w:val="370D2EF2"/>
    <w:rsid w:val="370F30D2"/>
    <w:rsid w:val="370FAB84"/>
    <w:rsid w:val="37150FA3"/>
    <w:rsid w:val="37163022"/>
    <w:rsid w:val="37294DC7"/>
    <w:rsid w:val="372A7D03"/>
    <w:rsid w:val="372EEEC4"/>
    <w:rsid w:val="37323360"/>
    <w:rsid w:val="37326ECA"/>
    <w:rsid w:val="373398AA"/>
    <w:rsid w:val="37431171"/>
    <w:rsid w:val="37467A57"/>
    <w:rsid w:val="3746DAFE"/>
    <w:rsid w:val="374CEF54"/>
    <w:rsid w:val="375A51A2"/>
    <w:rsid w:val="375C8B01"/>
    <w:rsid w:val="376629A1"/>
    <w:rsid w:val="3776AE82"/>
    <w:rsid w:val="37793742"/>
    <w:rsid w:val="377C227D"/>
    <w:rsid w:val="377D4411"/>
    <w:rsid w:val="378010B4"/>
    <w:rsid w:val="37870460"/>
    <w:rsid w:val="378766FC"/>
    <w:rsid w:val="378F3201"/>
    <w:rsid w:val="37916BE1"/>
    <w:rsid w:val="379465E0"/>
    <w:rsid w:val="3797B563"/>
    <w:rsid w:val="37981D68"/>
    <w:rsid w:val="37A0363D"/>
    <w:rsid w:val="37A58EA2"/>
    <w:rsid w:val="37A78131"/>
    <w:rsid w:val="37A9D52C"/>
    <w:rsid w:val="37AC2D5E"/>
    <w:rsid w:val="37AE2E5E"/>
    <w:rsid w:val="37B0DE61"/>
    <w:rsid w:val="37B0FF51"/>
    <w:rsid w:val="37B28AF1"/>
    <w:rsid w:val="37B66D75"/>
    <w:rsid w:val="37BC3F31"/>
    <w:rsid w:val="37BE75EC"/>
    <w:rsid w:val="37C0FC2A"/>
    <w:rsid w:val="37C45139"/>
    <w:rsid w:val="37CB7C3A"/>
    <w:rsid w:val="37D43EC2"/>
    <w:rsid w:val="37E0BFC0"/>
    <w:rsid w:val="37EB468F"/>
    <w:rsid w:val="37F1C10F"/>
    <w:rsid w:val="37F80CB9"/>
    <w:rsid w:val="38046F32"/>
    <w:rsid w:val="3805DE8C"/>
    <w:rsid w:val="38067D3F"/>
    <w:rsid w:val="3806D331"/>
    <w:rsid w:val="3807E7FB"/>
    <w:rsid w:val="3811FE64"/>
    <w:rsid w:val="3815A755"/>
    <w:rsid w:val="38187F91"/>
    <w:rsid w:val="382384A9"/>
    <w:rsid w:val="383375EE"/>
    <w:rsid w:val="3836FCD5"/>
    <w:rsid w:val="383945A1"/>
    <w:rsid w:val="383D1EFF"/>
    <w:rsid w:val="383E9C6B"/>
    <w:rsid w:val="38407604"/>
    <w:rsid w:val="3841C8D3"/>
    <w:rsid w:val="38484222"/>
    <w:rsid w:val="385120B5"/>
    <w:rsid w:val="3860D33A"/>
    <w:rsid w:val="3865660C"/>
    <w:rsid w:val="3865C3BF"/>
    <w:rsid w:val="387013DC"/>
    <w:rsid w:val="38721B9E"/>
    <w:rsid w:val="38784C31"/>
    <w:rsid w:val="3878CBD5"/>
    <w:rsid w:val="3879838A"/>
    <w:rsid w:val="387EACC5"/>
    <w:rsid w:val="387F03F7"/>
    <w:rsid w:val="387F6CA0"/>
    <w:rsid w:val="388DF871"/>
    <w:rsid w:val="389254D9"/>
    <w:rsid w:val="38976B4F"/>
    <w:rsid w:val="3897F0E5"/>
    <w:rsid w:val="38A0AC4D"/>
    <w:rsid w:val="38A2A9DD"/>
    <w:rsid w:val="38AAA982"/>
    <w:rsid w:val="38AB750E"/>
    <w:rsid w:val="38B4184E"/>
    <w:rsid w:val="38C963CD"/>
    <w:rsid w:val="38D3788B"/>
    <w:rsid w:val="38D7B2AA"/>
    <w:rsid w:val="38DE60E4"/>
    <w:rsid w:val="38E54151"/>
    <w:rsid w:val="38E6870A"/>
    <w:rsid w:val="38E7ADF4"/>
    <w:rsid w:val="38EB33BB"/>
    <w:rsid w:val="38EE25BD"/>
    <w:rsid w:val="38F0D47A"/>
    <w:rsid w:val="38F67EBE"/>
    <w:rsid w:val="38F7D7D0"/>
    <w:rsid w:val="3901782F"/>
    <w:rsid w:val="39024DBB"/>
    <w:rsid w:val="391EF979"/>
    <w:rsid w:val="391F9ED7"/>
    <w:rsid w:val="39269242"/>
    <w:rsid w:val="39289664"/>
    <w:rsid w:val="392A6CAC"/>
    <w:rsid w:val="392AF83D"/>
    <w:rsid w:val="39304F1D"/>
    <w:rsid w:val="393842EC"/>
    <w:rsid w:val="39426619"/>
    <w:rsid w:val="395568ED"/>
    <w:rsid w:val="3955BC0C"/>
    <w:rsid w:val="395A8A72"/>
    <w:rsid w:val="3961FF2A"/>
    <w:rsid w:val="39642389"/>
    <w:rsid w:val="3970C8B0"/>
    <w:rsid w:val="397DFABF"/>
    <w:rsid w:val="397E9A11"/>
    <w:rsid w:val="397EABBC"/>
    <w:rsid w:val="397FB663"/>
    <w:rsid w:val="39845258"/>
    <w:rsid w:val="39859AFB"/>
    <w:rsid w:val="398817CC"/>
    <w:rsid w:val="3988ACCC"/>
    <w:rsid w:val="398945EF"/>
    <w:rsid w:val="3989AE5E"/>
    <w:rsid w:val="398AAF91"/>
    <w:rsid w:val="398E0F02"/>
    <w:rsid w:val="39A0187F"/>
    <w:rsid w:val="39A4439B"/>
    <w:rsid w:val="39A7FDF2"/>
    <w:rsid w:val="39B23F14"/>
    <w:rsid w:val="39B5DE1A"/>
    <w:rsid w:val="39CB535F"/>
    <w:rsid w:val="39CDA215"/>
    <w:rsid w:val="39CFCFC5"/>
    <w:rsid w:val="39D1A8BC"/>
    <w:rsid w:val="39DA6CCC"/>
    <w:rsid w:val="39E803CB"/>
    <w:rsid w:val="3A0029EB"/>
    <w:rsid w:val="3A0202DE"/>
    <w:rsid w:val="3A13DFDF"/>
    <w:rsid w:val="3A1F5AD7"/>
    <w:rsid w:val="3A235625"/>
    <w:rsid w:val="3A2D77C0"/>
    <w:rsid w:val="3A33D5F6"/>
    <w:rsid w:val="3A371AE7"/>
    <w:rsid w:val="3A3C9450"/>
    <w:rsid w:val="3A3F86F9"/>
    <w:rsid w:val="3A403813"/>
    <w:rsid w:val="3A529E86"/>
    <w:rsid w:val="3A5472BE"/>
    <w:rsid w:val="3A54794F"/>
    <w:rsid w:val="3A56F9B1"/>
    <w:rsid w:val="3A612DF4"/>
    <w:rsid w:val="3A615006"/>
    <w:rsid w:val="3A655264"/>
    <w:rsid w:val="3A66823A"/>
    <w:rsid w:val="3A67D2C8"/>
    <w:rsid w:val="3A6C8C25"/>
    <w:rsid w:val="3A77FAE8"/>
    <w:rsid w:val="3A87A868"/>
    <w:rsid w:val="3A87EC13"/>
    <w:rsid w:val="3A88C9A2"/>
    <w:rsid w:val="3A8B57F4"/>
    <w:rsid w:val="3A936133"/>
    <w:rsid w:val="3AA1A903"/>
    <w:rsid w:val="3AA63C8A"/>
    <w:rsid w:val="3AA84FF7"/>
    <w:rsid w:val="3AAE0D6A"/>
    <w:rsid w:val="3AB682C6"/>
    <w:rsid w:val="3ABE095D"/>
    <w:rsid w:val="3AC164D9"/>
    <w:rsid w:val="3ACB8806"/>
    <w:rsid w:val="3ACFAFB3"/>
    <w:rsid w:val="3AD168CF"/>
    <w:rsid w:val="3AD54847"/>
    <w:rsid w:val="3ADC521F"/>
    <w:rsid w:val="3ADCD1F1"/>
    <w:rsid w:val="3ADF7211"/>
    <w:rsid w:val="3AE040F4"/>
    <w:rsid w:val="3AEA08D6"/>
    <w:rsid w:val="3AEA84B6"/>
    <w:rsid w:val="3AEFD525"/>
    <w:rsid w:val="3AF46D0F"/>
    <w:rsid w:val="3AFB71C5"/>
    <w:rsid w:val="3B002043"/>
    <w:rsid w:val="3B03D997"/>
    <w:rsid w:val="3B06E055"/>
    <w:rsid w:val="3B0BA36B"/>
    <w:rsid w:val="3B0C9911"/>
    <w:rsid w:val="3B102CC6"/>
    <w:rsid w:val="3B1D7923"/>
    <w:rsid w:val="3B21DFB8"/>
    <w:rsid w:val="3B2293EC"/>
    <w:rsid w:val="3B284521"/>
    <w:rsid w:val="3B28BA47"/>
    <w:rsid w:val="3B355EF0"/>
    <w:rsid w:val="3B3C70E5"/>
    <w:rsid w:val="3B410DA3"/>
    <w:rsid w:val="3B418F24"/>
    <w:rsid w:val="3B48D15F"/>
    <w:rsid w:val="3B5FC224"/>
    <w:rsid w:val="3B6501BB"/>
    <w:rsid w:val="3B6AB696"/>
    <w:rsid w:val="3B6C33C4"/>
    <w:rsid w:val="3B71C404"/>
    <w:rsid w:val="3B71ED08"/>
    <w:rsid w:val="3B729B2A"/>
    <w:rsid w:val="3B73A3EB"/>
    <w:rsid w:val="3B750101"/>
    <w:rsid w:val="3B7F0DAA"/>
    <w:rsid w:val="3B80CB79"/>
    <w:rsid w:val="3B8B9A83"/>
    <w:rsid w:val="3B8C4CA3"/>
    <w:rsid w:val="3B96D823"/>
    <w:rsid w:val="3B9AA917"/>
    <w:rsid w:val="3B9B8605"/>
    <w:rsid w:val="3B9D8943"/>
    <w:rsid w:val="3B9EDAEC"/>
    <w:rsid w:val="3BA2F81A"/>
    <w:rsid w:val="3BA8D55B"/>
    <w:rsid w:val="3BABCD96"/>
    <w:rsid w:val="3BAE119B"/>
    <w:rsid w:val="3BAE998D"/>
    <w:rsid w:val="3BB18AD6"/>
    <w:rsid w:val="3BB360F4"/>
    <w:rsid w:val="3BB4113B"/>
    <w:rsid w:val="3BB6D9B1"/>
    <w:rsid w:val="3BB97E2D"/>
    <w:rsid w:val="3BB9DF43"/>
    <w:rsid w:val="3BC2E354"/>
    <w:rsid w:val="3BC833A3"/>
    <w:rsid w:val="3BC9887F"/>
    <w:rsid w:val="3BD2FEE8"/>
    <w:rsid w:val="3BD562B8"/>
    <w:rsid w:val="3BDD2A48"/>
    <w:rsid w:val="3BE15AD1"/>
    <w:rsid w:val="3BE44A2B"/>
    <w:rsid w:val="3BE4F26D"/>
    <w:rsid w:val="3BE8EE0C"/>
    <w:rsid w:val="3C022C38"/>
    <w:rsid w:val="3C0A1856"/>
    <w:rsid w:val="3C11EF7F"/>
    <w:rsid w:val="3C1860B7"/>
    <w:rsid w:val="3C1EA262"/>
    <w:rsid w:val="3C23275F"/>
    <w:rsid w:val="3C2523FF"/>
    <w:rsid w:val="3C2E9378"/>
    <w:rsid w:val="3C31020F"/>
    <w:rsid w:val="3C324629"/>
    <w:rsid w:val="3C36D02B"/>
    <w:rsid w:val="3C375254"/>
    <w:rsid w:val="3C3DB6B9"/>
    <w:rsid w:val="3C3E8CAB"/>
    <w:rsid w:val="3C42DA95"/>
    <w:rsid w:val="3C488999"/>
    <w:rsid w:val="3C4B4E84"/>
    <w:rsid w:val="3C624046"/>
    <w:rsid w:val="3C62930A"/>
    <w:rsid w:val="3C657735"/>
    <w:rsid w:val="3C65F0AE"/>
    <w:rsid w:val="3C6A3969"/>
    <w:rsid w:val="3C6AF01D"/>
    <w:rsid w:val="3C71AFDE"/>
    <w:rsid w:val="3C721EDD"/>
    <w:rsid w:val="3C735024"/>
    <w:rsid w:val="3C757EE7"/>
    <w:rsid w:val="3C7628B5"/>
    <w:rsid w:val="3C7DC443"/>
    <w:rsid w:val="3C7EFF09"/>
    <w:rsid w:val="3C7F70D8"/>
    <w:rsid w:val="3C804A9F"/>
    <w:rsid w:val="3C83AEB5"/>
    <w:rsid w:val="3C846450"/>
    <w:rsid w:val="3C8793CB"/>
    <w:rsid w:val="3C8BC5E3"/>
    <w:rsid w:val="3C9273DD"/>
    <w:rsid w:val="3C9762A5"/>
    <w:rsid w:val="3C999FEC"/>
    <w:rsid w:val="3CA270D6"/>
    <w:rsid w:val="3CA2B0B6"/>
    <w:rsid w:val="3CA51234"/>
    <w:rsid w:val="3CA7045D"/>
    <w:rsid w:val="3CAD5AFF"/>
    <w:rsid w:val="3CB3018D"/>
    <w:rsid w:val="3CB478A8"/>
    <w:rsid w:val="3CC11BF7"/>
    <w:rsid w:val="3CC64E7D"/>
    <w:rsid w:val="3CCAABDD"/>
    <w:rsid w:val="3CD0E7FB"/>
    <w:rsid w:val="3CD9E2AF"/>
    <w:rsid w:val="3CDC431B"/>
    <w:rsid w:val="3CDC4D91"/>
    <w:rsid w:val="3CDD6598"/>
    <w:rsid w:val="3CDF9EB4"/>
    <w:rsid w:val="3CE396D3"/>
    <w:rsid w:val="3CEC4E20"/>
    <w:rsid w:val="3CED9C6A"/>
    <w:rsid w:val="3CF320AA"/>
    <w:rsid w:val="3CF5CD04"/>
    <w:rsid w:val="3CF60B32"/>
    <w:rsid w:val="3CFF3594"/>
    <w:rsid w:val="3D01158C"/>
    <w:rsid w:val="3D05A3D4"/>
    <w:rsid w:val="3D194264"/>
    <w:rsid w:val="3D2026A3"/>
    <w:rsid w:val="3D27CD97"/>
    <w:rsid w:val="3D4AD583"/>
    <w:rsid w:val="3D527C1D"/>
    <w:rsid w:val="3D609A46"/>
    <w:rsid w:val="3D691124"/>
    <w:rsid w:val="3D6B1577"/>
    <w:rsid w:val="3D7014A5"/>
    <w:rsid w:val="3D7836B1"/>
    <w:rsid w:val="3D7A0884"/>
    <w:rsid w:val="3D83621D"/>
    <w:rsid w:val="3D8EB898"/>
    <w:rsid w:val="3D94B1F6"/>
    <w:rsid w:val="3D9A3A1D"/>
    <w:rsid w:val="3D9CAC8D"/>
    <w:rsid w:val="3DA4A9DC"/>
    <w:rsid w:val="3DAD10BB"/>
    <w:rsid w:val="3DCAC68E"/>
    <w:rsid w:val="3DCB7007"/>
    <w:rsid w:val="3DECFDD8"/>
    <w:rsid w:val="3DEF4152"/>
    <w:rsid w:val="3DF6440F"/>
    <w:rsid w:val="3DFAD69B"/>
    <w:rsid w:val="3DFDAC3F"/>
    <w:rsid w:val="3DFE9592"/>
    <w:rsid w:val="3E03CAEE"/>
    <w:rsid w:val="3E07EEFF"/>
    <w:rsid w:val="3E0CE3D7"/>
    <w:rsid w:val="3E0E668F"/>
    <w:rsid w:val="3E1371EE"/>
    <w:rsid w:val="3E1EB187"/>
    <w:rsid w:val="3E286917"/>
    <w:rsid w:val="3E2AFC81"/>
    <w:rsid w:val="3E2C1CF3"/>
    <w:rsid w:val="3E2E102D"/>
    <w:rsid w:val="3E3025DA"/>
    <w:rsid w:val="3E3129AD"/>
    <w:rsid w:val="3E34B4A8"/>
    <w:rsid w:val="3E37069C"/>
    <w:rsid w:val="3E399463"/>
    <w:rsid w:val="3E3C87A5"/>
    <w:rsid w:val="3E3DE67F"/>
    <w:rsid w:val="3E3FA11E"/>
    <w:rsid w:val="3E42F4C5"/>
    <w:rsid w:val="3E439658"/>
    <w:rsid w:val="3E45023D"/>
    <w:rsid w:val="3E4C0535"/>
    <w:rsid w:val="3E50704F"/>
    <w:rsid w:val="3E5855C0"/>
    <w:rsid w:val="3E5C24F5"/>
    <w:rsid w:val="3E6595C6"/>
    <w:rsid w:val="3E667E85"/>
    <w:rsid w:val="3E684FE4"/>
    <w:rsid w:val="3E6A3DCA"/>
    <w:rsid w:val="3E7383BD"/>
    <w:rsid w:val="3E798172"/>
    <w:rsid w:val="3E7BA2A5"/>
    <w:rsid w:val="3E80C52C"/>
    <w:rsid w:val="3E8B1467"/>
    <w:rsid w:val="3E914F52"/>
    <w:rsid w:val="3E9B05F5"/>
    <w:rsid w:val="3EA48062"/>
    <w:rsid w:val="3EB7212E"/>
    <w:rsid w:val="3EBED915"/>
    <w:rsid w:val="3EC4F7E0"/>
    <w:rsid w:val="3EC53549"/>
    <w:rsid w:val="3EC95896"/>
    <w:rsid w:val="3ECB719A"/>
    <w:rsid w:val="3ECD3835"/>
    <w:rsid w:val="3ED9F3B4"/>
    <w:rsid w:val="3EDA395E"/>
    <w:rsid w:val="3EF1FDB5"/>
    <w:rsid w:val="3EF23F62"/>
    <w:rsid w:val="3F0B7C82"/>
    <w:rsid w:val="3F0E54F4"/>
    <w:rsid w:val="3F0FCA77"/>
    <w:rsid w:val="3F1EE3DA"/>
    <w:rsid w:val="3F1F7DD6"/>
    <w:rsid w:val="3F2306EB"/>
    <w:rsid w:val="3F265920"/>
    <w:rsid w:val="3F29B4E1"/>
    <w:rsid w:val="3F2D0368"/>
    <w:rsid w:val="3F418EEB"/>
    <w:rsid w:val="3F42772F"/>
    <w:rsid w:val="3F42BDBC"/>
    <w:rsid w:val="3F4671C2"/>
    <w:rsid w:val="3F46AA6F"/>
    <w:rsid w:val="3F4804FA"/>
    <w:rsid w:val="3F4E4164"/>
    <w:rsid w:val="3F52FD78"/>
    <w:rsid w:val="3F58E83C"/>
    <w:rsid w:val="3F603D4F"/>
    <w:rsid w:val="3F609C5D"/>
    <w:rsid w:val="3F64F64F"/>
    <w:rsid w:val="3F69069E"/>
    <w:rsid w:val="3F77F0CE"/>
    <w:rsid w:val="3F7B453F"/>
    <w:rsid w:val="3F7D877D"/>
    <w:rsid w:val="3F7F733E"/>
    <w:rsid w:val="3F8D9DBC"/>
    <w:rsid w:val="3F8E1712"/>
    <w:rsid w:val="3F967FAD"/>
    <w:rsid w:val="3F99EA4A"/>
    <w:rsid w:val="3F9A1FE6"/>
    <w:rsid w:val="3F9AEBE0"/>
    <w:rsid w:val="3F9E7066"/>
    <w:rsid w:val="3FA0E28B"/>
    <w:rsid w:val="3FA1745C"/>
    <w:rsid w:val="3FB3D9BF"/>
    <w:rsid w:val="3FB5412D"/>
    <w:rsid w:val="3FB8DD32"/>
    <w:rsid w:val="3FBA1441"/>
    <w:rsid w:val="3FC2F70A"/>
    <w:rsid w:val="3FC6E1D7"/>
    <w:rsid w:val="3FCB581A"/>
    <w:rsid w:val="3FCDB0BB"/>
    <w:rsid w:val="3FD231C0"/>
    <w:rsid w:val="3FDAF494"/>
    <w:rsid w:val="3FEC59A9"/>
    <w:rsid w:val="3FF7736D"/>
    <w:rsid w:val="3FF7F556"/>
    <w:rsid w:val="3FF8BCB9"/>
    <w:rsid w:val="3FFF2F42"/>
    <w:rsid w:val="400378AD"/>
    <w:rsid w:val="40067D29"/>
    <w:rsid w:val="4009D9FE"/>
    <w:rsid w:val="400CA803"/>
    <w:rsid w:val="401001CD"/>
    <w:rsid w:val="40197CAA"/>
    <w:rsid w:val="401AF1E1"/>
    <w:rsid w:val="401D284A"/>
    <w:rsid w:val="40264BBE"/>
    <w:rsid w:val="4027E239"/>
    <w:rsid w:val="402ACDA0"/>
    <w:rsid w:val="4031D186"/>
    <w:rsid w:val="40358DE7"/>
    <w:rsid w:val="4039ED78"/>
    <w:rsid w:val="40461D33"/>
    <w:rsid w:val="404F8AEA"/>
    <w:rsid w:val="4052FD8F"/>
    <w:rsid w:val="40530828"/>
    <w:rsid w:val="4055B980"/>
    <w:rsid w:val="40580A4D"/>
    <w:rsid w:val="405F4590"/>
    <w:rsid w:val="40614277"/>
    <w:rsid w:val="40615DE4"/>
    <w:rsid w:val="40666174"/>
    <w:rsid w:val="406CCB6D"/>
    <w:rsid w:val="406D40EA"/>
    <w:rsid w:val="4070FB66"/>
    <w:rsid w:val="407C0D1D"/>
    <w:rsid w:val="4081C8C0"/>
    <w:rsid w:val="408989F1"/>
    <w:rsid w:val="408B7889"/>
    <w:rsid w:val="40962288"/>
    <w:rsid w:val="40996D04"/>
    <w:rsid w:val="409D1393"/>
    <w:rsid w:val="40A16D07"/>
    <w:rsid w:val="40A30218"/>
    <w:rsid w:val="40ACEA9F"/>
    <w:rsid w:val="40AF177E"/>
    <w:rsid w:val="40B3B10A"/>
    <w:rsid w:val="40B55B66"/>
    <w:rsid w:val="40B7879B"/>
    <w:rsid w:val="40BC25B6"/>
    <w:rsid w:val="40BE4A59"/>
    <w:rsid w:val="40C56925"/>
    <w:rsid w:val="40C5B364"/>
    <w:rsid w:val="40C7D00E"/>
    <w:rsid w:val="40D4D517"/>
    <w:rsid w:val="40DA1741"/>
    <w:rsid w:val="40DAE02E"/>
    <w:rsid w:val="40E602F8"/>
    <w:rsid w:val="40E868E5"/>
    <w:rsid w:val="40EAAE2A"/>
    <w:rsid w:val="40F091C0"/>
    <w:rsid w:val="40F09631"/>
    <w:rsid w:val="40F70F07"/>
    <w:rsid w:val="40F8CB44"/>
    <w:rsid w:val="411C300A"/>
    <w:rsid w:val="411C30FD"/>
    <w:rsid w:val="41276334"/>
    <w:rsid w:val="4129573F"/>
    <w:rsid w:val="412FBE6C"/>
    <w:rsid w:val="41320981"/>
    <w:rsid w:val="41384E27"/>
    <w:rsid w:val="413ABE01"/>
    <w:rsid w:val="413B68B6"/>
    <w:rsid w:val="414B9773"/>
    <w:rsid w:val="414DADD3"/>
    <w:rsid w:val="414F28EE"/>
    <w:rsid w:val="41509A35"/>
    <w:rsid w:val="4157AF22"/>
    <w:rsid w:val="4158250B"/>
    <w:rsid w:val="41587538"/>
    <w:rsid w:val="415C4837"/>
    <w:rsid w:val="415E19AB"/>
    <w:rsid w:val="4164EC67"/>
    <w:rsid w:val="4168C32B"/>
    <w:rsid w:val="41692AA2"/>
    <w:rsid w:val="416C0120"/>
    <w:rsid w:val="416DE3FC"/>
    <w:rsid w:val="4178EEDF"/>
    <w:rsid w:val="417932E8"/>
    <w:rsid w:val="4179342E"/>
    <w:rsid w:val="418093EF"/>
    <w:rsid w:val="4182F605"/>
    <w:rsid w:val="41837AC9"/>
    <w:rsid w:val="41881111"/>
    <w:rsid w:val="418A67D7"/>
    <w:rsid w:val="418CE22B"/>
    <w:rsid w:val="4194AAA3"/>
    <w:rsid w:val="419B6197"/>
    <w:rsid w:val="419E4CC5"/>
    <w:rsid w:val="419FA671"/>
    <w:rsid w:val="41B25F10"/>
    <w:rsid w:val="41B38E6D"/>
    <w:rsid w:val="41B568E1"/>
    <w:rsid w:val="41B9262D"/>
    <w:rsid w:val="41BEAB4C"/>
    <w:rsid w:val="41C622F5"/>
    <w:rsid w:val="41C7E124"/>
    <w:rsid w:val="41C9BD12"/>
    <w:rsid w:val="41CD6157"/>
    <w:rsid w:val="41D4369E"/>
    <w:rsid w:val="41D4A9FB"/>
    <w:rsid w:val="41E9963F"/>
    <w:rsid w:val="41EB6692"/>
    <w:rsid w:val="41EEC029"/>
    <w:rsid w:val="41F7494B"/>
    <w:rsid w:val="4203125C"/>
    <w:rsid w:val="42048FC5"/>
    <w:rsid w:val="420A3948"/>
    <w:rsid w:val="420E2735"/>
    <w:rsid w:val="420EA46A"/>
    <w:rsid w:val="420F8E60"/>
    <w:rsid w:val="4219C466"/>
    <w:rsid w:val="4219F6AE"/>
    <w:rsid w:val="421A5146"/>
    <w:rsid w:val="422A0583"/>
    <w:rsid w:val="422D64D1"/>
    <w:rsid w:val="422D9A86"/>
    <w:rsid w:val="42371AA8"/>
    <w:rsid w:val="4238D96D"/>
    <w:rsid w:val="423ADE88"/>
    <w:rsid w:val="42407E99"/>
    <w:rsid w:val="4247E370"/>
    <w:rsid w:val="424A1302"/>
    <w:rsid w:val="4251B96C"/>
    <w:rsid w:val="425591E1"/>
    <w:rsid w:val="4259E212"/>
    <w:rsid w:val="425C9DCD"/>
    <w:rsid w:val="4262F8B4"/>
    <w:rsid w:val="4271DBA8"/>
    <w:rsid w:val="4273BC86"/>
    <w:rsid w:val="4273DCAF"/>
    <w:rsid w:val="42860BC2"/>
    <w:rsid w:val="4288638F"/>
    <w:rsid w:val="428D3A92"/>
    <w:rsid w:val="4293DC69"/>
    <w:rsid w:val="42999916"/>
    <w:rsid w:val="42A84826"/>
    <w:rsid w:val="42B0BE46"/>
    <w:rsid w:val="42B81BFD"/>
    <w:rsid w:val="42B85B1C"/>
    <w:rsid w:val="42B8609C"/>
    <w:rsid w:val="42BE8547"/>
    <w:rsid w:val="42BECBBC"/>
    <w:rsid w:val="42C1725D"/>
    <w:rsid w:val="42C543A7"/>
    <w:rsid w:val="42D46F48"/>
    <w:rsid w:val="42D7455A"/>
    <w:rsid w:val="42D7D01F"/>
    <w:rsid w:val="42DF5294"/>
    <w:rsid w:val="42EB4C0E"/>
    <w:rsid w:val="42EE8054"/>
    <w:rsid w:val="42F22955"/>
    <w:rsid w:val="42F7FE18"/>
    <w:rsid w:val="42F808BD"/>
    <w:rsid w:val="42FFD004"/>
    <w:rsid w:val="43067FE0"/>
    <w:rsid w:val="43087040"/>
    <w:rsid w:val="4308E170"/>
    <w:rsid w:val="430DAAC0"/>
    <w:rsid w:val="430F20E2"/>
    <w:rsid w:val="430FE38F"/>
    <w:rsid w:val="4315F980"/>
    <w:rsid w:val="43174D74"/>
    <w:rsid w:val="4317D772"/>
    <w:rsid w:val="4318D4E0"/>
    <w:rsid w:val="43257293"/>
    <w:rsid w:val="4328DAAF"/>
    <w:rsid w:val="43323F9E"/>
    <w:rsid w:val="433C7D19"/>
    <w:rsid w:val="433E39DF"/>
    <w:rsid w:val="433F1656"/>
    <w:rsid w:val="434110E6"/>
    <w:rsid w:val="434316B9"/>
    <w:rsid w:val="434C3849"/>
    <w:rsid w:val="434EF4A9"/>
    <w:rsid w:val="43509AB4"/>
    <w:rsid w:val="43554EBB"/>
    <w:rsid w:val="43562C70"/>
    <w:rsid w:val="435CE404"/>
    <w:rsid w:val="43641E65"/>
    <w:rsid w:val="436B2E88"/>
    <w:rsid w:val="43718E3A"/>
    <w:rsid w:val="43741877"/>
    <w:rsid w:val="4375ABAB"/>
    <w:rsid w:val="4376F484"/>
    <w:rsid w:val="437D334C"/>
    <w:rsid w:val="43814F12"/>
    <w:rsid w:val="43857150"/>
    <w:rsid w:val="4385FD14"/>
    <w:rsid w:val="4399A702"/>
    <w:rsid w:val="439B53D7"/>
    <w:rsid w:val="439B7130"/>
    <w:rsid w:val="439C18FE"/>
    <w:rsid w:val="439F6D8B"/>
    <w:rsid w:val="43A3AC6E"/>
    <w:rsid w:val="43A67776"/>
    <w:rsid w:val="43A6BDC2"/>
    <w:rsid w:val="43A8D74C"/>
    <w:rsid w:val="43A9BDCA"/>
    <w:rsid w:val="43AC3FBF"/>
    <w:rsid w:val="43C2EC5E"/>
    <w:rsid w:val="43C306D0"/>
    <w:rsid w:val="43C310F8"/>
    <w:rsid w:val="43C751E9"/>
    <w:rsid w:val="43C772DA"/>
    <w:rsid w:val="43C88EC2"/>
    <w:rsid w:val="43CFF9E7"/>
    <w:rsid w:val="43D13884"/>
    <w:rsid w:val="43ED0F85"/>
    <w:rsid w:val="43FC767A"/>
    <w:rsid w:val="43FF0A05"/>
    <w:rsid w:val="4405B395"/>
    <w:rsid w:val="440623FC"/>
    <w:rsid w:val="44070375"/>
    <w:rsid w:val="44110C3E"/>
    <w:rsid w:val="4411F42F"/>
    <w:rsid w:val="441446F5"/>
    <w:rsid w:val="44154905"/>
    <w:rsid w:val="44167706"/>
    <w:rsid w:val="4419B61D"/>
    <w:rsid w:val="441D38EB"/>
    <w:rsid w:val="441F8003"/>
    <w:rsid w:val="4424502E"/>
    <w:rsid w:val="442D5C50"/>
    <w:rsid w:val="443C2DAC"/>
    <w:rsid w:val="443EAC55"/>
    <w:rsid w:val="44437321"/>
    <w:rsid w:val="44480747"/>
    <w:rsid w:val="444EDDB1"/>
    <w:rsid w:val="4451B09C"/>
    <w:rsid w:val="4452535F"/>
    <w:rsid w:val="445DED2D"/>
    <w:rsid w:val="44642362"/>
    <w:rsid w:val="446A9B7F"/>
    <w:rsid w:val="446FA0B5"/>
    <w:rsid w:val="44854589"/>
    <w:rsid w:val="4486C38E"/>
    <w:rsid w:val="448B5922"/>
    <w:rsid w:val="448EB019"/>
    <w:rsid w:val="448EDB7E"/>
    <w:rsid w:val="4490F153"/>
    <w:rsid w:val="449CCC15"/>
    <w:rsid w:val="44A204EF"/>
    <w:rsid w:val="44A47760"/>
    <w:rsid w:val="44A99BDA"/>
    <w:rsid w:val="44AD2C75"/>
    <w:rsid w:val="44B0F82E"/>
    <w:rsid w:val="44B73C92"/>
    <w:rsid w:val="44B87CE4"/>
    <w:rsid w:val="44B9AEFB"/>
    <w:rsid w:val="44C0BEC6"/>
    <w:rsid w:val="44C34733"/>
    <w:rsid w:val="44CB658E"/>
    <w:rsid w:val="44D28E43"/>
    <w:rsid w:val="44D4C121"/>
    <w:rsid w:val="44D8497C"/>
    <w:rsid w:val="44DADA09"/>
    <w:rsid w:val="44E594F1"/>
    <w:rsid w:val="44EF5C3E"/>
    <w:rsid w:val="44F3456F"/>
    <w:rsid w:val="44FA11AE"/>
    <w:rsid w:val="4512C4E5"/>
    <w:rsid w:val="45158E2A"/>
    <w:rsid w:val="451A318E"/>
    <w:rsid w:val="451A9761"/>
    <w:rsid w:val="45242EF9"/>
    <w:rsid w:val="45247D4B"/>
    <w:rsid w:val="45268EC2"/>
    <w:rsid w:val="45286DC3"/>
    <w:rsid w:val="452E80FC"/>
    <w:rsid w:val="452F1728"/>
    <w:rsid w:val="452F236E"/>
    <w:rsid w:val="4534237C"/>
    <w:rsid w:val="4538D4A6"/>
    <w:rsid w:val="4538F908"/>
    <w:rsid w:val="453B5961"/>
    <w:rsid w:val="45415C7C"/>
    <w:rsid w:val="45420EF3"/>
    <w:rsid w:val="454362FC"/>
    <w:rsid w:val="45460A48"/>
    <w:rsid w:val="45477DC4"/>
    <w:rsid w:val="454C1E22"/>
    <w:rsid w:val="455FA8BE"/>
    <w:rsid w:val="455FD21D"/>
    <w:rsid w:val="45604036"/>
    <w:rsid w:val="4568270F"/>
    <w:rsid w:val="4568EE5B"/>
    <w:rsid w:val="456960E2"/>
    <w:rsid w:val="456E60D0"/>
    <w:rsid w:val="4578EB77"/>
    <w:rsid w:val="457AF706"/>
    <w:rsid w:val="457C77A8"/>
    <w:rsid w:val="457CF3CC"/>
    <w:rsid w:val="45863649"/>
    <w:rsid w:val="458688D5"/>
    <w:rsid w:val="4586DB38"/>
    <w:rsid w:val="458A2122"/>
    <w:rsid w:val="458F8BA5"/>
    <w:rsid w:val="459238CA"/>
    <w:rsid w:val="45B0A871"/>
    <w:rsid w:val="45BE0478"/>
    <w:rsid w:val="45BFBB89"/>
    <w:rsid w:val="45BFCDC4"/>
    <w:rsid w:val="45C33C2A"/>
    <w:rsid w:val="45DA32EA"/>
    <w:rsid w:val="45E1C46D"/>
    <w:rsid w:val="45E6913D"/>
    <w:rsid w:val="45E81325"/>
    <w:rsid w:val="45F5B476"/>
    <w:rsid w:val="45F7BA09"/>
    <w:rsid w:val="45FDC55A"/>
    <w:rsid w:val="45FF526D"/>
    <w:rsid w:val="45FF5C15"/>
    <w:rsid w:val="4601EF41"/>
    <w:rsid w:val="460486C2"/>
    <w:rsid w:val="460523CD"/>
    <w:rsid w:val="4605674E"/>
    <w:rsid w:val="460CE5A2"/>
    <w:rsid w:val="460DD606"/>
    <w:rsid w:val="4610BE79"/>
    <w:rsid w:val="46123000"/>
    <w:rsid w:val="461B1F66"/>
    <w:rsid w:val="462049F5"/>
    <w:rsid w:val="4626F8E4"/>
    <w:rsid w:val="463A20F7"/>
    <w:rsid w:val="463AE5EC"/>
    <w:rsid w:val="463B50A2"/>
    <w:rsid w:val="4642FA0D"/>
    <w:rsid w:val="4649E525"/>
    <w:rsid w:val="464E713D"/>
    <w:rsid w:val="464EDC1D"/>
    <w:rsid w:val="465D4B72"/>
    <w:rsid w:val="465E374D"/>
    <w:rsid w:val="46693213"/>
    <w:rsid w:val="466EC07E"/>
    <w:rsid w:val="4671C028"/>
    <w:rsid w:val="46728DC7"/>
    <w:rsid w:val="46754FAF"/>
    <w:rsid w:val="467D76BF"/>
    <w:rsid w:val="467E5FF3"/>
    <w:rsid w:val="4681FAC5"/>
    <w:rsid w:val="4685D6C7"/>
    <w:rsid w:val="46876A2F"/>
    <w:rsid w:val="4689228F"/>
    <w:rsid w:val="46997A6C"/>
    <w:rsid w:val="469ADE2D"/>
    <w:rsid w:val="469AEB12"/>
    <w:rsid w:val="469CAD79"/>
    <w:rsid w:val="469D929F"/>
    <w:rsid w:val="469FAFE9"/>
    <w:rsid w:val="46A0B6A0"/>
    <w:rsid w:val="46A38C56"/>
    <w:rsid w:val="46AB3250"/>
    <w:rsid w:val="46AD3AFE"/>
    <w:rsid w:val="46AD48A9"/>
    <w:rsid w:val="46C490AC"/>
    <w:rsid w:val="46C594DC"/>
    <w:rsid w:val="46C7E2F6"/>
    <w:rsid w:val="46C96845"/>
    <w:rsid w:val="46DE0852"/>
    <w:rsid w:val="46DF9FD0"/>
    <w:rsid w:val="46E0E9B2"/>
    <w:rsid w:val="46E7EE83"/>
    <w:rsid w:val="46EC808E"/>
    <w:rsid w:val="46ECCCD9"/>
    <w:rsid w:val="46F38455"/>
    <w:rsid w:val="46F5CE29"/>
    <w:rsid w:val="46F5F8B0"/>
    <w:rsid w:val="46FC504B"/>
    <w:rsid w:val="4702BDE9"/>
    <w:rsid w:val="47084499"/>
    <w:rsid w:val="470F3DFA"/>
    <w:rsid w:val="4712CA94"/>
    <w:rsid w:val="47165B82"/>
    <w:rsid w:val="471E5313"/>
    <w:rsid w:val="472082D2"/>
    <w:rsid w:val="47281B1D"/>
    <w:rsid w:val="472DE191"/>
    <w:rsid w:val="4734AAA9"/>
    <w:rsid w:val="47394FFB"/>
    <w:rsid w:val="473A4A90"/>
    <w:rsid w:val="473D6A6C"/>
    <w:rsid w:val="473EC0DD"/>
    <w:rsid w:val="4740243D"/>
    <w:rsid w:val="4749D834"/>
    <w:rsid w:val="474DE071"/>
    <w:rsid w:val="474EEBE1"/>
    <w:rsid w:val="47537BAE"/>
    <w:rsid w:val="4755F2FE"/>
    <w:rsid w:val="476585F0"/>
    <w:rsid w:val="47692CBB"/>
    <w:rsid w:val="47796D34"/>
    <w:rsid w:val="477E9E26"/>
    <w:rsid w:val="477F1BE3"/>
    <w:rsid w:val="4794BEC6"/>
    <w:rsid w:val="4797B7A8"/>
    <w:rsid w:val="479A6827"/>
    <w:rsid w:val="479BDA60"/>
    <w:rsid w:val="47A1B924"/>
    <w:rsid w:val="47A1C309"/>
    <w:rsid w:val="47A94B33"/>
    <w:rsid w:val="47AB4EE2"/>
    <w:rsid w:val="47B661F1"/>
    <w:rsid w:val="47C27E73"/>
    <w:rsid w:val="47C467E1"/>
    <w:rsid w:val="47C4C5D0"/>
    <w:rsid w:val="47C4FD24"/>
    <w:rsid w:val="47C7C7CC"/>
    <w:rsid w:val="47CFBAC1"/>
    <w:rsid w:val="47D05A1D"/>
    <w:rsid w:val="47DB22DA"/>
    <w:rsid w:val="47DC5293"/>
    <w:rsid w:val="47DDE256"/>
    <w:rsid w:val="47DE0D61"/>
    <w:rsid w:val="47DE2A38"/>
    <w:rsid w:val="47DE68E7"/>
    <w:rsid w:val="47E0ECE9"/>
    <w:rsid w:val="47E99E45"/>
    <w:rsid w:val="47F2840D"/>
    <w:rsid w:val="47F432F8"/>
    <w:rsid w:val="47F54796"/>
    <w:rsid w:val="47F92B14"/>
    <w:rsid w:val="47FD1FC1"/>
    <w:rsid w:val="4801F000"/>
    <w:rsid w:val="480FF272"/>
    <w:rsid w:val="48194F70"/>
    <w:rsid w:val="482A0A2B"/>
    <w:rsid w:val="482A817C"/>
    <w:rsid w:val="4830FAD1"/>
    <w:rsid w:val="4839758E"/>
    <w:rsid w:val="4840B356"/>
    <w:rsid w:val="4851B240"/>
    <w:rsid w:val="485C4C09"/>
    <w:rsid w:val="486538A6"/>
    <w:rsid w:val="486542CE"/>
    <w:rsid w:val="4867EEBA"/>
    <w:rsid w:val="486DCD4C"/>
    <w:rsid w:val="486FDE88"/>
    <w:rsid w:val="4870D254"/>
    <w:rsid w:val="487322C9"/>
    <w:rsid w:val="48774FB2"/>
    <w:rsid w:val="4897C66D"/>
    <w:rsid w:val="489D6FD1"/>
    <w:rsid w:val="48A222FB"/>
    <w:rsid w:val="48ACD506"/>
    <w:rsid w:val="48ADA74B"/>
    <w:rsid w:val="48AF68DC"/>
    <w:rsid w:val="48BB1218"/>
    <w:rsid w:val="48BBC71C"/>
    <w:rsid w:val="48BFA974"/>
    <w:rsid w:val="48C01243"/>
    <w:rsid w:val="48C31812"/>
    <w:rsid w:val="48C3803C"/>
    <w:rsid w:val="48C7E30B"/>
    <w:rsid w:val="48D1051C"/>
    <w:rsid w:val="48D34D9B"/>
    <w:rsid w:val="48D5ECA4"/>
    <w:rsid w:val="48D905A4"/>
    <w:rsid w:val="48DE82B2"/>
    <w:rsid w:val="48EF6013"/>
    <w:rsid w:val="48F7EF77"/>
    <w:rsid w:val="48F82E75"/>
    <w:rsid w:val="48FD9E37"/>
    <w:rsid w:val="48FFF50B"/>
    <w:rsid w:val="4905EF69"/>
    <w:rsid w:val="49068A58"/>
    <w:rsid w:val="490C1E3D"/>
    <w:rsid w:val="490D2545"/>
    <w:rsid w:val="490E8816"/>
    <w:rsid w:val="491D53D2"/>
    <w:rsid w:val="492440FE"/>
    <w:rsid w:val="49255FD4"/>
    <w:rsid w:val="4926F36B"/>
    <w:rsid w:val="492748DD"/>
    <w:rsid w:val="4929156B"/>
    <w:rsid w:val="492E5B9B"/>
    <w:rsid w:val="492F2159"/>
    <w:rsid w:val="4930A489"/>
    <w:rsid w:val="493492C1"/>
    <w:rsid w:val="493849F6"/>
    <w:rsid w:val="49384FDD"/>
    <w:rsid w:val="493A7D25"/>
    <w:rsid w:val="493F99DF"/>
    <w:rsid w:val="49488328"/>
    <w:rsid w:val="494A1193"/>
    <w:rsid w:val="494E04F3"/>
    <w:rsid w:val="4950C71E"/>
    <w:rsid w:val="4959CF3C"/>
    <w:rsid w:val="495E6C54"/>
    <w:rsid w:val="49605192"/>
    <w:rsid w:val="49690C2E"/>
    <w:rsid w:val="496DC41D"/>
    <w:rsid w:val="496E531E"/>
    <w:rsid w:val="49700D37"/>
    <w:rsid w:val="4971E9A7"/>
    <w:rsid w:val="497253F4"/>
    <w:rsid w:val="49797C1A"/>
    <w:rsid w:val="497AAE4B"/>
    <w:rsid w:val="497EACC5"/>
    <w:rsid w:val="4985C4CE"/>
    <w:rsid w:val="498E2B7A"/>
    <w:rsid w:val="498EAA94"/>
    <w:rsid w:val="498EF88F"/>
    <w:rsid w:val="49967F64"/>
    <w:rsid w:val="499C7C04"/>
    <w:rsid w:val="499EAD12"/>
    <w:rsid w:val="499F902F"/>
    <w:rsid w:val="49A9DAB2"/>
    <w:rsid w:val="49AA5DD7"/>
    <w:rsid w:val="49AB0B23"/>
    <w:rsid w:val="49AC161E"/>
    <w:rsid w:val="49AE7630"/>
    <w:rsid w:val="49B398D4"/>
    <w:rsid w:val="49B6C9F2"/>
    <w:rsid w:val="49B8475E"/>
    <w:rsid w:val="49BCDAC6"/>
    <w:rsid w:val="49C11C97"/>
    <w:rsid w:val="49C50E7E"/>
    <w:rsid w:val="49CD55BC"/>
    <w:rsid w:val="49D4BE48"/>
    <w:rsid w:val="49D5C658"/>
    <w:rsid w:val="49D9EA41"/>
    <w:rsid w:val="49DD6508"/>
    <w:rsid w:val="49DF234A"/>
    <w:rsid w:val="49E46418"/>
    <w:rsid w:val="49E66B10"/>
    <w:rsid w:val="49EF6202"/>
    <w:rsid w:val="49F0905E"/>
    <w:rsid w:val="49FE2420"/>
    <w:rsid w:val="4A07713E"/>
    <w:rsid w:val="4A0A7BC9"/>
    <w:rsid w:val="4A0B15ED"/>
    <w:rsid w:val="4A145A2A"/>
    <w:rsid w:val="4A297BA5"/>
    <w:rsid w:val="4A31D0D8"/>
    <w:rsid w:val="4A3438DE"/>
    <w:rsid w:val="4A3E2412"/>
    <w:rsid w:val="4A4FE204"/>
    <w:rsid w:val="4A51A1F7"/>
    <w:rsid w:val="4A54D0D9"/>
    <w:rsid w:val="4A58AEAD"/>
    <w:rsid w:val="4A5BDEB7"/>
    <w:rsid w:val="4A5C1EA8"/>
    <w:rsid w:val="4A5DC09D"/>
    <w:rsid w:val="4A62D07C"/>
    <w:rsid w:val="4A687B6F"/>
    <w:rsid w:val="4A6D382F"/>
    <w:rsid w:val="4A6D4D57"/>
    <w:rsid w:val="4A6FC1CD"/>
    <w:rsid w:val="4A7E4322"/>
    <w:rsid w:val="4A7F26E9"/>
    <w:rsid w:val="4A866DB5"/>
    <w:rsid w:val="4A9068F6"/>
    <w:rsid w:val="4A907C4B"/>
    <w:rsid w:val="4A9C5FB6"/>
    <w:rsid w:val="4A9F636C"/>
    <w:rsid w:val="4AA2575E"/>
    <w:rsid w:val="4AB187A4"/>
    <w:rsid w:val="4AB60EA4"/>
    <w:rsid w:val="4AB90750"/>
    <w:rsid w:val="4ACB2B2C"/>
    <w:rsid w:val="4AD0C2A4"/>
    <w:rsid w:val="4AD0CCDD"/>
    <w:rsid w:val="4AD1F9F8"/>
    <w:rsid w:val="4AD4B64C"/>
    <w:rsid w:val="4AD4F36A"/>
    <w:rsid w:val="4AD58042"/>
    <w:rsid w:val="4AD9781E"/>
    <w:rsid w:val="4ADA6AD5"/>
    <w:rsid w:val="4AE04B0A"/>
    <w:rsid w:val="4AE48BAA"/>
    <w:rsid w:val="4AE6D6C4"/>
    <w:rsid w:val="4AE7BB72"/>
    <w:rsid w:val="4AE8216C"/>
    <w:rsid w:val="4AECAC30"/>
    <w:rsid w:val="4AFBC1FF"/>
    <w:rsid w:val="4B027319"/>
    <w:rsid w:val="4B088680"/>
    <w:rsid w:val="4B0C88F1"/>
    <w:rsid w:val="4B0D6ABA"/>
    <w:rsid w:val="4B0E11DA"/>
    <w:rsid w:val="4B12C39C"/>
    <w:rsid w:val="4B1A7D26"/>
    <w:rsid w:val="4B1AABFC"/>
    <w:rsid w:val="4B211D41"/>
    <w:rsid w:val="4B2395BB"/>
    <w:rsid w:val="4B240005"/>
    <w:rsid w:val="4B25F800"/>
    <w:rsid w:val="4B31391E"/>
    <w:rsid w:val="4B3387DB"/>
    <w:rsid w:val="4B350041"/>
    <w:rsid w:val="4B37BC4F"/>
    <w:rsid w:val="4B37E739"/>
    <w:rsid w:val="4B3B4BA7"/>
    <w:rsid w:val="4B4516D7"/>
    <w:rsid w:val="4B4668BD"/>
    <w:rsid w:val="4B47B811"/>
    <w:rsid w:val="4B47F2FB"/>
    <w:rsid w:val="4B4A141C"/>
    <w:rsid w:val="4B4CCF5F"/>
    <w:rsid w:val="4B559A5D"/>
    <w:rsid w:val="4B5C2F51"/>
    <w:rsid w:val="4B64C27F"/>
    <w:rsid w:val="4B652704"/>
    <w:rsid w:val="4B694C3C"/>
    <w:rsid w:val="4B72396A"/>
    <w:rsid w:val="4B72A9E7"/>
    <w:rsid w:val="4B73210C"/>
    <w:rsid w:val="4B73B7C9"/>
    <w:rsid w:val="4B77A95C"/>
    <w:rsid w:val="4B7A4820"/>
    <w:rsid w:val="4B7B42C3"/>
    <w:rsid w:val="4B7BFE3F"/>
    <w:rsid w:val="4B820669"/>
    <w:rsid w:val="4B856A7F"/>
    <w:rsid w:val="4B89CE07"/>
    <w:rsid w:val="4B8A4252"/>
    <w:rsid w:val="4B903350"/>
    <w:rsid w:val="4B9263B8"/>
    <w:rsid w:val="4B94D8D1"/>
    <w:rsid w:val="4BA352AF"/>
    <w:rsid w:val="4BA62E97"/>
    <w:rsid w:val="4BAFBEA0"/>
    <w:rsid w:val="4BB162D1"/>
    <w:rsid w:val="4BB19E98"/>
    <w:rsid w:val="4BBAB36E"/>
    <w:rsid w:val="4BBEEE7B"/>
    <w:rsid w:val="4BC15A09"/>
    <w:rsid w:val="4BC4C136"/>
    <w:rsid w:val="4BCCA2DF"/>
    <w:rsid w:val="4BD07531"/>
    <w:rsid w:val="4BD18ED1"/>
    <w:rsid w:val="4BD27065"/>
    <w:rsid w:val="4BD29611"/>
    <w:rsid w:val="4BD6D146"/>
    <w:rsid w:val="4BD6FD0B"/>
    <w:rsid w:val="4BD7D5D0"/>
    <w:rsid w:val="4BEA7DE5"/>
    <w:rsid w:val="4BEAC6D7"/>
    <w:rsid w:val="4BF22AC0"/>
    <w:rsid w:val="4BF463E4"/>
    <w:rsid w:val="4BF7B305"/>
    <w:rsid w:val="4BFAC04B"/>
    <w:rsid w:val="4BFE092D"/>
    <w:rsid w:val="4BFF55A5"/>
    <w:rsid w:val="4C0250D8"/>
    <w:rsid w:val="4C054993"/>
    <w:rsid w:val="4C07A43A"/>
    <w:rsid w:val="4C07AC0E"/>
    <w:rsid w:val="4C109E69"/>
    <w:rsid w:val="4C11BC5A"/>
    <w:rsid w:val="4C1C6DF9"/>
    <w:rsid w:val="4C1D4A2E"/>
    <w:rsid w:val="4C2C1E23"/>
    <w:rsid w:val="4C2D2230"/>
    <w:rsid w:val="4C3084E1"/>
    <w:rsid w:val="4C32CD65"/>
    <w:rsid w:val="4C467C7F"/>
    <w:rsid w:val="4C4BE76E"/>
    <w:rsid w:val="4C4D45CC"/>
    <w:rsid w:val="4C5D653D"/>
    <w:rsid w:val="4C6CF036"/>
    <w:rsid w:val="4C6E6AFE"/>
    <w:rsid w:val="4C7028CC"/>
    <w:rsid w:val="4C789C88"/>
    <w:rsid w:val="4C80C9C3"/>
    <w:rsid w:val="4C843681"/>
    <w:rsid w:val="4C97AF4A"/>
    <w:rsid w:val="4C9E2E2E"/>
    <w:rsid w:val="4CA0F126"/>
    <w:rsid w:val="4CA38947"/>
    <w:rsid w:val="4CAD3F1E"/>
    <w:rsid w:val="4CAEAA0C"/>
    <w:rsid w:val="4CAFC3B6"/>
    <w:rsid w:val="4CB9CDCC"/>
    <w:rsid w:val="4CC6FD7C"/>
    <w:rsid w:val="4CCA79AD"/>
    <w:rsid w:val="4CCE4B7C"/>
    <w:rsid w:val="4CD947C5"/>
    <w:rsid w:val="4CE09CD8"/>
    <w:rsid w:val="4CE48E4F"/>
    <w:rsid w:val="4CE9690E"/>
    <w:rsid w:val="4CEE82B1"/>
    <w:rsid w:val="4CF4B48C"/>
    <w:rsid w:val="4CF63507"/>
    <w:rsid w:val="4CF6534A"/>
    <w:rsid w:val="4D03ACE2"/>
    <w:rsid w:val="4D04070A"/>
    <w:rsid w:val="4D0A25AC"/>
    <w:rsid w:val="4D0B9A68"/>
    <w:rsid w:val="4D0E09CB"/>
    <w:rsid w:val="4D11017E"/>
    <w:rsid w:val="4D1F3F09"/>
    <w:rsid w:val="4D214873"/>
    <w:rsid w:val="4D223DB4"/>
    <w:rsid w:val="4D235864"/>
    <w:rsid w:val="4D259C76"/>
    <w:rsid w:val="4D277EEB"/>
    <w:rsid w:val="4D2C5201"/>
    <w:rsid w:val="4D3101BE"/>
    <w:rsid w:val="4D3404A6"/>
    <w:rsid w:val="4D3525C5"/>
    <w:rsid w:val="4D3A0010"/>
    <w:rsid w:val="4D3B1610"/>
    <w:rsid w:val="4D440D0E"/>
    <w:rsid w:val="4D4A5702"/>
    <w:rsid w:val="4D4C5740"/>
    <w:rsid w:val="4D51034F"/>
    <w:rsid w:val="4D52F91D"/>
    <w:rsid w:val="4D539F39"/>
    <w:rsid w:val="4D6203EB"/>
    <w:rsid w:val="4D6B2FCB"/>
    <w:rsid w:val="4D6C7431"/>
    <w:rsid w:val="4D6E0E38"/>
    <w:rsid w:val="4D718213"/>
    <w:rsid w:val="4D73E0B6"/>
    <w:rsid w:val="4D7718F1"/>
    <w:rsid w:val="4D7D4E8C"/>
    <w:rsid w:val="4D7D7853"/>
    <w:rsid w:val="4D7DF8C0"/>
    <w:rsid w:val="4D7F6BC6"/>
    <w:rsid w:val="4D805B59"/>
    <w:rsid w:val="4D80602E"/>
    <w:rsid w:val="4D817CF5"/>
    <w:rsid w:val="4D848A7C"/>
    <w:rsid w:val="4D85BF9A"/>
    <w:rsid w:val="4D88EF95"/>
    <w:rsid w:val="4D89BCC2"/>
    <w:rsid w:val="4D89D698"/>
    <w:rsid w:val="4D8A40D9"/>
    <w:rsid w:val="4D912F44"/>
    <w:rsid w:val="4D919DF7"/>
    <w:rsid w:val="4D938366"/>
    <w:rsid w:val="4D93A417"/>
    <w:rsid w:val="4D93DE6E"/>
    <w:rsid w:val="4D943211"/>
    <w:rsid w:val="4D948399"/>
    <w:rsid w:val="4D9604B5"/>
    <w:rsid w:val="4D97927C"/>
    <w:rsid w:val="4D9A4097"/>
    <w:rsid w:val="4D9C75CE"/>
    <w:rsid w:val="4D9F469F"/>
    <w:rsid w:val="4DAC3A24"/>
    <w:rsid w:val="4DAC4FDF"/>
    <w:rsid w:val="4DB2844F"/>
    <w:rsid w:val="4DB2DB48"/>
    <w:rsid w:val="4DB3CE17"/>
    <w:rsid w:val="4DB676AA"/>
    <w:rsid w:val="4DC7683B"/>
    <w:rsid w:val="4DCA6610"/>
    <w:rsid w:val="4DCDD1BE"/>
    <w:rsid w:val="4DD5C130"/>
    <w:rsid w:val="4DDA7412"/>
    <w:rsid w:val="4DDC0EB2"/>
    <w:rsid w:val="4DDC4E8A"/>
    <w:rsid w:val="4DDCE3CE"/>
    <w:rsid w:val="4DED615A"/>
    <w:rsid w:val="4DEE0897"/>
    <w:rsid w:val="4DEE5FD7"/>
    <w:rsid w:val="4DF26E02"/>
    <w:rsid w:val="4DF608D4"/>
    <w:rsid w:val="4DFD7524"/>
    <w:rsid w:val="4DFEDEBE"/>
    <w:rsid w:val="4E055678"/>
    <w:rsid w:val="4E0E9CFA"/>
    <w:rsid w:val="4E13DA4D"/>
    <w:rsid w:val="4E142123"/>
    <w:rsid w:val="4E1619CA"/>
    <w:rsid w:val="4E17161F"/>
    <w:rsid w:val="4E24C37E"/>
    <w:rsid w:val="4E27D6B7"/>
    <w:rsid w:val="4E2A05AD"/>
    <w:rsid w:val="4E2CEFE1"/>
    <w:rsid w:val="4E2DE27B"/>
    <w:rsid w:val="4E5B382D"/>
    <w:rsid w:val="4E6142B5"/>
    <w:rsid w:val="4E663BAA"/>
    <w:rsid w:val="4E679911"/>
    <w:rsid w:val="4E68D9E0"/>
    <w:rsid w:val="4E6AAA0F"/>
    <w:rsid w:val="4E6FE5E3"/>
    <w:rsid w:val="4E7112B8"/>
    <w:rsid w:val="4E71F18D"/>
    <w:rsid w:val="4E728A86"/>
    <w:rsid w:val="4E765F87"/>
    <w:rsid w:val="4E7ADAAE"/>
    <w:rsid w:val="4E7CC773"/>
    <w:rsid w:val="4E8A3B15"/>
    <w:rsid w:val="4E948DBA"/>
    <w:rsid w:val="4E9C45A1"/>
    <w:rsid w:val="4E9F503D"/>
    <w:rsid w:val="4EA72A20"/>
    <w:rsid w:val="4EAF930C"/>
    <w:rsid w:val="4EB2C421"/>
    <w:rsid w:val="4EB890C0"/>
    <w:rsid w:val="4EB8FFD5"/>
    <w:rsid w:val="4EBDE38A"/>
    <w:rsid w:val="4EBE3616"/>
    <w:rsid w:val="4EC0C37D"/>
    <w:rsid w:val="4EC0D048"/>
    <w:rsid w:val="4EC5741A"/>
    <w:rsid w:val="4EC85E22"/>
    <w:rsid w:val="4ECAD9B2"/>
    <w:rsid w:val="4ECC0976"/>
    <w:rsid w:val="4ECD7AAA"/>
    <w:rsid w:val="4ED02F2F"/>
    <w:rsid w:val="4ED9C5A2"/>
    <w:rsid w:val="4EE23B5D"/>
    <w:rsid w:val="4EE604E5"/>
    <w:rsid w:val="4EF04F50"/>
    <w:rsid w:val="4EF1549A"/>
    <w:rsid w:val="4EF5A7EF"/>
    <w:rsid w:val="4EFAE202"/>
    <w:rsid w:val="4EFB716A"/>
    <w:rsid w:val="4EFE0192"/>
    <w:rsid w:val="4EFF1EC2"/>
    <w:rsid w:val="4F0736EB"/>
    <w:rsid w:val="4F0F996C"/>
    <w:rsid w:val="4F1E6257"/>
    <w:rsid w:val="4F1EE074"/>
    <w:rsid w:val="4F215479"/>
    <w:rsid w:val="4F231799"/>
    <w:rsid w:val="4F25B2BB"/>
    <w:rsid w:val="4F2E89C4"/>
    <w:rsid w:val="4F2E9C26"/>
    <w:rsid w:val="4F3458EE"/>
    <w:rsid w:val="4F3D3310"/>
    <w:rsid w:val="4F4D4015"/>
    <w:rsid w:val="4F4DF0E6"/>
    <w:rsid w:val="4F4FD9FA"/>
    <w:rsid w:val="4F511503"/>
    <w:rsid w:val="4F538CE3"/>
    <w:rsid w:val="4F5D1FB3"/>
    <w:rsid w:val="4F6E6AA9"/>
    <w:rsid w:val="4F73D65F"/>
    <w:rsid w:val="4F768D56"/>
    <w:rsid w:val="4F7CA7CA"/>
    <w:rsid w:val="4F7FCCD4"/>
    <w:rsid w:val="4F801D28"/>
    <w:rsid w:val="4F80D42A"/>
    <w:rsid w:val="4F82E7A3"/>
    <w:rsid w:val="4F8552A6"/>
    <w:rsid w:val="4F8992AF"/>
    <w:rsid w:val="4F8B761D"/>
    <w:rsid w:val="4F90C0E3"/>
    <w:rsid w:val="4F9363B6"/>
    <w:rsid w:val="4F93FD73"/>
    <w:rsid w:val="4FAC457B"/>
    <w:rsid w:val="4FAE248E"/>
    <w:rsid w:val="4FB6DF23"/>
    <w:rsid w:val="4FBC49E2"/>
    <w:rsid w:val="4FBE371E"/>
    <w:rsid w:val="4FC6B7CE"/>
    <w:rsid w:val="4FD315B8"/>
    <w:rsid w:val="4FD4CFBE"/>
    <w:rsid w:val="4FD72BD0"/>
    <w:rsid w:val="4FD8A8B1"/>
    <w:rsid w:val="4FD931CB"/>
    <w:rsid w:val="4FDC6B95"/>
    <w:rsid w:val="4FE006CA"/>
    <w:rsid w:val="4FE305C7"/>
    <w:rsid w:val="4FE67D00"/>
    <w:rsid w:val="4FE9B616"/>
    <w:rsid w:val="4FF04310"/>
    <w:rsid w:val="4FF0E01E"/>
    <w:rsid w:val="4FFA916E"/>
    <w:rsid w:val="4FFE5442"/>
    <w:rsid w:val="50065661"/>
    <w:rsid w:val="5007E57F"/>
    <w:rsid w:val="500A11AE"/>
    <w:rsid w:val="500A29F1"/>
    <w:rsid w:val="5014AA4E"/>
    <w:rsid w:val="5016EB16"/>
    <w:rsid w:val="501BB208"/>
    <w:rsid w:val="50213357"/>
    <w:rsid w:val="502738F0"/>
    <w:rsid w:val="50276307"/>
    <w:rsid w:val="502F6DFF"/>
    <w:rsid w:val="5040DCCC"/>
    <w:rsid w:val="50441DDC"/>
    <w:rsid w:val="50504D88"/>
    <w:rsid w:val="5055B4C6"/>
    <w:rsid w:val="505609EA"/>
    <w:rsid w:val="505D55D5"/>
    <w:rsid w:val="505D67A0"/>
    <w:rsid w:val="505E92C4"/>
    <w:rsid w:val="5061E9B3"/>
    <w:rsid w:val="50642E83"/>
    <w:rsid w:val="506AE6DF"/>
    <w:rsid w:val="507AB618"/>
    <w:rsid w:val="50813E7F"/>
    <w:rsid w:val="508B58A8"/>
    <w:rsid w:val="508BA993"/>
    <w:rsid w:val="508C4B3E"/>
    <w:rsid w:val="508EB33F"/>
    <w:rsid w:val="508F47AE"/>
    <w:rsid w:val="50955A77"/>
    <w:rsid w:val="509905D5"/>
    <w:rsid w:val="50994609"/>
    <w:rsid w:val="509CCEA3"/>
    <w:rsid w:val="50A02EB3"/>
    <w:rsid w:val="50A7AD5F"/>
    <w:rsid w:val="50AC2414"/>
    <w:rsid w:val="50AC74E8"/>
    <w:rsid w:val="50B209BF"/>
    <w:rsid w:val="50B33C2D"/>
    <w:rsid w:val="50B9FE17"/>
    <w:rsid w:val="50C54EBA"/>
    <w:rsid w:val="50C95BEB"/>
    <w:rsid w:val="50E22A39"/>
    <w:rsid w:val="50E54673"/>
    <w:rsid w:val="50FC58E0"/>
    <w:rsid w:val="51089AAA"/>
    <w:rsid w:val="5109FDB7"/>
    <w:rsid w:val="510D5778"/>
    <w:rsid w:val="51100805"/>
    <w:rsid w:val="51174926"/>
    <w:rsid w:val="5118A76A"/>
    <w:rsid w:val="51211E10"/>
    <w:rsid w:val="51225DCF"/>
    <w:rsid w:val="512891BE"/>
    <w:rsid w:val="51357A92"/>
    <w:rsid w:val="51358366"/>
    <w:rsid w:val="513747B0"/>
    <w:rsid w:val="5143AD21"/>
    <w:rsid w:val="51461638"/>
    <w:rsid w:val="514C2810"/>
    <w:rsid w:val="514DB964"/>
    <w:rsid w:val="5155726A"/>
    <w:rsid w:val="51560228"/>
    <w:rsid w:val="5156A287"/>
    <w:rsid w:val="5156D89B"/>
    <w:rsid w:val="515E046E"/>
    <w:rsid w:val="516529F0"/>
    <w:rsid w:val="51728720"/>
    <w:rsid w:val="51758C62"/>
    <w:rsid w:val="517B799B"/>
    <w:rsid w:val="517C7FE2"/>
    <w:rsid w:val="517E95BC"/>
    <w:rsid w:val="51860DB2"/>
    <w:rsid w:val="518C3F01"/>
    <w:rsid w:val="518D37DD"/>
    <w:rsid w:val="518E3B6E"/>
    <w:rsid w:val="5198B0F2"/>
    <w:rsid w:val="519C31D3"/>
    <w:rsid w:val="519CBF4D"/>
    <w:rsid w:val="519F6425"/>
    <w:rsid w:val="51A01A9B"/>
    <w:rsid w:val="51A0CDE4"/>
    <w:rsid w:val="51A19149"/>
    <w:rsid w:val="51A67FAB"/>
    <w:rsid w:val="51ADD47B"/>
    <w:rsid w:val="51B47907"/>
    <w:rsid w:val="51B6A73A"/>
    <w:rsid w:val="51C91E04"/>
    <w:rsid w:val="51CC2E7C"/>
    <w:rsid w:val="51CE13FC"/>
    <w:rsid w:val="51CF05F0"/>
    <w:rsid w:val="51E35D03"/>
    <w:rsid w:val="51E6E8C6"/>
    <w:rsid w:val="51EA2586"/>
    <w:rsid w:val="51F27A34"/>
    <w:rsid w:val="51F5A393"/>
    <w:rsid w:val="51F7B70F"/>
    <w:rsid w:val="51FB9534"/>
    <w:rsid w:val="51FFFEE4"/>
    <w:rsid w:val="5201C8FA"/>
    <w:rsid w:val="5206E661"/>
    <w:rsid w:val="52088C14"/>
    <w:rsid w:val="520C1AEC"/>
    <w:rsid w:val="5211E16D"/>
    <w:rsid w:val="5213A36F"/>
    <w:rsid w:val="52185977"/>
    <w:rsid w:val="5218CBBD"/>
    <w:rsid w:val="521FFD74"/>
    <w:rsid w:val="522D619A"/>
    <w:rsid w:val="52356F23"/>
    <w:rsid w:val="5235DF61"/>
    <w:rsid w:val="523D22C5"/>
    <w:rsid w:val="52412736"/>
    <w:rsid w:val="5241F32F"/>
    <w:rsid w:val="52433B2B"/>
    <w:rsid w:val="525AB85B"/>
    <w:rsid w:val="52620217"/>
    <w:rsid w:val="52628294"/>
    <w:rsid w:val="526A286A"/>
    <w:rsid w:val="526D02A0"/>
    <w:rsid w:val="52705B8E"/>
    <w:rsid w:val="5272FFDC"/>
    <w:rsid w:val="5273ABFC"/>
    <w:rsid w:val="527F8C13"/>
    <w:rsid w:val="52836116"/>
    <w:rsid w:val="52885645"/>
    <w:rsid w:val="5298CE4E"/>
    <w:rsid w:val="529A7FA6"/>
    <w:rsid w:val="529B0C63"/>
    <w:rsid w:val="52A2D0DE"/>
    <w:rsid w:val="52ABE07E"/>
    <w:rsid w:val="52AC17FB"/>
    <w:rsid w:val="52B00391"/>
    <w:rsid w:val="52B2C2E4"/>
    <w:rsid w:val="52B3B637"/>
    <w:rsid w:val="52B7AB45"/>
    <w:rsid w:val="52B7E019"/>
    <w:rsid w:val="52C091C0"/>
    <w:rsid w:val="52C48590"/>
    <w:rsid w:val="52C56FA6"/>
    <w:rsid w:val="52CBA924"/>
    <w:rsid w:val="52CE91B9"/>
    <w:rsid w:val="52CE9C12"/>
    <w:rsid w:val="52D31811"/>
    <w:rsid w:val="52D592AC"/>
    <w:rsid w:val="52D7538E"/>
    <w:rsid w:val="52D86722"/>
    <w:rsid w:val="52D88FF9"/>
    <w:rsid w:val="52E54D35"/>
    <w:rsid w:val="52ECF4B1"/>
    <w:rsid w:val="52EF45B7"/>
    <w:rsid w:val="52FC3B33"/>
    <w:rsid w:val="53063F05"/>
    <w:rsid w:val="530709DD"/>
    <w:rsid w:val="530F9DC8"/>
    <w:rsid w:val="531EC63C"/>
    <w:rsid w:val="532F499D"/>
    <w:rsid w:val="53361E06"/>
    <w:rsid w:val="533D2441"/>
    <w:rsid w:val="533D3395"/>
    <w:rsid w:val="533DDDE8"/>
    <w:rsid w:val="533FAC1A"/>
    <w:rsid w:val="53433589"/>
    <w:rsid w:val="5347C34F"/>
    <w:rsid w:val="534F58CA"/>
    <w:rsid w:val="53528CA9"/>
    <w:rsid w:val="5353A151"/>
    <w:rsid w:val="535E1AAE"/>
    <w:rsid w:val="53627C2F"/>
    <w:rsid w:val="53640EFB"/>
    <w:rsid w:val="53681DE1"/>
    <w:rsid w:val="53696ED1"/>
    <w:rsid w:val="5369BC81"/>
    <w:rsid w:val="536C60B8"/>
    <w:rsid w:val="537F02BF"/>
    <w:rsid w:val="537FDE72"/>
    <w:rsid w:val="5382BEEB"/>
    <w:rsid w:val="5390EC83"/>
    <w:rsid w:val="539154AD"/>
    <w:rsid w:val="5393CF47"/>
    <w:rsid w:val="539505D4"/>
    <w:rsid w:val="53960A2D"/>
    <w:rsid w:val="5397CA47"/>
    <w:rsid w:val="53984DF2"/>
    <w:rsid w:val="53A7EB4D"/>
    <w:rsid w:val="53AD9965"/>
    <w:rsid w:val="53ADFCF3"/>
    <w:rsid w:val="53B27403"/>
    <w:rsid w:val="53B5E7E3"/>
    <w:rsid w:val="53BD429F"/>
    <w:rsid w:val="53C0CF64"/>
    <w:rsid w:val="53C8B0CC"/>
    <w:rsid w:val="53C92204"/>
    <w:rsid w:val="53CAB24A"/>
    <w:rsid w:val="53CB4C47"/>
    <w:rsid w:val="53D734D0"/>
    <w:rsid w:val="53E53403"/>
    <w:rsid w:val="53E9B29D"/>
    <w:rsid w:val="53EA6F99"/>
    <w:rsid w:val="53F10A91"/>
    <w:rsid w:val="53F2518C"/>
    <w:rsid w:val="53FFB9C6"/>
    <w:rsid w:val="54024B97"/>
    <w:rsid w:val="54032AD5"/>
    <w:rsid w:val="54075B58"/>
    <w:rsid w:val="5407BCA7"/>
    <w:rsid w:val="54092767"/>
    <w:rsid w:val="540B1F2F"/>
    <w:rsid w:val="540D4987"/>
    <w:rsid w:val="540F113B"/>
    <w:rsid w:val="5418CB0B"/>
    <w:rsid w:val="54195191"/>
    <w:rsid w:val="54305948"/>
    <w:rsid w:val="54306F87"/>
    <w:rsid w:val="5432E62F"/>
    <w:rsid w:val="543A4438"/>
    <w:rsid w:val="543BAC71"/>
    <w:rsid w:val="543F9E98"/>
    <w:rsid w:val="544471F1"/>
    <w:rsid w:val="545346EC"/>
    <w:rsid w:val="54540387"/>
    <w:rsid w:val="5454D996"/>
    <w:rsid w:val="5454FD9D"/>
    <w:rsid w:val="5455F57A"/>
    <w:rsid w:val="545C1179"/>
    <w:rsid w:val="54605D35"/>
    <w:rsid w:val="54636063"/>
    <w:rsid w:val="54665528"/>
    <w:rsid w:val="5469DA95"/>
    <w:rsid w:val="546D8A8D"/>
    <w:rsid w:val="546EE872"/>
    <w:rsid w:val="547DB6FA"/>
    <w:rsid w:val="547F040C"/>
    <w:rsid w:val="5484EDEB"/>
    <w:rsid w:val="5488851C"/>
    <w:rsid w:val="5488EE1A"/>
    <w:rsid w:val="548DA2EA"/>
    <w:rsid w:val="548F48D2"/>
    <w:rsid w:val="5496CF5D"/>
    <w:rsid w:val="549BA415"/>
    <w:rsid w:val="54A091AB"/>
    <w:rsid w:val="54A0A70D"/>
    <w:rsid w:val="54A18186"/>
    <w:rsid w:val="54A7D792"/>
    <w:rsid w:val="54B2582B"/>
    <w:rsid w:val="54BA59C0"/>
    <w:rsid w:val="54BCF90A"/>
    <w:rsid w:val="54C582A5"/>
    <w:rsid w:val="54CB1E4C"/>
    <w:rsid w:val="54CEFDCE"/>
    <w:rsid w:val="54DE7C62"/>
    <w:rsid w:val="54E00318"/>
    <w:rsid w:val="54E2A603"/>
    <w:rsid w:val="54E7095A"/>
    <w:rsid w:val="54F093BD"/>
    <w:rsid w:val="54F17832"/>
    <w:rsid w:val="54F1D899"/>
    <w:rsid w:val="54F25452"/>
    <w:rsid w:val="54F34890"/>
    <w:rsid w:val="54F43EC3"/>
    <w:rsid w:val="54F657F3"/>
    <w:rsid w:val="54FF5A05"/>
    <w:rsid w:val="54FFFC19"/>
    <w:rsid w:val="5500E178"/>
    <w:rsid w:val="550552E0"/>
    <w:rsid w:val="550883FF"/>
    <w:rsid w:val="551007DA"/>
    <w:rsid w:val="5510FF2A"/>
    <w:rsid w:val="5515F136"/>
    <w:rsid w:val="55167D81"/>
    <w:rsid w:val="55196FC1"/>
    <w:rsid w:val="5519D107"/>
    <w:rsid w:val="551FFF69"/>
    <w:rsid w:val="55221EB4"/>
    <w:rsid w:val="5527F9F2"/>
    <w:rsid w:val="55291330"/>
    <w:rsid w:val="552C1320"/>
    <w:rsid w:val="552C6E75"/>
    <w:rsid w:val="552CC4A7"/>
    <w:rsid w:val="5530D635"/>
    <w:rsid w:val="5531903F"/>
    <w:rsid w:val="55319733"/>
    <w:rsid w:val="5533A019"/>
    <w:rsid w:val="5537965E"/>
    <w:rsid w:val="5543A700"/>
    <w:rsid w:val="5543F489"/>
    <w:rsid w:val="5544DADD"/>
    <w:rsid w:val="55495B75"/>
    <w:rsid w:val="554D4845"/>
    <w:rsid w:val="5563B573"/>
    <w:rsid w:val="5563CAD2"/>
    <w:rsid w:val="556522FD"/>
    <w:rsid w:val="556D4D52"/>
    <w:rsid w:val="556E9138"/>
    <w:rsid w:val="55722F00"/>
    <w:rsid w:val="5577DB8D"/>
    <w:rsid w:val="557F4F8E"/>
    <w:rsid w:val="5597413D"/>
    <w:rsid w:val="559EA6BD"/>
    <w:rsid w:val="55A51BA4"/>
    <w:rsid w:val="55A759D2"/>
    <w:rsid w:val="55AEAC3D"/>
    <w:rsid w:val="55AFF1F3"/>
    <w:rsid w:val="55B08C99"/>
    <w:rsid w:val="55B367FA"/>
    <w:rsid w:val="55B78158"/>
    <w:rsid w:val="55C9F597"/>
    <w:rsid w:val="55D0778D"/>
    <w:rsid w:val="55D2F3E3"/>
    <w:rsid w:val="55E6F156"/>
    <w:rsid w:val="55ECBB84"/>
    <w:rsid w:val="55F14F36"/>
    <w:rsid w:val="55F54B67"/>
    <w:rsid w:val="55F6AF0B"/>
    <w:rsid w:val="55F70676"/>
    <w:rsid w:val="55FB1408"/>
    <w:rsid w:val="56026228"/>
    <w:rsid w:val="5606C09E"/>
    <w:rsid w:val="5607B015"/>
    <w:rsid w:val="560F4C5A"/>
    <w:rsid w:val="560FB56E"/>
    <w:rsid w:val="5616178D"/>
    <w:rsid w:val="5621ED3C"/>
    <w:rsid w:val="563519DA"/>
    <w:rsid w:val="5637E3B8"/>
    <w:rsid w:val="563CC02B"/>
    <w:rsid w:val="5643FC6E"/>
    <w:rsid w:val="56450D93"/>
    <w:rsid w:val="564FF105"/>
    <w:rsid w:val="5658749E"/>
    <w:rsid w:val="5659BA93"/>
    <w:rsid w:val="56618C04"/>
    <w:rsid w:val="5667B5A3"/>
    <w:rsid w:val="5668C2BF"/>
    <w:rsid w:val="566AE7D8"/>
    <w:rsid w:val="566DF650"/>
    <w:rsid w:val="566E8E0D"/>
    <w:rsid w:val="56754B05"/>
    <w:rsid w:val="567F2A0E"/>
    <w:rsid w:val="5689B02B"/>
    <w:rsid w:val="5689CF74"/>
    <w:rsid w:val="568FB1C1"/>
    <w:rsid w:val="56912DC7"/>
    <w:rsid w:val="56927607"/>
    <w:rsid w:val="569AC780"/>
    <w:rsid w:val="569EDBC3"/>
    <w:rsid w:val="569F823F"/>
    <w:rsid w:val="56BADE43"/>
    <w:rsid w:val="56BCD997"/>
    <w:rsid w:val="56BCFAC7"/>
    <w:rsid w:val="56C2E569"/>
    <w:rsid w:val="56C9A9D3"/>
    <w:rsid w:val="56CBE03E"/>
    <w:rsid w:val="56CEB6C1"/>
    <w:rsid w:val="56D2DD38"/>
    <w:rsid w:val="56D3B835"/>
    <w:rsid w:val="56D3CC61"/>
    <w:rsid w:val="56D3CF57"/>
    <w:rsid w:val="56D83E51"/>
    <w:rsid w:val="56D84346"/>
    <w:rsid w:val="56DC00D9"/>
    <w:rsid w:val="56DC3A13"/>
    <w:rsid w:val="56E0CACC"/>
    <w:rsid w:val="56E15DF1"/>
    <w:rsid w:val="56E1F569"/>
    <w:rsid w:val="56E371FE"/>
    <w:rsid w:val="56E56CA8"/>
    <w:rsid w:val="56EF648C"/>
    <w:rsid w:val="56F6CE4D"/>
    <w:rsid w:val="56FE1B69"/>
    <w:rsid w:val="570C9D9F"/>
    <w:rsid w:val="571638D9"/>
    <w:rsid w:val="572838F1"/>
    <w:rsid w:val="5736CB66"/>
    <w:rsid w:val="5742AE3A"/>
    <w:rsid w:val="5748B588"/>
    <w:rsid w:val="5748E0A8"/>
    <w:rsid w:val="574A7909"/>
    <w:rsid w:val="575A742A"/>
    <w:rsid w:val="575DE715"/>
    <w:rsid w:val="5769D520"/>
    <w:rsid w:val="576ADEBF"/>
    <w:rsid w:val="576FF5FE"/>
    <w:rsid w:val="5773B45E"/>
    <w:rsid w:val="57773A9E"/>
    <w:rsid w:val="577B422D"/>
    <w:rsid w:val="578AA73C"/>
    <w:rsid w:val="578EEDF3"/>
    <w:rsid w:val="57913069"/>
    <w:rsid w:val="5793FD02"/>
    <w:rsid w:val="579EC3A7"/>
    <w:rsid w:val="579F37FB"/>
    <w:rsid w:val="57AF9627"/>
    <w:rsid w:val="57C1B70B"/>
    <w:rsid w:val="57C375FD"/>
    <w:rsid w:val="57C9D5E1"/>
    <w:rsid w:val="57CE7FC0"/>
    <w:rsid w:val="57D701C8"/>
    <w:rsid w:val="57D8978A"/>
    <w:rsid w:val="57D8D199"/>
    <w:rsid w:val="57DECA5C"/>
    <w:rsid w:val="57E1C8A4"/>
    <w:rsid w:val="57E1FF78"/>
    <w:rsid w:val="57E5346B"/>
    <w:rsid w:val="57EBC166"/>
    <w:rsid w:val="57F4709A"/>
    <w:rsid w:val="57F72282"/>
    <w:rsid w:val="57FE39C3"/>
    <w:rsid w:val="57FF3E2F"/>
    <w:rsid w:val="5803175E"/>
    <w:rsid w:val="5808B12C"/>
    <w:rsid w:val="580BF0CA"/>
    <w:rsid w:val="580ED84A"/>
    <w:rsid w:val="580F5038"/>
    <w:rsid w:val="5819D0D3"/>
    <w:rsid w:val="581EAF36"/>
    <w:rsid w:val="5820BF5C"/>
    <w:rsid w:val="5823F4DF"/>
    <w:rsid w:val="5824AEF8"/>
    <w:rsid w:val="582D3788"/>
    <w:rsid w:val="583082B5"/>
    <w:rsid w:val="583743DA"/>
    <w:rsid w:val="583B702A"/>
    <w:rsid w:val="5844355B"/>
    <w:rsid w:val="58484357"/>
    <w:rsid w:val="5848C830"/>
    <w:rsid w:val="58559AD1"/>
    <w:rsid w:val="5856713B"/>
    <w:rsid w:val="585C4F7A"/>
    <w:rsid w:val="58633A42"/>
    <w:rsid w:val="586BF965"/>
    <w:rsid w:val="5874504F"/>
    <w:rsid w:val="588AE455"/>
    <w:rsid w:val="5892DEB8"/>
    <w:rsid w:val="5894BAAF"/>
    <w:rsid w:val="5896D1FB"/>
    <w:rsid w:val="589C71F7"/>
    <w:rsid w:val="589E9D06"/>
    <w:rsid w:val="58A70AC0"/>
    <w:rsid w:val="58A9C435"/>
    <w:rsid w:val="58AD3C10"/>
    <w:rsid w:val="58B00A7C"/>
    <w:rsid w:val="58B9D380"/>
    <w:rsid w:val="58BB1E70"/>
    <w:rsid w:val="58C2CE28"/>
    <w:rsid w:val="58C6247B"/>
    <w:rsid w:val="58C8A89D"/>
    <w:rsid w:val="58C8CDD6"/>
    <w:rsid w:val="58CABE1D"/>
    <w:rsid w:val="58D065F7"/>
    <w:rsid w:val="58D07018"/>
    <w:rsid w:val="58D3137B"/>
    <w:rsid w:val="58DB421A"/>
    <w:rsid w:val="58EC1B38"/>
    <w:rsid w:val="58F5A1A8"/>
    <w:rsid w:val="58F75442"/>
    <w:rsid w:val="5901F0CD"/>
    <w:rsid w:val="59024C1C"/>
    <w:rsid w:val="59076D77"/>
    <w:rsid w:val="5908D94C"/>
    <w:rsid w:val="590A4FE9"/>
    <w:rsid w:val="590B7D87"/>
    <w:rsid w:val="59105C8B"/>
    <w:rsid w:val="5912D911"/>
    <w:rsid w:val="59171A3D"/>
    <w:rsid w:val="59173AF1"/>
    <w:rsid w:val="591E5E58"/>
    <w:rsid w:val="591EF39B"/>
    <w:rsid w:val="592FAB0B"/>
    <w:rsid w:val="59332504"/>
    <w:rsid w:val="59343682"/>
    <w:rsid w:val="5943EB5A"/>
    <w:rsid w:val="5950DFC3"/>
    <w:rsid w:val="5951281D"/>
    <w:rsid w:val="59557954"/>
    <w:rsid w:val="5956377D"/>
    <w:rsid w:val="595B0495"/>
    <w:rsid w:val="595B7A98"/>
    <w:rsid w:val="59646D53"/>
    <w:rsid w:val="596A95C9"/>
    <w:rsid w:val="596E6601"/>
    <w:rsid w:val="597207AC"/>
    <w:rsid w:val="59728413"/>
    <w:rsid w:val="5974776F"/>
    <w:rsid w:val="5975F5AB"/>
    <w:rsid w:val="59763D52"/>
    <w:rsid w:val="5976EC37"/>
    <w:rsid w:val="597C3571"/>
    <w:rsid w:val="59836771"/>
    <w:rsid w:val="5984470A"/>
    <w:rsid w:val="598CCF48"/>
    <w:rsid w:val="598D7C75"/>
    <w:rsid w:val="59905707"/>
    <w:rsid w:val="59960568"/>
    <w:rsid w:val="599D3CF4"/>
    <w:rsid w:val="59B7E02F"/>
    <w:rsid w:val="59C3E821"/>
    <w:rsid w:val="59CAC043"/>
    <w:rsid w:val="59CD693E"/>
    <w:rsid w:val="59D22197"/>
    <w:rsid w:val="59D229CE"/>
    <w:rsid w:val="59D33121"/>
    <w:rsid w:val="59D7B30A"/>
    <w:rsid w:val="59DE09B9"/>
    <w:rsid w:val="59E12113"/>
    <w:rsid w:val="59E6C08D"/>
    <w:rsid w:val="59E9DCC7"/>
    <w:rsid w:val="59EAB9B8"/>
    <w:rsid w:val="59EFA9CE"/>
    <w:rsid w:val="5A037BCE"/>
    <w:rsid w:val="5A085B12"/>
    <w:rsid w:val="5A09180B"/>
    <w:rsid w:val="5A0C60E2"/>
    <w:rsid w:val="5A0F3621"/>
    <w:rsid w:val="5A17010F"/>
    <w:rsid w:val="5A1A434E"/>
    <w:rsid w:val="5A1B716E"/>
    <w:rsid w:val="5A1C07A6"/>
    <w:rsid w:val="5A1CA85E"/>
    <w:rsid w:val="5A242256"/>
    <w:rsid w:val="5A245C07"/>
    <w:rsid w:val="5A32117F"/>
    <w:rsid w:val="5A33153E"/>
    <w:rsid w:val="5A389308"/>
    <w:rsid w:val="5A3AB42C"/>
    <w:rsid w:val="5A3B4D8E"/>
    <w:rsid w:val="5A3DFC4D"/>
    <w:rsid w:val="5A4C83A2"/>
    <w:rsid w:val="5A50D82C"/>
    <w:rsid w:val="5A537714"/>
    <w:rsid w:val="5A5B8653"/>
    <w:rsid w:val="5A74454E"/>
    <w:rsid w:val="5A782BB7"/>
    <w:rsid w:val="5A7C5D8C"/>
    <w:rsid w:val="5A7CF114"/>
    <w:rsid w:val="5A7E6FD5"/>
    <w:rsid w:val="5A8040EB"/>
    <w:rsid w:val="5A82B5D0"/>
    <w:rsid w:val="5A82C583"/>
    <w:rsid w:val="5A843C2E"/>
    <w:rsid w:val="5A883941"/>
    <w:rsid w:val="5A8C34F2"/>
    <w:rsid w:val="5A8D64E2"/>
    <w:rsid w:val="5A8FE0BF"/>
    <w:rsid w:val="5A92F0DC"/>
    <w:rsid w:val="5A93F871"/>
    <w:rsid w:val="5A9F62AE"/>
    <w:rsid w:val="5AB14F35"/>
    <w:rsid w:val="5AB696E1"/>
    <w:rsid w:val="5ABBC0E5"/>
    <w:rsid w:val="5AC268A7"/>
    <w:rsid w:val="5AC5579D"/>
    <w:rsid w:val="5AC6D7DE"/>
    <w:rsid w:val="5ACDEE68"/>
    <w:rsid w:val="5AD90267"/>
    <w:rsid w:val="5AEECB83"/>
    <w:rsid w:val="5B01D1AB"/>
    <w:rsid w:val="5B04221D"/>
    <w:rsid w:val="5B0C83FA"/>
    <w:rsid w:val="5B0CD40A"/>
    <w:rsid w:val="5B0E36A5"/>
    <w:rsid w:val="5B10B29A"/>
    <w:rsid w:val="5B22BB80"/>
    <w:rsid w:val="5B236258"/>
    <w:rsid w:val="5B39B938"/>
    <w:rsid w:val="5B3C5D08"/>
    <w:rsid w:val="5B46AB28"/>
    <w:rsid w:val="5B46B382"/>
    <w:rsid w:val="5B46D66F"/>
    <w:rsid w:val="5B46DB0F"/>
    <w:rsid w:val="5B49EE46"/>
    <w:rsid w:val="5B4AA761"/>
    <w:rsid w:val="5B51E80D"/>
    <w:rsid w:val="5B53E138"/>
    <w:rsid w:val="5B5E9E2E"/>
    <w:rsid w:val="5B604693"/>
    <w:rsid w:val="5B60F349"/>
    <w:rsid w:val="5B6342B4"/>
    <w:rsid w:val="5B6527C1"/>
    <w:rsid w:val="5B690820"/>
    <w:rsid w:val="5B7249A3"/>
    <w:rsid w:val="5B769DBC"/>
    <w:rsid w:val="5B77490E"/>
    <w:rsid w:val="5B7C205D"/>
    <w:rsid w:val="5B7E71D7"/>
    <w:rsid w:val="5B84B367"/>
    <w:rsid w:val="5B9EFE37"/>
    <w:rsid w:val="5BA35DF6"/>
    <w:rsid w:val="5BA9180D"/>
    <w:rsid w:val="5BA938D7"/>
    <w:rsid w:val="5BA9AC3D"/>
    <w:rsid w:val="5BB32241"/>
    <w:rsid w:val="5BBEF24F"/>
    <w:rsid w:val="5BC33E46"/>
    <w:rsid w:val="5BCB9128"/>
    <w:rsid w:val="5BD412B9"/>
    <w:rsid w:val="5BD433E9"/>
    <w:rsid w:val="5BDB7A47"/>
    <w:rsid w:val="5BE2AA6F"/>
    <w:rsid w:val="5BEA2521"/>
    <w:rsid w:val="5BF6C531"/>
    <w:rsid w:val="5BFD0DE3"/>
    <w:rsid w:val="5C0604FF"/>
    <w:rsid w:val="5C0B6EB6"/>
    <w:rsid w:val="5C11682F"/>
    <w:rsid w:val="5C1B5296"/>
    <w:rsid w:val="5C1F43B1"/>
    <w:rsid w:val="5C31ACA4"/>
    <w:rsid w:val="5C3325C3"/>
    <w:rsid w:val="5C366973"/>
    <w:rsid w:val="5C39A404"/>
    <w:rsid w:val="5C3BCB73"/>
    <w:rsid w:val="5C42258F"/>
    <w:rsid w:val="5C42A697"/>
    <w:rsid w:val="5C4DAB58"/>
    <w:rsid w:val="5C4DDC12"/>
    <w:rsid w:val="5C546793"/>
    <w:rsid w:val="5C591055"/>
    <w:rsid w:val="5C5B1DBA"/>
    <w:rsid w:val="5C5C26F4"/>
    <w:rsid w:val="5C6D4411"/>
    <w:rsid w:val="5C6FB3E2"/>
    <w:rsid w:val="5C79A3B5"/>
    <w:rsid w:val="5C7A6859"/>
    <w:rsid w:val="5C81D4FF"/>
    <w:rsid w:val="5C84E057"/>
    <w:rsid w:val="5C852574"/>
    <w:rsid w:val="5C87280A"/>
    <w:rsid w:val="5C9CCD01"/>
    <w:rsid w:val="5C9EAC6D"/>
    <w:rsid w:val="5CA66BE8"/>
    <w:rsid w:val="5CAB3A30"/>
    <w:rsid w:val="5CB0C24D"/>
    <w:rsid w:val="5CB1C339"/>
    <w:rsid w:val="5CB61CB6"/>
    <w:rsid w:val="5CB9A761"/>
    <w:rsid w:val="5CC29FE3"/>
    <w:rsid w:val="5CC4DFF4"/>
    <w:rsid w:val="5CC51D37"/>
    <w:rsid w:val="5CD90E68"/>
    <w:rsid w:val="5CE2AB70"/>
    <w:rsid w:val="5CE4CF65"/>
    <w:rsid w:val="5CE4D377"/>
    <w:rsid w:val="5CE8417B"/>
    <w:rsid w:val="5CE88FCD"/>
    <w:rsid w:val="5CEBDFBA"/>
    <w:rsid w:val="5CEE1250"/>
    <w:rsid w:val="5CF0ACF0"/>
    <w:rsid w:val="5CF89D1B"/>
    <w:rsid w:val="5CFAD41B"/>
    <w:rsid w:val="5CFE712F"/>
    <w:rsid w:val="5D02B809"/>
    <w:rsid w:val="5D06185E"/>
    <w:rsid w:val="5D085978"/>
    <w:rsid w:val="5D0F143E"/>
    <w:rsid w:val="5D1209D5"/>
    <w:rsid w:val="5D16D522"/>
    <w:rsid w:val="5D1BB2AE"/>
    <w:rsid w:val="5D1E93D9"/>
    <w:rsid w:val="5D1F0E96"/>
    <w:rsid w:val="5D29E25E"/>
    <w:rsid w:val="5D2CE48E"/>
    <w:rsid w:val="5D2EF1C3"/>
    <w:rsid w:val="5D3141E0"/>
    <w:rsid w:val="5D336E13"/>
    <w:rsid w:val="5D338D9D"/>
    <w:rsid w:val="5D39F85E"/>
    <w:rsid w:val="5D3CD906"/>
    <w:rsid w:val="5D3D1260"/>
    <w:rsid w:val="5D416D49"/>
    <w:rsid w:val="5D4335F5"/>
    <w:rsid w:val="5D46B9B1"/>
    <w:rsid w:val="5D4BE121"/>
    <w:rsid w:val="5D647D06"/>
    <w:rsid w:val="5D6CEBA7"/>
    <w:rsid w:val="5D798000"/>
    <w:rsid w:val="5D7A204C"/>
    <w:rsid w:val="5D7DCFC8"/>
    <w:rsid w:val="5D7F26A1"/>
    <w:rsid w:val="5D7FB261"/>
    <w:rsid w:val="5D807507"/>
    <w:rsid w:val="5D91E766"/>
    <w:rsid w:val="5D954267"/>
    <w:rsid w:val="5DA2B966"/>
    <w:rsid w:val="5DACE2FA"/>
    <w:rsid w:val="5DAEB0D0"/>
    <w:rsid w:val="5DAED441"/>
    <w:rsid w:val="5DBC645F"/>
    <w:rsid w:val="5DBCF1EE"/>
    <w:rsid w:val="5DBF9197"/>
    <w:rsid w:val="5DCD30A7"/>
    <w:rsid w:val="5DCD5467"/>
    <w:rsid w:val="5DD4A36E"/>
    <w:rsid w:val="5DD5916F"/>
    <w:rsid w:val="5DE1C594"/>
    <w:rsid w:val="5DFE8FC1"/>
    <w:rsid w:val="5E05FDE3"/>
    <w:rsid w:val="5E0AD9B1"/>
    <w:rsid w:val="5E0B505C"/>
    <w:rsid w:val="5E1103B2"/>
    <w:rsid w:val="5E17D2AA"/>
    <w:rsid w:val="5E1A9669"/>
    <w:rsid w:val="5E1BBA22"/>
    <w:rsid w:val="5E20DDA3"/>
    <w:rsid w:val="5E25488C"/>
    <w:rsid w:val="5E2AA4B1"/>
    <w:rsid w:val="5E2C578C"/>
    <w:rsid w:val="5E359EBE"/>
    <w:rsid w:val="5E3A91EF"/>
    <w:rsid w:val="5E42F82F"/>
    <w:rsid w:val="5E45F536"/>
    <w:rsid w:val="5E49395E"/>
    <w:rsid w:val="5E4D9D54"/>
    <w:rsid w:val="5E4F55E4"/>
    <w:rsid w:val="5E516CA0"/>
    <w:rsid w:val="5E53016F"/>
    <w:rsid w:val="5E5359A7"/>
    <w:rsid w:val="5E53EBB0"/>
    <w:rsid w:val="5E57A25B"/>
    <w:rsid w:val="5E5B9831"/>
    <w:rsid w:val="5E5CA029"/>
    <w:rsid w:val="5E68B441"/>
    <w:rsid w:val="5E700AC0"/>
    <w:rsid w:val="5E7213F5"/>
    <w:rsid w:val="5E7319B0"/>
    <w:rsid w:val="5E79DBBA"/>
    <w:rsid w:val="5E7C96C1"/>
    <w:rsid w:val="5E87C50A"/>
    <w:rsid w:val="5E87F796"/>
    <w:rsid w:val="5E92F065"/>
    <w:rsid w:val="5E962CA1"/>
    <w:rsid w:val="5E9A89C7"/>
    <w:rsid w:val="5E9D6A23"/>
    <w:rsid w:val="5E9D6D1C"/>
    <w:rsid w:val="5EA47699"/>
    <w:rsid w:val="5EA8353F"/>
    <w:rsid w:val="5EAC1172"/>
    <w:rsid w:val="5EAC6643"/>
    <w:rsid w:val="5EACE9A3"/>
    <w:rsid w:val="5EB28B21"/>
    <w:rsid w:val="5EB43D63"/>
    <w:rsid w:val="5EB47919"/>
    <w:rsid w:val="5EB697A6"/>
    <w:rsid w:val="5EBDC634"/>
    <w:rsid w:val="5EC01421"/>
    <w:rsid w:val="5EC9A943"/>
    <w:rsid w:val="5ECBECF2"/>
    <w:rsid w:val="5ED4C6B5"/>
    <w:rsid w:val="5ED77D5A"/>
    <w:rsid w:val="5EDA43D1"/>
    <w:rsid w:val="5EDF23BC"/>
    <w:rsid w:val="5EED8921"/>
    <w:rsid w:val="5EFAADE7"/>
    <w:rsid w:val="5EFFE755"/>
    <w:rsid w:val="5F042F58"/>
    <w:rsid w:val="5F06F751"/>
    <w:rsid w:val="5F0B6B48"/>
    <w:rsid w:val="5F1039B0"/>
    <w:rsid w:val="5F10795D"/>
    <w:rsid w:val="5F12B715"/>
    <w:rsid w:val="5F147461"/>
    <w:rsid w:val="5F24E128"/>
    <w:rsid w:val="5F2CD90D"/>
    <w:rsid w:val="5F302C97"/>
    <w:rsid w:val="5F3228A5"/>
    <w:rsid w:val="5F37ABC0"/>
    <w:rsid w:val="5F380328"/>
    <w:rsid w:val="5F3B1016"/>
    <w:rsid w:val="5F3DFBB0"/>
    <w:rsid w:val="5F4A7967"/>
    <w:rsid w:val="5F4C4E33"/>
    <w:rsid w:val="5F4D7CA8"/>
    <w:rsid w:val="5F4EAB98"/>
    <w:rsid w:val="5F58CE1C"/>
    <w:rsid w:val="5F5CE59D"/>
    <w:rsid w:val="5F5E3133"/>
    <w:rsid w:val="5F63071F"/>
    <w:rsid w:val="5F67C0A8"/>
    <w:rsid w:val="5F6924C8"/>
    <w:rsid w:val="5F79F123"/>
    <w:rsid w:val="5F7E8253"/>
    <w:rsid w:val="5F8052F9"/>
    <w:rsid w:val="5F848E73"/>
    <w:rsid w:val="5F879498"/>
    <w:rsid w:val="5F88A940"/>
    <w:rsid w:val="5F89167D"/>
    <w:rsid w:val="5F903FAC"/>
    <w:rsid w:val="5F9145C1"/>
    <w:rsid w:val="5F9283B4"/>
    <w:rsid w:val="5F995535"/>
    <w:rsid w:val="5FB17C06"/>
    <w:rsid w:val="5FB696E2"/>
    <w:rsid w:val="5FB811B3"/>
    <w:rsid w:val="5FBAA934"/>
    <w:rsid w:val="5FBD1C77"/>
    <w:rsid w:val="5FC118ED"/>
    <w:rsid w:val="5FC35432"/>
    <w:rsid w:val="5FC5772A"/>
    <w:rsid w:val="5FCBA0C1"/>
    <w:rsid w:val="5FD1CBBC"/>
    <w:rsid w:val="5FD1CC82"/>
    <w:rsid w:val="5FDB97DF"/>
    <w:rsid w:val="5FEA08CD"/>
    <w:rsid w:val="5FEE4520"/>
    <w:rsid w:val="5FEF2499"/>
    <w:rsid w:val="5FF15C31"/>
    <w:rsid w:val="5FF6860F"/>
    <w:rsid w:val="60045C1E"/>
    <w:rsid w:val="6004E8DB"/>
    <w:rsid w:val="60054CA0"/>
    <w:rsid w:val="6006A486"/>
    <w:rsid w:val="6007A4B5"/>
    <w:rsid w:val="6007F28B"/>
    <w:rsid w:val="600AD96C"/>
    <w:rsid w:val="60206A7A"/>
    <w:rsid w:val="6024311D"/>
    <w:rsid w:val="6026CF58"/>
    <w:rsid w:val="602A53BC"/>
    <w:rsid w:val="602EFB10"/>
    <w:rsid w:val="6031E2A2"/>
    <w:rsid w:val="60324004"/>
    <w:rsid w:val="6035233A"/>
    <w:rsid w:val="603832EE"/>
    <w:rsid w:val="60384837"/>
    <w:rsid w:val="603C5073"/>
    <w:rsid w:val="603C6BE0"/>
    <w:rsid w:val="604489D1"/>
    <w:rsid w:val="6047578F"/>
    <w:rsid w:val="6050DDFF"/>
    <w:rsid w:val="60539A40"/>
    <w:rsid w:val="60560320"/>
    <w:rsid w:val="605FEF89"/>
    <w:rsid w:val="60620116"/>
    <w:rsid w:val="6067FC99"/>
    <w:rsid w:val="606F385A"/>
    <w:rsid w:val="60703F53"/>
    <w:rsid w:val="6070CDDC"/>
    <w:rsid w:val="60717F21"/>
    <w:rsid w:val="60728372"/>
    <w:rsid w:val="60731E2A"/>
    <w:rsid w:val="60797B21"/>
    <w:rsid w:val="608B86D6"/>
    <w:rsid w:val="608D767A"/>
    <w:rsid w:val="609BFBCB"/>
    <w:rsid w:val="60A0AFE4"/>
    <w:rsid w:val="60A45CAE"/>
    <w:rsid w:val="60AD1E5D"/>
    <w:rsid w:val="60B1B052"/>
    <w:rsid w:val="60BC05D8"/>
    <w:rsid w:val="60C029F1"/>
    <w:rsid w:val="60C18AB6"/>
    <w:rsid w:val="60C6186D"/>
    <w:rsid w:val="60C8303C"/>
    <w:rsid w:val="60CA1F01"/>
    <w:rsid w:val="60CE6132"/>
    <w:rsid w:val="60CEB6C4"/>
    <w:rsid w:val="60D67045"/>
    <w:rsid w:val="60D832F2"/>
    <w:rsid w:val="60D972F8"/>
    <w:rsid w:val="60D992F2"/>
    <w:rsid w:val="60E5AF23"/>
    <w:rsid w:val="60E7DD19"/>
    <w:rsid w:val="60E99890"/>
    <w:rsid w:val="60EF7295"/>
    <w:rsid w:val="60F4A439"/>
    <w:rsid w:val="60F670A5"/>
    <w:rsid w:val="6101810E"/>
    <w:rsid w:val="6106B9C1"/>
    <w:rsid w:val="61088D5A"/>
    <w:rsid w:val="610D8559"/>
    <w:rsid w:val="610E1BF1"/>
    <w:rsid w:val="6110CC54"/>
    <w:rsid w:val="6111E59F"/>
    <w:rsid w:val="6112587D"/>
    <w:rsid w:val="611414AA"/>
    <w:rsid w:val="611617E6"/>
    <w:rsid w:val="6117EE3A"/>
    <w:rsid w:val="61180295"/>
    <w:rsid w:val="611C235A"/>
    <w:rsid w:val="6124FA25"/>
    <w:rsid w:val="61276F54"/>
    <w:rsid w:val="61282F6E"/>
    <w:rsid w:val="612C954F"/>
    <w:rsid w:val="6131F012"/>
    <w:rsid w:val="61322E55"/>
    <w:rsid w:val="6137508F"/>
    <w:rsid w:val="613BE608"/>
    <w:rsid w:val="613FAD49"/>
    <w:rsid w:val="6140AB0B"/>
    <w:rsid w:val="6142156D"/>
    <w:rsid w:val="61423AFC"/>
    <w:rsid w:val="614578A1"/>
    <w:rsid w:val="6148B684"/>
    <w:rsid w:val="614DA295"/>
    <w:rsid w:val="6153BB83"/>
    <w:rsid w:val="61547A2C"/>
    <w:rsid w:val="6156D1F6"/>
    <w:rsid w:val="6157370D"/>
    <w:rsid w:val="6164833D"/>
    <w:rsid w:val="6164B2CE"/>
    <w:rsid w:val="61695BFA"/>
    <w:rsid w:val="616E011A"/>
    <w:rsid w:val="617CAC3B"/>
    <w:rsid w:val="6180F4C1"/>
    <w:rsid w:val="619816B4"/>
    <w:rsid w:val="61988E5A"/>
    <w:rsid w:val="619A066D"/>
    <w:rsid w:val="619D3C6C"/>
    <w:rsid w:val="619D7FAC"/>
    <w:rsid w:val="61B030EB"/>
    <w:rsid w:val="61B5EC66"/>
    <w:rsid w:val="61B847B0"/>
    <w:rsid w:val="61B8EC56"/>
    <w:rsid w:val="61BC3D90"/>
    <w:rsid w:val="61C24EE9"/>
    <w:rsid w:val="61C2718A"/>
    <w:rsid w:val="61CF522C"/>
    <w:rsid w:val="61DB9829"/>
    <w:rsid w:val="61DC3C94"/>
    <w:rsid w:val="61E38160"/>
    <w:rsid w:val="61E5BBD6"/>
    <w:rsid w:val="61ED24E9"/>
    <w:rsid w:val="61EDA4FD"/>
    <w:rsid w:val="61EE6226"/>
    <w:rsid w:val="61FE1DCA"/>
    <w:rsid w:val="61FFAD6E"/>
    <w:rsid w:val="6204ADAC"/>
    <w:rsid w:val="62172376"/>
    <w:rsid w:val="621D1938"/>
    <w:rsid w:val="62223AE2"/>
    <w:rsid w:val="6223B4D4"/>
    <w:rsid w:val="622B7716"/>
    <w:rsid w:val="62304054"/>
    <w:rsid w:val="62314B4A"/>
    <w:rsid w:val="6236310D"/>
    <w:rsid w:val="623EEE6D"/>
    <w:rsid w:val="624D200D"/>
    <w:rsid w:val="624DD3EB"/>
    <w:rsid w:val="62506A61"/>
    <w:rsid w:val="625142AD"/>
    <w:rsid w:val="625D1DAF"/>
    <w:rsid w:val="626582B3"/>
    <w:rsid w:val="6273F339"/>
    <w:rsid w:val="6276569C"/>
    <w:rsid w:val="627794B0"/>
    <w:rsid w:val="6296FECA"/>
    <w:rsid w:val="62A02443"/>
    <w:rsid w:val="62A17BEA"/>
    <w:rsid w:val="62AC998E"/>
    <w:rsid w:val="62AF95CB"/>
    <w:rsid w:val="62B6710A"/>
    <w:rsid w:val="62BBE7E5"/>
    <w:rsid w:val="62BFE460"/>
    <w:rsid w:val="62C4782A"/>
    <w:rsid w:val="62C6EB68"/>
    <w:rsid w:val="62CA82A5"/>
    <w:rsid w:val="62CB4FB4"/>
    <w:rsid w:val="62CDF50F"/>
    <w:rsid w:val="62D2BC5F"/>
    <w:rsid w:val="62DC7247"/>
    <w:rsid w:val="62DE929F"/>
    <w:rsid w:val="62E64A8E"/>
    <w:rsid w:val="62E6A53C"/>
    <w:rsid w:val="62E8F00A"/>
    <w:rsid w:val="62EFBB81"/>
    <w:rsid w:val="62EFC5DC"/>
    <w:rsid w:val="62F52C47"/>
    <w:rsid w:val="62F70400"/>
    <w:rsid w:val="62F933CB"/>
    <w:rsid w:val="62FABD71"/>
    <w:rsid w:val="62FE06C0"/>
    <w:rsid w:val="62FE4D2C"/>
    <w:rsid w:val="63012131"/>
    <w:rsid w:val="630406B1"/>
    <w:rsid w:val="6309F486"/>
    <w:rsid w:val="631183CA"/>
    <w:rsid w:val="63157CF7"/>
    <w:rsid w:val="631633C3"/>
    <w:rsid w:val="63190CD0"/>
    <w:rsid w:val="6324C11A"/>
    <w:rsid w:val="6324DDC3"/>
    <w:rsid w:val="633A762A"/>
    <w:rsid w:val="633BFCE0"/>
    <w:rsid w:val="633E0907"/>
    <w:rsid w:val="633E41AD"/>
    <w:rsid w:val="6340FF66"/>
    <w:rsid w:val="635301CC"/>
    <w:rsid w:val="63558770"/>
    <w:rsid w:val="6357B2E9"/>
    <w:rsid w:val="635D5989"/>
    <w:rsid w:val="635D901C"/>
    <w:rsid w:val="63636323"/>
    <w:rsid w:val="63641335"/>
    <w:rsid w:val="636A59AF"/>
    <w:rsid w:val="6370DAAA"/>
    <w:rsid w:val="6373C4D1"/>
    <w:rsid w:val="6378C5D5"/>
    <w:rsid w:val="63794E0A"/>
    <w:rsid w:val="6379DC7C"/>
    <w:rsid w:val="637FC8C7"/>
    <w:rsid w:val="6380E8AC"/>
    <w:rsid w:val="6381ED0A"/>
    <w:rsid w:val="6387B20C"/>
    <w:rsid w:val="638BBFF7"/>
    <w:rsid w:val="638F047E"/>
    <w:rsid w:val="639584C6"/>
    <w:rsid w:val="6399593B"/>
    <w:rsid w:val="639ECEDF"/>
    <w:rsid w:val="63A0D928"/>
    <w:rsid w:val="63AE01B4"/>
    <w:rsid w:val="63B13ED7"/>
    <w:rsid w:val="63BB1875"/>
    <w:rsid w:val="63BC8053"/>
    <w:rsid w:val="63C0BA61"/>
    <w:rsid w:val="63C34C12"/>
    <w:rsid w:val="63C5FC9D"/>
    <w:rsid w:val="63CE92BF"/>
    <w:rsid w:val="63D21118"/>
    <w:rsid w:val="63D52F1F"/>
    <w:rsid w:val="63D7EBFF"/>
    <w:rsid w:val="63D82BE8"/>
    <w:rsid w:val="63DD23DB"/>
    <w:rsid w:val="63E023CE"/>
    <w:rsid w:val="63E14933"/>
    <w:rsid w:val="63E5BDB8"/>
    <w:rsid w:val="63E7F7BC"/>
    <w:rsid w:val="63E9EB12"/>
    <w:rsid w:val="63F333AE"/>
    <w:rsid w:val="63F7A266"/>
    <w:rsid w:val="64022768"/>
    <w:rsid w:val="64083C3C"/>
    <w:rsid w:val="640B4495"/>
    <w:rsid w:val="640CE953"/>
    <w:rsid w:val="640FF493"/>
    <w:rsid w:val="64134DDA"/>
    <w:rsid w:val="641C267D"/>
    <w:rsid w:val="642586D2"/>
    <w:rsid w:val="642D64EC"/>
    <w:rsid w:val="64300A7D"/>
    <w:rsid w:val="64342AE1"/>
    <w:rsid w:val="6434E4AB"/>
    <w:rsid w:val="64351A0A"/>
    <w:rsid w:val="6435C6B3"/>
    <w:rsid w:val="64360D4D"/>
    <w:rsid w:val="6439A1B8"/>
    <w:rsid w:val="643F6F06"/>
    <w:rsid w:val="644DF453"/>
    <w:rsid w:val="6453792C"/>
    <w:rsid w:val="645A36E5"/>
    <w:rsid w:val="6463E3A0"/>
    <w:rsid w:val="64724D75"/>
    <w:rsid w:val="647ECB78"/>
    <w:rsid w:val="6487D45F"/>
    <w:rsid w:val="648AEB3E"/>
    <w:rsid w:val="64983152"/>
    <w:rsid w:val="649BE828"/>
    <w:rsid w:val="649CBB77"/>
    <w:rsid w:val="649E0D9A"/>
    <w:rsid w:val="649E69DA"/>
    <w:rsid w:val="649F11E4"/>
    <w:rsid w:val="64ABFC5F"/>
    <w:rsid w:val="64B69013"/>
    <w:rsid w:val="64B87454"/>
    <w:rsid w:val="64C144CF"/>
    <w:rsid w:val="64C4F1C7"/>
    <w:rsid w:val="64CC9F97"/>
    <w:rsid w:val="64D7CD41"/>
    <w:rsid w:val="64D8246C"/>
    <w:rsid w:val="64E27F99"/>
    <w:rsid w:val="64EEB3C5"/>
    <w:rsid w:val="64EF3BA6"/>
    <w:rsid w:val="64EF513E"/>
    <w:rsid w:val="64F19060"/>
    <w:rsid w:val="64F351A1"/>
    <w:rsid w:val="64F7A5A7"/>
    <w:rsid w:val="64FA407B"/>
    <w:rsid w:val="6506CAFB"/>
    <w:rsid w:val="65073D93"/>
    <w:rsid w:val="650955C9"/>
    <w:rsid w:val="651B2C72"/>
    <w:rsid w:val="651FED05"/>
    <w:rsid w:val="652827D0"/>
    <w:rsid w:val="6528F00F"/>
    <w:rsid w:val="652AAC29"/>
    <w:rsid w:val="652D97EC"/>
    <w:rsid w:val="65311B7E"/>
    <w:rsid w:val="65317401"/>
    <w:rsid w:val="6533FB08"/>
    <w:rsid w:val="653974C9"/>
    <w:rsid w:val="653C4E6E"/>
    <w:rsid w:val="6547B50B"/>
    <w:rsid w:val="65496C6D"/>
    <w:rsid w:val="654D613E"/>
    <w:rsid w:val="65549FB6"/>
    <w:rsid w:val="655B7D85"/>
    <w:rsid w:val="655FB034"/>
    <w:rsid w:val="65608135"/>
    <w:rsid w:val="65617A0A"/>
    <w:rsid w:val="65632310"/>
    <w:rsid w:val="6564936F"/>
    <w:rsid w:val="656BC5C2"/>
    <w:rsid w:val="65715BBE"/>
    <w:rsid w:val="65781499"/>
    <w:rsid w:val="657EA8DC"/>
    <w:rsid w:val="65805AED"/>
    <w:rsid w:val="658897F1"/>
    <w:rsid w:val="6599773E"/>
    <w:rsid w:val="659ACFCD"/>
    <w:rsid w:val="659D7E06"/>
    <w:rsid w:val="659EE7CF"/>
    <w:rsid w:val="659FA73D"/>
    <w:rsid w:val="65A3D946"/>
    <w:rsid w:val="65A58AF7"/>
    <w:rsid w:val="65AA6442"/>
    <w:rsid w:val="65BF9C77"/>
    <w:rsid w:val="65C1C54D"/>
    <w:rsid w:val="65C8D9C4"/>
    <w:rsid w:val="65CAE1F2"/>
    <w:rsid w:val="65CB6FF1"/>
    <w:rsid w:val="65CD05B6"/>
    <w:rsid w:val="65CDEA35"/>
    <w:rsid w:val="65D5DEB9"/>
    <w:rsid w:val="65D70C5A"/>
    <w:rsid w:val="65D841D9"/>
    <w:rsid w:val="65D8F6AA"/>
    <w:rsid w:val="65DAA79A"/>
    <w:rsid w:val="65E1A805"/>
    <w:rsid w:val="65E732CF"/>
    <w:rsid w:val="65ED803A"/>
    <w:rsid w:val="65EDC903"/>
    <w:rsid w:val="65EF8B1B"/>
    <w:rsid w:val="65F279D3"/>
    <w:rsid w:val="65F5A2C9"/>
    <w:rsid w:val="65FA9657"/>
    <w:rsid w:val="65FCCC9A"/>
    <w:rsid w:val="65FCD6E2"/>
    <w:rsid w:val="65FFBB4B"/>
    <w:rsid w:val="66049B63"/>
    <w:rsid w:val="66054569"/>
    <w:rsid w:val="66083FFE"/>
    <w:rsid w:val="660B5940"/>
    <w:rsid w:val="66113AF9"/>
    <w:rsid w:val="66196A52"/>
    <w:rsid w:val="661C9417"/>
    <w:rsid w:val="661EE089"/>
    <w:rsid w:val="662B1123"/>
    <w:rsid w:val="663AE245"/>
    <w:rsid w:val="663B5BD4"/>
    <w:rsid w:val="663F4840"/>
    <w:rsid w:val="66405F65"/>
    <w:rsid w:val="664097AE"/>
    <w:rsid w:val="66409929"/>
    <w:rsid w:val="66452270"/>
    <w:rsid w:val="6646D93D"/>
    <w:rsid w:val="66540AA2"/>
    <w:rsid w:val="66583491"/>
    <w:rsid w:val="6658B0B6"/>
    <w:rsid w:val="665D2B89"/>
    <w:rsid w:val="666B8855"/>
    <w:rsid w:val="666C31C5"/>
    <w:rsid w:val="666C64ED"/>
    <w:rsid w:val="666D5F31"/>
    <w:rsid w:val="6670CFA1"/>
    <w:rsid w:val="6676DFCB"/>
    <w:rsid w:val="6696634C"/>
    <w:rsid w:val="669EA05F"/>
    <w:rsid w:val="66ABC0B4"/>
    <w:rsid w:val="66B1A1B1"/>
    <w:rsid w:val="66B6F5D7"/>
    <w:rsid w:val="66BB2BFB"/>
    <w:rsid w:val="66C03F3F"/>
    <w:rsid w:val="66CAA3AA"/>
    <w:rsid w:val="66CB91F1"/>
    <w:rsid w:val="66D2FD61"/>
    <w:rsid w:val="66DC96C6"/>
    <w:rsid w:val="66DF2918"/>
    <w:rsid w:val="66E4DCE6"/>
    <w:rsid w:val="66E6A322"/>
    <w:rsid w:val="66FB765F"/>
    <w:rsid w:val="67005278"/>
    <w:rsid w:val="67070879"/>
    <w:rsid w:val="670F9868"/>
    <w:rsid w:val="6715F459"/>
    <w:rsid w:val="671AE9AD"/>
    <w:rsid w:val="671C37CF"/>
    <w:rsid w:val="671C72DA"/>
    <w:rsid w:val="671CE5EA"/>
    <w:rsid w:val="672B6FA9"/>
    <w:rsid w:val="672EB1BB"/>
    <w:rsid w:val="672EDCAC"/>
    <w:rsid w:val="672F1764"/>
    <w:rsid w:val="673396A5"/>
    <w:rsid w:val="6735DEF4"/>
    <w:rsid w:val="6736F062"/>
    <w:rsid w:val="673B297D"/>
    <w:rsid w:val="67493C01"/>
    <w:rsid w:val="67545B5D"/>
    <w:rsid w:val="6754F0A7"/>
    <w:rsid w:val="675A6219"/>
    <w:rsid w:val="6761E428"/>
    <w:rsid w:val="6768CF01"/>
    <w:rsid w:val="676EA655"/>
    <w:rsid w:val="677CDA93"/>
    <w:rsid w:val="67822308"/>
    <w:rsid w:val="6782E6B4"/>
    <w:rsid w:val="67840288"/>
    <w:rsid w:val="678B0CE7"/>
    <w:rsid w:val="679E930A"/>
    <w:rsid w:val="67A5789B"/>
    <w:rsid w:val="67A75EB7"/>
    <w:rsid w:val="67AB4E27"/>
    <w:rsid w:val="67AD97F7"/>
    <w:rsid w:val="67ADB048"/>
    <w:rsid w:val="67B1B091"/>
    <w:rsid w:val="67B403C2"/>
    <w:rsid w:val="67B51303"/>
    <w:rsid w:val="67BD8FE7"/>
    <w:rsid w:val="67C39824"/>
    <w:rsid w:val="67D69CD7"/>
    <w:rsid w:val="67D8AFB6"/>
    <w:rsid w:val="67D90CD1"/>
    <w:rsid w:val="67DA0885"/>
    <w:rsid w:val="67E0C620"/>
    <w:rsid w:val="67EB0D99"/>
    <w:rsid w:val="67F0BE53"/>
    <w:rsid w:val="67FB068E"/>
    <w:rsid w:val="680097C5"/>
    <w:rsid w:val="6803E944"/>
    <w:rsid w:val="6806576F"/>
    <w:rsid w:val="681095DC"/>
    <w:rsid w:val="6816A9DD"/>
    <w:rsid w:val="681853C9"/>
    <w:rsid w:val="681AD097"/>
    <w:rsid w:val="68201DA6"/>
    <w:rsid w:val="68218A6D"/>
    <w:rsid w:val="68284A18"/>
    <w:rsid w:val="682B684F"/>
    <w:rsid w:val="683506E7"/>
    <w:rsid w:val="6835EE8A"/>
    <w:rsid w:val="6836D9AE"/>
    <w:rsid w:val="683B274F"/>
    <w:rsid w:val="683CC3E9"/>
    <w:rsid w:val="683EED63"/>
    <w:rsid w:val="683F9B4C"/>
    <w:rsid w:val="6849D796"/>
    <w:rsid w:val="684CBCBB"/>
    <w:rsid w:val="685E4FEF"/>
    <w:rsid w:val="68698FE7"/>
    <w:rsid w:val="686BC308"/>
    <w:rsid w:val="6871D6B9"/>
    <w:rsid w:val="687277F3"/>
    <w:rsid w:val="6874F97D"/>
    <w:rsid w:val="6878E660"/>
    <w:rsid w:val="6881241B"/>
    <w:rsid w:val="68818009"/>
    <w:rsid w:val="6884152A"/>
    <w:rsid w:val="6885495D"/>
    <w:rsid w:val="688B3955"/>
    <w:rsid w:val="688C9B26"/>
    <w:rsid w:val="689124C8"/>
    <w:rsid w:val="689403DC"/>
    <w:rsid w:val="68965121"/>
    <w:rsid w:val="68970654"/>
    <w:rsid w:val="689725DD"/>
    <w:rsid w:val="689A643A"/>
    <w:rsid w:val="68A2C55C"/>
    <w:rsid w:val="68A36C83"/>
    <w:rsid w:val="68A37299"/>
    <w:rsid w:val="68ADCE38"/>
    <w:rsid w:val="68B96785"/>
    <w:rsid w:val="68C2FF64"/>
    <w:rsid w:val="68C396DC"/>
    <w:rsid w:val="68C50F5F"/>
    <w:rsid w:val="68D883B7"/>
    <w:rsid w:val="68DA1440"/>
    <w:rsid w:val="68E41F40"/>
    <w:rsid w:val="68E81369"/>
    <w:rsid w:val="68ECCE93"/>
    <w:rsid w:val="68EE0168"/>
    <w:rsid w:val="68F507D5"/>
    <w:rsid w:val="6900188C"/>
    <w:rsid w:val="6903A600"/>
    <w:rsid w:val="690BA549"/>
    <w:rsid w:val="690D3BAE"/>
    <w:rsid w:val="69264D84"/>
    <w:rsid w:val="692A0C2A"/>
    <w:rsid w:val="692E8B9E"/>
    <w:rsid w:val="69300077"/>
    <w:rsid w:val="69447F0C"/>
    <w:rsid w:val="6948CFA4"/>
    <w:rsid w:val="694F75E1"/>
    <w:rsid w:val="6954F48D"/>
    <w:rsid w:val="69554F4F"/>
    <w:rsid w:val="69728307"/>
    <w:rsid w:val="6979AA10"/>
    <w:rsid w:val="697A70FB"/>
    <w:rsid w:val="69819DF0"/>
    <w:rsid w:val="698408EF"/>
    <w:rsid w:val="698DF223"/>
    <w:rsid w:val="69960C4E"/>
    <w:rsid w:val="699951E1"/>
    <w:rsid w:val="699AF2A0"/>
    <w:rsid w:val="699B76D1"/>
    <w:rsid w:val="69A3DB4A"/>
    <w:rsid w:val="69A77D95"/>
    <w:rsid w:val="69AC0639"/>
    <w:rsid w:val="69AF5943"/>
    <w:rsid w:val="69BBD659"/>
    <w:rsid w:val="69BE6E95"/>
    <w:rsid w:val="69C5E04E"/>
    <w:rsid w:val="69D24F4D"/>
    <w:rsid w:val="69DCD9A3"/>
    <w:rsid w:val="69E1634B"/>
    <w:rsid w:val="69F564A2"/>
    <w:rsid w:val="69FD0297"/>
    <w:rsid w:val="6A003362"/>
    <w:rsid w:val="6A029A4C"/>
    <w:rsid w:val="6A0441EF"/>
    <w:rsid w:val="6A05E242"/>
    <w:rsid w:val="6A0763D8"/>
    <w:rsid w:val="6A0AE3C6"/>
    <w:rsid w:val="6A1AA03B"/>
    <w:rsid w:val="6A1CAB7B"/>
    <w:rsid w:val="6A1E46A2"/>
    <w:rsid w:val="6A24DBF2"/>
    <w:rsid w:val="6A24F476"/>
    <w:rsid w:val="6A268322"/>
    <w:rsid w:val="6A26D847"/>
    <w:rsid w:val="6A299A1A"/>
    <w:rsid w:val="6A2D34F9"/>
    <w:rsid w:val="6A2E74F3"/>
    <w:rsid w:val="6A315853"/>
    <w:rsid w:val="6A33A3B3"/>
    <w:rsid w:val="6A43516E"/>
    <w:rsid w:val="6A49091B"/>
    <w:rsid w:val="6A4E45CC"/>
    <w:rsid w:val="6A5371D9"/>
    <w:rsid w:val="6A53CC10"/>
    <w:rsid w:val="6A560697"/>
    <w:rsid w:val="6A5645FA"/>
    <w:rsid w:val="6A5D7D69"/>
    <w:rsid w:val="6A5D8DC5"/>
    <w:rsid w:val="6A64525F"/>
    <w:rsid w:val="6A678337"/>
    <w:rsid w:val="6A706D0F"/>
    <w:rsid w:val="6A9119D8"/>
    <w:rsid w:val="6AA483BF"/>
    <w:rsid w:val="6AA9BA62"/>
    <w:rsid w:val="6AAA6349"/>
    <w:rsid w:val="6AAADA0D"/>
    <w:rsid w:val="6AB2E78D"/>
    <w:rsid w:val="6ABA3BF2"/>
    <w:rsid w:val="6ABAB760"/>
    <w:rsid w:val="6ABED607"/>
    <w:rsid w:val="6AC012DB"/>
    <w:rsid w:val="6AC59712"/>
    <w:rsid w:val="6AD36A6D"/>
    <w:rsid w:val="6AD5365B"/>
    <w:rsid w:val="6AD93978"/>
    <w:rsid w:val="6ADE22C5"/>
    <w:rsid w:val="6ADF176E"/>
    <w:rsid w:val="6AE4A005"/>
    <w:rsid w:val="6AE74E66"/>
    <w:rsid w:val="6AEC0C56"/>
    <w:rsid w:val="6AF80FAC"/>
    <w:rsid w:val="6B017D35"/>
    <w:rsid w:val="6B080223"/>
    <w:rsid w:val="6B09D75B"/>
    <w:rsid w:val="6B0CE1E3"/>
    <w:rsid w:val="6B0CF6D5"/>
    <w:rsid w:val="6B0E6343"/>
    <w:rsid w:val="6B132533"/>
    <w:rsid w:val="6B14EE97"/>
    <w:rsid w:val="6B166D8B"/>
    <w:rsid w:val="6B16D1AE"/>
    <w:rsid w:val="6B293CF4"/>
    <w:rsid w:val="6B3DA6F2"/>
    <w:rsid w:val="6B4724E2"/>
    <w:rsid w:val="6B488CA1"/>
    <w:rsid w:val="6B4FD0A1"/>
    <w:rsid w:val="6B571838"/>
    <w:rsid w:val="6B59218B"/>
    <w:rsid w:val="6B5B093F"/>
    <w:rsid w:val="6B5E9584"/>
    <w:rsid w:val="6B624861"/>
    <w:rsid w:val="6B65AFFE"/>
    <w:rsid w:val="6B675882"/>
    <w:rsid w:val="6B68B746"/>
    <w:rsid w:val="6B6A8FE8"/>
    <w:rsid w:val="6B6B06D0"/>
    <w:rsid w:val="6B6BFCEF"/>
    <w:rsid w:val="6B71BA51"/>
    <w:rsid w:val="6B73E170"/>
    <w:rsid w:val="6B7647B9"/>
    <w:rsid w:val="6B7EFB77"/>
    <w:rsid w:val="6B817858"/>
    <w:rsid w:val="6B81CE66"/>
    <w:rsid w:val="6B89AECA"/>
    <w:rsid w:val="6B907D2C"/>
    <w:rsid w:val="6B98ABEB"/>
    <w:rsid w:val="6B9C6B4A"/>
    <w:rsid w:val="6B9F21EE"/>
    <w:rsid w:val="6BA0749E"/>
    <w:rsid w:val="6BA18B86"/>
    <w:rsid w:val="6BA25FD4"/>
    <w:rsid w:val="6BAAACE5"/>
    <w:rsid w:val="6BB1087A"/>
    <w:rsid w:val="6BB454E3"/>
    <w:rsid w:val="6BB7778A"/>
    <w:rsid w:val="6BBCDBB9"/>
    <w:rsid w:val="6BBFB82E"/>
    <w:rsid w:val="6BC49181"/>
    <w:rsid w:val="6BCA1107"/>
    <w:rsid w:val="6BD10E26"/>
    <w:rsid w:val="6BD5B26E"/>
    <w:rsid w:val="6BD891B3"/>
    <w:rsid w:val="6BDAF757"/>
    <w:rsid w:val="6BEA162D"/>
    <w:rsid w:val="6BEA85C8"/>
    <w:rsid w:val="6BEB35B3"/>
    <w:rsid w:val="6BEEBCDF"/>
    <w:rsid w:val="6C05F29A"/>
    <w:rsid w:val="6C0D73F5"/>
    <w:rsid w:val="6C1508F5"/>
    <w:rsid w:val="6C21217D"/>
    <w:rsid w:val="6C22816D"/>
    <w:rsid w:val="6C249A96"/>
    <w:rsid w:val="6C26B44A"/>
    <w:rsid w:val="6C26D3BB"/>
    <w:rsid w:val="6C2C311E"/>
    <w:rsid w:val="6C34F25B"/>
    <w:rsid w:val="6C3E0605"/>
    <w:rsid w:val="6C4275A3"/>
    <w:rsid w:val="6C438259"/>
    <w:rsid w:val="6C484D4A"/>
    <w:rsid w:val="6C4A0A48"/>
    <w:rsid w:val="6C4CCB61"/>
    <w:rsid w:val="6C5215F0"/>
    <w:rsid w:val="6C5C6C2D"/>
    <w:rsid w:val="6C5DEEE5"/>
    <w:rsid w:val="6C5F0041"/>
    <w:rsid w:val="6C617C80"/>
    <w:rsid w:val="6C6638BF"/>
    <w:rsid w:val="6C71971D"/>
    <w:rsid w:val="6C76A888"/>
    <w:rsid w:val="6C7735EC"/>
    <w:rsid w:val="6C7BD90B"/>
    <w:rsid w:val="6C7C3D29"/>
    <w:rsid w:val="6C7FD46F"/>
    <w:rsid w:val="6C876C92"/>
    <w:rsid w:val="6C8C8AF2"/>
    <w:rsid w:val="6C8CD3FF"/>
    <w:rsid w:val="6C8D0F23"/>
    <w:rsid w:val="6C9173ED"/>
    <w:rsid w:val="6C9543E1"/>
    <w:rsid w:val="6C98F85A"/>
    <w:rsid w:val="6C992800"/>
    <w:rsid w:val="6C9A0DFE"/>
    <w:rsid w:val="6C9F9BF5"/>
    <w:rsid w:val="6CA05029"/>
    <w:rsid w:val="6CA1AE91"/>
    <w:rsid w:val="6CA3A6CF"/>
    <w:rsid w:val="6CB6CFEB"/>
    <w:rsid w:val="6CB7F64E"/>
    <w:rsid w:val="6CCC9FD6"/>
    <w:rsid w:val="6CD347A0"/>
    <w:rsid w:val="6CD3C3A4"/>
    <w:rsid w:val="6CDE01F3"/>
    <w:rsid w:val="6CDF3EB9"/>
    <w:rsid w:val="6CEBDD5F"/>
    <w:rsid w:val="6CF4D827"/>
    <w:rsid w:val="6CFC6525"/>
    <w:rsid w:val="6CFF3C31"/>
    <w:rsid w:val="6D02B12F"/>
    <w:rsid w:val="6D038B88"/>
    <w:rsid w:val="6D047E05"/>
    <w:rsid w:val="6D07FC34"/>
    <w:rsid w:val="6D146486"/>
    <w:rsid w:val="6D16378D"/>
    <w:rsid w:val="6D1B538F"/>
    <w:rsid w:val="6D1BD5C6"/>
    <w:rsid w:val="6D1D48B9"/>
    <w:rsid w:val="6D2C923A"/>
    <w:rsid w:val="6D2C966E"/>
    <w:rsid w:val="6D2E5EF6"/>
    <w:rsid w:val="6D33B983"/>
    <w:rsid w:val="6D37B0BA"/>
    <w:rsid w:val="6D3B51DE"/>
    <w:rsid w:val="6D3CA25D"/>
    <w:rsid w:val="6D3FA818"/>
    <w:rsid w:val="6D4E52DA"/>
    <w:rsid w:val="6D5CA445"/>
    <w:rsid w:val="6D60133E"/>
    <w:rsid w:val="6D67F485"/>
    <w:rsid w:val="6D6D6C27"/>
    <w:rsid w:val="6D74BE5F"/>
    <w:rsid w:val="6D7D537D"/>
    <w:rsid w:val="6D8CED81"/>
    <w:rsid w:val="6D8DCB48"/>
    <w:rsid w:val="6D930707"/>
    <w:rsid w:val="6D936F1E"/>
    <w:rsid w:val="6D9994E1"/>
    <w:rsid w:val="6D9BF330"/>
    <w:rsid w:val="6DA2D181"/>
    <w:rsid w:val="6DA42F23"/>
    <w:rsid w:val="6DABE496"/>
    <w:rsid w:val="6DB0928F"/>
    <w:rsid w:val="6DB19007"/>
    <w:rsid w:val="6DB241AA"/>
    <w:rsid w:val="6DB54DED"/>
    <w:rsid w:val="6DBAFA69"/>
    <w:rsid w:val="6DBB5F85"/>
    <w:rsid w:val="6DBCB64A"/>
    <w:rsid w:val="6DCA2CF6"/>
    <w:rsid w:val="6DD1A60C"/>
    <w:rsid w:val="6DD3EBA9"/>
    <w:rsid w:val="6DD5FEB6"/>
    <w:rsid w:val="6DD97F3F"/>
    <w:rsid w:val="6DDEF856"/>
    <w:rsid w:val="6DE4B782"/>
    <w:rsid w:val="6DE55810"/>
    <w:rsid w:val="6DF12A9D"/>
    <w:rsid w:val="6DF2B32A"/>
    <w:rsid w:val="6DF39EBC"/>
    <w:rsid w:val="6DF3AEC0"/>
    <w:rsid w:val="6DFECFF7"/>
    <w:rsid w:val="6E01D23B"/>
    <w:rsid w:val="6E02974A"/>
    <w:rsid w:val="6E02DCDD"/>
    <w:rsid w:val="6E10815A"/>
    <w:rsid w:val="6E10A346"/>
    <w:rsid w:val="6E1467F3"/>
    <w:rsid w:val="6E164639"/>
    <w:rsid w:val="6E18B58F"/>
    <w:rsid w:val="6E1C40C7"/>
    <w:rsid w:val="6E20ED6A"/>
    <w:rsid w:val="6E238173"/>
    <w:rsid w:val="6E26F655"/>
    <w:rsid w:val="6E2833D2"/>
    <w:rsid w:val="6E2BD721"/>
    <w:rsid w:val="6E310137"/>
    <w:rsid w:val="6E360ED6"/>
    <w:rsid w:val="6E37DB7E"/>
    <w:rsid w:val="6E382693"/>
    <w:rsid w:val="6E3A08C2"/>
    <w:rsid w:val="6E3B6C56"/>
    <w:rsid w:val="6E4DEAF2"/>
    <w:rsid w:val="6E5050A0"/>
    <w:rsid w:val="6E5A7DC9"/>
    <w:rsid w:val="6E5B70E8"/>
    <w:rsid w:val="6E5E68D5"/>
    <w:rsid w:val="6E61DA19"/>
    <w:rsid w:val="6E69575C"/>
    <w:rsid w:val="6E6CEDD3"/>
    <w:rsid w:val="6E782323"/>
    <w:rsid w:val="6E7E1CDF"/>
    <w:rsid w:val="6E84DBB8"/>
    <w:rsid w:val="6E89F50E"/>
    <w:rsid w:val="6E983168"/>
    <w:rsid w:val="6E999A11"/>
    <w:rsid w:val="6E9B72A8"/>
    <w:rsid w:val="6EA189F5"/>
    <w:rsid w:val="6EA499D3"/>
    <w:rsid w:val="6EA9DE56"/>
    <w:rsid w:val="6EAEDCD0"/>
    <w:rsid w:val="6EAEE7F6"/>
    <w:rsid w:val="6EB232BB"/>
    <w:rsid w:val="6EB2C7D7"/>
    <w:rsid w:val="6EB7BD3D"/>
    <w:rsid w:val="6EC1818F"/>
    <w:rsid w:val="6ECF2A77"/>
    <w:rsid w:val="6ED96390"/>
    <w:rsid w:val="6EDC70E5"/>
    <w:rsid w:val="6EE20996"/>
    <w:rsid w:val="6EE30F28"/>
    <w:rsid w:val="6EE5E945"/>
    <w:rsid w:val="6EE674F8"/>
    <w:rsid w:val="6EE8ABC3"/>
    <w:rsid w:val="6EE8BF21"/>
    <w:rsid w:val="6EEA233B"/>
    <w:rsid w:val="6EEA4B07"/>
    <w:rsid w:val="6EEFA4F6"/>
    <w:rsid w:val="6EF5AAF4"/>
    <w:rsid w:val="6EF67068"/>
    <w:rsid w:val="6EF833D6"/>
    <w:rsid w:val="6EF8F246"/>
    <w:rsid w:val="6EFA461F"/>
    <w:rsid w:val="6F063209"/>
    <w:rsid w:val="6F088121"/>
    <w:rsid w:val="6F0C6B73"/>
    <w:rsid w:val="6F0C7882"/>
    <w:rsid w:val="6F0ED01C"/>
    <w:rsid w:val="6F1BA1EF"/>
    <w:rsid w:val="6F1C2061"/>
    <w:rsid w:val="6F1D4C3B"/>
    <w:rsid w:val="6F1E81A3"/>
    <w:rsid w:val="6F222A57"/>
    <w:rsid w:val="6F24AEFC"/>
    <w:rsid w:val="6F2AA379"/>
    <w:rsid w:val="6F2ED96D"/>
    <w:rsid w:val="6F2F5BF3"/>
    <w:rsid w:val="6F2F621D"/>
    <w:rsid w:val="6F38FD14"/>
    <w:rsid w:val="6F3C260D"/>
    <w:rsid w:val="6F416D40"/>
    <w:rsid w:val="6F46D2DA"/>
    <w:rsid w:val="6F4F7450"/>
    <w:rsid w:val="6F5494C7"/>
    <w:rsid w:val="6F54D230"/>
    <w:rsid w:val="6F5654E8"/>
    <w:rsid w:val="6F5A96B5"/>
    <w:rsid w:val="6F61FA3F"/>
    <w:rsid w:val="6F6DE9FB"/>
    <w:rsid w:val="6F6E7D1E"/>
    <w:rsid w:val="6F6EC41B"/>
    <w:rsid w:val="6F7A421F"/>
    <w:rsid w:val="6F80C092"/>
    <w:rsid w:val="6F83AADD"/>
    <w:rsid w:val="6F85DF85"/>
    <w:rsid w:val="6F87EC78"/>
    <w:rsid w:val="6F8E5AC6"/>
    <w:rsid w:val="6F92232D"/>
    <w:rsid w:val="6F970398"/>
    <w:rsid w:val="6F9F04E7"/>
    <w:rsid w:val="6FAC6C8E"/>
    <w:rsid w:val="6FB05614"/>
    <w:rsid w:val="6FB9917E"/>
    <w:rsid w:val="6FBAEAD3"/>
    <w:rsid w:val="6FC3A833"/>
    <w:rsid w:val="6FC48401"/>
    <w:rsid w:val="6FD1760F"/>
    <w:rsid w:val="6FD2D169"/>
    <w:rsid w:val="6FDB1DB2"/>
    <w:rsid w:val="6FE70B06"/>
    <w:rsid w:val="6FEF62BF"/>
    <w:rsid w:val="6FF85817"/>
    <w:rsid w:val="6FF98D95"/>
    <w:rsid w:val="6FFD88C5"/>
    <w:rsid w:val="70070B8B"/>
    <w:rsid w:val="70100877"/>
    <w:rsid w:val="7010FE85"/>
    <w:rsid w:val="70124B14"/>
    <w:rsid w:val="70171750"/>
    <w:rsid w:val="7018DB29"/>
    <w:rsid w:val="701B6A59"/>
    <w:rsid w:val="702342A6"/>
    <w:rsid w:val="7024F321"/>
    <w:rsid w:val="70275939"/>
    <w:rsid w:val="702D5EFB"/>
    <w:rsid w:val="702D786E"/>
    <w:rsid w:val="702FB4F9"/>
    <w:rsid w:val="7034255B"/>
    <w:rsid w:val="703779DE"/>
    <w:rsid w:val="70381135"/>
    <w:rsid w:val="703813EA"/>
    <w:rsid w:val="703AA0EB"/>
    <w:rsid w:val="7043E16D"/>
    <w:rsid w:val="70469AC6"/>
    <w:rsid w:val="704AAD31"/>
    <w:rsid w:val="704B1B6C"/>
    <w:rsid w:val="70519ACF"/>
    <w:rsid w:val="7054769C"/>
    <w:rsid w:val="7055AD1A"/>
    <w:rsid w:val="7056F2CC"/>
    <w:rsid w:val="7056FD9F"/>
    <w:rsid w:val="7058C03B"/>
    <w:rsid w:val="7059D39A"/>
    <w:rsid w:val="705E0B8A"/>
    <w:rsid w:val="70638A19"/>
    <w:rsid w:val="7067CECF"/>
    <w:rsid w:val="7069AB87"/>
    <w:rsid w:val="7069AE51"/>
    <w:rsid w:val="706A9F69"/>
    <w:rsid w:val="706D966A"/>
    <w:rsid w:val="70763813"/>
    <w:rsid w:val="707BD05B"/>
    <w:rsid w:val="707D393C"/>
    <w:rsid w:val="707E6808"/>
    <w:rsid w:val="7080FE0C"/>
    <w:rsid w:val="70877590"/>
    <w:rsid w:val="70877B8C"/>
    <w:rsid w:val="7088B86A"/>
    <w:rsid w:val="7092DA85"/>
    <w:rsid w:val="709324E8"/>
    <w:rsid w:val="709AE507"/>
    <w:rsid w:val="709C51D2"/>
    <w:rsid w:val="70A1A85B"/>
    <w:rsid w:val="70A47F49"/>
    <w:rsid w:val="70A6E255"/>
    <w:rsid w:val="70A72EDF"/>
    <w:rsid w:val="70AEFFBB"/>
    <w:rsid w:val="70AF49A2"/>
    <w:rsid w:val="70B134E2"/>
    <w:rsid w:val="70B1D74D"/>
    <w:rsid w:val="70B9BB13"/>
    <w:rsid w:val="70B9CA3F"/>
    <w:rsid w:val="70C056CD"/>
    <w:rsid w:val="70C12F6B"/>
    <w:rsid w:val="70C1A9B4"/>
    <w:rsid w:val="70CABF30"/>
    <w:rsid w:val="70CE7BBB"/>
    <w:rsid w:val="70CED0B7"/>
    <w:rsid w:val="70D0A3A6"/>
    <w:rsid w:val="70D4EC76"/>
    <w:rsid w:val="70D5A593"/>
    <w:rsid w:val="70D9F4B7"/>
    <w:rsid w:val="70DA217D"/>
    <w:rsid w:val="70DCDA1F"/>
    <w:rsid w:val="70ED5AEA"/>
    <w:rsid w:val="710B6725"/>
    <w:rsid w:val="7113C543"/>
    <w:rsid w:val="7118FDD7"/>
    <w:rsid w:val="711BE3D6"/>
    <w:rsid w:val="711CA173"/>
    <w:rsid w:val="711F2AE6"/>
    <w:rsid w:val="7128FD5F"/>
    <w:rsid w:val="7130AC91"/>
    <w:rsid w:val="7132A590"/>
    <w:rsid w:val="71363059"/>
    <w:rsid w:val="713F89D9"/>
    <w:rsid w:val="7143A12D"/>
    <w:rsid w:val="71608046"/>
    <w:rsid w:val="71665767"/>
    <w:rsid w:val="71690789"/>
    <w:rsid w:val="716DC3CA"/>
    <w:rsid w:val="7188F96A"/>
    <w:rsid w:val="718A2468"/>
    <w:rsid w:val="7192491C"/>
    <w:rsid w:val="71936FDC"/>
    <w:rsid w:val="71963D7B"/>
    <w:rsid w:val="719B3C65"/>
    <w:rsid w:val="719DC05E"/>
    <w:rsid w:val="71A2543D"/>
    <w:rsid w:val="71A448B5"/>
    <w:rsid w:val="71AC3BBD"/>
    <w:rsid w:val="71ADD159"/>
    <w:rsid w:val="71B94DDA"/>
    <w:rsid w:val="71BBAC7F"/>
    <w:rsid w:val="71BD0052"/>
    <w:rsid w:val="71C60C79"/>
    <w:rsid w:val="71CBEB37"/>
    <w:rsid w:val="71D20652"/>
    <w:rsid w:val="71E7D2DB"/>
    <w:rsid w:val="71E92CA0"/>
    <w:rsid w:val="71EC7C58"/>
    <w:rsid w:val="71F8F95F"/>
    <w:rsid w:val="72009022"/>
    <w:rsid w:val="720505F3"/>
    <w:rsid w:val="720EDBE6"/>
    <w:rsid w:val="721D64C7"/>
    <w:rsid w:val="72205790"/>
    <w:rsid w:val="7221BB16"/>
    <w:rsid w:val="722691BA"/>
    <w:rsid w:val="72281EBB"/>
    <w:rsid w:val="72330C92"/>
    <w:rsid w:val="723346C4"/>
    <w:rsid w:val="723BB7B6"/>
    <w:rsid w:val="723F1F9A"/>
    <w:rsid w:val="723F542A"/>
    <w:rsid w:val="724290E4"/>
    <w:rsid w:val="72459A5D"/>
    <w:rsid w:val="724AFCA1"/>
    <w:rsid w:val="724E1385"/>
    <w:rsid w:val="72566D1B"/>
    <w:rsid w:val="7276C7B5"/>
    <w:rsid w:val="72790D79"/>
    <w:rsid w:val="727BC7C8"/>
    <w:rsid w:val="7288879F"/>
    <w:rsid w:val="7288F31D"/>
    <w:rsid w:val="728BCB15"/>
    <w:rsid w:val="7297B789"/>
    <w:rsid w:val="72A327A0"/>
    <w:rsid w:val="72A48B4A"/>
    <w:rsid w:val="72BCFD45"/>
    <w:rsid w:val="72BED514"/>
    <w:rsid w:val="72C43F10"/>
    <w:rsid w:val="72C9AB83"/>
    <w:rsid w:val="72D1BB41"/>
    <w:rsid w:val="72D21F64"/>
    <w:rsid w:val="72D6DD4E"/>
    <w:rsid w:val="72D78A55"/>
    <w:rsid w:val="72DD294D"/>
    <w:rsid w:val="72E3697D"/>
    <w:rsid w:val="72EDB21C"/>
    <w:rsid w:val="72F0E488"/>
    <w:rsid w:val="72F35DA3"/>
    <w:rsid w:val="72FCA220"/>
    <w:rsid w:val="72FDA2A2"/>
    <w:rsid w:val="73023031"/>
    <w:rsid w:val="7305E4AF"/>
    <w:rsid w:val="7306B0BE"/>
    <w:rsid w:val="730EDD79"/>
    <w:rsid w:val="7312338D"/>
    <w:rsid w:val="73125DAE"/>
    <w:rsid w:val="7316900E"/>
    <w:rsid w:val="7319654D"/>
    <w:rsid w:val="7319E16E"/>
    <w:rsid w:val="731E7E6F"/>
    <w:rsid w:val="731EC6D4"/>
    <w:rsid w:val="7326D3D5"/>
    <w:rsid w:val="7339777C"/>
    <w:rsid w:val="7339CDFF"/>
    <w:rsid w:val="73523EB7"/>
    <w:rsid w:val="73578C14"/>
    <w:rsid w:val="7362DF04"/>
    <w:rsid w:val="7365D295"/>
    <w:rsid w:val="736D8A9F"/>
    <w:rsid w:val="7371F6B5"/>
    <w:rsid w:val="73729E00"/>
    <w:rsid w:val="73762897"/>
    <w:rsid w:val="737655A9"/>
    <w:rsid w:val="737B1F39"/>
    <w:rsid w:val="737BC999"/>
    <w:rsid w:val="7382F869"/>
    <w:rsid w:val="7384A831"/>
    <w:rsid w:val="738D4238"/>
    <w:rsid w:val="73904334"/>
    <w:rsid w:val="73937700"/>
    <w:rsid w:val="7395A2ED"/>
    <w:rsid w:val="739C71FA"/>
    <w:rsid w:val="73AAAC47"/>
    <w:rsid w:val="73AB2B17"/>
    <w:rsid w:val="73AD7CD0"/>
    <w:rsid w:val="73ADAB3C"/>
    <w:rsid w:val="73AFB056"/>
    <w:rsid w:val="73C68263"/>
    <w:rsid w:val="73C7DC22"/>
    <w:rsid w:val="73CA5F7D"/>
    <w:rsid w:val="73D11E74"/>
    <w:rsid w:val="73D4B1AC"/>
    <w:rsid w:val="73D54F53"/>
    <w:rsid w:val="73D813B4"/>
    <w:rsid w:val="73D9744B"/>
    <w:rsid w:val="73E1E6D2"/>
    <w:rsid w:val="73EA1B1A"/>
    <w:rsid w:val="73FAAC6D"/>
    <w:rsid w:val="74203A8F"/>
    <w:rsid w:val="74217674"/>
    <w:rsid w:val="74237DF6"/>
    <w:rsid w:val="74285816"/>
    <w:rsid w:val="7429AEE6"/>
    <w:rsid w:val="744312E5"/>
    <w:rsid w:val="7444BB79"/>
    <w:rsid w:val="7446B7E2"/>
    <w:rsid w:val="744FD86D"/>
    <w:rsid w:val="7454F2C6"/>
    <w:rsid w:val="74586962"/>
    <w:rsid w:val="745CE889"/>
    <w:rsid w:val="745DF7A6"/>
    <w:rsid w:val="745E6FB7"/>
    <w:rsid w:val="745F33D6"/>
    <w:rsid w:val="7460063C"/>
    <w:rsid w:val="7460D1F7"/>
    <w:rsid w:val="7464B7BB"/>
    <w:rsid w:val="746DF0EB"/>
    <w:rsid w:val="7472F535"/>
    <w:rsid w:val="74777976"/>
    <w:rsid w:val="747BE4C4"/>
    <w:rsid w:val="7485231D"/>
    <w:rsid w:val="748914DE"/>
    <w:rsid w:val="748C1AFF"/>
    <w:rsid w:val="74903C74"/>
    <w:rsid w:val="7493C0C2"/>
    <w:rsid w:val="749E1B47"/>
    <w:rsid w:val="74A2B16F"/>
    <w:rsid w:val="74A6C428"/>
    <w:rsid w:val="74AA1554"/>
    <w:rsid w:val="74AB9DA4"/>
    <w:rsid w:val="74B5D58D"/>
    <w:rsid w:val="74B8C8B3"/>
    <w:rsid w:val="74C195E9"/>
    <w:rsid w:val="74C3B0D8"/>
    <w:rsid w:val="74C5349F"/>
    <w:rsid w:val="74CC41C7"/>
    <w:rsid w:val="74CCC559"/>
    <w:rsid w:val="74D4DE7B"/>
    <w:rsid w:val="74D7C422"/>
    <w:rsid w:val="74DF711A"/>
    <w:rsid w:val="74E57C70"/>
    <w:rsid w:val="74EA9537"/>
    <w:rsid w:val="74F60903"/>
    <w:rsid w:val="74F90CC8"/>
    <w:rsid w:val="74FEE21A"/>
    <w:rsid w:val="74FF898C"/>
    <w:rsid w:val="7508FAAA"/>
    <w:rsid w:val="75118E8F"/>
    <w:rsid w:val="7517E191"/>
    <w:rsid w:val="75228E01"/>
    <w:rsid w:val="752B392F"/>
    <w:rsid w:val="753672ED"/>
    <w:rsid w:val="7537CE91"/>
    <w:rsid w:val="753A84CE"/>
    <w:rsid w:val="753FBE09"/>
    <w:rsid w:val="75433BA2"/>
    <w:rsid w:val="7548377D"/>
    <w:rsid w:val="754A4950"/>
    <w:rsid w:val="754F8136"/>
    <w:rsid w:val="75537A5A"/>
    <w:rsid w:val="75592EE0"/>
    <w:rsid w:val="7559A178"/>
    <w:rsid w:val="755BF836"/>
    <w:rsid w:val="7564EF0B"/>
    <w:rsid w:val="756771B5"/>
    <w:rsid w:val="7567A789"/>
    <w:rsid w:val="7568A44A"/>
    <w:rsid w:val="756AF03D"/>
    <w:rsid w:val="756BA8DB"/>
    <w:rsid w:val="756CA2B2"/>
    <w:rsid w:val="75734822"/>
    <w:rsid w:val="757BBA06"/>
    <w:rsid w:val="757ED74F"/>
    <w:rsid w:val="7581675E"/>
    <w:rsid w:val="75831941"/>
    <w:rsid w:val="758FD044"/>
    <w:rsid w:val="75927800"/>
    <w:rsid w:val="759F9374"/>
    <w:rsid w:val="75AADF50"/>
    <w:rsid w:val="75AF363E"/>
    <w:rsid w:val="75B386D4"/>
    <w:rsid w:val="75B8A348"/>
    <w:rsid w:val="75BF4674"/>
    <w:rsid w:val="75C3B0CC"/>
    <w:rsid w:val="75CBAFEB"/>
    <w:rsid w:val="75D455EA"/>
    <w:rsid w:val="75D5930B"/>
    <w:rsid w:val="75DC5AAA"/>
    <w:rsid w:val="75DEB2F2"/>
    <w:rsid w:val="75E6F3D7"/>
    <w:rsid w:val="75F31A7D"/>
    <w:rsid w:val="75F3D09B"/>
    <w:rsid w:val="75F3FAD9"/>
    <w:rsid w:val="75FDFC13"/>
    <w:rsid w:val="7600126C"/>
    <w:rsid w:val="760854AD"/>
    <w:rsid w:val="76192ADD"/>
    <w:rsid w:val="761CC599"/>
    <w:rsid w:val="761DD074"/>
    <w:rsid w:val="7622C3CE"/>
    <w:rsid w:val="76291CC2"/>
    <w:rsid w:val="762C0FDA"/>
    <w:rsid w:val="762FCA2C"/>
    <w:rsid w:val="7631803F"/>
    <w:rsid w:val="7634BC22"/>
    <w:rsid w:val="7644A2B6"/>
    <w:rsid w:val="765747FB"/>
    <w:rsid w:val="765D5BB3"/>
    <w:rsid w:val="765EAA79"/>
    <w:rsid w:val="7669ECF7"/>
    <w:rsid w:val="766C7093"/>
    <w:rsid w:val="766EA038"/>
    <w:rsid w:val="76765846"/>
    <w:rsid w:val="767CD190"/>
    <w:rsid w:val="76807225"/>
    <w:rsid w:val="768789F0"/>
    <w:rsid w:val="76880B94"/>
    <w:rsid w:val="7691ADE4"/>
    <w:rsid w:val="769A70CE"/>
    <w:rsid w:val="769EEEDF"/>
    <w:rsid w:val="76A087A2"/>
    <w:rsid w:val="76A3A56D"/>
    <w:rsid w:val="76B595C9"/>
    <w:rsid w:val="76B63B3C"/>
    <w:rsid w:val="76B8D3BC"/>
    <w:rsid w:val="76BDCDC2"/>
    <w:rsid w:val="76C30703"/>
    <w:rsid w:val="76CDD8CC"/>
    <w:rsid w:val="76CE0A19"/>
    <w:rsid w:val="76DA1CA5"/>
    <w:rsid w:val="76E0B70B"/>
    <w:rsid w:val="76E23A8B"/>
    <w:rsid w:val="76E5F9FD"/>
    <w:rsid w:val="76E9D118"/>
    <w:rsid w:val="76EAFBB4"/>
    <w:rsid w:val="76EAFD06"/>
    <w:rsid w:val="76ED9ABC"/>
    <w:rsid w:val="76F0D708"/>
    <w:rsid w:val="76F64CD6"/>
    <w:rsid w:val="76F901BF"/>
    <w:rsid w:val="76F9BD00"/>
    <w:rsid w:val="76FB3035"/>
    <w:rsid w:val="76FC04B5"/>
    <w:rsid w:val="76FCBA36"/>
    <w:rsid w:val="76FE9ECB"/>
    <w:rsid w:val="7706FB85"/>
    <w:rsid w:val="7708AB15"/>
    <w:rsid w:val="7708AEC6"/>
    <w:rsid w:val="770CEB47"/>
    <w:rsid w:val="771C80FD"/>
    <w:rsid w:val="771CAD83"/>
    <w:rsid w:val="771ED220"/>
    <w:rsid w:val="771EFE97"/>
    <w:rsid w:val="772A6B66"/>
    <w:rsid w:val="772BA0A5"/>
    <w:rsid w:val="772D8B7D"/>
    <w:rsid w:val="77374908"/>
    <w:rsid w:val="77437707"/>
    <w:rsid w:val="7745E60B"/>
    <w:rsid w:val="774ED0D8"/>
    <w:rsid w:val="775963ED"/>
    <w:rsid w:val="775C616E"/>
    <w:rsid w:val="775D7883"/>
    <w:rsid w:val="7761B5B5"/>
    <w:rsid w:val="77778019"/>
    <w:rsid w:val="77792135"/>
    <w:rsid w:val="777C3FB4"/>
    <w:rsid w:val="777EFDDC"/>
    <w:rsid w:val="77850120"/>
    <w:rsid w:val="778858C1"/>
    <w:rsid w:val="7788DFD9"/>
    <w:rsid w:val="778EFAF4"/>
    <w:rsid w:val="77933BF3"/>
    <w:rsid w:val="7794894B"/>
    <w:rsid w:val="77A18CC2"/>
    <w:rsid w:val="77A36EAB"/>
    <w:rsid w:val="77AA9364"/>
    <w:rsid w:val="77AB462F"/>
    <w:rsid w:val="77AED420"/>
    <w:rsid w:val="77B17751"/>
    <w:rsid w:val="77B1E0C3"/>
    <w:rsid w:val="77B6467C"/>
    <w:rsid w:val="77B9BD91"/>
    <w:rsid w:val="77BF3F30"/>
    <w:rsid w:val="77C4BAF1"/>
    <w:rsid w:val="77C81576"/>
    <w:rsid w:val="77CB8151"/>
    <w:rsid w:val="77DB9B99"/>
    <w:rsid w:val="77E07317"/>
    <w:rsid w:val="77E3BF98"/>
    <w:rsid w:val="77F07C47"/>
    <w:rsid w:val="77F09248"/>
    <w:rsid w:val="77F111D3"/>
    <w:rsid w:val="77F6DE46"/>
    <w:rsid w:val="77FA2F96"/>
    <w:rsid w:val="77FDA9F3"/>
    <w:rsid w:val="77FDB02F"/>
    <w:rsid w:val="77FFBF3C"/>
    <w:rsid w:val="780023E3"/>
    <w:rsid w:val="7803ED21"/>
    <w:rsid w:val="78051179"/>
    <w:rsid w:val="7808BBC9"/>
    <w:rsid w:val="780EC1F2"/>
    <w:rsid w:val="78120CC2"/>
    <w:rsid w:val="7821BE26"/>
    <w:rsid w:val="782439E7"/>
    <w:rsid w:val="782488C9"/>
    <w:rsid w:val="78381947"/>
    <w:rsid w:val="783822BC"/>
    <w:rsid w:val="78391252"/>
    <w:rsid w:val="783D6930"/>
    <w:rsid w:val="783FBDFD"/>
    <w:rsid w:val="784361A6"/>
    <w:rsid w:val="78537845"/>
    <w:rsid w:val="7853A05E"/>
    <w:rsid w:val="78608942"/>
    <w:rsid w:val="78609613"/>
    <w:rsid w:val="78637586"/>
    <w:rsid w:val="78637A6F"/>
    <w:rsid w:val="78654802"/>
    <w:rsid w:val="78662E0E"/>
    <w:rsid w:val="78698BFE"/>
    <w:rsid w:val="786B278C"/>
    <w:rsid w:val="787B2D42"/>
    <w:rsid w:val="78810AAD"/>
    <w:rsid w:val="788BE1C6"/>
    <w:rsid w:val="78934540"/>
    <w:rsid w:val="7896D94E"/>
    <w:rsid w:val="789D6513"/>
    <w:rsid w:val="789F484B"/>
    <w:rsid w:val="78A91EB5"/>
    <w:rsid w:val="78AE3A17"/>
    <w:rsid w:val="78AF96A1"/>
    <w:rsid w:val="78B4D42A"/>
    <w:rsid w:val="78B60791"/>
    <w:rsid w:val="78B6B7D8"/>
    <w:rsid w:val="78B716F7"/>
    <w:rsid w:val="78BD85EE"/>
    <w:rsid w:val="78BF9F49"/>
    <w:rsid w:val="78C3CEFF"/>
    <w:rsid w:val="78C3D679"/>
    <w:rsid w:val="78C95BDE"/>
    <w:rsid w:val="78CC1074"/>
    <w:rsid w:val="78D0520F"/>
    <w:rsid w:val="78D22BB0"/>
    <w:rsid w:val="78E7EE60"/>
    <w:rsid w:val="78F198EB"/>
    <w:rsid w:val="78F901C1"/>
    <w:rsid w:val="78F94BE5"/>
    <w:rsid w:val="7904E444"/>
    <w:rsid w:val="7927C02D"/>
    <w:rsid w:val="792BB39A"/>
    <w:rsid w:val="794085A3"/>
    <w:rsid w:val="7944C9B3"/>
    <w:rsid w:val="794FD6CB"/>
    <w:rsid w:val="7951765E"/>
    <w:rsid w:val="795DC11E"/>
    <w:rsid w:val="796209B6"/>
    <w:rsid w:val="7969C51B"/>
    <w:rsid w:val="7969FCB1"/>
    <w:rsid w:val="796AED2D"/>
    <w:rsid w:val="796EB959"/>
    <w:rsid w:val="79739580"/>
    <w:rsid w:val="7979AE75"/>
    <w:rsid w:val="79881E24"/>
    <w:rsid w:val="799115A1"/>
    <w:rsid w:val="7991F629"/>
    <w:rsid w:val="7995D15C"/>
    <w:rsid w:val="79964B3B"/>
    <w:rsid w:val="799F4107"/>
    <w:rsid w:val="79A073BB"/>
    <w:rsid w:val="79A29EB4"/>
    <w:rsid w:val="79A2B8E2"/>
    <w:rsid w:val="79A43BC3"/>
    <w:rsid w:val="79A4AFC1"/>
    <w:rsid w:val="79A726C9"/>
    <w:rsid w:val="79AF62D9"/>
    <w:rsid w:val="79B5596A"/>
    <w:rsid w:val="79C991ED"/>
    <w:rsid w:val="79D076C6"/>
    <w:rsid w:val="79D31797"/>
    <w:rsid w:val="79D7E1F8"/>
    <w:rsid w:val="79DCE57F"/>
    <w:rsid w:val="79E4B614"/>
    <w:rsid w:val="79E99894"/>
    <w:rsid w:val="79ED6FA7"/>
    <w:rsid w:val="79EE283C"/>
    <w:rsid w:val="79EE3D07"/>
    <w:rsid w:val="79F51E57"/>
    <w:rsid w:val="79F56D75"/>
    <w:rsid w:val="7A000DCF"/>
    <w:rsid w:val="7A0DFC6B"/>
    <w:rsid w:val="7A100579"/>
    <w:rsid w:val="7A188304"/>
    <w:rsid w:val="7A220D97"/>
    <w:rsid w:val="7A2BA401"/>
    <w:rsid w:val="7A31B657"/>
    <w:rsid w:val="7A38566B"/>
    <w:rsid w:val="7A3B7707"/>
    <w:rsid w:val="7A486974"/>
    <w:rsid w:val="7A4C99C9"/>
    <w:rsid w:val="7A5F73AB"/>
    <w:rsid w:val="7A643A75"/>
    <w:rsid w:val="7A64E4C4"/>
    <w:rsid w:val="7A6823C6"/>
    <w:rsid w:val="7A6C6049"/>
    <w:rsid w:val="7A7A8C54"/>
    <w:rsid w:val="7A7C69C4"/>
    <w:rsid w:val="7A84DDA7"/>
    <w:rsid w:val="7A8C188B"/>
    <w:rsid w:val="7A8D13A5"/>
    <w:rsid w:val="7A97C2AD"/>
    <w:rsid w:val="7A9D2940"/>
    <w:rsid w:val="7A9EE1AD"/>
    <w:rsid w:val="7A9EF44F"/>
    <w:rsid w:val="7A9FC602"/>
    <w:rsid w:val="7A9FF635"/>
    <w:rsid w:val="7AA0C8AD"/>
    <w:rsid w:val="7AA41B81"/>
    <w:rsid w:val="7AA9A720"/>
    <w:rsid w:val="7AAB5B64"/>
    <w:rsid w:val="7AB50FA9"/>
    <w:rsid w:val="7AB52C79"/>
    <w:rsid w:val="7AB94680"/>
    <w:rsid w:val="7ABA8888"/>
    <w:rsid w:val="7ACA780E"/>
    <w:rsid w:val="7ACA9F1F"/>
    <w:rsid w:val="7ACAF666"/>
    <w:rsid w:val="7ACEDE73"/>
    <w:rsid w:val="7AE46E90"/>
    <w:rsid w:val="7AE61011"/>
    <w:rsid w:val="7AE8E09A"/>
    <w:rsid w:val="7AF5A853"/>
    <w:rsid w:val="7AFECBE6"/>
    <w:rsid w:val="7AFF261D"/>
    <w:rsid w:val="7B027F52"/>
    <w:rsid w:val="7B0745EC"/>
    <w:rsid w:val="7B0C5D57"/>
    <w:rsid w:val="7B134BC5"/>
    <w:rsid w:val="7B1E1598"/>
    <w:rsid w:val="7B236CDB"/>
    <w:rsid w:val="7B247A99"/>
    <w:rsid w:val="7B24FD84"/>
    <w:rsid w:val="7B26C958"/>
    <w:rsid w:val="7B30356F"/>
    <w:rsid w:val="7B311AAB"/>
    <w:rsid w:val="7B32787F"/>
    <w:rsid w:val="7B35580C"/>
    <w:rsid w:val="7B391D18"/>
    <w:rsid w:val="7B43A2A7"/>
    <w:rsid w:val="7B470EF2"/>
    <w:rsid w:val="7B474E76"/>
    <w:rsid w:val="7B47B85B"/>
    <w:rsid w:val="7B483011"/>
    <w:rsid w:val="7B4FC0F6"/>
    <w:rsid w:val="7B50138F"/>
    <w:rsid w:val="7B59C172"/>
    <w:rsid w:val="7B5A4FB5"/>
    <w:rsid w:val="7B5FF7A4"/>
    <w:rsid w:val="7B6227D9"/>
    <w:rsid w:val="7B665482"/>
    <w:rsid w:val="7B6ED548"/>
    <w:rsid w:val="7B70D8EC"/>
    <w:rsid w:val="7B71D78A"/>
    <w:rsid w:val="7B75E8EB"/>
    <w:rsid w:val="7B85022E"/>
    <w:rsid w:val="7B85C628"/>
    <w:rsid w:val="7B911503"/>
    <w:rsid w:val="7B97F8DE"/>
    <w:rsid w:val="7B9EEFA6"/>
    <w:rsid w:val="7BA1F439"/>
    <w:rsid w:val="7BA5EFD8"/>
    <w:rsid w:val="7BA8C65D"/>
    <w:rsid w:val="7BB01640"/>
    <w:rsid w:val="7BB18040"/>
    <w:rsid w:val="7BB604E8"/>
    <w:rsid w:val="7BBAC9CB"/>
    <w:rsid w:val="7BC0C3A0"/>
    <w:rsid w:val="7BC0FC1D"/>
    <w:rsid w:val="7BC48AC4"/>
    <w:rsid w:val="7BD3BE18"/>
    <w:rsid w:val="7BE03DA7"/>
    <w:rsid w:val="7BE2F5B6"/>
    <w:rsid w:val="7BEA4402"/>
    <w:rsid w:val="7BEBD565"/>
    <w:rsid w:val="7BEFB87C"/>
    <w:rsid w:val="7BF02419"/>
    <w:rsid w:val="7BF8D01A"/>
    <w:rsid w:val="7BFB774F"/>
    <w:rsid w:val="7BFB98F4"/>
    <w:rsid w:val="7C03C0E6"/>
    <w:rsid w:val="7C0DBD40"/>
    <w:rsid w:val="7C0E9A33"/>
    <w:rsid w:val="7C119D94"/>
    <w:rsid w:val="7C12FCAF"/>
    <w:rsid w:val="7C132ABD"/>
    <w:rsid w:val="7C199F1E"/>
    <w:rsid w:val="7C22EF1E"/>
    <w:rsid w:val="7C249A81"/>
    <w:rsid w:val="7C2BF282"/>
    <w:rsid w:val="7C2EAEF2"/>
    <w:rsid w:val="7C2FB3BE"/>
    <w:rsid w:val="7C317C6B"/>
    <w:rsid w:val="7C331CB8"/>
    <w:rsid w:val="7C35D4CC"/>
    <w:rsid w:val="7C3E609E"/>
    <w:rsid w:val="7C425B2B"/>
    <w:rsid w:val="7C49D1F0"/>
    <w:rsid w:val="7C4A0893"/>
    <w:rsid w:val="7C4CBA1C"/>
    <w:rsid w:val="7C4E72EB"/>
    <w:rsid w:val="7C56C2BE"/>
    <w:rsid w:val="7C57CB8E"/>
    <w:rsid w:val="7C64D17E"/>
    <w:rsid w:val="7C65C254"/>
    <w:rsid w:val="7C66DFE7"/>
    <w:rsid w:val="7C676125"/>
    <w:rsid w:val="7C694087"/>
    <w:rsid w:val="7C6AAED4"/>
    <w:rsid w:val="7C6CABFB"/>
    <w:rsid w:val="7C761290"/>
    <w:rsid w:val="7C7B3457"/>
    <w:rsid w:val="7C7CCD17"/>
    <w:rsid w:val="7C7EEC29"/>
    <w:rsid w:val="7C8207F3"/>
    <w:rsid w:val="7C8359E8"/>
    <w:rsid w:val="7C83D196"/>
    <w:rsid w:val="7C85FCE8"/>
    <w:rsid w:val="7C87FABB"/>
    <w:rsid w:val="7C8B36EE"/>
    <w:rsid w:val="7C8DB5DB"/>
    <w:rsid w:val="7C939E98"/>
    <w:rsid w:val="7C953E2F"/>
    <w:rsid w:val="7C972CE4"/>
    <w:rsid w:val="7CA484E8"/>
    <w:rsid w:val="7CA79C52"/>
    <w:rsid w:val="7CB0F794"/>
    <w:rsid w:val="7CB582CB"/>
    <w:rsid w:val="7CB883B7"/>
    <w:rsid w:val="7CB9CBB6"/>
    <w:rsid w:val="7CBFA057"/>
    <w:rsid w:val="7CC2205B"/>
    <w:rsid w:val="7CCBABB6"/>
    <w:rsid w:val="7CDBA9CA"/>
    <w:rsid w:val="7CDCDAFF"/>
    <w:rsid w:val="7CE1500C"/>
    <w:rsid w:val="7CE79D9B"/>
    <w:rsid w:val="7CEFAD9A"/>
    <w:rsid w:val="7CF860CA"/>
    <w:rsid w:val="7CFB8E9D"/>
    <w:rsid w:val="7CFC7EA3"/>
    <w:rsid w:val="7CFDE454"/>
    <w:rsid w:val="7D025936"/>
    <w:rsid w:val="7D0B8FE5"/>
    <w:rsid w:val="7D184907"/>
    <w:rsid w:val="7D191820"/>
    <w:rsid w:val="7D25CC28"/>
    <w:rsid w:val="7D28C085"/>
    <w:rsid w:val="7D28E00F"/>
    <w:rsid w:val="7D2BDD85"/>
    <w:rsid w:val="7D2E313D"/>
    <w:rsid w:val="7D2FCD12"/>
    <w:rsid w:val="7D33D479"/>
    <w:rsid w:val="7D36C3F8"/>
    <w:rsid w:val="7D3ABBE7"/>
    <w:rsid w:val="7D3E5CD2"/>
    <w:rsid w:val="7D44C029"/>
    <w:rsid w:val="7D63DEBC"/>
    <w:rsid w:val="7D672E34"/>
    <w:rsid w:val="7D677AF4"/>
    <w:rsid w:val="7D6DA38E"/>
    <w:rsid w:val="7D700190"/>
    <w:rsid w:val="7D780D16"/>
    <w:rsid w:val="7D79A752"/>
    <w:rsid w:val="7D857846"/>
    <w:rsid w:val="7D86914A"/>
    <w:rsid w:val="7D8931EC"/>
    <w:rsid w:val="7D8A2EB4"/>
    <w:rsid w:val="7D9400A9"/>
    <w:rsid w:val="7D973006"/>
    <w:rsid w:val="7D9810E9"/>
    <w:rsid w:val="7D9BC879"/>
    <w:rsid w:val="7D9FC488"/>
    <w:rsid w:val="7DA335A3"/>
    <w:rsid w:val="7DAEE5D8"/>
    <w:rsid w:val="7DAF3D3B"/>
    <w:rsid w:val="7DB440EC"/>
    <w:rsid w:val="7DB87A2C"/>
    <w:rsid w:val="7DBA381C"/>
    <w:rsid w:val="7DBC7E69"/>
    <w:rsid w:val="7DC0B939"/>
    <w:rsid w:val="7DC7F1B6"/>
    <w:rsid w:val="7DC8EB90"/>
    <w:rsid w:val="7DD1BD65"/>
    <w:rsid w:val="7DD27660"/>
    <w:rsid w:val="7DDAD3AE"/>
    <w:rsid w:val="7DDCEBD2"/>
    <w:rsid w:val="7DE5AC9F"/>
    <w:rsid w:val="7DE94A06"/>
    <w:rsid w:val="7DECD1E2"/>
    <w:rsid w:val="7DEDE9D8"/>
    <w:rsid w:val="7DF0C35C"/>
    <w:rsid w:val="7DF1FCF9"/>
    <w:rsid w:val="7DF7ED4F"/>
    <w:rsid w:val="7E085088"/>
    <w:rsid w:val="7E0F6230"/>
    <w:rsid w:val="7E14FD69"/>
    <w:rsid w:val="7E1BF2E7"/>
    <w:rsid w:val="7E20F60A"/>
    <w:rsid w:val="7E216139"/>
    <w:rsid w:val="7E28D28E"/>
    <w:rsid w:val="7E2D761C"/>
    <w:rsid w:val="7E3DC15D"/>
    <w:rsid w:val="7E3F3840"/>
    <w:rsid w:val="7E415215"/>
    <w:rsid w:val="7E48E9A9"/>
    <w:rsid w:val="7E4DC1B6"/>
    <w:rsid w:val="7E4E371C"/>
    <w:rsid w:val="7E4F5DD1"/>
    <w:rsid w:val="7E509401"/>
    <w:rsid w:val="7E5D05CB"/>
    <w:rsid w:val="7E5DC546"/>
    <w:rsid w:val="7E62A002"/>
    <w:rsid w:val="7E667C61"/>
    <w:rsid w:val="7E6E395B"/>
    <w:rsid w:val="7E6F27FF"/>
    <w:rsid w:val="7E780762"/>
    <w:rsid w:val="7E79BD0E"/>
    <w:rsid w:val="7E7E1127"/>
    <w:rsid w:val="7E806E68"/>
    <w:rsid w:val="7E80A370"/>
    <w:rsid w:val="7E835506"/>
    <w:rsid w:val="7E836DFC"/>
    <w:rsid w:val="7E87B8E3"/>
    <w:rsid w:val="7E908FF4"/>
    <w:rsid w:val="7E960852"/>
    <w:rsid w:val="7E9A7EFE"/>
    <w:rsid w:val="7E9BF76B"/>
    <w:rsid w:val="7E9EAB94"/>
    <w:rsid w:val="7EA5B0D9"/>
    <w:rsid w:val="7EB5069A"/>
    <w:rsid w:val="7EBEF5DC"/>
    <w:rsid w:val="7ECEB735"/>
    <w:rsid w:val="7ED46D12"/>
    <w:rsid w:val="7ED99B62"/>
    <w:rsid w:val="7EDC0057"/>
    <w:rsid w:val="7EE11ACB"/>
    <w:rsid w:val="7EE25696"/>
    <w:rsid w:val="7EE52BA9"/>
    <w:rsid w:val="7EF9DE6D"/>
    <w:rsid w:val="7F06D568"/>
    <w:rsid w:val="7F10CA22"/>
    <w:rsid w:val="7F122FFC"/>
    <w:rsid w:val="7F133BA2"/>
    <w:rsid w:val="7F2B0B8C"/>
    <w:rsid w:val="7F3C4993"/>
    <w:rsid w:val="7F433D60"/>
    <w:rsid w:val="7F434E9B"/>
    <w:rsid w:val="7F450A53"/>
    <w:rsid w:val="7F45A069"/>
    <w:rsid w:val="7F47D924"/>
    <w:rsid w:val="7F4CE27E"/>
    <w:rsid w:val="7F4F1F89"/>
    <w:rsid w:val="7F5D70E0"/>
    <w:rsid w:val="7F620371"/>
    <w:rsid w:val="7F648917"/>
    <w:rsid w:val="7F6772AF"/>
    <w:rsid w:val="7F686BC9"/>
    <w:rsid w:val="7F69844C"/>
    <w:rsid w:val="7F6D1B5A"/>
    <w:rsid w:val="7F810573"/>
    <w:rsid w:val="7F81F59E"/>
    <w:rsid w:val="7F8583CF"/>
    <w:rsid w:val="7F8D26D1"/>
    <w:rsid w:val="7F8DCD5A"/>
    <w:rsid w:val="7F906E0C"/>
    <w:rsid w:val="7F967B1D"/>
    <w:rsid w:val="7F984522"/>
    <w:rsid w:val="7F9DFC8C"/>
    <w:rsid w:val="7F9F1E3B"/>
    <w:rsid w:val="7FAA7AAE"/>
    <w:rsid w:val="7FB505AC"/>
    <w:rsid w:val="7FB75AF2"/>
    <w:rsid w:val="7FB886F2"/>
    <w:rsid w:val="7FBBCC67"/>
    <w:rsid w:val="7FC18DE7"/>
    <w:rsid w:val="7FC4BAB4"/>
    <w:rsid w:val="7FC57BB9"/>
    <w:rsid w:val="7FCC8EA0"/>
    <w:rsid w:val="7FCCDEF1"/>
    <w:rsid w:val="7FCE20CC"/>
    <w:rsid w:val="7FD25C9F"/>
    <w:rsid w:val="7FD8BEA1"/>
    <w:rsid w:val="7FDBDFFA"/>
    <w:rsid w:val="7FDDF970"/>
    <w:rsid w:val="7FDF55B1"/>
    <w:rsid w:val="7FE2DCB6"/>
    <w:rsid w:val="7FE46D47"/>
    <w:rsid w:val="7FE7ADD0"/>
    <w:rsid w:val="7FE9767D"/>
    <w:rsid w:val="7FEA077D"/>
    <w:rsid w:val="7FEC6462"/>
    <w:rsid w:val="7FECA66E"/>
    <w:rsid w:val="7FED3DE6"/>
    <w:rsid w:val="7FF639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FD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imes New Roman (Body CS)"/>
        <w:color w:val="3C3C3C"/>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A8"/>
    <w:pPr>
      <w:spacing w:before="200" w:after="280" w:line="288" w:lineRule="auto"/>
    </w:pPr>
  </w:style>
  <w:style w:type="paragraph" w:styleId="Heading1">
    <w:name w:val="heading 1"/>
    <w:aliases w:val="NAL Heading 1"/>
    <w:basedOn w:val="Heading2"/>
    <w:next w:val="Normal"/>
    <w:link w:val="Heading1Char"/>
    <w:autoRedefine/>
    <w:uiPriority w:val="9"/>
    <w:qFormat/>
    <w:rsid w:val="00787688"/>
    <w:pPr>
      <w:outlineLvl w:val="0"/>
    </w:pPr>
    <w:rPr>
      <w:b w:val="0"/>
      <w:bCs w:val="0"/>
      <w:sz w:val="40"/>
      <w:szCs w:val="40"/>
      <w:shd w:val="clear" w:color="auto" w:fill="FFFFFF"/>
    </w:rPr>
  </w:style>
  <w:style w:type="paragraph" w:styleId="Heading2">
    <w:name w:val="heading 2"/>
    <w:aliases w:val="NAL Heading 2"/>
    <w:basedOn w:val="Normal"/>
    <w:next w:val="Normal"/>
    <w:link w:val="Heading2Char"/>
    <w:autoRedefine/>
    <w:unhideWhenUsed/>
    <w:qFormat/>
    <w:rsid w:val="00C318E9"/>
    <w:pPr>
      <w:tabs>
        <w:tab w:val="left" w:pos="1305"/>
      </w:tabs>
      <w:spacing w:before="120" w:after="0" w:line="259" w:lineRule="auto"/>
      <w:outlineLvl w:val="1"/>
    </w:pPr>
    <w:rPr>
      <w:rFonts w:cs="Segoe UI"/>
      <w:b/>
      <w:bCs/>
      <w:color w:val="auto"/>
      <w:sz w:val="36"/>
      <w:szCs w:val="36"/>
    </w:rPr>
  </w:style>
  <w:style w:type="paragraph" w:styleId="Heading3">
    <w:name w:val="heading 3"/>
    <w:aliases w:val="NAL Heading 3"/>
    <w:basedOn w:val="Heading2"/>
    <w:next w:val="Normal"/>
    <w:link w:val="Heading3Char"/>
    <w:autoRedefine/>
    <w:uiPriority w:val="9"/>
    <w:unhideWhenUsed/>
    <w:qFormat/>
    <w:rsid w:val="006F4990"/>
    <w:pPr>
      <w:outlineLvl w:val="2"/>
    </w:pPr>
    <w:rPr>
      <w:color w:val="000000" w:themeColor="text1"/>
      <w:sz w:val="22"/>
      <w:szCs w:val="2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422"/>
    <w:pPr>
      <w:tabs>
        <w:tab w:val="center" w:pos="4513"/>
        <w:tab w:val="right" w:pos="9026"/>
      </w:tabs>
    </w:pPr>
  </w:style>
  <w:style w:type="character" w:customStyle="1" w:styleId="HeaderChar">
    <w:name w:val="Header Char"/>
    <w:basedOn w:val="DefaultParagraphFont"/>
    <w:link w:val="Header"/>
    <w:uiPriority w:val="99"/>
    <w:rsid w:val="00EF0422"/>
  </w:style>
  <w:style w:type="paragraph" w:styleId="Footer">
    <w:name w:val="footer"/>
    <w:basedOn w:val="Normal"/>
    <w:link w:val="FooterChar"/>
    <w:uiPriority w:val="99"/>
    <w:unhideWhenUsed/>
    <w:rsid w:val="00EF0422"/>
    <w:pPr>
      <w:tabs>
        <w:tab w:val="center" w:pos="4513"/>
        <w:tab w:val="right" w:pos="9026"/>
      </w:tabs>
    </w:pPr>
  </w:style>
  <w:style w:type="character" w:customStyle="1" w:styleId="FooterChar">
    <w:name w:val="Footer Char"/>
    <w:basedOn w:val="DefaultParagraphFont"/>
    <w:link w:val="Footer"/>
    <w:uiPriority w:val="99"/>
    <w:rsid w:val="00EF0422"/>
  </w:style>
  <w:style w:type="character" w:styleId="PageNumber">
    <w:name w:val="page number"/>
    <w:basedOn w:val="DefaultParagraphFont"/>
    <w:uiPriority w:val="99"/>
    <w:semiHidden/>
    <w:unhideWhenUsed/>
    <w:rsid w:val="00EF0422"/>
  </w:style>
  <w:style w:type="paragraph" w:styleId="Title">
    <w:name w:val="Title"/>
    <w:basedOn w:val="Normal"/>
    <w:next w:val="Normal"/>
    <w:link w:val="TitleChar"/>
    <w:autoRedefine/>
    <w:uiPriority w:val="10"/>
    <w:qFormat/>
    <w:rsid w:val="0091295D"/>
    <w:pPr>
      <w:pBdr>
        <w:bottom w:val="single" w:sz="4" w:space="1" w:color="auto"/>
      </w:pBdr>
      <w:spacing w:before="3000"/>
    </w:pPr>
    <w:rPr>
      <w:rFonts w:ascii="Georgia" w:hAnsi="Georgia"/>
      <w:sz w:val="80"/>
      <w:szCs w:val="80"/>
    </w:rPr>
  </w:style>
  <w:style w:type="character" w:customStyle="1" w:styleId="TitleChar">
    <w:name w:val="Title Char"/>
    <w:basedOn w:val="DefaultParagraphFont"/>
    <w:link w:val="Title"/>
    <w:uiPriority w:val="10"/>
    <w:rsid w:val="0091295D"/>
    <w:rPr>
      <w:rFonts w:ascii="Georgia" w:hAnsi="Georgia"/>
      <w:color w:val="3C3C3C"/>
      <w:sz w:val="80"/>
      <w:szCs w:val="80"/>
    </w:rPr>
  </w:style>
  <w:style w:type="character" w:customStyle="1" w:styleId="Heading2Char">
    <w:name w:val="Heading 2 Char"/>
    <w:aliases w:val="NAL Heading 2 Char"/>
    <w:basedOn w:val="DefaultParagraphFont"/>
    <w:link w:val="Heading2"/>
    <w:rsid w:val="00C318E9"/>
    <w:rPr>
      <w:rFonts w:cs="Segoe UI"/>
      <w:b/>
      <w:bCs/>
      <w:color w:val="auto"/>
      <w:sz w:val="36"/>
      <w:szCs w:val="36"/>
    </w:rPr>
  </w:style>
  <w:style w:type="character" w:customStyle="1" w:styleId="Heading3Char">
    <w:name w:val="Heading 3 Char"/>
    <w:aliases w:val="NAL Heading 3 Char"/>
    <w:basedOn w:val="DefaultParagraphFont"/>
    <w:link w:val="Heading3"/>
    <w:uiPriority w:val="9"/>
    <w:rsid w:val="006F4990"/>
    <w:rPr>
      <w:rFonts w:cs="Segoe UI"/>
      <w:b/>
      <w:bCs/>
      <w:color w:val="000000" w:themeColor="text1"/>
    </w:rPr>
  </w:style>
  <w:style w:type="character" w:customStyle="1" w:styleId="Heading1Char">
    <w:name w:val="Heading 1 Char"/>
    <w:aliases w:val="NAL Heading 1 Char"/>
    <w:basedOn w:val="DefaultParagraphFont"/>
    <w:link w:val="Heading1"/>
    <w:uiPriority w:val="9"/>
    <w:rsid w:val="00787688"/>
    <w:rPr>
      <w:rFonts w:cs="Segoe UI"/>
      <w:color w:val="auto"/>
      <w:sz w:val="40"/>
      <w:szCs w:val="40"/>
    </w:rPr>
  </w:style>
  <w:style w:type="table" w:styleId="TableGrid">
    <w:name w:val="Table Grid"/>
    <w:basedOn w:val="TableNormal"/>
    <w:uiPriority w:val="59"/>
    <w:rsid w:val="00BC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599"/>
    <w:pPr>
      <w:ind w:left="720"/>
      <w:contextualSpacing/>
    </w:pPr>
  </w:style>
  <w:style w:type="numbering" w:customStyle="1" w:styleId="CurrentList1">
    <w:name w:val="Current List1"/>
    <w:uiPriority w:val="99"/>
    <w:rsid w:val="00403599"/>
    <w:pPr>
      <w:numPr>
        <w:numId w:val="4"/>
      </w:numPr>
    </w:pPr>
  </w:style>
  <w:style w:type="numbering" w:customStyle="1" w:styleId="CurrentList2">
    <w:name w:val="Current List2"/>
    <w:uiPriority w:val="99"/>
    <w:rsid w:val="00403599"/>
    <w:pPr>
      <w:numPr>
        <w:numId w:val="5"/>
      </w:numPr>
    </w:pPr>
  </w:style>
  <w:style w:type="numbering" w:customStyle="1" w:styleId="CurrentList3">
    <w:name w:val="Current List3"/>
    <w:uiPriority w:val="99"/>
    <w:rsid w:val="00403599"/>
    <w:pPr>
      <w:numPr>
        <w:numId w:val="7"/>
      </w:numPr>
    </w:pPr>
  </w:style>
  <w:style w:type="numbering" w:customStyle="1" w:styleId="CurrentList4">
    <w:name w:val="Current List4"/>
    <w:uiPriority w:val="99"/>
    <w:rsid w:val="00403599"/>
    <w:pPr>
      <w:numPr>
        <w:numId w:val="9"/>
      </w:numPr>
    </w:pPr>
  </w:style>
  <w:style w:type="paragraph" w:styleId="Subtitle">
    <w:name w:val="Subtitle"/>
    <w:basedOn w:val="Normal"/>
    <w:next w:val="Normal"/>
    <w:link w:val="SubtitleChar"/>
    <w:uiPriority w:val="11"/>
    <w:rsid w:val="00BF49C1"/>
    <w:pPr>
      <w:spacing w:before="4000"/>
    </w:pPr>
  </w:style>
  <w:style w:type="character" w:customStyle="1" w:styleId="SubtitleChar">
    <w:name w:val="Subtitle Char"/>
    <w:basedOn w:val="DefaultParagraphFont"/>
    <w:link w:val="Subtitle"/>
    <w:uiPriority w:val="11"/>
    <w:rsid w:val="00BF49C1"/>
    <w:rPr>
      <w:rFonts w:ascii="Trebuchet MS" w:hAnsi="Trebuchet MS"/>
      <w:color w:val="3C3C3C"/>
      <w:sz w:val="22"/>
      <w:szCs w:val="22"/>
    </w:rPr>
  </w:style>
  <w:style w:type="paragraph" w:customStyle="1" w:styleId="NALReportTitle">
    <w:name w:val="NAL Report Title"/>
    <w:basedOn w:val="Title"/>
    <w:next w:val="Subtitle"/>
    <w:autoRedefine/>
    <w:qFormat/>
    <w:rsid w:val="008D0427"/>
    <w:pPr>
      <w:pBdr>
        <w:bottom w:val="single" w:sz="4" w:space="20" w:color="F1582C"/>
      </w:pBdr>
      <w:spacing w:before="4000" w:after="400"/>
      <w:contextualSpacing/>
      <w:jc w:val="center"/>
    </w:pPr>
  </w:style>
  <w:style w:type="paragraph" w:customStyle="1" w:styleId="NALReportsub-title">
    <w:name w:val="NAL Report sub-title"/>
    <w:basedOn w:val="Normal"/>
    <w:autoRedefine/>
    <w:qFormat/>
    <w:rsid w:val="00FB1E88"/>
    <w:pPr>
      <w:spacing w:after="4800"/>
    </w:pPr>
    <w:rPr>
      <w:rFonts w:ascii="Georgia" w:hAnsi="Georgia"/>
      <w:sz w:val="8"/>
      <w:szCs w:val="44"/>
    </w:rPr>
  </w:style>
  <w:style w:type="paragraph" w:customStyle="1" w:styleId="NALreportadditionalinformation">
    <w:name w:val="NAL report additional information"/>
    <w:basedOn w:val="Subtitle"/>
    <w:autoRedefine/>
    <w:qFormat/>
    <w:rsid w:val="00242C49"/>
    <w:pPr>
      <w:spacing w:before="320"/>
      <w:contextualSpacing/>
    </w:pPr>
    <w:rPr>
      <w:bCs/>
      <w:sz w:val="20"/>
      <w:szCs w:val="20"/>
    </w:rPr>
  </w:style>
  <w:style w:type="paragraph" w:customStyle="1" w:styleId="NALintroparagraph">
    <w:name w:val="NAL intro paragraph"/>
    <w:basedOn w:val="Normal"/>
    <w:autoRedefine/>
    <w:qFormat/>
    <w:rsid w:val="003D6B76"/>
    <w:pPr>
      <w:spacing w:before="240" w:after="400"/>
    </w:pPr>
    <w:rPr>
      <w:sz w:val="32"/>
      <w:szCs w:val="32"/>
    </w:rPr>
  </w:style>
  <w:style w:type="paragraph" w:customStyle="1" w:styleId="NALcalloutboxstyle">
    <w:name w:val="NAL call out box style"/>
    <w:basedOn w:val="Normal"/>
    <w:autoRedefine/>
    <w:qFormat/>
    <w:rsid w:val="00375858"/>
    <w:pPr>
      <w:pBdr>
        <w:top w:val="single" w:sz="4" w:space="10" w:color="auto"/>
        <w:left w:val="single" w:sz="4" w:space="10" w:color="auto"/>
        <w:bottom w:val="single" w:sz="4" w:space="10" w:color="auto"/>
        <w:right w:val="single" w:sz="4" w:space="10" w:color="auto"/>
      </w:pBdr>
      <w:spacing w:before="0" w:after="120"/>
      <w:ind w:left="567" w:right="567"/>
    </w:pPr>
  </w:style>
  <w:style w:type="table" w:styleId="PlainTable1">
    <w:name w:val="Plain Table 1"/>
    <w:basedOn w:val="TableNormal"/>
    <w:uiPriority w:val="41"/>
    <w:rsid w:val="009768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LHeavytable">
    <w:name w:val="NAL Heavy table"/>
    <w:basedOn w:val="TableNormal"/>
    <w:uiPriority w:val="99"/>
    <w:rsid w:val="009768CC"/>
    <w:tblPr>
      <w:tblCellMar>
        <w:top w:w="170" w:type="dxa"/>
        <w:left w:w="284" w:type="dxa"/>
        <w:bottom w:w="170" w:type="dxa"/>
        <w:right w:w="284" w:type="dxa"/>
      </w:tblCellMar>
    </w:tblPr>
    <w:tcPr>
      <w:shd w:val="clear" w:color="auto" w:fill="DBDBDB"/>
      <w:vAlign w:val="center"/>
    </w:tcPr>
    <w:tblStylePr w:type="firstRow">
      <w:pPr>
        <w:jc w:val="left"/>
      </w:pPr>
      <w:rPr>
        <w:rFonts w:ascii="Segoe UI Symbol" w:hAnsi="Segoe UI Symbol"/>
        <w:b w:val="0"/>
        <w:i w:val="0"/>
        <w:color w:val="FFFFFF" w:themeColor="background1"/>
        <w:sz w:val="28"/>
        <w:u w:val="none"/>
      </w:rPr>
      <w:tblPr/>
      <w:tcPr>
        <w:shd w:val="clear" w:color="auto" w:fill="358CCC"/>
      </w:tcPr>
    </w:tblStylePr>
  </w:style>
  <w:style w:type="paragraph" w:styleId="ListBullet">
    <w:name w:val="List Bullet"/>
    <w:aliases w:val="NAL List Bullet"/>
    <w:basedOn w:val="Normal"/>
    <w:autoRedefine/>
    <w:uiPriority w:val="99"/>
    <w:unhideWhenUsed/>
    <w:qFormat/>
    <w:rsid w:val="00961D07"/>
    <w:pPr>
      <w:ind w:left="360" w:hanging="360"/>
      <w:contextualSpacing/>
    </w:pPr>
    <w:rPr>
      <w:sz w:val="20"/>
      <w:szCs w:val="20"/>
    </w:rPr>
  </w:style>
  <w:style w:type="paragraph" w:styleId="ListBullet2">
    <w:name w:val="List Bullet 2"/>
    <w:aliases w:val="NAL List Bullet 2"/>
    <w:basedOn w:val="ListParagraph"/>
    <w:autoRedefine/>
    <w:uiPriority w:val="99"/>
    <w:unhideWhenUsed/>
    <w:qFormat/>
    <w:rsid w:val="008633BC"/>
    <w:pPr>
      <w:numPr>
        <w:numId w:val="8"/>
      </w:numPr>
    </w:pPr>
  </w:style>
  <w:style w:type="paragraph" w:styleId="ListBullet3">
    <w:name w:val="List Bullet 3"/>
    <w:aliases w:val="NAL List Bullet 3"/>
    <w:basedOn w:val="ListParagraph"/>
    <w:autoRedefine/>
    <w:uiPriority w:val="99"/>
    <w:unhideWhenUsed/>
    <w:qFormat/>
    <w:rsid w:val="00B33825"/>
    <w:pPr>
      <w:numPr>
        <w:numId w:val="17"/>
      </w:numPr>
    </w:pPr>
  </w:style>
  <w:style w:type="paragraph" w:styleId="ListBullet4">
    <w:name w:val="List Bullet 4"/>
    <w:aliases w:val="NAL List Bullet 4"/>
    <w:basedOn w:val="ListParagraph"/>
    <w:autoRedefine/>
    <w:uiPriority w:val="99"/>
    <w:unhideWhenUsed/>
    <w:qFormat/>
    <w:rsid w:val="008633BC"/>
    <w:pPr>
      <w:numPr>
        <w:numId w:val="6"/>
      </w:numPr>
    </w:pPr>
  </w:style>
  <w:style w:type="paragraph" w:styleId="ListBullet5">
    <w:name w:val="List Bullet 5"/>
    <w:aliases w:val="NAL List Bullet 5"/>
    <w:basedOn w:val="ListParagraph"/>
    <w:autoRedefine/>
    <w:uiPriority w:val="99"/>
    <w:unhideWhenUsed/>
    <w:qFormat/>
    <w:rsid w:val="00F76645"/>
    <w:pPr>
      <w:numPr>
        <w:numId w:val="10"/>
      </w:numPr>
    </w:pPr>
  </w:style>
  <w:style w:type="character" w:styleId="SubtleEmphasis">
    <w:name w:val="Subtle Emphasis"/>
    <w:basedOn w:val="DefaultParagraphFont"/>
    <w:uiPriority w:val="19"/>
    <w:rsid w:val="00E84CD0"/>
    <w:rPr>
      <w:i/>
      <w:iCs/>
      <w:color w:val="404040" w:themeColor="text1" w:themeTint="BF"/>
    </w:rPr>
  </w:style>
  <w:style w:type="character" w:styleId="IntenseEmphasis">
    <w:name w:val="Intense Emphasis"/>
    <w:basedOn w:val="DefaultParagraphFont"/>
    <w:uiPriority w:val="21"/>
    <w:rsid w:val="00E84CD0"/>
    <w:rPr>
      <w:i/>
      <w:iCs/>
      <w:color w:val="4472C4" w:themeColor="accent1"/>
    </w:rPr>
  </w:style>
  <w:style w:type="character" w:styleId="Strong">
    <w:name w:val="Strong"/>
    <w:basedOn w:val="DefaultParagraphFont"/>
    <w:uiPriority w:val="22"/>
    <w:rsid w:val="00E84CD0"/>
    <w:rPr>
      <w:b/>
      <w:bCs/>
    </w:rPr>
  </w:style>
  <w:style w:type="paragraph" w:styleId="Quote">
    <w:name w:val="Quote"/>
    <w:aliases w:val="NAL Quote"/>
    <w:basedOn w:val="Normal"/>
    <w:next w:val="Normal"/>
    <w:link w:val="QuoteChar"/>
    <w:autoRedefine/>
    <w:uiPriority w:val="29"/>
    <w:qFormat/>
    <w:rsid w:val="007B124F"/>
    <w:pPr>
      <w:spacing w:after="160"/>
      <w:ind w:left="864" w:right="864"/>
      <w:jc w:val="center"/>
    </w:pPr>
    <w:rPr>
      <w:iCs/>
      <w:color w:val="358CCC"/>
      <w:sz w:val="28"/>
    </w:rPr>
  </w:style>
  <w:style w:type="character" w:customStyle="1" w:styleId="QuoteChar">
    <w:name w:val="Quote Char"/>
    <w:aliases w:val="NAL Quote Char"/>
    <w:basedOn w:val="DefaultParagraphFont"/>
    <w:link w:val="Quote"/>
    <w:uiPriority w:val="29"/>
    <w:rsid w:val="007B124F"/>
    <w:rPr>
      <w:rFonts w:ascii="Trebuchet MS" w:hAnsi="Trebuchet MS"/>
      <w:iCs/>
      <w:color w:val="358CCC"/>
      <w:sz w:val="28"/>
      <w:szCs w:val="22"/>
    </w:rPr>
  </w:style>
  <w:style w:type="paragraph" w:styleId="IntenseQuote">
    <w:name w:val="Intense Quote"/>
    <w:basedOn w:val="Normal"/>
    <w:next w:val="Normal"/>
    <w:link w:val="IntenseQuoteChar"/>
    <w:uiPriority w:val="30"/>
    <w:rsid w:val="001950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5021"/>
    <w:rPr>
      <w:rFonts w:ascii="Trebuchet MS" w:hAnsi="Trebuchet MS"/>
      <w:i/>
      <w:iCs/>
      <w:color w:val="4472C4" w:themeColor="accent1"/>
      <w:sz w:val="22"/>
      <w:szCs w:val="22"/>
    </w:rPr>
  </w:style>
  <w:style w:type="character" w:styleId="SubtleReference">
    <w:name w:val="Subtle Reference"/>
    <w:basedOn w:val="DefaultParagraphFont"/>
    <w:uiPriority w:val="31"/>
    <w:rsid w:val="00195021"/>
    <w:rPr>
      <w:smallCaps/>
      <w:color w:val="5A5A5A" w:themeColor="text1" w:themeTint="A5"/>
    </w:rPr>
  </w:style>
  <w:style w:type="character" w:styleId="IntenseReference">
    <w:name w:val="Intense Reference"/>
    <w:basedOn w:val="DefaultParagraphFont"/>
    <w:uiPriority w:val="32"/>
    <w:rsid w:val="00195021"/>
    <w:rPr>
      <w:b/>
      <w:bCs/>
      <w:smallCaps/>
      <w:color w:val="4472C4" w:themeColor="accent1"/>
      <w:spacing w:val="5"/>
    </w:rPr>
  </w:style>
  <w:style w:type="character" w:styleId="BookTitle">
    <w:name w:val="Book Title"/>
    <w:aliases w:val="NAL PUBLICATION / Book Title"/>
    <w:basedOn w:val="DefaultParagraphFont"/>
    <w:uiPriority w:val="33"/>
    <w:qFormat/>
    <w:rsid w:val="00195021"/>
    <w:rPr>
      <w:rFonts w:ascii="Trebuchet MS" w:hAnsi="Trebuchet MS"/>
      <w:b/>
      <w:bCs/>
      <w:i w:val="0"/>
      <w:iCs/>
      <w:spacing w:val="5"/>
    </w:rPr>
  </w:style>
  <w:style w:type="table" w:customStyle="1" w:styleId="NALlighttable">
    <w:name w:val="NAL light table"/>
    <w:basedOn w:val="TableNormal"/>
    <w:uiPriority w:val="99"/>
    <w:rsid w:val="00F71236"/>
    <w:rPr>
      <w:color w:val="358CCC"/>
    </w:rPr>
    <w:tblPr>
      <w:tblBorders>
        <w:bottom w:val="single" w:sz="4" w:space="0" w:color="DBDBDB"/>
        <w:insideH w:val="single" w:sz="4" w:space="0" w:color="DBDBDB"/>
      </w:tblBorders>
      <w:tblCellMar>
        <w:top w:w="57" w:type="dxa"/>
        <w:bottom w:w="57" w:type="dxa"/>
      </w:tblCellMar>
    </w:tblPr>
    <w:tblStylePr w:type="firstRow">
      <w:rPr>
        <w:rFonts w:ascii="Segoe UI Symbol" w:hAnsi="Segoe UI Symbol"/>
        <w:b w:val="0"/>
        <w:i w:val="0"/>
        <w:caps/>
        <w:smallCaps w:val="0"/>
        <w:color w:val="358CCC"/>
        <w:sz w:val="24"/>
      </w:rPr>
      <w:tblPr/>
      <w:tcPr>
        <w:tcBorders>
          <w:bottom w:val="single" w:sz="4" w:space="0" w:color="F1582C"/>
        </w:tcBorders>
      </w:tcPr>
    </w:tblStylePr>
  </w:style>
  <w:style w:type="paragraph" w:styleId="List">
    <w:name w:val="List"/>
    <w:basedOn w:val="Normal"/>
    <w:uiPriority w:val="99"/>
    <w:semiHidden/>
    <w:unhideWhenUsed/>
    <w:rsid w:val="007B124F"/>
    <w:pPr>
      <w:ind w:left="283" w:hanging="283"/>
      <w:contextualSpacing/>
    </w:pPr>
  </w:style>
  <w:style w:type="paragraph" w:styleId="ListNumber">
    <w:name w:val="List Number"/>
    <w:basedOn w:val="ListBullet"/>
    <w:autoRedefine/>
    <w:uiPriority w:val="99"/>
    <w:unhideWhenUsed/>
    <w:rsid w:val="00112A54"/>
    <w:pPr>
      <w:numPr>
        <w:numId w:val="15"/>
      </w:numPr>
      <w:spacing w:before="120" w:after="0"/>
      <w:contextualSpacing w:val="0"/>
    </w:pPr>
  </w:style>
  <w:style w:type="paragraph" w:styleId="ListNumber2">
    <w:name w:val="List Number 2"/>
    <w:basedOn w:val="ListBullet2"/>
    <w:uiPriority w:val="99"/>
    <w:unhideWhenUsed/>
    <w:rsid w:val="007B124F"/>
    <w:pPr>
      <w:numPr>
        <w:numId w:val="11"/>
      </w:numPr>
    </w:pPr>
  </w:style>
  <w:style w:type="paragraph" w:styleId="ListNumber3">
    <w:name w:val="List Number 3"/>
    <w:basedOn w:val="ListBullet3"/>
    <w:uiPriority w:val="99"/>
    <w:unhideWhenUsed/>
    <w:rsid w:val="007B124F"/>
    <w:pPr>
      <w:numPr>
        <w:numId w:val="12"/>
      </w:numPr>
    </w:pPr>
  </w:style>
  <w:style w:type="paragraph" w:styleId="ListNumber4">
    <w:name w:val="List Number 4"/>
    <w:basedOn w:val="ListBullet4"/>
    <w:uiPriority w:val="99"/>
    <w:unhideWhenUsed/>
    <w:rsid w:val="007B124F"/>
    <w:pPr>
      <w:numPr>
        <w:numId w:val="13"/>
      </w:numPr>
    </w:pPr>
  </w:style>
  <w:style w:type="paragraph" w:styleId="ListNumber5">
    <w:name w:val="List Number 5"/>
    <w:basedOn w:val="ListBullet5"/>
    <w:uiPriority w:val="99"/>
    <w:unhideWhenUsed/>
    <w:rsid w:val="007B124F"/>
    <w:pPr>
      <w:numPr>
        <w:numId w:val="14"/>
      </w:numPr>
    </w:pPr>
  </w:style>
  <w:style w:type="paragraph" w:styleId="TOCHeading">
    <w:name w:val="TOC Heading"/>
    <w:basedOn w:val="Heading1"/>
    <w:next w:val="Normal"/>
    <w:autoRedefine/>
    <w:uiPriority w:val="39"/>
    <w:unhideWhenUsed/>
    <w:qFormat/>
    <w:rsid w:val="00255AAF"/>
    <w:pPr>
      <w:keepNext/>
      <w:keepLines/>
      <w:spacing w:before="480" w:line="276" w:lineRule="auto"/>
      <w:outlineLvl w:val="9"/>
    </w:pPr>
    <w:rPr>
      <w:rFonts w:eastAsiaTheme="majorEastAsia" w:cstheme="majorBidi"/>
      <w:bCs/>
      <w:lang w:val="en-US"/>
    </w:rPr>
  </w:style>
  <w:style w:type="paragraph" w:styleId="TOC2">
    <w:name w:val="toc 2"/>
    <w:basedOn w:val="Normal"/>
    <w:next w:val="Normal"/>
    <w:autoRedefine/>
    <w:uiPriority w:val="39"/>
    <w:unhideWhenUsed/>
    <w:rsid w:val="008A33F9"/>
    <w:pPr>
      <w:tabs>
        <w:tab w:val="right" w:leader="dot" w:pos="9016"/>
      </w:tabs>
      <w:spacing w:before="120" w:after="120"/>
      <w:ind w:left="221"/>
    </w:pPr>
    <w:rPr>
      <w:rFonts w:cstheme="minorHAnsi"/>
      <w:bCs/>
    </w:rPr>
  </w:style>
  <w:style w:type="paragraph" w:styleId="TOC1">
    <w:name w:val="toc 1"/>
    <w:basedOn w:val="Normal"/>
    <w:next w:val="Normal"/>
    <w:autoRedefine/>
    <w:uiPriority w:val="39"/>
    <w:unhideWhenUsed/>
    <w:rsid w:val="00F85460"/>
    <w:pPr>
      <w:tabs>
        <w:tab w:val="right" w:leader="dot" w:pos="9015"/>
      </w:tabs>
      <w:spacing w:before="120" w:after="120"/>
    </w:pPr>
    <w:rPr>
      <w:rFonts w:cstheme="minorHAnsi"/>
      <w:b/>
      <w:bCs/>
      <w:iCs/>
      <w:noProof/>
      <w:szCs w:val="24"/>
    </w:rPr>
  </w:style>
  <w:style w:type="paragraph" w:styleId="TOC3">
    <w:name w:val="toc 3"/>
    <w:basedOn w:val="Normal"/>
    <w:next w:val="Normal"/>
    <w:autoRedefine/>
    <w:uiPriority w:val="39"/>
    <w:unhideWhenUsed/>
    <w:rsid w:val="00541B88"/>
    <w:pPr>
      <w:spacing w:before="120" w:after="120"/>
      <w:ind w:left="442"/>
    </w:pPr>
    <w:rPr>
      <w:rFonts w:cstheme="minorHAnsi"/>
      <w:szCs w:val="20"/>
    </w:rPr>
  </w:style>
  <w:style w:type="character" w:styleId="Hyperlink">
    <w:name w:val="Hyperlink"/>
    <w:basedOn w:val="DefaultParagraphFont"/>
    <w:uiPriority w:val="99"/>
    <w:unhideWhenUsed/>
    <w:qFormat/>
    <w:rsid w:val="007B124F"/>
    <w:rPr>
      <w:color w:val="0563C1" w:themeColor="hyperlink"/>
      <w:u w:val="single"/>
    </w:rPr>
  </w:style>
  <w:style w:type="paragraph" w:styleId="TOC4">
    <w:name w:val="toc 4"/>
    <w:basedOn w:val="Normal"/>
    <w:next w:val="Normal"/>
    <w:autoRedefine/>
    <w:uiPriority w:val="39"/>
    <w:semiHidden/>
    <w:unhideWhenUsed/>
    <w:rsid w:val="007B124F"/>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B124F"/>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B124F"/>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B124F"/>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B124F"/>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B124F"/>
    <w:pPr>
      <w:ind w:left="1760"/>
    </w:pPr>
    <w:rPr>
      <w:rFonts w:asciiTheme="minorHAnsi" w:hAnsiTheme="minorHAnsi" w:cstheme="minorHAnsi"/>
      <w:sz w:val="20"/>
      <w:szCs w:val="20"/>
    </w:rPr>
  </w:style>
  <w:style w:type="paragraph" w:styleId="Caption">
    <w:name w:val="caption"/>
    <w:basedOn w:val="Normal"/>
    <w:next w:val="Normal"/>
    <w:uiPriority w:val="35"/>
    <w:unhideWhenUsed/>
    <w:qFormat/>
    <w:rsid w:val="006251CF"/>
    <w:pPr>
      <w:spacing w:before="0" w:after="120"/>
    </w:pPr>
    <w:rPr>
      <w:rFonts w:asciiTheme="minorHAnsi" w:eastAsiaTheme="minorEastAsia" w:hAnsiTheme="minorHAnsi" w:cstheme="minorBidi"/>
      <w:b/>
      <w:bCs/>
      <w:color w:val="404040" w:themeColor="text1" w:themeTint="BF"/>
      <w:sz w:val="20"/>
      <w:szCs w:val="20"/>
    </w:rPr>
  </w:style>
  <w:style w:type="paragraph" w:customStyle="1" w:styleId="NALreportadditionalinfotitle">
    <w:name w:val="NAL report additional info title"/>
    <w:basedOn w:val="NALreportadditionalinformation"/>
    <w:autoRedefine/>
    <w:qFormat/>
    <w:rsid w:val="003D5F02"/>
    <w:pPr>
      <w:contextualSpacing w:val="0"/>
    </w:pPr>
    <w:rPr>
      <w:rFonts w:asciiTheme="majorHAnsi" w:hAnsiTheme="majorHAnsi"/>
      <w:caps/>
      <w:color w:val="auto"/>
      <w:sz w:val="28"/>
      <w:u w:color="F1582C"/>
    </w:rPr>
  </w:style>
  <w:style w:type="paragraph" w:customStyle="1" w:styleId="Default">
    <w:name w:val="Default"/>
    <w:rsid w:val="009B6631"/>
    <w:pPr>
      <w:autoSpaceDE w:val="0"/>
      <w:autoSpaceDN w:val="0"/>
      <w:adjustRightInd w:val="0"/>
    </w:pPr>
    <w:rPr>
      <w:rFonts w:ascii="Minion Pro" w:hAnsi="Minion Pro" w:cs="Minion Pro"/>
      <w:color w:val="000000"/>
      <w:sz w:val="24"/>
      <w:szCs w:val="24"/>
    </w:rPr>
  </w:style>
  <w:style w:type="paragraph" w:customStyle="1" w:styleId="Pa1">
    <w:name w:val="Pa1"/>
    <w:basedOn w:val="Default"/>
    <w:next w:val="Default"/>
    <w:uiPriority w:val="99"/>
    <w:rsid w:val="009B6631"/>
    <w:pPr>
      <w:spacing w:line="481" w:lineRule="atLeast"/>
    </w:pPr>
    <w:rPr>
      <w:rFonts w:cs="Times New Roman (Body CS)"/>
      <w:color w:val="3C3C3C"/>
    </w:rPr>
  </w:style>
  <w:style w:type="paragraph" w:customStyle="1" w:styleId="Pa3">
    <w:name w:val="Pa3"/>
    <w:basedOn w:val="Default"/>
    <w:next w:val="Default"/>
    <w:uiPriority w:val="99"/>
    <w:rsid w:val="009B6631"/>
    <w:pPr>
      <w:spacing w:line="181" w:lineRule="atLeast"/>
    </w:pPr>
    <w:rPr>
      <w:rFonts w:cs="Times New Roman (Body CS)"/>
      <w:color w:val="3C3C3C"/>
    </w:rPr>
  </w:style>
  <w:style w:type="character" w:styleId="UnresolvedMention">
    <w:name w:val="Unresolved Mention"/>
    <w:basedOn w:val="DefaultParagraphFont"/>
    <w:uiPriority w:val="99"/>
    <w:unhideWhenUsed/>
    <w:rsid w:val="00CB7620"/>
    <w:rPr>
      <w:color w:val="605E5C"/>
      <w:shd w:val="clear" w:color="auto" w:fill="E1DFDD"/>
    </w:rPr>
  </w:style>
  <w:style w:type="paragraph" w:styleId="BodyText">
    <w:name w:val="Body Text"/>
    <w:basedOn w:val="Normal"/>
    <w:link w:val="BodyTextChar"/>
    <w:uiPriority w:val="1"/>
    <w:qFormat/>
    <w:rsid w:val="00D82BFB"/>
    <w:pPr>
      <w:widowControl w:val="0"/>
      <w:autoSpaceDE w:val="0"/>
      <w:autoSpaceDN w:val="0"/>
      <w:spacing w:before="0" w:after="0" w:line="240" w:lineRule="auto"/>
      <w:ind w:left="110"/>
    </w:pPr>
    <w:rPr>
      <w:rFonts w:ascii="Gilroy-Medium" w:eastAsia="Gilroy-Medium" w:hAnsi="Gilroy-Medium" w:cs="Gilroy-Medium"/>
      <w:color w:val="auto"/>
      <w:sz w:val="20"/>
      <w:szCs w:val="20"/>
      <w:lang w:val="en-US"/>
    </w:rPr>
  </w:style>
  <w:style w:type="character" w:customStyle="1" w:styleId="BodyTextChar">
    <w:name w:val="Body Text Char"/>
    <w:basedOn w:val="DefaultParagraphFont"/>
    <w:link w:val="BodyText"/>
    <w:uiPriority w:val="1"/>
    <w:rsid w:val="00D82BFB"/>
    <w:rPr>
      <w:rFonts w:ascii="Gilroy-Medium" w:eastAsia="Gilroy-Medium" w:hAnsi="Gilroy-Medium" w:cs="Gilroy-Medium"/>
      <w:color w:val="auto"/>
      <w:sz w:val="20"/>
      <w:szCs w:val="20"/>
      <w:lang w:val="en-US"/>
    </w:rPr>
  </w:style>
  <w:style w:type="paragraph" w:customStyle="1" w:styleId="Bullet">
    <w:name w:val="Bullet"/>
    <w:basedOn w:val="Normal"/>
    <w:uiPriority w:val="99"/>
    <w:rsid w:val="00716106"/>
    <w:pPr>
      <w:widowControl w:val="0"/>
      <w:numPr>
        <w:numId w:val="16"/>
      </w:numPr>
      <w:suppressAutoHyphens/>
      <w:autoSpaceDE w:val="0"/>
      <w:autoSpaceDN w:val="0"/>
      <w:adjustRightInd w:val="0"/>
      <w:spacing w:before="0" w:after="60" w:line="40" w:lineRule="atLeast"/>
      <w:textAlignment w:val="center"/>
    </w:pPr>
    <w:rPr>
      <w:rFonts w:ascii="Arial" w:eastAsiaTheme="minorEastAsia" w:hAnsi="Arial" w:cs="HelveticaNeueLT Std Lt"/>
      <w:color w:val="auto"/>
      <w:lang w:val="en-US" w:eastAsia="en-GB"/>
    </w:rPr>
  </w:style>
  <w:style w:type="paragraph" w:customStyle="1" w:styleId="AppendixHeading">
    <w:name w:val="Appendix Heading"/>
    <w:basedOn w:val="Heading1"/>
    <w:uiPriority w:val="99"/>
    <w:rsid w:val="00716106"/>
    <w:pPr>
      <w:widowControl w:val="0"/>
      <w:suppressAutoHyphens/>
      <w:autoSpaceDE w:val="0"/>
      <w:autoSpaceDN w:val="0"/>
      <w:adjustRightInd w:val="0"/>
      <w:spacing w:before="240"/>
      <w:textAlignment w:val="center"/>
      <w:outlineLvl w:val="9"/>
    </w:pPr>
    <w:rPr>
      <w:rFonts w:ascii="Arial" w:eastAsiaTheme="minorEastAsia" w:hAnsi="Arial" w:cs="HelveticaNeueLT Std Med"/>
      <w:b/>
      <w:caps/>
      <w:color w:val="004081"/>
      <w:sz w:val="48"/>
      <w:szCs w:val="48"/>
      <w:lang w:val="en-US" w:eastAsia="en-GB"/>
    </w:rPr>
  </w:style>
  <w:style w:type="paragraph" w:customStyle="1" w:styleId="GlossarySub-Heading">
    <w:name w:val="Glossary Sub-Heading"/>
    <w:basedOn w:val="BodyText"/>
    <w:uiPriority w:val="99"/>
    <w:rsid w:val="00716106"/>
    <w:pPr>
      <w:suppressAutoHyphens/>
      <w:adjustRightInd w:val="0"/>
      <w:spacing w:before="113" w:after="57" w:line="280" w:lineRule="atLeast"/>
      <w:ind w:left="0"/>
      <w:textAlignment w:val="center"/>
    </w:pPr>
    <w:rPr>
      <w:rFonts w:ascii="Arial" w:eastAsiaTheme="minorEastAsia" w:hAnsi="Arial" w:cs="HelveticaNeueLT Std Med"/>
      <w:b/>
      <w:color w:val="D14818"/>
      <w:sz w:val="22"/>
      <w:szCs w:val="22"/>
      <w:lang w:eastAsia="en-GB"/>
    </w:rPr>
  </w:style>
  <w:style w:type="paragraph" w:styleId="CommentText">
    <w:name w:val="annotation text"/>
    <w:basedOn w:val="Normal"/>
    <w:link w:val="CommentTextChar"/>
    <w:uiPriority w:val="99"/>
    <w:unhideWhenUsed/>
    <w:rsid w:val="00DE3106"/>
    <w:pPr>
      <w:spacing w:before="0" w:after="160"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E3106"/>
    <w:rPr>
      <w:rFonts w:asciiTheme="minorHAnsi" w:hAnsiTheme="minorHAnsi" w:cstheme="minorBidi"/>
      <w:color w:val="auto"/>
      <w:sz w:val="20"/>
      <w:szCs w:val="20"/>
    </w:rPr>
  </w:style>
  <w:style w:type="paragraph" w:styleId="Revision">
    <w:name w:val="Revision"/>
    <w:hidden/>
    <w:uiPriority w:val="99"/>
    <w:semiHidden/>
    <w:rsid w:val="0020306B"/>
  </w:style>
  <w:style w:type="character" w:styleId="FollowedHyperlink">
    <w:name w:val="FollowedHyperlink"/>
    <w:basedOn w:val="DefaultParagraphFont"/>
    <w:uiPriority w:val="99"/>
    <w:semiHidden/>
    <w:unhideWhenUsed/>
    <w:rsid w:val="00BE4427"/>
    <w:rPr>
      <w:color w:val="954F72" w:themeColor="followedHyperlink"/>
      <w:u w:val="single"/>
    </w:rPr>
  </w:style>
  <w:style w:type="paragraph" w:customStyle="1" w:styleId="NALHeading1White">
    <w:name w:val="NAL Heading 1 White"/>
    <w:basedOn w:val="Heading1"/>
    <w:link w:val="NALHeading1WhiteChar"/>
    <w:qFormat/>
    <w:rsid w:val="00BF601F"/>
    <w:rPr>
      <w:noProof/>
      <w:color w:val="FFFFFF" w:themeColor="background1"/>
      <w:sz w:val="52"/>
    </w:rPr>
  </w:style>
  <w:style w:type="character" w:customStyle="1" w:styleId="NALHeading1WhiteChar">
    <w:name w:val="NAL Heading 1 White Char"/>
    <w:basedOn w:val="Heading1Char"/>
    <w:link w:val="NALHeading1White"/>
    <w:rsid w:val="00BF601F"/>
    <w:rPr>
      <w:rFonts w:ascii="Georgia" w:hAnsi="Georgia" w:cs="Segoe UI"/>
      <w:b w:val="0"/>
      <w:bCs w:val="0"/>
      <w:noProof/>
      <w:color w:val="FFFFFF" w:themeColor="background1"/>
      <w:sz w:val="52"/>
      <w:szCs w:val="2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6E01"/>
    <w:pPr>
      <w:spacing w:before="200" w:after="280"/>
    </w:pPr>
    <w:rPr>
      <w:rFonts w:ascii="Trebuchet MS" w:hAnsi="Trebuchet MS" w:cs="Times New Roman (Body CS)"/>
      <w:b/>
      <w:bCs/>
      <w:color w:val="3C3C3C"/>
    </w:rPr>
  </w:style>
  <w:style w:type="character" w:customStyle="1" w:styleId="CommentSubjectChar">
    <w:name w:val="Comment Subject Char"/>
    <w:basedOn w:val="CommentTextChar"/>
    <w:link w:val="CommentSubject"/>
    <w:uiPriority w:val="99"/>
    <w:semiHidden/>
    <w:rsid w:val="00BF6E01"/>
    <w:rPr>
      <w:rFonts w:asciiTheme="minorHAnsi" w:hAnsiTheme="minorHAnsi" w:cstheme="minorBidi"/>
      <w:b/>
      <w:bCs/>
      <w:color w:val="auto"/>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uiPriority w:val="39"/>
    <w:rsid w:val="0012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85E2A"/>
  </w:style>
  <w:style w:type="character" w:customStyle="1" w:styleId="eop">
    <w:name w:val="eop"/>
    <w:basedOn w:val="DefaultParagraphFont"/>
    <w:rsid w:val="00285E2A"/>
  </w:style>
  <w:style w:type="character" w:styleId="Mention">
    <w:name w:val="Mention"/>
    <w:basedOn w:val="DefaultParagraphFont"/>
    <w:uiPriority w:val="99"/>
    <w:unhideWhenUsed/>
    <w:rsid w:val="00EB4FC2"/>
    <w:rPr>
      <w:color w:val="2B579A"/>
      <w:shd w:val="clear" w:color="auto" w:fill="E1DFDD"/>
    </w:rPr>
  </w:style>
  <w:style w:type="paragraph" w:styleId="NoSpacing">
    <w:name w:val="No Spacing"/>
    <w:uiPriority w:val="1"/>
    <w:qFormat/>
    <w:rsid w:val="00E21292"/>
  </w:style>
  <w:style w:type="paragraph" w:styleId="TableofFigures">
    <w:name w:val="table of figures"/>
    <w:basedOn w:val="Normal"/>
    <w:next w:val="Normal"/>
    <w:uiPriority w:val="99"/>
    <w:unhideWhenUsed/>
    <w:rsid w:val="00CA3803"/>
    <w:pPr>
      <w:spacing w:after="0"/>
    </w:pPr>
  </w:style>
  <w:style w:type="paragraph" w:customStyle="1" w:styleId="InsideAddress">
    <w:name w:val="Inside Address"/>
    <w:basedOn w:val="Normal"/>
    <w:rsid w:val="00600F29"/>
    <w:pPr>
      <w:spacing w:before="0" w:after="0" w:line="220" w:lineRule="atLeast"/>
      <w:jc w:val="both"/>
    </w:pPr>
    <w:rPr>
      <w:rFonts w:ascii="Arial" w:eastAsia="Times New Roman" w:hAnsi="Arial" w:cs="Times New Roman"/>
      <w:color w:val="auto"/>
      <w:spacing w:val="-5"/>
      <w:sz w:val="24"/>
      <w:szCs w:val="20"/>
      <w:lang w:val="nl-NL" w:eastAsia="nl-NL"/>
    </w:rPr>
  </w:style>
  <w:style w:type="paragraph" w:customStyle="1" w:styleId="paragraph">
    <w:name w:val="paragraph"/>
    <w:basedOn w:val="Normal"/>
    <w:rsid w:val="00F5253A"/>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tabchar">
    <w:name w:val="tabchar"/>
    <w:basedOn w:val="DefaultParagraphFont"/>
    <w:rsid w:val="00F5253A"/>
  </w:style>
  <w:style w:type="character" w:customStyle="1" w:styleId="scxw197404998">
    <w:name w:val="scxw197404998"/>
    <w:basedOn w:val="DefaultParagraphFont"/>
    <w:rsid w:val="00F5253A"/>
  </w:style>
  <w:style w:type="character" w:customStyle="1" w:styleId="scxw251621873">
    <w:name w:val="scxw251621873"/>
    <w:basedOn w:val="DefaultParagraphFont"/>
    <w:rsid w:val="00F72959"/>
  </w:style>
  <w:style w:type="character" w:customStyle="1" w:styleId="CharItalic">
    <w:name w:val="Char [Italic]"/>
    <w:uiPriority w:val="3"/>
    <w:qFormat/>
    <w:rsid w:val="004777D6"/>
    <w:rPr>
      <w:i/>
    </w:rPr>
  </w:style>
  <w:style w:type="character" w:customStyle="1" w:styleId="CharSubscript">
    <w:name w:val="Char [Subscript]"/>
    <w:uiPriority w:val="3"/>
    <w:qFormat/>
    <w:rsid w:val="004777D6"/>
    <w:rPr>
      <w:vertAlign w:val="subscript"/>
    </w:rPr>
  </w:style>
  <w:style w:type="paragraph" w:customStyle="1" w:styleId="AbbrevGlossaryDefinition">
    <w:name w:val="Abbrev/Glossary Definition"/>
    <w:basedOn w:val="BodyText"/>
    <w:link w:val="AbbrevGlossaryDefinitionChar"/>
    <w:uiPriority w:val="38"/>
    <w:qFormat/>
    <w:rsid w:val="004777D6"/>
    <w:pPr>
      <w:keepLines/>
      <w:widowControl/>
      <w:autoSpaceDE/>
      <w:autoSpaceDN/>
      <w:spacing w:before="40" w:after="40" w:line="276" w:lineRule="auto"/>
      <w:ind w:left="0"/>
    </w:pPr>
    <w:rPr>
      <w:rFonts w:ascii="Times New Roman" w:hAnsi="Times New Roman" w:cstheme="minorBidi"/>
      <w:sz w:val="23"/>
    </w:rPr>
  </w:style>
  <w:style w:type="character" w:customStyle="1" w:styleId="AbbrevGlossaryDefinitionChar">
    <w:name w:val="Abbrev/Glossary Definition Char"/>
    <w:basedOn w:val="BodyTextChar"/>
    <w:link w:val="AbbrevGlossaryDefinition"/>
    <w:uiPriority w:val="38"/>
    <w:rsid w:val="004777D6"/>
    <w:rPr>
      <w:rFonts w:ascii="Times New Roman" w:eastAsia="Gilroy-Medium" w:hAnsi="Times New Roman" w:cstheme="minorBidi"/>
      <w:color w:val="auto"/>
      <w:sz w:val="23"/>
      <w:szCs w:val="20"/>
      <w:lang w:val="en-US"/>
    </w:rPr>
  </w:style>
  <w:style w:type="table" w:customStyle="1" w:styleId="TBLGenericList">
    <w:name w:val="TBL Generic List"/>
    <w:basedOn w:val="TableNormal"/>
    <w:uiPriority w:val="99"/>
    <w:rsid w:val="004777D6"/>
    <w:rPr>
      <w:rFonts w:asciiTheme="minorHAnsi" w:hAnsiTheme="minorHAnsi" w:cstheme="minorBidi"/>
      <w:color w:val="auto"/>
    </w:rPr>
    <w:tblPr>
      <w:tblCellMar>
        <w:top w:w="6" w:type="dxa"/>
        <w:left w:w="0" w:type="dxa"/>
        <w:bottom w:w="6" w:type="dxa"/>
      </w:tblCellMar>
    </w:tblPr>
    <w:tblStylePr w:type="firstCol">
      <w:rPr>
        <w:b/>
      </w:rPr>
    </w:tblStylePr>
    <w:tblStylePr w:type="lastCol">
      <w:rPr>
        <w:b/>
      </w:rPr>
    </w:tblStylePr>
  </w:style>
  <w:style w:type="character" w:customStyle="1" w:styleId="CharSubscriptItalic">
    <w:name w:val="Char [Subscript Italic]"/>
    <w:uiPriority w:val="3"/>
    <w:rsid w:val="004777D6"/>
    <w:rPr>
      <w:i/>
      <w:vertAlign w:val="subscript"/>
    </w:rPr>
  </w:style>
  <w:style w:type="paragraph" w:customStyle="1" w:styleId="AbbrevGlossaryTerm">
    <w:name w:val="Abbrev/Glossary Term"/>
    <w:basedOn w:val="AbbrevGlossaryDefinition"/>
    <w:link w:val="AbbrevGlossaryTermChar"/>
    <w:uiPriority w:val="38"/>
    <w:qFormat/>
    <w:rsid w:val="004777D6"/>
  </w:style>
  <w:style w:type="character" w:customStyle="1" w:styleId="AbbrevGlossaryTermChar">
    <w:name w:val="Abbrev/Glossary Term Char"/>
    <w:basedOn w:val="AbbrevGlossaryDefinitionChar"/>
    <w:link w:val="AbbrevGlossaryTerm"/>
    <w:uiPriority w:val="38"/>
    <w:rsid w:val="004777D6"/>
    <w:rPr>
      <w:rFonts w:ascii="Times New Roman" w:eastAsia="Gilroy-Medium" w:hAnsi="Times New Roman" w:cstheme="minorBidi"/>
      <w:color w:val="auto"/>
      <w:sz w:val="23"/>
      <w:szCs w:val="20"/>
      <w:lang w:val="en-US"/>
    </w:rPr>
  </w:style>
  <w:style w:type="paragraph" w:customStyle="1" w:styleId="TableHeader">
    <w:name w:val="Table Header"/>
    <w:basedOn w:val="Normal"/>
    <w:next w:val="Normal"/>
    <w:qFormat/>
    <w:rsid w:val="00D101A1"/>
    <w:pPr>
      <w:spacing w:before="80" w:after="80" w:line="360" w:lineRule="auto"/>
    </w:pPr>
    <w:rPr>
      <w:rFonts w:ascii="Arial" w:eastAsia="Cambria" w:hAnsi="Arial" w:cs="Times New Roman"/>
      <w:b/>
      <w:color w:val="FFFFFF" w:themeColor="background1"/>
      <w:szCs w:val="20"/>
      <w:lang w:val="en-US" w:eastAsia="en-AU"/>
    </w:rPr>
  </w:style>
  <w:style w:type="table" w:customStyle="1" w:styleId="DepartmentofHealthtable">
    <w:name w:val="Department of Health table"/>
    <w:basedOn w:val="TableNormal"/>
    <w:uiPriority w:val="99"/>
    <w:rsid w:val="00B538AE"/>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centre">
    <w:name w:val="Table text centre"/>
    <w:basedOn w:val="Normal"/>
    <w:rsid w:val="00B538AE"/>
    <w:pPr>
      <w:spacing w:before="60" w:after="60" w:line="240" w:lineRule="auto"/>
      <w:jc w:val="center"/>
    </w:pPr>
    <w:rPr>
      <w:rFonts w:ascii="Arial" w:eastAsia="Times New Roman" w:hAnsi="Arial" w:cs="Times New Roman"/>
      <w:color w:val="000000" w:themeColor="text1"/>
      <w:sz w:val="21"/>
      <w:szCs w:val="24"/>
    </w:rPr>
  </w:style>
  <w:style w:type="paragraph" w:customStyle="1" w:styleId="Tabletextleft">
    <w:name w:val="Table text left"/>
    <w:autoRedefine/>
    <w:qFormat/>
    <w:locked/>
    <w:rsid w:val="00E56C24"/>
    <w:pPr>
      <w:contextualSpacing/>
    </w:pPr>
    <w:rPr>
      <w:rFonts w:ascii="Arial" w:eastAsia="Times New Roman" w:hAnsi="Arial" w:cs="Times New Roman"/>
      <w:color w:val="000000" w:themeColor="text1"/>
      <w:sz w:val="21"/>
      <w:szCs w:val="24"/>
    </w:rPr>
  </w:style>
  <w:style w:type="paragraph" w:styleId="NormalWeb">
    <w:name w:val="Normal (Web)"/>
    <w:basedOn w:val="Normal"/>
    <w:uiPriority w:val="99"/>
    <w:semiHidden/>
    <w:unhideWhenUsed/>
    <w:rsid w:val="00FF024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ableTitle">
    <w:name w:val="Table Title"/>
    <w:link w:val="TableTitleChar"/>
    <w:qFormat/>
    <w:locked/>
    <w:rsid w:val="00527A79"/>
    <w:pPr>
      <w:spacing w:before="120" w:after="120"/>
    </w:pPr>
    <w:rPr>
      <w:rFonts w:ascii="Arial" w:eastAsia="Times New Roman" w:hAnsi="Arial" w:cs="Times New Roman"/>
      <w:b/>
      <w:color w:val="000000" w:themeColor="text1"/>
      <w:szCs w:val="24"/>
      <w:lang w:val="en-US"/>
    </w:rPr>
  </w:style>
  <w:style w:type="character" w:customStyle="1" w:styleId="TableTitleChar">
    <w:name w:val="Table Title Char"/>
    <w:basedOn w:val="DefaultParagraphFont"/>
    <w:link w:val="TableTitle"/>
    <w:rsid w:val="00527A79"/>
    <w:rPr>
      <w:rFonts w:ascii="Arial" w:eastAsia="Times New Roman" w:hAnsi="Arial" w:cs="Times New Roman"/>
      <w:b/>
      <w:color w:val="000000" w:themeColor="text1"/>
      <w:szCs w:val="24"/>
      <w:lang w:val="en-US"/>
    </w:rPr>
  </w:style>
  <w:style w:type="character" w:customStyle="1" w:styleId="ui-provider">
    <w:name w:val="ui-provider"/>
    <w:basedOn w:val="DefaultParagraphFont"/>
    <w:rsid w:val="000F10D2"/>
  </w:style>
  <w:style w:type="paragraph" w:styleId="FootnoteText">
    <w:name w:val="footnote text"/>
    <w:basedOn w:val="Normal"/>
    <w:link w:val="FootnoteTextChar"/>
    <w:uiPriority w:val="99"/>
    <w:semiHidden/>
    <w:unhideWhenUsed/>
    <w:rsid w:val="00A90F2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90F2A"/>
    <w:rPr>
      <w:sz w:val="20"/>
      <w:szCs w:val="20"/>
    </w:rPr>
  </w:style>
  <w:style w:type="character" w:styleId="FootnoteReference">
    <w:name w:val="footnote reference"/>
    <w:basedOn w:val="DefaultParagraphFont"/>
    <w:uiPriority w:val="99"/>
    <w:semiHidden/>
    <w:unhideWhenUsed/>
    <w:rsid w:val="00A90F2A"/>
    <w:rPr>
      <w:vertAlign w:val="superscript"/>
    </w:rPr>
  </w:style>
  <w:style w:type="character" w:customStyle="1" w:styleId="scxw57020837">
    <w:name w:val="scxw57020837"/>
    <w:basedOn w:val="DefaultParagraphFont"/>
    <w:rsid w:val="00294011"/>
  </w:style>
  <w:style w:type="table" w:styleId="PlainTable5">
    <w:name w:val="Plain Table 5"/>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f0">
    <w:name w:val="pf0"/>
    <w:basedOn w:val="Normal"/>
    <w:rsid w:val="00056162"/>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056162"/>
    <w:rPr>
      <w:rFonts w:ascii="Segoe UI" w:hAnsi="Segoe UI" w:cs="Segoe UI" w:hint="default"/>
      <w:sz w:val="18"/>
      <w:szCs w:val="18"/>
    </w:rPr>
  </w:style>
  <w:style w:type="paragraph" w:customStyle="1" w:styleId="msonormal0">
    <w:name w:val="msonormal"/>
    <w:basedOn w:val="Normal"/>
    <w:rsid w:val="0054198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outlineelement">
    <w:name w:val="outlineelement"/>
    <w:basedOn w:val="Normal"/>
    <w:rsid w:val="0054198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trackchangetextinsertion">
    <w:name w:val="trackchangetextinsertion"/>
    <w:basedOn w:val="DefaultParagraphFont"/>
    <w:rsid w:val="00541986"/>
  </w:style>
  <w:style w:type="character" w:customStyle="1" w:styleId="textrun">
    <w:name w:val="textrun"/>
    <w:basedOn w:val="DefaultParagraphFont"/>
    <w:rsid w:val="00541986"/>
  </w:style>
  <w:style w:type="character" w:customStyle="1" w:styleId="scxw262926024">
    <w:name w:val="scxw262926024"/>
    <w:basedOn w:val="DefaultParagraphFont"/>
    <w:rsid w:val="00524CAB"/>
  </w:style>
  <w:style w:type="character" w:customStyle="1" w:styleId="scxw195312082">
    <w:name w:val="scxw195312082"/>
    <w:basedOn w:val="DefaultParagraphFont"/>
    <w:rsid w:val="00D67A31"/>
  </w:style>
  <w:style w:type="character" w:customStyle="1" w:styleId="wacimagecontainer">
    <w:name w:val="wacimagecontainer"/>
    <w:basedOn w:val="DefaultParagraphFont"/>
    <w:rsid w:val="00D6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457">
      <w:bodyDiv w:val="1"/>
      <w:marLeft w:val="0"/>
      <w:marRight w:val="0"/>
      <w:marTop w:val="0"/>
      <w:marBottom w:val="0"/>
      <w:divBdr>
        <w:top w:val="none" w:sz="0" w:space="0" w:color="auto"/>
        <w:left w:val="none" w:sz="0" w:space="0" w:color="auto"/>
        <w:bottom w:val="none" w:sz="0" w:space="0" w:color="auto"/>
        <w:right w:val="none" w:sz="0" w:space="0" w:color="auto"/>
      </w:divBdr>
    </w:div>
    <w:div w:id="6253388">
      <w:bodyDiv w:val="1"/>
      <w:marLeft w:val="0"/>
      <w:marRight w:val="0"/>
      <w:marTop w:val="0"/>
      <w:marBottom w:val="0"/>
      <w:divBdr>
        <w:top w:val="none" w:sz="0" w:space="0" w:color="auto"/>
        <w:left w:val="none" w:sz="0" w:space="0" w:color="auto"/>
        <w:bottom w:val="none" w:sz="0" w:space="0" w:color="auto"/>
        <w:right w:val="none" w:sz="0" w:space="0" w:color="auto"/>
      </w:divBdr>
      <w:divsChild>
        <w:div w:id="2034532105">
          <w:marLeft w:val="0"/>
          <w:marRight w:val="0"/>
          <w:marTop w:val="0"/>
          <w:marBottom w:val="0"/>
          <w:divBdr>
            <w:top w:val="none" w:sz="0" w:space="0" w:color="auto"/>
            <w:left w:val="none" w:sz="0" w:space="0" w:color="auto"/>
            <w:bottom w:val="none" w:sz="0" w:space="0" w:color="auto"/>
            <w:right w:val="none" w:sz="0" w:space="0" w:color="auto"/>
          </w:divBdr>
        </w:div>
      </w:divsChild>
    </w:div>
    <w:div w:id="74787070">
      <w:bodyDiv w:val="1"/>
      <w:marLeft w:val="0"/>
      <w:marRight w:val="0"/>
      <w:marTop w:val="0"/>
      <w:marBottom w:val="0"/>
      <w:divBdr>
        <w:top w:val="none" w:sz="0" w:space="0" w:color="auto"/>
        <w:left w:val="none" w:sz="0" w:space="0" w:color="auto"/>
        <w:bottom w:val="none" w:sz="0" w:space="0" w:color="auto"/>
        <w:right w:val="none" w:sz="0" w:space="0" w:color="auto"/>
      </w:divBdr>
      <w:divsChild>
        <w:div w:id="1326974713">
          <w:marLeft w:val="0"/>
          <w:marRight w:val="0"/>
          <w:marTop w:val="0"/>
          <w:marBottom w:val="0"/>
          <w:divBdr>
            <w:top w:val="none" w:sz="0" w:space="0" w:color="auto"/>
            <w:left w:val="none" w:sz="0" w:space="0" w:color="auto"/>
            <w:bottom w:val="none" w:sz="0" w:space="0" w:color="auto"/>
            <w:right w:val="none" w:sz="0" w:space="0" w:color="auto"/>
          </w:divBdr>
          <w:divsChild>
            <w:div w:id="1589734880">
              <w:marLeft w:val="0"/>
              <w:marRight w:val="0"/>
              <w:marTop w:val="30"/>
              <w:marBottom w:val="30"/>
              <w:divBdr>
                <w:top w:val="none" w:sz="0" w:space="0" w:color="auto"/>
                <w:left w:val="none" w:sz="0" w:space="0" w:color="auto"/>
                <w:bottom w:val="none" w:sz="0" w:space="0" w:color="auto"/>
                <w:right w:val="none" w:sz="0" w:space="0" w:color="auto"/>
              </w:divBdr>
              <w:divsChild>
                <w:div w:id="41713088">
                  <w:marLeft w:val="0"/>
                  <w:marRight w:val="0"/>
                  <w:marTop w:val="0"/>
                  <w:marBottom w:val="0"/>
                  <w:divBdr>
                    <w:top w:val="none" w:sz="0" w:space="0" w:color="auto"/>
                    <w:left w:val="none" w:sz="0" w:space="0" w:color="auto"/>
                    <w:bottom w:val="none" w:sz="0" w:space="0" w:color="auto"/>
                    <w:right w:val="none" w:sz="0" w:space="0" w:color="auto"/>
                  </w:divBdr>
                  <w:divsChild>
                    <w:div w:id="1894802649">
                      <w:marLeft w:val="0"/>
                      <w:marRight w:val="0"/>
                      <w:marTop w:val="0"/>
                      <w:marBottom w:val="0"/>
                      <w:divBdr>
                        <w:top w:val="none" w:sz="0" w:space="0" w:color="auto"/>
                        <w:left w:val="none" w:sz="0" w:space="0" w:color="auto"/>
                        <w:bottom w:val="none" w:sz="0" w:space="0" w:color="auto"/>
                        <w:right w:val="none" w:sz="0" w:space="0" w:color="auto"/>
                      </w:divBdr>
                    </w:div>
                  </w:divsChild>
                </w:div>
                <w:div w:id="311105988">
                  <w:marLeft w:val="0"/>
                  <w:marRight w:val="0"/>
                  <w:marTop w:val="0"/>
                  <w:marBottom w:val="0"/>
                  <w:divBdr>
                    <w:top w:val="none" w:sz="0" w:space="0" w:color="auto"/>
                    <w:left w:val="none" w:sz="0" w:space="0" w:color="auto"/>
                    <w:bottom w:val="none" w:sz="0" w:space="0" w:color="auto"/>
                    <w:right w:val="none" w:sz="0" w:space="0" w:color="auto"/>
                  </w:divBdr>
                  <w:divsChild>
                    <w:div w:id="481966044">
                      <w:marLeft w:val="0"/>
                      <w:marRight w:val="0"/>
                      <w:marTop w:val="0"/>
                      <w:marBottom w:val="0"/>
                      <w:divBdr>
                        <w:top w:val="none" w:sz="0" w:space="0" w:color="auto"/>
                        <w:left w:val="none" w:sz="0" w:space="0" w:color="auto"/>
                        <w:bottom w:val="none" w:sz="0" w:space="0" w:color="auto"/>
                        <w:right w:val="none" w:sz="0" w:space="0" w:color="auto"/>
                      </w:divBdr>
                    </w:div>
                  </w:divsChild>
                </w:div>
                <w:div w:id="424497139">
                  <w:marLeft w:val="0"/>
                  <w:marRight w:val="0"/>
                  <w:marTop w:val="0"/>
                  <w:marBottom w:val="0"/>
                  <w:divBdr>
                    <w:top w:val="none" w:sz="0" w:space="0" w:color="auto"/>
                    <w:left w:val="none" w:sz="0" w:space="0" w:color="auto"/>
                    <w:bottom w:val="none" w:sz="0" w:space="0" w:color="auto"/>
                    <w:right w:val="none" w:sz="0" w:space="0" w:color="auto"/>
                  </w:divBdr>
                  <w:divsChild>
                    <w:div w:id="1878810278">
                      <w:marLeft w:val="0"/>
                      <w:marRight w:val="0"/>
                      <w:marTop w:val="0"/>
                      <w:marBottom w:val="0"/>
                      <w:divBdr>
                        <w:top w:val="none" w:sz="0" w:space="0" w:color="auto"/>
                        <w:left w:val="none" w:sz="0" w:space="0" w:color="auto"/>
                        <w:bottom w:val="none" w:sz="0" w:space="0" w:color="auto"/>
                        <w:right w:val="none" w:sz="0" w:space="0" w:color="auto"/>
                      </w:divBdr>
                    </w:div>
                  </w:divsChild>
                </w:div>
                <w:div w:id="554925037">
                  <w:marLeft w:val="0"/>
                  <w:marRight w:val="0"/>
                  <w:marTop w:val="0"/>
                  <w:marBottom w:val="0"/>
                  <w:divBdr>
                    <w:top w:val="none" w:sz="0" w:space="0" w:color="auto"/>
                    <w:left w:val="none" w:sz="0" w:space="0" w:color="auto"/>
                    <w:bottom w:val="none" w:sz="0" w:space="0" w:color="auto"/>
                    <w:right w:val="none" w:sz="0" w:space="0" w:color="auto"/>
                  </w:divBdr>
                  <w:divsChild>
                    <w:div w:id="1903520599">
                      <w:marLeft w:val="0"/>
                      <w:marRight w:val="0"/>
                      <w:marTop w:val="0"/>
                      <w:marBottom w:val="0"/>
                      <w:divBdr>
                        <w:top w:val="none" w:sz="0" w:space="0" w:color="auto"/>
                        <w:left w:val="none" w:sz="0" w:space="0" w:color="auto"/>
                        <w:bottom w:val="none" w:sz="0" w:space="0" w:color="auto"/>
                        <w:right w:val="none" w:sz="0" w:space="0" w:color="auto"/>
                      </w:divBdr>
                    </w:div>
                  </w:divsChild>
                </w:div>
                <w:div w:id="752436598">
                  <w:marLeft w:val="0"/>
                  <w:marRight w:val="0"/>
                  <w:marTop w:val="0"/>
                  <w:marBottom w:val="0"/>
                  <w:divBdr>
                    <w:top w:val="none" w:sz="0" w:space="0" w:color="auto"/>
                    <w:left w:val="none" w:sz="0" w:space="0" w:color="auto"/>
                    <w:bottom w:val="none" w:sz="0" w:space="0" w:color="auto"/>
                    <w:right w:val="none" w:sz="0" w:space="0" w:color="auto"/>
                  </w:divBdr>
                  <w:divsChild>
                    <w:div w:id="13845350">
                      <w:marLeft w:val="0"/>
                      <w:marRight w:val="0"/>
                      <w:marTop w:val="0"/>
                      <w:marBottom w:val="0"/>
                      <w:divBdr>
                        <w:top w:val="none" w:sz="0" w:space="0" w:color="auto"/>
                        <w:left w:val="none" w:sz="0" w:space="0" w:color="auto"/>
                        <w:bottom w:val="none" w:sz="0" w:space="0" w:color="auto"/>
                        <w:right w:val="none" w:sz="0" w:space="0" w:color="auto"/>
                      </w:divBdr>
                    </w:div>
                  </w:divsChild>
                </w:div>
                <w:div w:id="756906625">
                  <w:marLeft w:val="0"/>
                  <w:marRight w:val="0"/>
                  <w:marTop w:val="0"/>
                  <w:marBottom w:val="0"/>
                  <w:divBdr>
                    <w:top w:val="none" w:sz="0" w:space="0" w:color="auto"/>
                    <w:left w:val="none" w:sz="0" w:space="0" w:color="auto"/>
                    <w:bottom w:val="none" w:sz="0" w:space="0" w:color="auto"/>
                    <w:right w:val="none" w:sz="0" w:space="0" w:color="auto"/>
                  </w:divBdr>
                  <w:divsChild>
                    <w:div w:id="1554197144">
                      <w:marLeft w:val="0"/>
                      <w:marRight w:val="0"/>
                      <w:marTop w:val="0"/>
                      <w:marBottom w:val="0"/>
                      <w:divBdr>
                        <w:top w:val="none" w:sz="0" w:space="0" w:color="auto"/>
                        <w:left w:val="none" w:sz="0" w:space="0" w:color="auto"/>
                        <w:bottom w:val="none" w:sz="0" w:space="0" w:color="auto"/>
                        <w:right w:val="none" w:sz="0" w:space="0" w:color="auto"/>
                      </w:divBdr>
                    </w:div>
                  </w:divsChild>
                </w:div>
                <w:div w:id="828668660">
                  <w:marLeft w:val="0"/>
                  <w:marRight w:val="0"/>
                  <w:marTop w:val="0"/>
                  <w:marBottom w:val="0"/>
                  <w:divBdr>
                    <w:top w:val="none" w:sz="0" w:space="0" w:color="auto"/>
                    <w:left w:val="none" w:sz="0" w:space="0" w:color="auto"/>
                    <w:bottom w:val="none" w:sz="0" w:space="0" w:color="auto"/>
                    <w:right w:val="none" w:sz="0" w:space="0" w:color="auto"/>
                  </w:divBdr>
                  <w:divsChild>
                    <w:div w:id="827674497">
                      <w:marLeft w:val="0"/>
                      <w:marRight w:val="0"/>
                      <w:marTop w:val="0"/>
                      <w:marBottom w:val="0"/>
                      <w:divBdr>
                        <w:top w:val="none" w:sz="0" w:space="0" w:color="auto"/>
                        <w:left w:val="none" w:sz="0" w:space="0" w:color="auto"/>
                        <w:bottom w:val="none" w:sz="0" w:space="0" w:color="auto"/>
                        <w:right w:val="none" w:sz="0" w:space="0" w:color="auto"/>
                      </w:divBdr>
                    </w:div>
                    <w:div w:id="1198201759">
                      <w:marLeft w:val="0"/>
                      <w:marRight w:val="0"/>
                      <w:marTop w:val="0"/>
                      <w:marBottom w:val="0"/>
                      <w:divBdr>
                        <w:top w:val="none" w:sz="0" w:space="0" w:color="auto"/>
                        <w:left w:val="none" w:sz="0" w:space="0" w:color="auto"/>
                        <w:bottom w:val="none" w:sz="0" w:space="0" w:color="auto"/>
                        <w:right w:val="none" w:sz="0" w:space="0" w:color="auto"/>
                      </w:divBdr>
                    </w:div>
                  </w:divsChild>
                </w:div>
                <w:div w:id="864558931">
                  <w:marLeft w:val="0"/>
                  <w:marRight w:val="0"/>
                  <w:marTop w:val="0"/>
                  <w:marBottom w:val="0"/>
                  <w:divBdr>
                    <w:top w:val="none" w:sz="0" w:space="0" w:color="auto"/>
                    <w:left w:val="none" w:sz="0" w:space="0" w:color="auto"/>
                    <w:bottom w:val="none" w:sz="0" w:space="0" w:color="auto"/>
                    <w:right w:val="none" w:sz="0" w:space="0" w:color="auto"/>
                  </w:divBdr>
                  <w:divsChild>
                    <w:div w:id="94642470">
                      <w:marLeft w:val="0"/>
                      <w:marRight w:val="0"/>
                      <w:marTop w:val="0"/>
                      <w:marBottom w:val="0"/>
                      <w:divBdr>
                        <w:top w:val="none" w:sz="0" w:space="0" w:color="auto"/>
                        <w:left w:val="none" w:sz="0" w:space="0" w:color="auto"/>
                        <w:bottom w:val="none" w:sz="0" w:space="0" w:color="auto"/>
                        <w:right w:val="none" w:sz="0" w:space="0" w:color="auto"/>
                      </w:divBdr>
                    </w:div>
                  </w:divsChild>
                </w:div>
                <w:div w:id="872840347">
                  <w:marLeft w:val="0"/>
                  <w:marRight w:val="0"/>
                  <w:marTop w:val="0"/>
                  <w:marBottom w:val="0"/>
                  <w:divBdr>
                    <w:top w:val="none" w:sz="0" w:space="0" w:color="auto"/>
                    <w:left w:val="none" w:sz="0" w:space="0" w:color="auto"/>
                    <w:bottom w:val="none" w:sz="0" w:space="0" w:color="auto"/>
                    <w:right w:val="none" w:sz="0" w:space="0" w:color="auto"/>
                  </w:divBdr>
                  <w:divsChild>
                    <w:div w:id="1904636083">
                      <w:marLeft w:val="0"/>
                      <w:marRight w:val="0"/>
                      <w:marTop w:val="0"/>
                      <w:marBottom w:val="0"/>
                      <w:divBdr>
                        <w:top w:val="none" w:sz="0" w:space="0" w:color="auto"/>
                        <w:left w:val="none" w:sz="0" w:space="0" w:color="auto"/>
                        <w:bottom w:val="none" w:sz="0" w:space="0" w:color="auto"/>
                        <w:right w:val="none" w:sz="0" w:space="0" w:color="auto"/>
                      </w:divBdr>
                    </w:div>
                  </w:divsChild>
                </w:div>
                <w:div w:id="877353860">
                  <w:marLeft w:val="0"/>
                  <w:marRight w:val="0"/>
                  <w:marTop w:val="0"/>
                  <w:marBottom w:val="0"/>
                  <w:divBdr>
                    <w:top w:val="none" w:sz="0" w:space="0" w:color="auto"/>
                    <w:left w:val="none" w:sz="0" w:space="0" w:color="auto"/>
                    <w:bottom w:val="none" w:sz="0" w:space="0" w:color="auto"/>
                    <w:right w:val="none" w:sz="0" w:space="0" w:color="auto"/>
                  </w:divBdr>
                  <w:divsChild>
                    <w:div w:id="1750348561">
                      <w:marLeft w:val="0"/>
                      <w:marRight w:val="0"/>
                      <w:marTop w:val="0"/>
                      <w:marBottom w:val="0"/>
                      <w:divBdr>
                        <w:top w:val="none" w:sz="0" w:space="0" w:color="auto"/>
                        <w:left w:val="none" w:sz="0" w:space="0" w:color="auto"/>
                        <w:bottom w:val="none" w:sz="0" w:space="0" w:color="auto"/>
                        <w:right w:val="none" w:sz="0" w:space="0" w:color="auto"/>
                      </w:divBdr>
                    </w:div>
                  </w:divsChild>
                </w:div>
                <w:div w:id="1128664529">
                  <w:marLeft w:val="0"/>
                  <w:marRight w:val="0"/>
                  <w:marTop w:val="0"/>
                  <w:marBottom w:val="0"/>
                  <w:divBdr>
                    <w:top w:val="none" w:sz="0" w:space="0" w:color="auto"/>
                    <w:left w:val="none" w:sz="0" w:space="0" w:color="auto"/>
                    <w:bottom w:val="none" w:sz="0" w:space="0" w:color="auto"/>
                    <w:right w:val="none" w:sz="0" w:space="0" w:color="auto"/>
                  </w:divBdr>
                  <w:divsChild>
                    <w:div w:id="813596286">
                      <w:marLeft w:val="0"/>
                      <w:marRight w:val="0"/>
                      <w:marTop w:val="0"/>
                      <w:marBottom w:val="0"/>
                      <w:divBdr>
                        <w:top w:val="none" w:sz="0" w:space="0" w:color="auto"/>
                        <w:left w:val="none" w:sz="0" w:space="0" w:color="auto"/>
                        <w:bottom w:val="none" w:sz="0" w:space="0" w:color="auto"/>
                        <w:right w:val="none" w:sz="0" w:space="0" w:color="auto"/>
                      </w:divBdr>
                    </w:div>
                  </w:divsChild>
                </w:div>
                <w:div w:id="1353725832">
                  <w:marLeft w:val="0"/>
                  <w:marRight w:val="0"/>
                  <w:marTop w:val="0"/>
                  <w:marBottom w:val="0"/>
                  <w:divBdr>
                    <w:top w:val="none" w:sz="0" w:space="0" w:color="auto"/>
                    <w:left w:val="none" w:sz="0" w:space="0" w:color="auto"/>
                    <w:bottom w:val="none" w:sz="0" w:space="0" w:color="auto"/>
                    <w:right w:val="none" w:sz="0" w:space="0" w:color="auto"/>
                  </w:divBdr>
                  <w:divsChild>
                    <w:div w:id="1728533185">
                      <w:marLeft w:val="0"/>
                      <w:marRight w:val="0"/>
                      <w:marTop w:val="0"/>
                      <w:marBottom w:val="0"/>
                      <w:divBdr>
                        <w:top w:val="none" w:sz="0" w:space="0" w:color="auto"/>
                        <w:left w:val="none" w:sz="0" w:space="0" w:color="auto"/>
                        <w:bottom w:val="none" w:sz="0" w:space="0" w:color="auto"/>
                        <w:right w:val="none" w:sz="0" w:space="0" w:color="auto"/>
                      </w:divBdr>
                    </w:div>
                  </w:divsChild>
                </w:div>
                <w:div w:id="1522352269">
                  <w:marLeft w:val="0"/>
                  <w:marRight w:val="0"/>
                  <w:marTop w:val="0"/>
                  <w:marBottom w:val="0"/>
                  <w:divBdr>
                    <w:top w:val="none" w:sz="0" w:space="0" w:color="auto"/>
                    <w:left w:val="none" w:sz="0" w:space="0" w:color="auto"/>
                    <w:bottom w:val="none" w:sz="0" w:space="0" w:color="auto"/>
                    <w:right w:val="none" w:sz="0" w:space="0" w:color="auto"/>
                  </w:divBdr>
                  <w:divsChild>
                    <w:div w:id="706103884">
                      <w:marLeft w:val="0"/>
                      <w:marRight w:val="0"/>
                      <w:marTop w:val="0"/>
                      <w:marBottom w:val="0"/>
                      <w:divBdr>
                        <w:top w:val="none" w:sz="0" w:space="0" w:color="auto"/>
                        <w:left w:val="none" w:sz="0" w:space="0" w:color="auto"/>
                        <w:bottom w:val="none" w:sz="0" w:space="0" w:color="auto"/>
                        <w:right w:val="none" w:sz="0" w:space="0" w:color="auto"/>
                      </w:divBdr>
                    </w:div>
                  </w:divsChild>
                </w:div>
                <w:div w:id="1653631346">
                  <w:marLeft w:val="0"/>
                  <w:marRight w:val="0"/>
                  <w:marTop w:val="0"/>
                  <w:marBottom w:val="0"/>
                  <w:divBdr>
                    <w:top w:val="none" w:sz="0" w:space="0" w:color="auto"/>
                    <w:left w:val="none" w:sz="0" w:space="0" w:color="auto"/>
                    <w:bottom w:val="none" w:sz="0" w:space="0" w:color="auto"/>
                    <w:right w:val="none" w:sz="0" w:space="0" w:color="auto"/>
                  </w:divBdr>
                  <w:divsChild>
                    <w:div w:id="940261069">
                      <w:marLeft w:val="0"/>
                      <w:marRight w:val="0"/>
                      <w:marTop w:val="0"/>
                      <w:marBottom w:val="0"/>
                      <w:divBdr>
                        <w:top w:val="none" w:sz="0" w:space="0" w:color="auto"/>
                        <w:left w:val="none" w:sz="0" w:space="0" w:color="auto"/>
                        <w:bottom w:val="none" w:sz="0" w:space="0" w:color="auto"/>
                        <w:right w:val="none" w:sz="0" w:space="0" w:color="auto"/>
                      </w:divBdr>
                    </w:div>
                  </w:divsChild>
                </w:div>
                <w:div w:id="1784954322">
                  <w:marLeft w:val="0"/>
                  <w:marRight w:val="0"/>
                  <w:marTop w:val="0"/>
                  <w:marBottom w:val="0"/>
                  <w:divBdr>
                    <w:top w:val="none" w:sz="0" w:space="0" w:color="auto"/>
                    <w:left w:val="none" w:sz="0" w:space="0" w:color="auto"/>
                    <w:bottom w:val="none" w:sz="0" w:space="0" w:color="auto"/>
                    <w:right w:val="none" w:sz="0" w:space="0" w:color="auto"/>
                  </w:divBdr>
                  <w:divsChild>
                    <w:div w:id="1854758027">
                      <w:marLeft w:val="0"/>
                      <w:marRight w:val="0"/>
                      <w:marTop w:val="0"/>
                      <w:marBottom w:val="0"/>
                      <w:divBdr>
                        <w:top w:val="none" w:sz="0" w:space="0" w:color="auto"/>
                        <w:left w:val="none" w:sz="0" w:space="0" w:color="auto"/>
                        <w:bottom w:val="none" w:sz="0" w:space="0" w:color="auto"/>
                        <w:right w:val="none" w:sz="0" w:space="0" w:color="auto"/>
                      </w:divBdr>
                    </w:div>
                  </w:divsChild>
                </w:div>
                <w:div w:id="2134327230">
                  <w:marLeft w:val="0"/>
                  <w:marRight w:val="0"/>
                  <w:marTop w:val="0"/>
                  <w:marBottom w:val="0"/>
                  <w:divBdr>
                    <w:top w:val="none" w:sz="0" w:space="0" w:color="auto"/>
                    <w:left w:val="none" w:sz="0" w:space="0" w:color="auto"/>
                    <w:bottom w:val="none" w:sz="0" w:space="0" w:color="auto"/>
                    <w:right w:val="none" w:sz="0" w:space="0" w:color="auto"/>
                  </w:divBdr>
                  <w:divsChild>
                    <w:div w:id="2445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6049">
          <w:marLeft w:val="0"/>
          <w:marRight w:val="0"/>
          <w:marTop w:val="0"/>
          <w:marBottom w:val="0"/>
          <w:divBdr>
            <w:top w:val="none" w:sz="0" w:space="0" w:color="auto"/>
            <w:left w:val="none" w:sz="0" w:space="0" w:color="auto"/>
            <w:bottom w:val="none" w:sz="0" w:space="0" w:color="auto"/>
            <w:right w:val="none" w:sz="0" w:space="0" w:color="auto"/>
          </w:divBdr>
        </w:div>
      </w:divsChild>
    </w:div>
    <w:div w:id="148251036">
      <w:bodyDiv w:val="1"/>
      <w:marLeft w:val="0"/>
      <w:marRight w:val="0"/>
      <w:marTop w:val="0"/>
      <w:marBottom w:val="0"/>
      <w:divBdr>
        <w:top w:val="none" w:sz="0" w:space="0" w:color="auto"/>
        <w:left w:val="none" w:sz="0" w:space="0" w:color="auto"/>
        <w:bottom w:val="none" w:sz="0" w:space="0" w:color="auto"/>
        <w:right w:val="none" w:sz="0" w:space="0" w:color="auto"/>
      </w:divBdr>
      <w:divsChild>
        <w:div w:id="19549864">
          <w:marLeft w:val="0"/>
          <w:marRight w:val="0"/>
          <w:marTop w:val="0"/>
          <w:marBottom w:val="0"/>
          <w:divBdr>
            <w:top w:val="none" w:sz="0" w:space="0" w:color="auto"/>
            <w:left w:val="none" w:sz="0" w:space="0" w:color="auto"/>
            <w:bottom w:val="none" w:sz="0" w:space="0" w:color="auto"/>
            <w:right w:val="none" w:sz="0" w:space="0" w:color="auto"/>
          </w:divBdr>
        </w:div>
        <w:div w:id="93524268">
          <w:marLeft w:val="0"/>
          <w:marRight w:val="0"/>
          <w:marTop w:val="0"/>
          <w:marBottom w:val="0"/>
          <w:divBdr>
            <w:top w:val="none" w:sz="0" w:space="0" w:color="auto"/>
            <w:left w:val="none" w:sz="0" w:space="0" w:color="auto"/>
            <w:bottom w:val="none" w:sz="0" w:space="0" w:color="auto"/>
            <w:right w:val="none" w:sz="0" w:space="0" w:color="auto"/>
          </w:divBdr>
          <w:divsChild>
            <w:div w:id="129976908">
              <w:marLeft w:val="0"/>
              <w:marRight w:val="0"/>
              <w:marTop w:val="0"/>
              <w:marBottom w:val="0"/>
              <w:divBdr>
                <w:top w:val="none" w:sz="0" w:space="0" w:color="auto"/>
                <w:left w:val="none" w:sz="0" w:space="0" w:color="auto"/>
                <w:bottom w:val="none" w:sz="0" w:space="0" w:color="auto"/>
                <w:right w:val="none" w:sz="0" w:space="0" w:color="auto"/>
              </w:divBdr>
            </w:div>
            <w:div w:id="232206023">
              <w:marLeft w:val="0"/>
              <w:marRight w:val="0"/>
              <w:marTop w:val="0"/>
              <w:marBottom w:val="0"/>
              <w:divBdr>
                <w:top w:val="none" w:sz="0" w:space="0" w:color="auto"/>
                <w:left w:val="none" w:sz="0" w:space="0" w:color="auto"/>
                <w:bottom w:val="none" w:sz="0" w:space="0" w:color="auto"/>
                <w:right w:val="none" w:sz="0" w:space="0" w:color="auto"/>
              </w:divBdr>
            </w:div>
            <w:div w:id="325010963">
              <w:marLeft w:val="0"/>
              <w:marRight w:val="0"/>
              <w:marTop w:val="0"/>
              <w:marBottom w:val="0"/>
              <w:divBdr>
                <w:top w:val="none" w:sz="0" w:space="0" w:color="auto"/>
                <w:left w:val="none" w:sz="0" w:space="0" w:color="auto"/>
                <w:bottom w:val="none" w:sz="0" w:space="0" w:color="auto"/>
                <w:right w:val="none" w:sz="0" w:space="0" w:color="auto"/>
              </w:divBdr>
            </w:div>
            <w:div w:id="700207004">
              <w:marLeft w:val="0"/>
              <w:marRight w:val="0"/>
              <w:marTop w:val="0"/>
              <w:marBottom w:val="0"/>
              <w:divBdr>
                <w:top w:val="none" w:sz="0" w:space="0" w:color="auto"/>
                <w:left w:val="none" w:sz="0" w:space="0" w:color="auto"/>
                <w:bottom w:val="none" w:sz="0" w:space="0" w:color="auto"/>
                <w:right w:val="none" w:sz="0" w:space="0" w:color="auto"/>
              </w:divBdr>
            </w:div>
            <w:div w:id="803668005">
              <w:marLeft w:val="0"/>
              <w:marRight w:val="0"/>
              <w:marTop w:val="0"/>
              <w:marBottom w:val="0"/>
              <w:divBdr>
                <w:top w:val="none" w:sz="0" w:space="0" w:color="auto"/>
                <w:left w:val="none" w:sz="0" w:space="0" w:color="auto"/>
                <w:bottom w:val="none" w:sz="0" w:space="0" w:color="auto"/>
                <w:right w:val="none" w:sz="0" w:space="0" w:color="auto"/>
              </w:divBdr>
            </w:div>
            <w:div w:id="843275977">
              <w:marLeft w:val="0"/>
              <w:marRight w:val="0"/>
              <w:marTop w:val="0"/>
              <w:marBottom w:val="0"/>
              <w:divBdr>
                <w:top w:val="none" w:sz="0" w:space="0" w:color="auto"/>
                <w:left w:val="none" w:sz="0" w:space="0" w:color="auto"/>
                <w:bottom w:val="none" w:sz="0" w:space="0" w:color="auto"/>
                <w:right w:val="none" w:sz="0" w:space="0" w:color="auto"/>
              </w:divBdr>
            </w:div>
            <w:div w:id="852571327">
              <w:marLeft w:val="0"/>
              <w:marRight w:val="0"/>
              <w:marTop w:val="0"/>
              <w:marBottom w:val="0"/>
              <w:divBdr>
                <w:top w:val="none" w:sz="0" w:space="0" w:color="auto"/>
                <w:left w:val="none" w:sz="0" w:space="0" w:color="auto"/>
                <w:bottom w:val="none" w:sz="0" w:space="0" w:color="auto"/>
                <w:right w:val="none" w:sz="0" w:space="0" w:color="auto"/>
              </w:divBdr>
            </w:div>
            <w:div w:id="857239513">
              <w:marLeft w:val="0"/>
              <w:marRight w:val="0"/>
              <w:marTop w:val="0"/>
              <w:marBottom w:val="0"/>
              <w:divBdr>
                <w:top w:val="none" w:sz="0" w:space="0" w:color="auto"/>
                <w:left w:val="none" w:sz="0" w:space="0" w:color="auto"/>
                <w:bottom w:val="none" w:sz="0" w:space="0" w:color="auto"/>
                <w:right w:val="none" w:sz="0" w:space="0" w:color="auto"/>
              </w:divBdr>
            </w:div>
            <w:div w:id="911237067">
              <w:marLeft w:val="0"/>
              <w:marRight w:val="0"/>
              <w:marTop w:val="0"/>
              <w:marBottom w:val="0"/>
              <w:divBdr>
                <w:top w:val="none" w:sz="0" w:space="0" w:color="auto"/>
                <w:left w:val="none" w:sz="0" w:space="0" w:color="auto"/>
                <w:bottom w:val="none" w:sz="0" w:space="0" w:color="auto"/>
                <w:right w:val="none" w:sz="0" w:space="0" w:color="auto"/>
              </w:divBdr>
            </w:div>
            <w:div w:id="1092162921">
              <w:marLeft w:val="0"/>
              <w:marRight w:val="0"/>
              <w:marTop w:val="0"/>
              <w:marBottom w:val="0"/>
              <w:divBdr>
                <w:top w:val="none" w:sz="0" w:space="0" w:color="auto"/>
                <w:left w:val="none" w:sz="0" w:space="0" w:color="auto"/>
                <w:bottom w:val="none" w:sz="0" w:space="0" w:color="auto"/>
                <w:right w:val="none" w:sz="0" w:space="0" w:color="auto"/>
              </w:divBdr>
            </w:div>
            <w:div w:id="1400711813">
              <w:marLeft w:val="0"/>
              <w:marRight w:val="0"/>
              <w:marTop w:val="0"/>
              <w:marBottom w:val="0"/>
              <w:divBdr>
                <w:top w:val="none" w:sz="0" w:space="0" w:color="auto"/>
                <w:left w:val="none" w:sz="0" w:space="0" w:color="auto"/>
                <w:bottom w:val="none" w:sz="0" w:space="0" w:color="auto"/>
                <w:right w:val="none" w:sz="0" w:space="0" w:color="auto"/>
              </w:divBdr>
            </w:div>
            <w:div w:id="1500729568">
              <w:marLeft w:val="0"/>
              <w:marRight w:val="0"/>
              <w:marTop w:val="0"/>
              <w:marBottom w:val="0"/>
              <w:divBdr>
                <w:top w:val="none" w:sz="0" w:space="0" w:color="auto"/>
                <w:left w:val="none" w:sz="0" w:space="0" w:color="auto"/>
                <w:bottom w:val="none" w:sz="0" w:space="0" w:color="auto"/>
                <w:right w:val="none" w:sz="0" w:space="0" w:color="auto"/>
              </w:divBdr>
            </w:div>
            <w:div w:id="1531454757">
              <w:marLeft w:val="0"/>
              <w:marRight w:val="0"/>
              <w:marTop w:val="0"/>
              <w:marBottom w:val="0"/>
              <w:divBdr>
                <w:top w:val="none" w:sz="0" w:space="0" w:color="auto"/>
                <w:left w:val="none" w:sz="0" w:space="0" w:color="auto"/>
                <w:bottom w:val="none" w:sz="0" w:space="0" w:color="auto"/>
                <w:right w:val="none" w:sz="0" w:space="0" w:color="auto"/>
              </w:divBdr>
            </w:div>
            <w:div w:id="1829245539">
              <w:marLeft w:val="0"/>
              <w:marRight w:val="0"/>
              <w:marTop w:val="0"/>
              <w:marBottom w:val="0"/>
              <w:divBdr>
                <w:top w:val="none" w:sz="0" w:space="0" w:color="auto"/>
                <w:left w:val="none" w:sz="0" w:space="0" w:color="auto"/>
                <w:bottom w:val="none" w:sz="0" w:space="0" w:color="auto"/>
                <w:right w:val="none" w:sz="0" w:space="0" w:color="auto"/>
              </w:divBdr>
            </w:div>
            <w:div w:id="1834562706">
              <w:marLeft w:val="0"/>
              <w:marRight w:val="0"/>
              <w:marTop w:val="0"/>
              <w:marBottom w:val="0"/>
              <w:divBdr>
                <w:top w:val="none" w:sz="0" w:space="0" w:color="auto"/>
                <w:left w:val="none" w:sz="0" w:space="0" w:color="auto"/>
                <w:bottom w:val="none" w:sz="0" w:space="0" w:color="auto"/>
                <w:right w:val="none" w:sz="0" w:space="0" w:color="auto"/>
              </w:divBdr>
            </w:div>
            <w:div w:id="1858811940">
              <w:marLeft w:val="0"/>
              <w:marRight w:val="0"/>
              <w:marTop w:val="0"/>
              <w:marBottom w:val="0"/>
              <w:divBdr>
                <w:top w:val="none" w:sz="0" w:space="0" w:color="auto"/>
                <w:left w:val="none" w:sz="0" w:space="0" w:color="auto"/>
                <w:bottom w:val="none" w:sz="0" w:space="0" w:color="auto"/>
                <w:right w:val="none" w:sz="0" w:space="0" w:color="auto"/>
              </w:divBdr>
            </w:div>
            <w:div w:id="1957058408">
              <w:marLeft w:val="0"/>
              <w:marRight w:val="0"/>
              <w:marTop w:val="0"/>
              <w:marBottom w:val="0"/>
              <w:divBdr>
                <w:top w:val="none" w:sz="0" w:space="0" w:color="auto"/>
                <w:left w:val="none" w:sz="0" w:space="0" w:color="auto"/>
                <w:bottom w:val="none" w:sz="0" w:space="0" w:color="auto"/>
                <w:right w:val="none" w:sz="0" w:space="0" w:color="auto"/>
              </w:divBdr>
            </w:div>
            <w:div w:id="1993829365">
              <w:marLeft w:val="0"/>
              <w:marRight w:val="0"/>
              <w:marTop w:val="0"/>
              <w:marBottom w:val="0"/>
              <w:divBdr>
                <w:top w:val="none" w:sz="0" w:space="0" w:color="auto"/>
                <w:left w:val="none" w:sz="0" w:space="0" w:color="auto"/>
                <w:bottom w:val="none" w:sz="0" w:space="0" w:color="auto"/>
                <w:right w:val="none" w:sz="0" w:space="0" w:color="auto"/>
              </w:divBdr>
            </w:div>
            <w:div w:id="2134207749">
              <w:marLeft w:val="0"/>
              <w:marRight w:val="0"/>
              <w:marTop w:val="0"/>
              <w:marBottom w:val="0"/>
              <w:divBdr>
                <w:top w:val="none" w:sz="0" w:space="0" w:color="auto"/>
                <w:left w:val="none" w:sz="0" w:space="0" w:color="auto"/>
                <w:bottom w:val="none" w:sz="0" w:space="0" w:color="auto"/>
                <w:right w:val="none" w:sz="0" w:space="0" w:color="auto"/>
              </w:divBdr>
            </w:div>
            <w:div w:id="2140610558">
              <w:marLeft w:val="0"/>
              <w:marRight w:val="0"/>
              <w:marTop w:val="0"/>
              <w:marBottom w:val="0"/>
              <w:divBdr>
                <w:top w:val="none" w:sz="0" w:space="0" w:color="auto"/>
                <w:left w:val="none" w:sz="0" w:space="0" w:color="auto"/>
                <w:bottom w:val="none" w:sz="0" w:space="0" w:color="auto"/>
                <w:right w:val="none" w:sz="0" w:space="0" w:color="auto"/>
              </w:divBdr>
            </w:div>
          </w:divsChild>
        </w:div>
        <w:div w:id="145900974">
          <w:marLeft w:val="0"/>
          <w:marRight w:val="0"/>
          <w:marTop w:val="0"/>
          <w:marBottom w:val="0"/>
          <w:divBdr>
            <w:top w:val="none" w:sz="0" w:space="0" w:color="auto"/>
            <w:left w:val="none" w:sz="0" w:space="0" w:color="auto"/>
            <w:bottom w:val="none" w:sz="0" w:space="0" w:color="auto"/>
            <w:right w:val="none" w:sz="0" w:space="0" w:color="auto"/>
          </w:divBdr>
        </w:div>
        <w:div w:id="176039175">
          <w:marLeft w:val="0"/>
          <w:marRight w:val="0"/>
          <w:marTop w:val="0"/>
          <w:marBottom w:val="0"/>
          <w:divBdr>
            <w:top w:val="none" w:sz="0" w:space="0" w:color="auto"/>
            <w:left w:val="none" w:sz="0" w:space="0" w:color="auto"/>
            <w:bottom w:val="none" w:sz="0" w:space="0" w:color="auto"/>
            <w:right w:val="none" w:sz="0" w:space="0" w:color="auto"/>
          </w:divBdr>
        </w:div>
        <w:div w:id="752701306">
          <w:marLeft w:val="0"/>
          <w:marRight w:val="0"/>
          <w:marTop w:val="0"/>
          <w:marBottom w:val="0"/>
          <w:divBdr>
            <w:top w:val="none" w:sz="0" w:space="0" w:color="auto"/>
            <w:left w:val="none" w:sz="0" w:space="0" w:color="auto"/>
            <w:bottom w:val="none" w:sz="0" w:space="0" w:color="auto"/>
            <w:right w:val="none" w:sz="0" w:space="0" w:color="auto"/>
          </w:divBdr>
        </w:div>
        <w:div w:id="2133858613">
          <w:marLeft w:val="0"/>
          <w:marRight w:val="0"/>
          <w:marTop w:val="0"/>
          <w:marBottom w:val="0"/>
          <w:divBdr>
            <w:top w:val="none" w:sz="0" w:space="0" w:color="auto"/>
            <w:left w:val="none" w:sz="0" w:space="0" w:color="auto"/>
            <w:bottom w:val="none" w:sz="0" w:space="0" w:color="auto"/>
            <w:right w:val="none" w:sz="0" w:space="0" w:color="auto"/>
          </w:divBdr>
          <w:divsChild>
            <w:div w:id="111898927">
              <w:marLeft w:val="0"/>
              <w:marRight w:val="0"/>
              <w:marTop w:val="0"/>
              <w:marBottom w:val="0"/>
              <w:divBdr>
                <w:top w:val="none" w:sz="0" w:space="0" w:color="auto"/>
                <w:left w:val="none" w:sz="0" w:space="0" w:color="auto"/>
                <w:bottom w:val="none" w:sz="0" w:space="0" w:color="auto"/>
                <w:right w:val="none" w:sz="0" w:space="0" w:color="auto"/>
              </w:divBdr>
            </w:div>
            <w:div w:id="625282331">
              <w:marLeft w:val="0"/>
              <w:marRight w:val="0"/>
              <w:marTop w:val="0"/>
              <w:marBottom w:val="0"/>
              <w:divBdr>
                <w:top w:val="none" w:sz="0" w:space="0" w:color="auto"/>
                <w:left w:val="none" w:sz="0" w:space="0" w:color="auto"/>
                <w:bottom w:val="none" w:sz="0" w:space="0" w:color="auto"/>
                <w:right w:val="none" w:sz="0" w:space="0" w:color="auto"/>
              </w:divBdr>
            </w:div>
            <w:div w:id="1055813740">
              <w:marLeft w:val="0"/>
              <w:marRight w:val="0"/>
              <w:marTop w:val="0"/>
              <w:marBottom w:val="0"/>
              <w:divBdr>
                <w:top w:val="none" w:sz="0" w:space="0" w:color="auto"/>
                <w:left w:val="none" w:sz="0" w:space="0" w:color="auto"/>
                <w:bottom w:val="none" w:sz="0" w:space="0" w:color="auto"/>
                <w:right w:val="none" w:sz="0" w:space="0" w:color="auto"/>
              </w:divBdr>
            </w:div>
            <w:div w:id="1074666644">
              <w:marLeft w:val="0"/>
              <w:marRight w:val="0"/>
              <w:marTop w:val="0"/>
              <w:marBottom w:val="0"/>
              <w:divBdr>
                <w:top w:val="none" w:sz="0" w:space="0" w:color="auto"/>
                <w:left w:val="none" w:sz="0" w:space="0" w:color="auto"/>
                <w:bottom w:val="none" w:sz="0" w:space="0" w:color="auto"/>
                <w:right w:val="none" w:sz="0" w:space="0" w:color="auto"/>
              </w:divBdr>
            </w:div>
            <w:div w:id="1137185990">
              <w:marLeft w:val="0"/>
              <w:marRight w:val="0"/>
              <w:marTop w:val="0"/>
              <w:marBottom w:val="0"/>
              <w:divBdr>
                <w:top w:val="none" w:sz="0" w:space="0" w:color="auto"/>
                <w:left w:val="none" w:sz="0" w:space="0" w:color="auto"/>
                <w:bottom w:val="none" w:sz="0" w:space="0" w:color="auto"/>
                <w:right w:val="none" w:sz="0" w:space="0" w:color="auto"/>
              </w:divBdr>
            </w:div>
            <w:div w:id="1139414993">
              <w:marLeft w:val="0"/>
              <w:marRight w:val="0"/>
              <w:marTop w:val="0"/>
              <w:marBottom w:val="0"/>
              <w:divBdr>
                <w:top w:val="none" w:sz="0" w:space="0" w:color="auto"/>
                <w:left w:val="none" w:sz="0" w:space="0" w:color="auto"/>
                <w:bottom w:val="none" w:sz="0" w:space="0" w:color="auto"/>
                <w:right w:val="none" w:sz="0" w:space="0" w:color="auto"/>
              </w:divBdr>
            </w:div>
            <w:div w:id="1145974260">
              <w:marLeft w:val="0"/>
              <w:marRight w:val="0"/>
              <w:marTop w:val="0"/>
              <w:marBottom w:val="0"/>
              <w:divBdr>
                <w:top w:val="none" w:sz="0" w:space="0" w:color="auto"/>
                <w:left w:val="none" w:sz="0" w:space="0" w:color="auto"/>
                <w:bottom w:val="none" w:sz="0" w:space="0" w:color="auto"/>
                <w:right w:val="none" w:sz="0" w:space="0" w:color="auto"/>
              </w:divBdr>
            </w:div>
            <w:div w:id="1177430274">
              <w:marLeft w:val="0"/>
              <w:marRight w:val="0"/>
              <w:marTop w:val="0"/>
              <w:marBottom w:val="0"/>
              <w:divBdr>
                <w:top w:val="none" w:sz="0" w:space="0" w:color="auto"/>
                <w:left w:val="none" w:sz="0" w:space="0" w:color="auto"/>
                <w:bottom w:val="none" w:sz="0" w:space="0" w:color="auto"/>
                <w:right w:val="none" w:sz="0" w:space="0" w:color="auto"/>
              </w:divBdr>
            </w:div>
            <w:div w:id="1236747353">
              <w:marLeft w:val="0"/>
              <w:marRight w:val="0"/>
              <w:marTop w:val="0"/>
              <w:marBottom w:val="0"/>
              <w:divBdr>
                <w:top w:val="none" w:sz="0" w:space="0" w:color="auto"/>
                <w:left w:val="none" w:sz="0" w:space="0" w:color="auto"/>
                <w:bottom w:val="none" w:sz="0" w:space="0" w:color="auto"/>
                <w:right w:val="none" w:sz="0" w:space="0" w:color="auto"/>
              </w:divBdr>
            </w:div>
            <w:div w:id="1332565601">
              <w:marLeft w:val="0"/>
              <w:marRight w:val="0"/>
              <w:marTop w:val="0"/>
              <w:marBottom w:val="0"/>
              <w:divBdr>
                <w:top w:val="none" w:sz="0" w:space="0" w:color="auto"/>
                <w:left w:val="none" w:sz="0" w:space="0" w:color="auto"/>
                <w:bottom w:val="none" w:sz="0" w:space="0" w:color="auto"/>
                <w:right w:val="none" w:sz="0" w:space="0" w:color="auto"/>
              </w:divBdr>
            </w:div>
            <w:div w:id="1596397540">
              <w:marLeft w:val="0"/>
              <w:marRight w:val="0"/>
              <w:marTop w:val="0"/>
              <w:marBottom w:val="0"/>
              <w:divBdr>
                <w:top w:val="none" w:sz="0" w:space="0" w:color="auto"/>
                <w:left w:val="none" w:sz="0" w:space="0" w:color="auto"/>
                <w:bottom w:val="none" w:sz="0" w:space="0" w:color="auto"/>
                <w:right w:val="none" w:sz="0" w:space="0" w:color="auto"/>
              </w:divBdr>
            </w:div>
            <w:div w:id="1803765176">
              <w:marLeft w:val="0"/>
              <w:marRight w:val="0"/>
              <w:marTop w:val="0"/>
              <w:marBottom w:val="0"/>
              <w:divBdr>
                <w:top w:val="none" w:sz="0" w:space="0" w:color="auto"/>
                <w:left w:val="none" w:sz="0" w:space="0" w:color="auto"/>
                <w:bottom w:val="none" w:sz="0" w:space="0" w:color="auto"/>
                <w:right w:val="none" w:sz="0" w:space="0" w:color="auto"/>
              </w:divBdr>
            </w:div>
            <w:div w:id="1874415900">
              <w:marLeft w:val="0"/>
              <w:marRight w:val="0"/>
              <w:marTop w:val="0"/>
              <w:marBottom w:val="0"/>
              <w:divBdr>
                <w:top w:val="none" w:sz="0" w:space="0" w:color="auto"/>
                <w:left w:val="none" w:sz="0" w:space="0" w:color="auto"/>
                <w:bottom w:val="none" w:sz="0" w:space="0" w:color="auto"/>
                <w:right w:val="none" w:sz="0" w:space="0" w:color="auto"/>
              </w:divBdr>
            </w:div>
            <w:div w:id="1970743813">
              <w:marLeft w:val="0"/>
              <w:marRight w:val="0"/>
              <w:marTop w:val="0"/>
              <w:marBottom w:val="0"/>
              <w:divBdr>
                <w:top w:val="none" w:sz="0" w:space="0" w:color="auto"/>
                <w:left w:val="none" w:sz="0" w:space="0" w:color="auto"/>
                <w:bottom w:val="none" w:sz="0" w:space="0" w:color="auto"/>
                <w:right w:val="none" w:sz="0" w:space="0" w:color="auto"/>
              </w:divBdr>
            </w:div>
            <w:div w:id="2050102873">
              <w:marLeft w:val="0"/>
              <w:marRight w:val="0"/>
              <w:marTop w:val="0"/>
              <w:marBottom w:val="0"/>
              <w:divBdr>
                <w:top w:val="none" w:sz="0" w:space="0" w:color="auto"/>
                <w:left w:val="none" w:sz="0" w:space="0" w:color="auto"/>
                <w:bottom w:val="none" w:sz="0" w:space="0" w:color="auto"/>
                <w:right w:val="none" w:sz="0" w:space="0" w:color="auto"/>
              </w:divBdr>
            </w:div>
          </w:divsChild>
        </w:div>
        <w:div w:id="2143384324">
          <w:marLeft w:val="0"/>
          <w:marRight w:val="0"/>
          <w:marTop w:val="0"/>
          <w:marBottom w:val="0"/>
          <w:divBdr>
            <w:top w:val="none" w:sz="0" w:space="0" w:color="auto"/>
            <w:left w:val="none" w:sz="0" w:space="0" w:color="auto"/>
            <w:bottom w:val="none" w:sz="0" w:space="0" w:color="auto"/>
            <w:right w:val="none" w:sz="0" w:space="0" w:color="auto"/>
          </w:divBdr>
        </w:div>
      </w:divsChild>
    </w:div>
    <w:div w:id="229537687">
      <w:bodyDiv w:val="1"/>
      <w:marLeft w:val="0"/>
      <w:marRight w:val="0"/>
      <w:marTop w:val="0"/>
      <w:marBottom w:val="0"/>
      <w:divBdr>
        <w:top w:val="none" w:sz="0" w:space="0" w:color="auto"/>
        <w:left w:val="none" w:sz="0" w:space="0" w:color="auto"/>
        <w:bottom w:val="none" w:sz="0" w:space="0" w:color="auto"/>
        <w:right w:val="none" w:sz="0" w:space="0" w:color="auto"/>
      </w:divBdr>
    </w:div>
    <w:div w:id="306011013">
      <w:bodyDiv w:val="1"/>
      <w:marLeft w:val="0"/>
      <w:marRight w:val="0"/>
      <w:marTop w:val="0"/>
      <w:marBottom w:val="0"/>
      <w:divBdr>
        <w:top w:val="none" w:sz="0" w:space="0" w:color="auto"/>
        <w:left w:val="none" w:sz="0" w:space="0" w:color="auto"/>
        <w:bottom w:val="none" w:sz="0" w:space="0" w:color="auto"/>
        <w:right w:val="none" w:sz="0" w:space="0" w:color="auto"/>
      </w:divBdr>
      <w:divsChild>
        <w:div w:id="168450298">
          <w:marLeft w:val="0"/>
          <w:marRight w:val="0"/>
          <w:marTop w:val="0"/>
          <w:marBottom w:val="0"/>
          <w:divBdr>
            <w:top w:val="none" w:sz="0" w:space="0" w:color="auto"/>
            <w:left w:val="none" w:sz="0" w:space="0" w:color="auto"/>
            <w:bottom w:val="none" w:sz="0" w:space="0" w:color="auto"/>
            <w:right w:val="none" w:sz="0" w:space="0" w:color="auto"/>
          </w:divBdr>
        </w:div>
        <w:div w:id="1036587699">
          <w:marLeft w:val="0"/>
          <w:marRight w:val="0"/>
          <w:marTop w:val="0"/>
          <w:marBottom w:val="0"/>
          <w:divBdr>
            <w:top w:val="none" w:sz="0" w:space="0" w:color="auto"/>
            <w:left w:val="none" w:sz="0" w:space="0" w:color="auto"/>
            <w:bottom w:val="none" w:sz="0" w:space="0" w:color="auto"/>
            <w:right w:val="none" w:sz="0" w:space="0" w:color="auto"/>
          </w:divBdr>
        </w:div>
        <w:div w:id="1473789890">
          <w:marLeft w:val="0"/>
          <w:marRight w:val="0"/>
          <w:marTop w:val="0"/>
          <w:marBottom w:val="0"/>
          <w:divBdr>
            <w:top w:val="none" w:sz="0" w:space="0" w:color="auto"/>
            <w:left w:val="none" w:sz="0" w:space="0" w:color="auto"/>
            <w:bottom w:val="none" w:sz="0" w:space="0" w:color="auto"/>
            <w:right w:val="none" w:sz="0" w:space="0" w:color="auto"/>
          </w:divBdr>
        </w:div>
      </w:divsChild>
    </w:div>
    <w:div w:id="323239744">
      <w:bodyDiv w:val="1"/>
      <w:marLeft w:val="0"/>
      <w:marRight w:val="0"/>
      <w:marTop w:val="0"/>
      <w:marBottom w:val="0"/>
      <w:divBdr>
        <w:top w:val="none" w:sz="0" w:space="0" w:color="auto"/>
        <w:left w:val="none" w:sz="0" w:space="0" w:color="auto"/>
        <w:bottom w:val="none" w:sz="0" w:space="0" w:color="auto"/>
        <w:right w:val="none" w:sz="0" w:space="0" w:color="auto"/>
      </w:divBdr>
    </w:div>
    <w:div w:id="389234561">
      <w:bodyDiv w:val="1"/>
      <w:marLeft w:val="0"/>
      <w:marRight w:val="0"/>
      <w:marTop w:val="0"/>
      <w:marBottom w:val="0"/>
      <w:divBdr>
        <w:top w:val="none" w:sz="0" w:space="0" w:color="auto"/>
        <w:left w:val="none" w:sz="0" w:space="0" w:color="auto"/>
        <w:bottom w:val="none" w:sz="0" w:space="0" w:color="auto"/>
        <w:right w:val="none" w:sz="0" w:space="0" w:color="auto"/>
      </w:divBdr>
    </w:div>
    <w:div w:id="414404408">
      <w:bodyDiv w:val="1"/>
      <w:marLeft w:val="0"/>
      <w:marRight w:val="0"/>
      <w:marTop w:val="0"/>
      <w:marBottom w:val="0"/>
      <w:divBdr>
        <w:top w:val="none" w:sz="0" w:space="0" w:color="auto"/>
        <w:left w:val="none" w:sz="0" w:space="0" w:color="auto"/>
        <w:bottom w:val="none" w:sz="0" w:space="0" w:color="auto"/>
        <w:right w:val="none" w:sz="0" w:space="0" w:color="auto"/>
      </w:divBdr>
      <w:divsChild>
        <w:div w:id="233128722">
          <w:marLeft w:val="2160"/>
          <w:marRight w:val="0"/>
          <w:marTop w:val="0"/>
          <w:marBottom w:val="0"/>
          <w:divBdr>
            <w:top w:val="none" w:sz="0" w:space="0" w:color="auto"/>
            <w:left w:val="none" w:sz="0" w:space="0" w:color="auto"/>
            <w:bottom w:val="none" w:sz="0" w:space="0" w:color="auto"/>
            <w:right w:val="none" w:sz="0" w:space="0" w:color="auto"/>
          </w:divBdr>
        </w:div>
        <w:div w:id="545407685">
          <w:marLeft w:val="1440"/>
          <w:marRight w:val="0"/>
          <w:marTop w:val="0"/>
          <w:marBottom w:val="0"/>
          <w:divBdr>
            <w:top w:val="none" w:sz="0" w:space="0" w:color="auto"/>
            <w:left w:val="none" w:sz="0" w:space="0" w:color="auto"/>
            <w:bottom w:val="none" w:sz="0" w:space="0" w:color="auto"/>
            <w:right w:val="none" w:sz="0" w:space="0" w:color="auto"/>
          </w:divBdr>
        </w:div>
        <w:div w:id="1148085137">
          <w:marLeft w:val="2160"/>
          <w:marRight w:val="0"/>
          <w:marTop w:val="0"/>
          <w:marBottom w:val="0"/>
          <w:divBdr>
            <w:top w:val="none" w:sz="0" w:space="0" w:color="auto"/>
            <w:left w:val="none" w:sz="0" w:space="0" w:color="auto"/>
            <w:bottom w:val="none" w:sz="0" w:space="0" w:color="auto"/>
            <w:right w:val="none" w:sz="0" w:space="0" w:color="auto"/>
          </w:divBdr>
        </w:div>
        <w:div w:id="1175653983">
          <w:marLeft w:val="1440"/>
          <w:marRight w:val="0"/>
          <w:marTop w:val="0"/>
          <w:marBottom w:val="0"/>
          <w:divBdr>
            <w:top w:val="none" w:sz="0" w:space="0" w:color="auto"/>
            <w:left w:val="none" w:sz="0" w:space="0" w:color="auto"/>
            <w:bottom w:val="none" w:sz="0" w:space="0" w:color="auto"/>
            <w:right w:val="none" w:sz="0" w:space="0" w:color="auto"/>
          </w:divBdr>
        </w:div>
      </w:divsChild>
    </w:div>
    <w:div w:id="418060958">
      <w:bodyDiv w:val="1"/>
      <w:marLeft w:val="0"/>
      <w:marRight w:val="0"/>
      <w:marTop w:val="0"/>
      <w:marBottom w:val="0"/>
      <w:divBdr>
        <w:top w:val="none" w:sz="0" w:space="0" w:color="auto"/>
        <w:left w:val="none" w:sz="0" w:space="0" w:color="auto"/>
        <w:bottom w:val="none" w:sz="0" w:space="0" w:color="auto"/>
        <w:right w:val="none" w:sz="0" w:space="0" w:color="auto"/>
      </w:divBdr>
      <w:divsChild>
        <w:div w:id="1924684860">
          <w:marLeft w:val="547"/>
          <w:marRight w:val="0"/>
          <w:marTop w:val="0"/>
          <w:marBottom w:val="0"/>
          <w:divBdr>
            <w:top w:val="none" w:sz="0" w:space="0" w:color="auto"/>
            <w:left w:val="none" w:sz="0" w:space="0" w:color="auto"/>
            <w:bottom w:val="none" w:sz="0" w:space="0" w:color="auto"/>
            <w:right w:val="none" w:sz="0" w:space="0" w:color="auto"/>
          </w:divBdr>
        </w:div>
      </w:divsChild>
    </w:div>
    <w:div w:id="441805083">
      <w:bodyDiv w:val="1"/>
      <w:marLeft w:val="0"/>
      <w:marRight w:val="0"/>
      <w:marTop w:val="0"/>
      <w:marBottom w:val="0"/>
      <w:divBdr>
        <w:top w:val="none" w:sz="0" w:space="0" w:color="auto"/>
        <w:left w:val="none" w:sz="0" w:space="0" w:color="auto"/>
        <w:bottom w:val="none" w:sz="0" w:space="0" w:color="auto"/>
        <w:right w:val="none" w:sz="0" w:space="0" w:color="auto"/>
      </w:divBdr>
    </w:div>
    <w:div w:id="488207784">
      <w:bodyDiv w:val="1"/>
      <w:marLeft w:val="0"/>
      <w:marRight w:val="0"/>
      <w:marTop w:val="0"/>
      <w:marBottom w:val="0"/>
      <w:divBdr>
        <w:top w:val="none" w:sz="0" w:space="0" w:color="auto"/>
        <w:left w:val="none" w:sz="0" w:space="0" w:color="auto"/>
        <w:bottom w:val="none" w:sz="0" w:space="0" w:color="auto"/>
        <w:right w:val="none" w:sz="0" w:space="0" w:color="auto"/>
      </w:divBdr>
      <w:divsChild>
        <w:div w:id="11146971">
          <w:marLeft w:val="0"/>
          <w:marRight w:val="0"/>
          <w:marTop w:val="0"/>
          <w:marBottom w:val="0"/>
          <w:divBdr>
            <w:top w:val="none" w:sz="0" w:space="0" w:color="auto"/>
            <w:left w:val="none" w:sz="0" w:space="0" w:color="auto"/>
            <w:bottom w:val="none" w:sz="0" w:space="0" w:color="auto"/>
            <w:right w:val="none" w:sz="0" w:space="0" w:color="auto"/>
          </w:divBdr>
        </w:div>
        <w:div w:id="836772966">
          <w:marLeft w:val="0"/>
          <w:marRight w:val="0"/>
          <w:marTop w:val="0"/>
          <w:marBottom w:val="0"/>
          <w:divBdr>
            <w:top w:val="none" w:sz="0" w:space="0" w:color="auto"/>
            <w:left w:val="none" w:sz="0" w:space="0" w:color="auto"/>
            <w:bottom w:val="none" w:sz="0" w:space="0" w:color="auto"/>
            <w:right w:val="none" w:sz="0" w:space="0" w:color="auto"/>
          </w:divBdr>
          <w:divsChild>
            <w:div w:id="288442835">
              <w:marLeft w:val="0"/>
              <w:marRight w:val="0"/>
              <w:marTop w:val="0"/>
              <w:marBottom w:val="0"/>
              <w:divBdr>
                <w:top w:val="none" w:sz="0" w:space="0" w:color="auto"/>
                <w:left w:val="none" w:sz="0" w:space="0" w:color="auto"/>
                <w:bottom w:val="none" w:sz="0" w:space="0" w:color="auto"/>
                <w:right w:val="none" w:sz="0" w:space="0" w:color="auto"/>
              </w:divBdr>
            </w:div>
            <w:div w:id="461004202">
              <w:marLeft w:val="0"/>
              <w:marRight w:val="0"/>
              <w:marTop w:val="0"/>
              <w:marBottom w:val="0"/>
              <w:divBdr>
                <w:top w:val="none" w:sz="0" w:space="0" w:color="auto"/>
                <w:left w:val="none" w:sz="0" w:space="0" w:color="auto"/>
                <w:bottom w:val="none" w:sz="0" w:space="0" w:color="auto"/>
                <w:right w:val="none" w:sz="0" w:space="0" w:color="auto"/>
              </w:divBdr>
            </w:div>
            <w:div w:id="522285208">
              <w:marLeft w:val="0"/>
              <w:marRight w:val="0"/>
              <w:marTop w:val="0"/>
              <w:marBottom w:val="0"/>
              <w:divBdr>
                <w:top w:val="none" w:sz="0" w:space="0" w:color="auto"/>
                <w:left w:val="none" w:sz="0" w:space="0" w:color="auto"/>
                <w:bottom w:val="none" w:sz="0" w:space="0" w:color="auto"/>
                <w:right w:val="none" w:sz="0" w:space="0" w:color="auto"/>
              </w:divBdr>
            </w:div>
            <w:div w:id="671757375">
              <w:marLeft w:val="0"/>
              <w:marRight w:val="0"/>
              <w:marTop w:val="0"/>
              <w:marBottom w:val="0"/>
              <w:divBdr>
                <w:top w:val="none" w:sz="0" w:space="0" w:color="auto"/>
                <w:left w:val="none" w:sz="0" w:space="0" w:color="auto"/>
                <w:bottom w:val="none" w:sz="0" w:space="0" w:color="auto"/>
                <w:right w:val="none" w:sz="0" w:space="0" w:color="auto"/>
              </w:divBdr>
            </w:div>
            <w:div w:id="794565680">
              <w:marLeft w:val="0"/>
              <w:marRight w:val="0"/>
              <w:marTop w:val="0"/>
              <w:marBottom w:val="0"/>
              <w:divBdr>
                <w:top w:val="none" w:sz="0" w:space="0" w:color="auto"/>
                <w:left w:val="none" w:sz="0" w:space="0" w:color="auto"/>
                <w:bottom w:val="none" w:sz="0" w:space="0" w:color="auto"/>
                <w:right w:val="none" w:sz="0" w:space="0" w:color="auto"/>
              </w:divBdr>
            </w:div>
            <w:div w:id="975599118">
              <w:marLeft w:val="0"/>
              <w:marRight w:val="0"/>
              <w:marTop w:val="0"/>
              <w:marBottom w:val="0"/>
              <w:divBdr>
                <w:top w:val="none" w:sz="0" w:space="0" w:color="auto"/>
                <w:left w:val="none" w:sz="0" w:space="0" w:color="auto"/>
                <w:bottom w:val="none" w:sz="0" w:space="0" w:color="auto"/>
                <w:right w:val="none" w:sz="0" w:space="0" w:color="auto"/>
              </w:divBdr>
            </w:div>
            <w:div w:id="1569457674">
              <w:marLeft w:val="0"/>
              <w:marRight w:val="0"/>
              <w:marTop w:val="0"/>
              <w:marBottom w:val="0"/>
              <w:divBdr>
                <w:top w:val="none" w:sz="0" w:space="0" w:color="auto"/>
                <w:left w:val="none" w:sz="0" w:space="0" w:color="auto"/>
                <w:bottom w:val="none" w:sz="0" w:space="0" w:color="auto"/>
                <w:right w:val="none" w:sz="0" w:space="0" w:color="auto"/>
              </w:divBdr>
            </w:div>
            <w:div w:id="1570192190">
              <w:marLeft w:val="0"/>
              <w:marRight w:val="0"/>
              <w:marTop w:val="0"/>
              <w:marBottom w:val="0"/>
              <w:divBdr>
                <w:top w:val="none" w:sz="0" w:space="0" w:color="auto"/>
                <w:left w:val="none" w:sz="0" w:space="0" w:color="auto"/>
                <w:bottom w:val="none" w:sz="0" w:space="0" w:color="auto"/>
                <w:right w:val="none" w:sz="0" w:space="0" w:color="auto"/>
              </w:divBdr>
            </w:div>
            <w:div w:id="1592355146">
              <w:marLeft w:val="0"/>
              <w:marRight w:val="0"/>
              <w:marTop w:val="0"/>
              <w:marBottom w:val="0"/>
              <w:divBdr>
                <w:top w:val="none" w:sz="0" w:space="0" w:color="auto"/>
                <w:left w:val="none" w:sz="0" w:space="0" w:color="auto"/>
                <w:bottom w:val="none" w:sz="0" w:space="0" w:color="auto"/>
                <w:right w:val="none" w:sz="0" w:space="0" w:color="auto"/>
              </w:divBdr>
            </w:div>
            <w:div w:id="1621037507">
              <w:marLeft w:val="0"/>
              <w:marRight w:val="0"/>
              <w:marTop w:val="0"/>
              <w:marBottom w:val="0"/>
              <w:divBdr>
                <w:top w:val="none" w:sz="0" w:space="0" w:color="auto"/>
                <w:left w:val="none" w:sz="0" w:space="0" w:color="auto"/>
                <w:bottom w:val="none" w:sz="0" w:space="0" w:color="auto"/>
                <w:right w:val="none" w:sz="0" w:space="0" w:color="auto"/>
              </w:divBdr>
            </w:div>
            <w:div w:id="1672637803">
              <w:marLeft w:val="0"/>
              <w:marRight w:val="0"/>
              <w:marTop w:val="0"/>
              <w:marBottom w:val="0"/>
              <w:divBdr>
                <w:top w:val="none" w:sz="0" w:space="0" w:color="auto"/>
                <w:left w:val="none" w:sz="0" w:space="0" w:color="auto"/>
                <w:bottom w:val="none" w:sz="0" w:space="0" w:color="auto"/>
                <w:right w:val="none" w:sz="0" w:space="0" w:color="auto"/>
              </w:divBdr>
            </w:div>
            <w:div w:id="1707826662">
              <w:marLeft w:val="0"/>
              <w:marRight w:val="0"/>
              <w:marTop w:val="0"/>
              <w:marBottom w:val="0"/>
              <w:divBdr>
                <w:top w:val="none" w:sz="0" w:space="0" w:color="auto"/>
                <w:left w:val="none" w:sz="0" w:space="0" w:color="auto"/>
                <w:bottom w:val="none" w:sz="0" w:space="0" w:color="auto"/>
                <w:right w:val="none" w:sz="0" w:space="0" w:color="auto"/>
              </w:divBdr>
            </w:div>
            <w:div w:id="1737627043">
              <w:marLeft w:val="0"/>
              <w:marRight w:val="0"/>
              <w:marTop w:val="0"/>
              <w:marBottom w:val="0"/>
              <w:divBdr>
                <w:top w:val="none" w:sz="0" w:space="0" w:color="auto"/>
                <w:left w:val="none" w:sz="0" w:space="0" w:color="auto"/>
                <w:bottom w:val="none" w:sz="0" w:space="0" w:color="auto"/>
                <w:right w:val="none" w:sz="0" w:space="0" w:color="auto"/>
              </w:divBdr>
            </w:div>
            <w:div w:id="1837114574">
              <w:marLeft w:val="0"/>
              <w:marRight w:val="0"/>
              <w:marTop w:val="0"/>
              <w:marBottom w:val="0"/>
              <w:divBdr>
                <w:top w:val="none" w:sz="0" w:space="0" w:color="auto"/>
                <w:left w:val="none" w:sz="0" w:space="0" w:color="auto"/>
                <w:bottom w:val="none" w:sz="0" w:space="0" w:color="auto"/>
                <w:right w:val="none" w:sz="0" w:space="0" w:color="auto"/>
              </w:divBdr>
            </w:div>
            <w:div w:id="1956978836">
              <w:marLeft w:val="0"/>
              <w:marRight w:val="0"/>
              <w:marTop w:val="0"/>
              <w:marBottom w:val="0"/>
              <w:divBdr>
                <w:top w:val="none" w:sz="0" w:space="0" w:color="auto"/>
                <w:left w:val="none" w:sz="0" w:space="0" w:color="auto"/>
                <w:bottom w:val="none" w:sz="0" w:space="0" w:color="auto"/>
                <w:right w:val="none" w:sz="0" w:space="0" w:color="auto"/>
              </w:divBdr>
            </w:div>
            <w:div w:id="1981037539">
              <w:marLeft w:val="0"/>
              <w:marRight w:val="0"/>
              <w:marTop w:val="0"/>
              <w:marBottom w:val="0"/>
              <w:divBdr>
                <w:top w:val="none" w:sz="0" w:space="0" w:color="auto"/>
                <w:left w:val="none" w:sz="0" w:space="0" w:color="auto"/>
                <w:bottom w:val="none" w:sz="0" w:space="0" w:color="auto"/>
                <w:right w:val="none" w:sz="0" w:space="0" w:color="auto"/>
              </w:divBdr>
            </w:div>
          </w:divsChild>
        </w:div>
        <w:div w:id="1609041708">
          <w:marLeft w:val="0"/>
          <w:marRight w:val="0"/>
          <w:marTop w:val="0"/>
          <w:marBottom w:val="0"/>
          <w:divBdr>
            <w:top w:val="none" w:sz="0" w:space="0" w:color="auto"/>
            <w:left w:val="none" w:sz="0" w:space="0" w:color="auto"/>
            <w:bottom w:val="none" w:sz="0" w:space="0" w:color="auto"/>
            <w:right w:val="none" w:sz="0" w:space="0" w:color="auto"/>
          </w:divBdr>
        </w:div>
        <w:div w:id="1782144950">
          <w:marLeft w:val="0"/>
          <w:marRight w:val="0"/>
          <w:marTop w:val="0"/>
          <w:marBottom w:val="0"/>
          <w:divBdr>
            <w:top w:val="none" w:sz="0" w:space="0" w:color="auto"/>
            <w:left w:val="none" w:sz="0" w:space="0" w:color="auto"/>
            <w:bottom w:val="none" w:sz="0" w:space="0" w:color="auto"/>
            <w:right w:val="none" w:sz="0" w:space="0" w:color="auto"/>
          </w:divBdr>
        </w:div>
      </w:divsChild>
    </w:div>
    <w:div w:id="489324327">
      <w:bodyDiv w:val="1"/>
      <w:marLeft w:val="0"/>
      <w:marRight w:val="0"/>
      <w:marTop w:val="0"/>
      <w:marBottom w:val="0"/>
      <w:divBdr>
        <w:top w:val="none" w:sz="0" w:space="0" w:color="auto"/>
        <w:left w:val="none" w:sz="0" w:space="0" w:color="auto"/>
        <w:bottom w:val="none" w:sz="0" w:space="0" w:color="auto"/>
        <w:right w:val="none" w:sz="0" w:space="0" w:color="auto"/>
      </w:divBdr>
      <w:divsChild>
        <w:div w:id="388841717">
          <w:marLeft w:val="0"/>
          <w:marRight w:val="0"/>
          <w:marTop w:val="0"/>
          <w:marBottom w:val="0"/>
          <w:divBdr>
            <w:top w:val="none" w:sz="0" w:space="0" w:color="auto"/>
            <w:left w:val="none" w:sz="0" w:space="0" w:color="auto"/>
            <w:bottom w:val="none" w:sz="0" w:space="0" w:color="auto"/>
            <w:right w:val="none" w:sz="0" w:space="0" w:color="auto"/>
          </w:divBdr>
          <w:divsChild>
            <w:div w:id="1916355616">
              <w:marLeft w:val="0"/>
              <w:marRight w:val="0"/>
              <w:marTop w:val="30"/>
              <w:marBottom w:val="30"/>
              <w:divBdr>
                <w:top w:val="none" w:sz="0" w:space="0" w:color="auto"/>
                <w:left w:val="none" w:sz="0" w:space="0" w:color="auto"/>
                <w:bottom w:val="none" w:sz="0" w:space="0" w:color="auto"/>
                <w:right w:val="none" w:sz="0" w:space="0" w:color="auto"/>
              </w:divBdr>
              <w:divsChild>
                <w:div w:id="375592981">
                  <w:marLeft w:val="0"/>
                  <w:marRight w:val="0"/>
                  <w:marTop w:val="0"/>
                  <w:marBottom w:val="0"/>
                  <w:divBdr>
                    <w:top w:val="none" w:sz="0" w:space="0" w:color="auto"/>
                    <w:left w:val="none" w:sz="0" w:space="0" w:color="auto"/>
                    <w:bottom w:val="none" w:sz="0" w:space="0" w:color="auto"/>
                    <w:right w:val="none" w:sz="0" w:space="0" w:color="auto"/>
                  </w:divBdr>
                  <w:divsChild>
                    <w:div w:id="888802061">
                      <w:marLeft w:val="0"/>
                      <w:marRight w:val="0"/>
                      <w:marTop w:val="0"/>
                      <w:marBottom w:val="0"/>
                      <w:divBdr>
                        <w:top w:val="none" w:sz="0" w:space="0" w:color="auto"/>
                        <w:left w:val="none" w:sz="0" w:space="0" w:color="auto"/>
                        <w:bottom w:val="none" w:sz="0" w:space="0" w:color="auto"/>
                        <w:right w:val="none" w:sz="0" w:space="0" w:color="auto"/>
                      </w:divBdr>
                    </w:div>
                    <w:div w:id="1979988583">
                      <w:marLeft w:val="0"/>
                      <w:marRight w:val="0"/>
                      <w:marTop w:val="0"/>
                      <w:marBottom w:val="0"/>
                      <w:divBdr>
                        <w:top w:val="none" w:sz="0" w:space="0" w:color="auto"/>
                        <w:left w:val="none" w:sz="0" w:space="0" w:color="auto"/>
                        <w:bottom w:val="none" w:sz="0" w:space="0" w:color="auto"/>
                        <w:right w:val="none" w:sz="0" w:space="0" w:color="auto"/>
                      </w:divBdr>
                    </w:div>
                  </w:divsChild>
                </w:div>
                <w:div w:id="454837407">
                  <w:marLeft w:val="0"/>
                  <w:marRight w:val="0"/>
                  <w:marTop w:val="0"/>
                  <w:marBottom w:val="0"/>
                  <w:divBdr>
                    <w:top w:val="none" w:sz="0" w:space="0" w:color="auto"/>
                    <w:left w:val="none" w:sz="0" w:space="0" w:color="auto"/>
                    <w:bottom w:val="none" w:sz="0" w:space="0" w:color="auto"/>
                    <w:right w:val="none" w:sz="0" w:space="0" w:color="auto"/>
                  </w:divBdr>
                  <w:divsChild>
                    <w:div w:id="3802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6086">
          <w:marLeft w:val="0"/>
          <w:marRight w:val="0"/>
          <w:marTop w:val="0"/>
          <w:marBottom w:val="0"/>
          <w:divBdr>
            <w:top w:val="none" w:sz="0" w:space="0" w:color="auto"/>
            <w:left w:val="none" w:sz="0" w:space="0" w:color="auto"/>
            <w:bottom w:val="none" w:sz="0" w:space="0" w:color="auto"/>
            <w:right w:val="none" w:sz="0" w:space="0" w:color="auto"/>
          </w:divBdr>
        </w:div>
      </w:divsChild>
    </w:div>
    <w:div w:id="494565244">
      <w:bodyDiv w:val="1"/>
      <w:marLeft w:val="0"/>
      <w:marRight w:val="0"/>
      <w:marTop w:val="0"/>
      <w:marBottom w:val="0"/>
      <w:divBdr>
        <w:top w:val="none" w:sz="0" w:space="0" w:color="auto"/>
        <w:left w:val="none" w:sz="0" w:space="0" w:color="auto"/>
        <w:bottom w:val="none" w:sz="0" w:space="0" w:color="auto"/>
        <w:right w:val="none" w:sz="0" w:space="0" w:color="auto"/>
      </w:divBdr>
    </w:div>
    <w:div w:id="543903197">
      <w:bodyDiv w:val="1"/>
      <w:marLeft w:val="0"/>
      <w:marRight w:val="0"/>
      <w:marTop w:val="0"/>
      <w:marBottom w:val="0"/>
      <w:divBdr>
        <w:top w:val="none" w:sz="0" w:space="0" w:color="auto"/>
        <w:left w:val="none" w:sz="0" w:space="0" w:color="auto"/>
        <w:bottom w:val="none" w:sz="0" w:space="0" w:color="auto"/>
        <w:right w:val="none" w:sz="0" w:space="0" w:color="auto"/>
      </w:divBdr>
      <w:divsChild>
        <w:div w:id="115028048">
          <w:marLeft w:val="547"/>
          <w:marRight w:val="0"/>
          <w:marTop w:val="0"/>
          <w:marBottom w:val="0"/>
          <w:divBdr>
            <w:top w:val="none" w:sz="0" w:space="0" w:color="auto"/>
            <w:left w:val="none" w:sz="0" w:space="0" w:color="auto"/>
            <w:bottom w:val="none" w:sz="0" w:space="0" w:color="auto"/>
            <w:right w:val="none" w:sz="0" w:space="0" w:color="auto"/>
          </w:divBdr>
        </w:div>
        <w:div w:id="1201209678">
          <w:marLeft w:val="547"/>
          <w:marRight w:val="0"/>
          <w:marTop w:val="0"/>
          <w:marBottom w:val="0"/>
          <w:divBdr>
            <w:top w:val="none" w:sz="0" w:space="0" w:color="auto"/>
            <w:left w:val="none" w:sz="0" w:space="0" w:color="auto"/>
            <w:bottom w:val="none" w:sz="0" w:space="0" w:color="auto"/>
            <w:right w:val="none" w:sz="0" w:space="0" w:color="auto"/>
          </w:divBdr>
        </w:div>
        <w:div w:id="1402097614">
          <w:marLeft w:val="547"/>
          <w:marRight w:val="0"/>
          <w:marTop w:val="0"/>
          <w:marBottom w:val="0"/>
          <w:divBdr>
            <w:top w:val="none" w:sz="0" w:space="0" w:color="auto"/>
            <w:left w:val="none" w:sz="0" w:space="0" w:color="auto"/>
            <w:bottom w:val="none" w:sz="0" w:space="0" w:color="auto"/>
            <w:right w:val="none" w:sz="0" w:space="0" w:color="auto"/>
          </w:divBdr>
        </w:div>
        <w:div w:id="1771465070">
          <w:marLeft w:val="547"/>
          <w:marRight w:val="0"/>
          <w:marTop w:val="0"/>
          <w:marBottom w:val="0"/>
          <w:divBdr>
            <w:top w:val="none" w:sz="0" w:space="0" w:color="auto"/>
            <w:left w:val="none" w:sz="0" w:space="0" w:color="auto"/>
            <w:bottom w:val="none" w:sz="0" w:space="0" w:color="auto"/>
            <w:right w:val="none" w:sz="0" w:space="0" w:color="auto"/>
          </w:divBdr>
        </w:div>
      </w:divsChild>
    </w:div>
    <w:div w:id="649601069">
      <w:bodyDiv w:val="1"/>
      <w:marLeft w:val="0"/>
      <w:marRight w:val="0"/>
      <w:marTop w:val="0"/>
      <w:marBottom w:val="0"/>
      <w:divBdr>
        <w:top w:val="none" w:sz="0" w:space="0" w:color="auto"/>
        <w:left w:val="none" w:sz="0" w:space="0" w:color="auto"/>
        <w:bottom w:val="none" w:sz="0" w:space="0" w:color="auto"/>
        <w:right w:val="none" w:sz="0" w:space="0" w:color="auto"/>
      </w:divBdr>
      <w:divsChild>
        <w:div w:id="1543589224">
          <w:marLeft w:val="2160"/>
          <w:marRight w:val="0"/>
          <w:marTop w:val="0"/>
          <w:marBottom w:val="0"/>
          <w:divBdr>
            <w:top w:val="none" w:sz="0" w:space="0" w:color="auto"/>
            <w:left w:val="none" w:sz="0" w:space="0" w:color="auto"/>
            <w:bottom w:val="none" w:sz="0" w:space="0" w:color="auto"/>
            <w:right w:val="none" w:sz="0" w:space="0" w:color="auto"/>
          </w:divBdr>
        </w:div>
        <w:div w:id="1636636948">
          <w:marLeft w:val="720"/>
          <w:marRight w:val="0"/>
          <w:marTop w:val="0"/>
          <w:marBottom w:val="0"/>
          <w:divBdr>
            <w:top w:val="none" w:sz="0" w:space="0" w:color="auto"/>
            <w:left w:val="none" w:sz="0" w:space="0" w:color="auto"/>
            <w:bottom w:val="none" w:sz="0" w:space="0" w:color="auto"/>
            <w:right w:val="none" w:sz="0" w:space="0" w:color="auto"/>
          </w:divBdr>
        </w:div>
        <w:div w:id="2060932401">
          <w:marLeft w:val="720"/>
          <w:marRight w:val="0"/>
          <w:marTop w:val="0"/>
          <w:marBottom w:val="0"/>
          <w:divBdr>
            <w:top w:val="none" w:sz="0" w:space="0" w:color="auto"/>
            <w:left w:val="none" w:sz="0" w:space="0" w:color="auto"/>
            <w:bottom w:val="none" w:sz="0" w:space="0" w:color="auto"/>
            <w:right w:val="none" w:sz="0" w:space="0" w:color="auto"/>
          </w:divBdr>
        </w:div>
        <w:div w:id="2116945198">
          <w:marLeft w:val="720"/>
          <w:marRight w:val="0"/>
          <w:marTop w:val="0"/>
          <w:marBottom w:val="0"/>
          <w:divBdr>
            <w:top w:val="none" w:sz="0" w:space="0" w:color="auto"/>
            <w:left w:val="none" w:sz="0" w:space="0" w:color="auto"/>
            <w:bottom w:val="none" w:sz="0" w:space="0" w:color="auto"/>
            <w:right w:val="none" w:sz="0" w:space="0" w:color="auto"/>
          </w:divBdr>
        </w:div>
      </w:divsChild>
    </w:div>
    <w:div w:id="793905337">
      <w:bodyDiv w:val="1"/>
      <w:marLeft w:val="0"/>
      <w:marRight w:val="0"/>
      <w:marTop w:val="0"/>
      <w:marBottom w:val="0"/>
      <w:divBdr>
        <w:top w:val="none" w:sz="0" w:space="0" w:color="auto"/>
        <w:left w:val="none" w:sz="0" w:space="0" w:color="auto"/>
        <w:bottom w:val="none" w:sz="0" w:space="0" w:color="auto"/>
        <w:right w:val="none" w:sz="0" w:space="0" w:color="auto"/>
      </w:divBdr>
      <w:divsChild>
        <w:div w:id="1274047269">
          <w:marLeft w:val="547"/>
          <w:marRight w:val="0"/>
          <w:marTop w:val="0"/>
          <w:marBottom w:val="0"/>
          <w:divBdr>
            <w:top w:val="none" w:sz="0" w:space="0" w:color="auto"/>
            <w:left w:val="none" w:sz="0" w:space="0" w:color="auto"/>
            <w:bottom w:val="none" w:sz="0" w:space="0" w:color="auto"/>
            <w:right w:val="none" w:sz="0" w:space="0" w:color="auto"/>
          </w:divBdr>
        </w:div>
        <w:div w:id="1934432862">
          <w:marLeft w:val="547"/>
          <w:marRight w:val="0"/>
          <w:marTop w:val="0"/>
          <w:marBottom w:val="0"/>
          <w:divBdr>
            <w:top w:val="none" w:sz="0" w:space="0" w:color="auto"/>
            <w:left w:val="none" w:sz="0" w:space="0" w:color="auto"/>
            <w:bottom w:val="none" w:sz="0" w:space="0" w:color="auto"/>
            <w:right w:val="none" w:sz="0" w:space="0" w:color="auto"/>
          </w:divBdr>
        </w:div>
        <w:div w:id="1952934847">
          <w:marLeft w:val="547"/>
          <w:marRight w:val="0"/>
          <w:marTop w:val="0"/>
          <w:marBottom w:val="0"/>
          <w:divBdr>
            <w:top w:val="none" w:sz="0" w:space="0" w:color="auto"/>
            <w:left w:val="none" w:sz="0" w:space="0" w:color="auto"/>
            <w:bottom w:val="none" w:sz="0" w:space="0" w:color="auto"/>
            <w:right w:val="none" w:sz="0" w:space="0" w:color="auto"/>
          </w:divBdr>
        </w:div>
      </w:divsChild>
    </w:div>
    <w:div w:id="841043504">
      <w:bodyDiv w:val="1"/>
      <w:marLeft w:val="0"/>
      <w:marRight w:val="0"/>
      <w:marTop w:val="0"/>
      <w:marBottom w:val="0"/>
      <w:divBdr>
        <w:top w:val="none" w:sz="0" w:space="0" w:color="auto"/>
        <w:left w:val="none" w:sz="0" w:space="0" w:color="auto"/>
        <w:bottom w:val="none" w:sz="0" w:space="0" w:color="auto"/>
        <w:right w:val="none" w:sz="0" w:space="0" w:color="auto"/>
      </w:divBdr>
      <w:divsChild>
        <w:div w:id="1248923240">
          <w:marLeft w:val="1440"/>
          <w:marRight w:val="0"/>
          <w:marTop w:val="0"/>
          <w:marBottom w:val="0"/>
          <w:divBdr>
            <w:top w:val="none" w:sz="0" w:space="0" w:color="auto"/>
            <w:left w:val="none" w:sz="0" w:space="0" w:color="auto"/>
            <w:bottom w:val="none" w:sz="0" w:space="0" w:color="auto"/>
            <w:right w:val="none" w:sz="0" w:space="0" w:color="auto"/>
          </w:divBdr>
        </w:div>
        <w:div w:id="1905020159">
          <w:marLeft w:val="720"/>
          <w:marRight w:val="0"/>
          <w:marTop w:val="0"/>
          <w:marBottom w:val="0"/>
          <w:divBdr>
            <w:top w:val="none" w:sz="0" w:space="0" w:color="auto"/>
            <w:left w:val="none" w:sz="0" w:space="0" w:color="auto"/>
            <w:bottom w:val="none" w:sz="0" w:space="0" w:color="auto"/>
            <w:right w:val="none" w:sz="0" w:space="0" w:color="auto"/>
          </w:divBdr>
        </w:div>
      </w:divsChild>
    </w:div>
    <w:div w:id="849101843">
      <w:bodyDiv w:val="1"/>
      <w:marLeft w:val="0"/>
      <w:marRight w:val="0"/>
      <w:marTop w:val="0"/>
      <w:marBottom w:val="0"/>
      <w:divBdr>
        <w:top w:val="none" w:sz="0" w:space="0" w:color="auto"/>
        <w:left w:val="none" w:sz="0" w:space="0" w:color="auto"/>
        <w:bottom w:val="none" w:sz="0" w:space="0" w:color="auto"/>
        <w:right w:val="none" w:sz="0" w:space="0" w:color="auto"/>
      </w:divBdr>
      <w:divsChild>
        <w:div w:id="1393621">
          <w:marLeft w:val="0"/>
          <w:marRight w:val="0"/>
          <w:marTop w:val="0"/>
          <w:marBottom w:val="0"/>
          <w:divBdr>
            <w:top w:val="none" w:sz="0" w:space="0" w:color="auto"/>
            <w:left w:val="none" w:sz="0" w:space="0" w:color="auto"/>
            <w:bottom w:val="none" w:sz="0" w:space="0" w:color="auto"/>
            <w:right w:val="none" w:sz="0" w:space="0" w:color="auto"/>
          </w:divBdr>
        </w:div>
        <w:div w:id="16347502">
          <w:marLeft w:val="0"/>
          <w:marRight w:val="0"/>
          <w:marTop w:val="0"/>
          <w:marBottom w:val="0"/>
          <w:divBdr>
            <w:top w:val="none" w:sz="0" w:space="0" w:color="auto"/>
            <w:left w:val="none" w:sz="0" w:space="0" w:color="auto"/>
            <w:bottom w:val="none" w:sz="0" w:space="0" w:color="auto"/>
            <w:right w:val="none" w:sz="0" w:space="0" w:color="auto"/>
          </w:divBdr>
        </w:div>
        <w:div w:id="23408441">
          <w:marLeft w:val="0"/>
          <w:marRight w:val="0"/>
          <w:marTop w:val="0"/>
          <w:marBottom w:val="0"/>
          <w:divBdr>
            <w:top w:val="none" w:sz="0" w:space="0" w:color="auto"/>
            <w:left w:val="none" w:sz="0" w:space="0" w:color="auto"/>
            <w:bottom w:val="none" w:sz="0" w:space="0" w:color="auto"/>
            <w:right w:val="none" w:sz="0" w:space="0" w:color="auto"/>
          </w:divBdr>
        </w:div>
        <w:div w:id="47458369">
          <w:marLeft w:val="0"/>
          <w:marRight w:val="0"/>
          <w:marTop w:val="0"/>
          <w:marBottom w:val="0"/>
          <w:divBdr>
            <w:top w:val="none" w:sz="0" w:space="0" w:color="auto"/>
            <w:left w:val="none" w:sz="0" w:space="0" w:color="auto"/>
            <w:bottom w:val="none" w:sz="0" w:space="0" w:color="auto"/>
            <w:right w:val="none" w:sz="0" w:space="0" w:color="auto"/>
          </w:divBdr>
        </w:div>
        <w:div w:id="50463291">
          <w:marLeft w:val="0"/>
          <w:marRight w:val="0"/>
          <w:marTop w:val="0"/>
          <w:marBottom w:val="0"/>
          <w:divBdr>
            <w:top w:val="none" w:sz="0" w:space="0" w:color="auto"/>
            <w:left w:val="none" w:sz="0" w:space="0" w:color="auto"/>
            <w:bottom w:val="none" w:sz="0" w:space="0" w:color="auto"/>
            <w:right w:val="none" w:sz="0" w:space="0" w:color="auto"/>
          </w:divBdr>
        </w:div>
        <w:div w:id="57747964">
          <w:marLeft w:val="0"/>
          <w:marRight w:val="0"/>
          <w:marTop w:val="0"/>
          <w:marBottom w:val="0"/>
          <w:divBdr>
            <w:top w:val="none" w:sz="0" w:space="0" w:color="auto"/>
            <w:left w:val="none" w:sz="0" w:space="0" w:color="auto"/>
            <w:bottom w:val="none" w:sz="0" w:space="0" w:color="auto"/>
            <w:right w:val="none" w:sz="0" w:space="0" w:color="auto"/>
          </w:divBdr>
        </w:div>
        <w:div w:id="106393826">
          <w:marLeft w:val="0"/>
          <w:marRight w:val="0"/>
          <w:marTop w:val="0"/>
          <w:marBottom w:val="0"/>
          <w:divBdr>
            <w:top w:val="none" w:sz="0" w:space="0" w:color="auto"/>
            <w:left w:val="none" w:sz="0" w:space="0" w:color="auto"/>
            <w:bottom w:val="none" w:sz="0" w:space="0" w:color="auto"/>
            <w:right w:val="none" w:sz="0" w:space="0" w:color="auto"/>
          </w:divBdr>
        </w:div>
        <w:div w:id="119809934">
          <w:marLeft w:val="0"/>
          <w:marRight w:val="0"/>
          <w:marTop w:val="0"/>
          <w:marBottom w:val="0"/>
          <w:divBdr>
            <w:top w:val="none" w:sz="0" w:space="0" w:color="auto"/>
            <w:left w:val="none" w:sz="0" w:space="0" w:color="auto"/>
            <w:bottom w:val="none" w:sz="0" w:space="0" w:color="auto"/>
            <w:right w:val="none" w:sz="0" w:space="0" w:color="auto"/>
          </w:divBdr>
        </w:div>
        <w:div w:id="123280920">
          <w:marLeft w:val="0"/>
          <w:marRight w:val="0"/>
          <w:marTop w:val="0"/>
          <w:marBottom w:val="0"/>
          <w:divBdr>
            <w:top w:val="none" w:sz="0" w:space="0" w:color="auto"/>
            <w:left w:val="none" w:sz="0" w:space="0" w:color="auto"/>
            <w:bottom w:val="none" w:sz="0" w:space="0" w:color="auto"/>
            <w:right w:val="none" w:sz="0" w:space="0" w:color="auto"/>
          </w:divBdr>
        </w:div>
        <w:div w:id="127750605">
          <w:marLeft w:val="0"/>
          <w:marRight w:val="0"/>
          <w:marTop w:val="0"/>
          <w:marBottom w:val="0"/>
          <w:divBdr>
            <w:top w:val="none" w:sz="0" w:space="0" w:color="auto"/>
            <w:left w:val="none" w:sz="0" w:space="0" w:color="auto"/>
            <w:bottom w:val="none" w:sz="0" w:space="0" w:color="auto"/>
            <w:right w:val="none" w:sz="0" w:space="0" w:color="auto"/>
          </w:divBdr>
        </w:div>
        <w:div w:id="148374508">
          <w:marLeft w:val="0"/>
          <w:marRight w:val="0"/>
          <w:marTop w:val="0"/>
          <w:marBottom w:val="0"/>
          <w:divBdr>
            <w:top w:val="none" w:sz="0" w:space="0" w:color="auto"/>
            <w:left w:val="none" w:sz="0" w:space="0" w:color="auto"/>
            <w:bottom w:val="none" w:sz="0" w:space="0" w:color="auto"/>
            <w:right w:val="none" w:sz="0" w:space="0" w:color="auto"/>
          </w:divBdr>
        </w:div>
        <w:div w:id="158425826">
          <w:marLeft w:val="0"/>
          <w:marRight w:val="0"/>
          <w:marTop w:val="0"/>
          <w:marBottom w:val="0"/>
          <w:divBdr>
            <w:top w:val="none" w:sz="0" w:space="0" w:color="auto"/>
            <w:left w:val="none" w:sz="0" w:space="0" w:color="auto"/>
            <w:bottom w:val="none" w:sz="0" w:space="0" w:color="auto"/>
            <w:right w:val="none" w:sz="0" w:space="0" w:color="auto"/>
          </w:divBdr>
          <w:divsChild>
            <w:div w:id="92093560">
              <w:marLeft w:val="0"/>
              <w:marRight w:val="0"/>
              <w:marTop w:val="0"/>
              <w:marBottom w:val="0"/>
              <w:divBdr>
                <w:top w:val="none" w:sz="0" w:space="0" w:color="auto"/>
                <w:left w:val="none" w:sz="0" w:space="0" w:color="auto"/>
                <w:bottom w:val="none" w:sz="0" w:space="0" w:color="auto"/>
                <w:right w:val="none" w:sz="0" w:space="0" w:color="auto"/>
              </w:divBdr>
            </w:div>
            <w:div w:id="95366746">
              <w:marLeft w:val="0"/>
              <w:marRight w:val="0"/>
              <w:marTop w:val="0"/>
              <w:marBottom w:val="0"/>
              <w:divBdr>
                <w:top w:val="none" w:sz="0" w:space="0" w:color="auto"/>
                <w:left w:val="none" w:sz="0" w:space="0" w:color="auto"/>
                <w:bottom w:val="none" w:sz="0" w:space="0" w:color="auto"/>
                <w:right w:val="none" w:sz="0" w:space="0" w:color="auto"/>
              </w:divBdr>
            </w:div>
            <w:div w:id="903754144">
              <w:marLeft w:val="0"/>
              <w:marRight w:val="0"/>
              <w:marTop w:val="0"/>
              <w:marBottom w:val="0"/>
              <w:divBdr>
                <w:top w:val="none" w:sz="0" w:space="0" w:color="auto"/>
                <w:left w:val="none" w:sz="0" w:space="0" w:color="auto"/>
                <w:bottom w:val="none" w:sz="0" w:space="0" w:color="auto"/>
                <w:right w:val="none" w:sz="0" w:space="0" w:color="auto"/>
              </w:divBdr>
            </w:div>
            <w:div w:id="998190922">
              <w:marLeft w:val="0"/>
              <w:marRight w:val="0"/>
              <w:marTop w:val="0"/>
              <w:marBottom w:val="0"/>
              <w:divBdr>
                <w:top w:val="none" w:sz="0" w:space="0" w:color="auto"/>
                <w:left w:val="none" w:sz="0" w:space="0" w:color="auto"/>
                <w:bottom w:val="none" w:sz="0" w:space="0" w:color="auto"/>
                <w:right w:val="none" w:sz="0" w:space="0" w:color="auto"/>
              </w:divBdr>
            </w:div>
            <w:div w:id="1030035527">
              <w:marLeft w:val="0"/>
              <w:marRight w:val="0"/>
              <w:marTop w:val="0"/>
              <w:marBottom w:val="0"/>
              <w:divBdr>
                <w:top w:val="none" w:sz="0" w:space="0" w:color="auto"/>
                <w:left w:val="none" w:sz="0" w:space="0" w:color="auto"/>
                <w:bottom w:val="none" w:sz="0" w:space="0" w:color="auto"/>
                <w:right w:val="none" w:sz="0" w:space="0" w:color="auto"/>
              </w:divBdr>
            </w:div>
            <w:div w:id="1030910052">
              <w:marLeft w:val="0"/>
              <w:marRight w:val="0"/>
              <w:marTop w:val="0"/>
              <w:marBottom w:val="0"/>
              <w:divBdr>
                <w:top w:val="none" w:sz="0" w:space="0" w:color="auto"/>
                <w:left w:val="none" w:sz="0" w:space="0" w:color="auto"/>
                <w:bottom w:val="none" w:sz="0" w:space="0" w:color="auto"/>
                <w:right w:val="none" w:sz="0" w:space="0" w:color="auto"/>
              </w:divBdr>
            </w:div>
            <w:div w:id="1067531921">
              <w:marLeft w:val="0"/>
              <w:marRight w:val="0"/>
              <w:marTop w:val="0"/>
              <w:marBottom w:val="0"/>
              <w:divBdr>
                <w:top w:val="none" w:sz="0" w:space="0" w:color="auto"/>
                <w:left w:val="none" w:sz="0" w:space="0" w:color="auto"/>
                <w:bottom w:val="none" w:sz="0" w:space="0" w:color="auto"/>
                <w:right w:val="none" w:sz="0" w:space="0" w:color="auto"/>
              </w:divBdr>
            </w:div>
            <w:div w:id="1151022237">
              <w:marLeft w:val="0"/>
              <w:marRight w:val="0"/>
              <w:marTop w:val="0"/>
              <w:marBottom w:val="0"/>
              <w:divBdr>
                <w:top w:val="none" w:sz="0" w:space="0" w:color="auto"/>
                <w:left w:val="none" w:sz="0" w:space="0" w:color="auto"/>
                <w:bottom w:val="none" w:sz="0" w:space="0" w:color="auto"/>
                <w:right w:val="none" w:sz="0" w:space="0" w:color="auto"/>
              </w:divBdr>
            </w:div>
            <w:div w:id="1196967065">
              <w:marLeft w:val="0"/>
              <w:marRight w:val="0"/>
              <w:marTop w:val="0"/>
              <w:marBottom w:val="0"/>
              <w:divBdr>
                <w:top w:val="none" w:sz="0" w:space="0" w:color="auto"/>
                <w:left w:val="none" w:sz="0" w:space="0" w:color="auto"/>
                <w:bottom w:val="none" w:sz="0" w:space="0" w:color="auto"/>
                <w:right w:val="none" w:sz="0" w:space="0" w:color="auto"/>
              </w:divBdr>
            </w:div>
            <w:div w:id="1242452279">
              <w:marLeft w:val="0"/>
              <w:marRight w:val="0"/>
              <w:marTop w:val="0"/>
              <w:marBottom w:val="0"/>
              <w:divBdr>
                <w:top w:val="none" w:sz="0" w:space="0" w:color="auto"/>
                <w:left w:val="none" w:sz="0" w:space="0" w:color="auto"/>
                <w:bottom w:val="none" w:sz="0" w:space="0" w:color="auto"/>
                <w:right w:val="none" w:sz="0" w:space="0" w:color="auto"/>
              </w:divBdr>
            </w:div>
            <w:div w:id="1456414018">
              <w:marLeft w:val="0"/>
              <w:marRight w:val="0"/>
              <w:marTop w:val="0"/>
              <w:marBottom w:val="0"/>
              <w:divBdr>
                <w:top w:val="none" w:sz="0" w:space="0" w:color="auto"/>
                <w:left w:val="none" w:sz="0" w:space="0" w:color="auto"/>
                <w:bottom w:val="none" w:sz="0" w:space="0" w:color="auto"/>
                <w:right w:val="none" w:sz="0" w:space="0" w:color="auto"/>
              </w:divBdr>
            </w:div>
            <w:div w:id="1461262387">
              <w:marLeft w:val="0"/>
              <w:marRight w:val="0"/>
              <w:marTop w:val="0"/>
              <w:marBottom w:val="0"/>
              <w:divBdr>
                <w:top w:val="none" w:sz="0" w:space="0" w:color="auto"/>
                <w:left w:val="none" w:sz="0" w:space="0" w:color="auto"/>
                <w:bottom w:val="none" w:sz="0" w:space="0" w:color="auto"/>
                <w:right w:val="none" w:sz="0" w:space="0" w:color="auto"/>
              </w:divBdr>
            </w:div>
            <w:div w:id="1493567384">
              <w:marLeft w:val="0"/>
              <w:marRight w:val="0"/>
              <w:marTop w:val="0"/>
              <w:marBottom w:val="0"/>
              <w:divBdr>
                <w:top w:val="none" w:sz="0" w:space="0" w:color="auto"/>
                <w:left w:val="none" w:sz="0" w:space="0" w:color="auto"/>
                <w:bottom w:val="none" w:sz="0" w:space="0" w:color="auto"/>
                <w:right w:val="none" w:sz="0" w:space="0" w:color="auto"/>
              </w:divBdr>
            </w:div>
            <w:div w:id="1535656282">
              <w:marLeft w:val="0"/>
              <w:marRight w:val="0"/>
              <w:marTop w:val="0"/>
              <w:marBottom w:val="0"/>
              <w:divBdr>
                <w:top w:val="none" w:sz="0" w:space="0" w:color="auto"/>
                <w:left w:val="none" w:sz="0" w:space="0" w:color="auto"/>
                <w:bottom w:val="none" w:sz="0" w:space="0" w:color="auto"/>
                <w:right w:val="none" w:sz="0" w:space="0" w:color="auto"/>
              </w:divBdr>
            </w:div>
            <w:div w:id="1768233968">
              <w:marLeft w:val="0"/>
              <w:marRight w:val="0"/>
              <w:marTop w:val="0"/>
              <w:marBottom w:val="0"/>
              <w:divBdr>
                <w:top w:val="none" w:sz="0" w:space="0" w:color="auto"/>
                <w:left w:val="none" w:sz="0" w:space="0" w:color="auto"/>
                <w:bottom w:val="none" w:sz="0" w:space="0" w:color="auto"/>
                <w:right w:val="none" w:sz="0" w:space="0" w:color="auto"/>
              </w:divBdr>
            </w:div>
            <w:div w:id="1848665530">
              <w:marLeft w:val="0"/>
              <w:marRight w:val="0"/>
              <w:marTop w:val="0"/>
              <w:marBottom w:val="0"/>
              <w:divBdr>
                <w:top w:val="none" w:sz="0" w:space="0" w:color="auto"/>
                <w:left w:val="none" w:sz="0" w:space="0" w:color="auto"/>
                <w:bottom w:val="none" w:sz="0" w:space="0" w:color="auto"/>
                <w:right w:val="none" w:sz="0" w:space="0" w:color="auto"/>
              </w:divBdr>
            </w:div>
            <w:div w:id="1852640710">
              <w:marLeft w:val="0"/>
              <w:marRight w:val="0"/>
              <w:marTop w:val="0"/>
              <w:marBottom w:val="0"/>
              <w:divBdr>
                <w:top w:val="none" w:sz="0" w:space="0" w:color="auto"/>
                <w:left w:val="none" w:sz="0" w:space="0" w:color="auto"/>
                <w:bottom w:val="none" w:sz="0" w:space="0" w:color="auto"/>
                <w:right w:val="none" w:sz="0" w:space="0" w:color="auto"/>
              </w:divBdr>
            </w:div>
            <w:div w:id="2065058648">
              <w:marLeft w:val="0"/>
              <w:marRight w:val="0"/>
              <w:marTop w:val="0"/>
              <w:marBottom w:val="0"/>
              <w:divBdr>
                <w:top w:val="none" w:sz="0" w:space="0" w:color="auto"/>
                <w:left w:val="none" w:sz="0" w:space="0" w:color="auto"/>
                <w:bottom w:val="none" w:sz="0" w:space="0" w:color="auto"/>
                <w:right w:val="none" w:sz="0" w:space="0" w:color="auto"/>
              </w:divBdr>
            </w:div>
          </w:divsChild>
        </w:div>
        <w:div w:id="171340701">
          <w:marLeft w:val="0"/>
          <w:marRight w:val="0"/>
          <w:marTop w:val="0"/>
          <w:marBottom w:val="0"/>
          <w:divBdr>
            <w:top w:val="none" w:sz="0" w:space="0" w:color="auto"/>
            <w:left w:val="none" w:sz="0" w:space="0" w:color="auto"/>
            <w:bottom w:val="none" w:sz="0" w:space="0" w:color="auto"/>
            <w:right w:val="none" w:sz="0" w:space="0" w:color="auto"/>
          </w:divBdr>
        </w:div>
        <w:div w:id="182675120">
          <w:marLeft w:val="0"/>
          <w:marRight w:val="0"/>
          <w:marTop w:val="0"/>
          <w:marBottom w:val="0"/>
          <w:divBdr>
            <w:top w:val="none" w:sz="0" w:space="0" w:color="auto"/>
            <w:left w:val="none" w:sz="0" w:space="0" w:color="auto"/>
            <w:bottom w:val="none" w:sz="0" w:space="0" w:color="auto"/>
            <w:right w:val="none" w:sz="0" w:space="0" w:color="auto"/>
          </w:divBdr>
        </w:div>
        <w:div w:id="191698833">
          <w:marLeft w:val="0"/>
          <w:marRight w:val="0"/>
          <w:marTop w:val="0"/>
          <w:marBottom w:val="0"/>
          <w:divBdr>
            <w:top w:val="none" w:sz="0" w:space="0" w:color="auto"/>
            <w:left w:val="none" w:sz="0" w:space="0" w:color="auto"/>
            <w:bottom w:val="none" w:sz="0" w:space="0" w:color="auto"/>
            <w:right w:val="none" w:sz="0" w:space="0" w:color="auto"/>
          </w:divBdr>
        </w:div>
        <w:div w:id="238710679">
          <w:marLeft w:val="0"/>
          <w:marRight w:val="0"/>
          <w:marTop w:val="0"/>
          <w:marBottom w:val="0"/>
          <w:divBdr>
            <w:top w:val="none" w:sz="0" w:space="0" w:color="auto"/>
            <w:left w:val="none" w:sz="0" w:space="0" w:color="auto"/>
            <w:bottom w:val="none" w:sz="0" w:space="0" w:color="auto"/>
            <w:right w:val="none" w:sz="0" w:space="0" w:color="auto"/>
          </w:divBdr>
        </w:div>
        <w:div w:id="245847882">
          <w:marLeft w:val="0"/>
          <w:marRight w:val="0"/>
          <w:marTop w:val="0"/>
          <w:marBottom w:val="0"/>
          <w:divBdr>
            <w:top w:val="none" w:sz="0" w:space="0" w:color="auto"/>
            <w:left w:val="none" w:sz="0" w:space="0" w:color="auto"/>
            <w:bottom w:val="none" w:sz="0" w:space="0" w:color="auto"/>
            <w:right w:val="none" w:sz="0" w:space="0" w:color="auto"/>
          </w:divBdr>
        </w:div>
        <w:div w:id="254436765">
          <w:marLeft w:val="0"/>
          <w:marRight w:val="0"/>
          <w:marTop w:val="0"/>
          <w:marBottom w:val="0"/>
          <w:divBdr>
            <w:top w:val="none" w:sz="0" w:space="0" w:color="auto"/>
            <w:left w:val="none" w:sz="0" w:space="0" w:color="auto"/>
            <w:bottom w:val="none" w:sz="0" w:space="0" w:color="auto"/>
            <w:right w:val="none" w:sz="0" w:space="0" w:color="auto"/>
          </w:divBdr>
        </w:div>
        <w:div w:id="256792227">
          <w:marLeft w:val="0"/>
          <w:marRight w:val="0"/>
          <w:marTop w:val="0"/>
          <w:marBottom w:val="0"/>
          <w:divBdr>
            <w:top w:val="none" w:sz="0" w:space="0" w:color="auto"/>
            <w:left w:val="none" w:sz="0" w:space="0" w:color="auto"/>
            <w:bottom w:val="none" w:sz="0" w:space="0" w:color="auto"/>
            <w:right w:val="none" w:sz="0" w:space="0" w:color="auto"/>
          </w:divBdr>
        </w:div>
        <w:div w:id="273905338">
          <w:marLeft w:val="0"/>
          <w:marRight w:val="0"/>
          <w:marTop w:val="0"/>
          <w:marBottom w:val="0"/>
          <w:divBdr>
            <w:top w:val="none" w:sz="0" w:space="0" w:color="auto"/>
            <w:left w:val="none" w:sz="0" w:space="0" w:color="auto"/>
            <w:bottom w:val="none" w:sz="0" w:space="0" w:color="auto"/>
            <w:right w:val="none" w:sz="0" w:space="0" w:color="auto"/>
          </w:divBdr>
        </w:div>
        <w:div w:id="277807317">
          <w:marLeft w:val="0"/>
          <w:marRight w:val="0"/>
          <w:marTop w:val="0"/>
          <w:marBottom w:val="0"/>
          <w:divBdr>
            <w:top w:val="none" w:sz="0" w:space="0" w:color="auto"/>
            <w:left w:val="none" w:sz="0" w:space="0" w:color="auto"/>
            <w:bottom w:val="none" w:sz="0" w:space="0" w:color="auto"/>
            <w:right w:val="none" w:sz="0" w:space="0" w:color="auto"/>
          </w:divBdr>
        </w:div>
        <w:div w:id="297803463">
          <w:marLeft w:val="0"/>
          <w:marRight w:val="0"/>
          <w:marTop w:val="0"/>
          <w:marBottom w:val="0"/>
          <w:divBdr>
            <w:top w:val="none" w:sz="0" w:space="0" w:color="auto"/>
            <w:left w:val="none" w:sz="0" w:space="0" w:color="auto"/>
            <w:bottom w:val="none" w:sz="0" w:space="0" w:color="auto"/>
            <w:right w:val="none" w:sz="0" w:space="0" w:color="auto"/>
          </w:divBdr>
        </w:div>
        <w:div w:id="300815545">
          <w:marLeft w:val="0"/>
          <w:marRight w:val="0"/>
          <w:marTop w:val="0"/>
          <w:marBottom w:val="0"/>
          <w:divBdr>
            <w:top w:val="none" w:sz="0" w:space="0" w:color="auto"/>
            <w:left w:val="none" w:sz="0" w:space="0" w:color="auto"/>
            <w:bottom w:val="none" w:sz="0" w:space="0" w:color="auto"/>
            <w:right w:val="none" w:sz="0" w:space="0" w:color="auto"/>
          </w:divBdr>
        </w:div>
        <w:div w:id="391075775">
          <w:marLeft w:val="0"/>
          <w:marRight w:val="0"/>
          <w:marTop w:val="0"/>
          <w:marBottom w:val="0"/>
          <w:divBdr>
            <w:top w:val="none" w:sz="0" w:space="0" w:color="auto"/>
            <w:left w:val="none" w:sz="0" w:space="0" w:color="auto"/>
            <w:bottom w:val="none" w:sz="0" w:space="0" w:color="auto"/>
            <w:right w:val="none" w:sz="0" w:space="0" w:color="auto"/>
          </w:divBdr>
          <w:divsChild>
            <w:div w:id="1663502404">
              <w:marLeft w:val="-75"/>
              <w:marRight w:val="0"/>
              <w:marTop w:val="30"/>
              <w:marBottom w:val="30"/>
              <w:divBdr>
                <w:top w:val="none" w:sz="0" w:space="0" w:color="auto"/>
                <w:left w:val="none" w:sz="0" w:space="0" w:color="auto"/>
                <w:bottom w:val="none" w:sz="0" w:space="0" w:color="auto"/>
                <w:right w:val="none" w:sz="0" w:space="0" w:color="auto"/>
              </w:divBdr>
              <w:divsChild>
                <w:div w:id="149179804">
                  <w:marLeft w:val="0"/>
                  <w:marRight w:val="0"/>
                  <w:marTop w:val="0"/>
                  <w:marBottom w:val="0"/>
                  <w:divBdr>
                    <w:top w:val="none" w:sz="0" w:space="0" w:color="auto"/>
                    <w:left w:val="none" w:sz="0" w:space="0" w:color="auto"/>
                    <w:bottom w:val="none" w:sz="0" w:space="0" w:color="auto"/>
                    <w:right w:val="none" w:sz="0" w:space="0" w:color="auto"/>
                  </w:divBdr>
                  <w:divsChild>
                    <w:div w:id="361052191">
                      <w:marLeft w:val="0"/>
                      <w:marRight w:val="0"/>
                      <w:marTop w:val="0"/>
                      <w:marBottom w:val="0"/>
                      <w:divBdr>
                        <w:top w:val="none" w:sz="0" w:space="0" w:color="auto"/>
                        <w:left w:val="none" w:sz="0" w:space="0" w:color="auto"/>
                        <w:bottom w:val="none" w:sz="0" w:space="0" w:color="auto"/>
                        <w:right w:val="none" w:sz="0" w:space="0" w:color="auto"/>
                      </w:divBdr>
                    </w:div>
                  </w:divsChild>
                </w:div>
                <w:div w:id="158736563">
                  <w:marLeft w:val="0"/>
                  <w:marRight w:val="0"/>
                  <w:marTop w:val="0"/>
                  <w:marBottom w:val="0"/>
                  <w:divBdr>
                    <w:top w:val="none" w:sz="0" w:space="0" w:color="auto"/>
                    <w:left w:val="none" w:sz="0" w:space="0" w:color="auto"/>
                    <w:bottom w:val="none" w:sz="0" w:space="0" w:color="auto"/>
                    <w:right w:val="none" w:sz="0" w:space="0" w:color="auto"/>
                  </w:divBdr>
                  <w:divsChild>
                    <w:div w:id="1062948168">
                      <w:marLeft w:val="0"/>
                      <w:marRight w:val="0"/>
                      <w:marTop w:val="0"/>
                      <w:marBottom w:val="0"/>
                      <w:divBdr>
                        <w:top w:val="none" w:sz="0" w:space="0" w:color="auto"/>
                        <w:left w:val="none" w:sz="0" w:space="0" w:color="auto"/>
                        <w:bottom w:val="none" w:sz="0" w:space="0" w:color="auto"/>
                        <w:right w:val="none" w:sz="0" w:space="0" w:color="auto"/>
                      </w:divBdr>
                    </w:div>
                    <w:div w:id="1556238488">
                      <w:marLeft w:val="0"/>
                      <w:marRight w:val="0"/>
                      <w:marTop w:val="0"/>
                      <w:marBottom w:val="0"/>
                      <w:divBdr>
                        <w:top w:val="none" w:sz="0" w:space="0" w:color="auto"/>
                        <w:left w:val="none" w:sz="0" w:space="0" w:color="auto"/>
                        <w:bottom w:val="none" w:sz="0" w:space="0" w:color="auto"/>
                        <w:right w:val="none" w:sz="0" w:space="0" w:color="auto"/>
                      </w:divBdr>
                    </w:div>
                  </w:divsChild>
                </w:div>
                <w:div w:id="229198306">
                  <w:marLeft w:val="0"/>
                  <w:marRight w:val="0"/>
                  <w:marTop w:val="0"/>
                  <w:marBottom w:val="0"/>
                  <w:divBdr>
                    <w:top w:val="none" w:sz="0" w:space="0" w:color="auto"/>
                    <w:left w:val="none" w:sz="0" w:space="0" w:color="auto"/>
                    <w:bottom w:val="none" w:sz="0" w:space="0" w:color="auto"/>
                    <w:right w:val="none" w:sz="0" w:space="0" w:color="auto"/>
                  </w:divBdr>
                  <w:divsChild>
                    <w:div w:id="210121595">
                      <w:marLeft w:val="0"/>
                      <w:marRight w:val="0"/>
                      <w:marTop w:val="0"/>
                      <w:marBottom w:val="0"/>
                      <w:divBdr>
                        <w:top w:val="none" w:sz="0" w:space="0" w:color="auto"/>
                        <w:left w:val="none" w:sz="0" w:space="0" w:color="auto"/>
                        <w:bottom w:val="none" w:sz="0" w:space="0" w:color="auto"/>
                        <w:right w:val="none" w:sz="0" w:space="0" w:color="auto"/>
                      </w:divBdr>
                    </w:div>
                  </w:divsChild>
                </w:div>
                <w:div w:id="257105792">
                  <w:marLeft w:val="0"/>
                  <w:marRight w:val="0"/>
                  <w:marTop w:val="0"/>
                  <w:marBottom w:val="0"/>
                  <w:divBdr>
                    <w:top w:val="none" w:sz="0" w:space="0" w:color="auto"/>
                    <w:left w:val="none" w:sz="0" w:space="0" w:color="auto"/>
                    <w:bottom w:val="none" w:sz="0" w:space="0" w:color="auto"/>
                    <w:right w:val="none" w:sz="0" w:space="0" w:color="auto"/>
                  </w:divBdr>
                  <w:divsChild>
                    <w:div w:id="1663315935">
                      <w:marLeft w:val="0"/>
                      <w:marRight w:val="0"/>
                      <w:marTop w:val="0"/>
                      <w:marBottom w:val="0"/>
                      <w:divBdr>
                        <w:top w:val="none" w:sz="0" w:space="0" w:color="auto"/>
                        <w:left w:val="none" w:sz="0" w:space="0" w:color="auto"/>
                        <w:bottom w:val="none" w:sz="0" w:space="0" w:color="auto"/>
                        <w:right w:val="none" w:sz="0" w:space="0" w:color="auto"/>
                      </w:divBdr>
                    </w:div>
                  </w:divsChild>
                </w:div>
                <w:div w:id="299700610">
                  <w:marLeft w:val="0"/>
                  <w:marRight w:val="0"/>
                  <w:marTop w:val="0"/>
                  <w:marBottom w:val="0"/>
                  <w:divBdr>
                    <w:top w:val="none" w:sz="0" w:space="0" w:color="auto"/>
                    <w:left w:val="none" w:sz="0" w:space="0" w:color="auto"/>
                    <w:bottom w:val="none" w:sz="0" w:space="0" w:color="auto"/>
                    <w:right w:val="none" w:sz="0" w:space="0" w:color="auto"/>
                  </w:divBdr>
                  <w:divsChild>
                    <w:div w:id="9184779">
                      <w:marLeft w:val="0"/>
                      <w:marRight w:val="0"/>
                      <w:marTop w:val="0"/>
                      <w:marBottom w:val="0"/>
                      <w:divBdr>
                        <w:top w:val="none" w:sz="0" w:space="0" w:color="auto"/>
                        <w:left w:val="none" w:sz="0" w:space="0" w:color="auto"/>
                        <w:bottom w:val="none" w:sz="0" w:space="0" w:color="auto"/>
                        <w:right w:val="none" w:sz="0" w:space="0" w:color="auto"/>
                      </w:divBdr>
                    </w:div>
                    <w:div w:id="2091151271">
                      <w:marLeft w:val="0"/>
                      <w:marRight w:val="0"/>
                      <w:marTop w:val="0"/>
                      <w:marBottom w:val="0"/>
                      <w:divBdr>
                        <w:top w:val="none" w:sz="0" w:space="0" w:color="auto"/>
                        <w:left w:val="none" w:sz="0" w:space="0" w:color="auto"/>
                        <w:bottom w:val="none" w:sz="0" w:space="0" w:color="auto"/>
                        <w:right w:val="none" w:sz="0" w:space="0" w:color="auto"/>
                      </w:divBdr>
                    </w:div>
                  </w:divsChild>
                </w:div>
                <w:div w:id="332876214">
                  <w:marLeft w:val="0"/>
                  <w:marRight w:val="0"/>
                  <w:marTop w:val="0"/>
                  <w:marBottom w:val="0"/>
                  <w:divBdr>
                    <w:top w:val="none" w:sz="0" w:space="0" w:color="auto"/>
                    <w:left w:val="none" w:sz="0" w:space="0" w:color="auto"/>
                    <w:bottom w:val="none" w:sz="0" w:space="0" w:color="auto"/>
                    <w:right w:val="none" w:sz="0" w:space="0" w:color="auto"/>
                  </w:divBdr>
                  <w:divsChild>
                    <w:div w:id="240481054">
                      <w:marLeft w:val="0"/>
                      <w:marRight w:val="0"/>
                      <w:marTop w:val="0"/>
                      <w:marBottom w:val="0"/>
                      <w:divBdr>
                        <w:top w:val="none" w:sz="0" w:space="0" w:color="auto"/>
                        <w:left w:val="none" w:sz="0" w:space="0" w:color="auto"/>
                        <w:bottom w:val="none" w:sz="0" w:space="0" w:color="auto"/>
                        <w:right w:val="none" w:sz="0" w:space="0" w:color="auto"/>
                      </w:divBdr>
                    </w:div>
                    <w:div w:id="316422172">
                      <w:marLeft w:val="0"/>
                      <w:marRight w:val="0"/>
                      <w:marTop w:val="0"/>
                      <w:marBottom w:val="0"/>
                      <w:divBdr>
                        <w:top w:val="none" w:sz="0" w:space="0" w:color="auto"/>
                        <w:left w:val="none" w:sz="0" w:space="0" w:color="auto"/>
                        <w:bottom w:val="none" w:sz="0" w:space="0" w:color="auto"/>
                        <w:right w:val="none" w:sz="0" w:space="0" w:color="auto"/>
                      </w:divBdr>
                    </w:div>
                    <w:div w:id="979187676">
                      <w:marLeft w:val="0"/>
                      <w:marRight w:val="0"/>
                      <w:marTop w:val="0"/>
                      <w:marBottom w:val="0"/>
                      <w:divBdr>
                        <w:top w:val="none" w:sz="0" w:space="0" w:color="auto"/>
                        <w:left w:val="none" w:sz="0" w:space="0" w:color="auto"/>
                        <w:bottom w:val="none" w:sz="0" w:space="0" w:color="auto"/>
                        <w:right w:val="none" w:sz="0" w:space="0" w:color="auto"/>
                      </w:divBdr>
                    </w:div>
                    <w:div w:id="1663050112">
                      <w:marLeft w:val="0"/>
                      <w:marRight w:val="0"/>
                      <w:marTop w:val="0"/>
                      <w:marBottom w:val="0"/>
                      <w:divBdr>
                        <w:top w:val="none" w:sz="0" w:space="0" w:color="auto"/>
                        <w:left w:val="none" w:sz="0" w:space="0" w:color="auto"/>
                        <w:bottom w:val="none" w:sz="0" w:space="0" w:color="auto"/>
                        <w:right w:val="none" w:sz="0" w:space="0" w:color="auto"/>
                      </w:divBdr>
                    </w:div>
                  </w:divsChild>
                </w:div>
                <w:div w:id="462696284">
                  <w:marLeft w:val="0"/>
                  <w:marRight w:val="0"/>
                  <w:marTop w:val="0"/>
                  <w:marBottom w:val="0"/>
                  <w:divBdr>
                    <w:top w:val="none" w:sz="0" w:space="0" w:color="auto"/>
                    <w:left w:val="none" w:sz="0" w:space="0" w:color="auto"/>
                    <w:bottom w:val="none" w:sz="0" w:space="0" w:color="auto"/>
                    <w:right w:val="none" w:sz="0" w:space="0" w:color="auto"/>
                  </w:divBdr>
                  <w:divsChild>
                    <w:div w:id="673386568">
                      <w:marLeft w:val="0"/>
                      <w:marRight w:val="0"/>
                      <w:marTop w:val="0"/>
                      <w:marBottom w:val="0"/>
                      <w:divBdr>
                        <w:top w:val="none" w:sz="0" w:space="0" w:color="auto"/>
                        <w:left w:val="none" w:sz="0" w:space="0" w:color="auto"/>
                        <w:bottom w:val="none" w:sz="0" w:space="0" w:color="auto"/>
                        <w:right w:val="none" w:sz="0" w:space="0" w:color="auto"/>
                      </w:divBdr>
                    </w:div>
                    <w:div w:id="896627384">
                      <w:marLeft w:val="0"/>
                      <w:marRight w:val="0"/>
                      <w:marTop w:val="0"/>
                      <w:marBottom w:val="0"/>
                      <w:divBdr>
                        <w:top w:val="none" w:sz="0" w:space="0" w:color="auto"/>
                        <w:left w:val="none" w:sz="0" w:space="0" w:color="auto"/>
                        <w:bottom w:val="none" w:sz="0" w:space="0" w:color="auto"/>
                        <w:right w:val="none" w:sz="0" w:space="0" w:color="auto"/>
                      </w:divBdr>
                    </w:div>
                  </w:divsChild>
                </w:div>
                <w:div w:id="518005578">
                  <w:marLeft w:val="0"/>
                  <w:marRight w:val="0"/>
                  <w:marTop w:val="0"/>
                  <w:marBottom w:val="0"/>
                  <w:divBdr>
                    <w:top w:val="none" w:sz="0" w:space="0" w:color="auto"/>
                    <w:left w:val="none" w:sz="0" w:space="0" w:color="auto"/>
                    <w:bottom w:val="none" w:sz="0" w:space="0" w:color="auto"/>
                    <w:right w:val="none" w:sz="0" w:space="0" w:color="auto"/>
                  </w:divBdr>
                  <w:divsChild>
                    <w:div w:id="63266286">
                      <w:marLeft w:val="0"/>
                      <w:marRight w:val="0"/>
                      <w:marTop w:val="0"/>
                      <w:marBottom w:val="0"/>
                      <w:divBdr>
                        <w:top w:val="none" w:sz="0" w:space="0" w:color="auto"/>
                        <w:left w:val="none" w:sz="0" w:space="0" w:color="auto"/>
                        <w:bottom w:val="none" w:sz="0" w:space="0" w:color="auto"/>
                        <w:right w:val="none" w:sz="0" w:space="0" w:color="auto"/>
                      </w:divBdr>
                    </w:div>
                  </w:divsChild>
                </w:div>
                <w:div w:id="552080422">
                  <w:marLeft w:val="0"/>
                  <w:marRight w:val="0"/>
                  <w:marTop w:val="0"/>
                  <w:marBottom w:val="0"/>
                  <w:divBdr>
                    <w:top w:val="none" w:sz="0" w:space="0" w:color="auto"/>
                    <w:left w:val="none" w:sz="0" w:space="0" w:color="auto"/>
                    <w:bottom w:val="none" w:sz="0" w:space="0" w:color="auto"/>
                    <w:right w:val="none" w:sz="0" w:space="0" w:color="auto"/>
                  </w:divBdr>
                  <w:divsChild>
                    <w:div w:id="265892698">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0"/>
                      <w:marBottom w:val="0"/>
                      <w:divBdr>
                        <w:top w:val="none" w:sz="0" w:space="0" w:color="auto"/>
                        <w:left w:val="none" w:sz="0" w:space="0" w:color="auto"/>
                        <w:bottom w:val="none" w:sz="0" w:space="0" w:color="auto"/>
                        <w:right w:val="none" w:sz="0" w:space="0" w:color="auto"/>
                      </w:divBdr>
                    </w:div>
                    <w:div w:id="1175068574">
                      <w:marLeft w:val="0"/>
                      <w:marRight w:val="0"/>
                      <w:marTop w:val="0"/>
                      <w:marBottom w:val="0"/>
                      <w:divBdr>
                        <w:top w:val="none" w:sz="0" w:space="0" w:color="auto"/>
                        <w:left w:val="none" w:sz="0" w:space="0" w:color="auto"/>
                        <w:bottom w:val="none" w:sz="0" w:space="0" w:color="auto"/>
                        <w:right w:val="none" w:sz="0" w:space="0" w:color="auto"/>
                      </w:divBdr>
                    </w:div>
                    <w:div w:id="1451783274">
                      <w:marLeft w:val="0"/>
                      <w:marRight w:val="0"/>
                      <w:marTop w:val="0"/>
                      <w:marBottom w:val="0"/>
                      <w:divBdr>
                        <w:top w:val="none" w:sz="0" w:space="0" w:color="auto"/>
                        <w:left w:val="none" w:sz="0" w:space="0" w:color="auto"/>
                        <w:bottom w:val="none" w:sz="0" w:space="0" w:color="auto"/>
                        <w:right w:val="none" w:sz="0" w:space="0" w:color="auto"/>
                      </w:divBdr>
                    </w:div>
                  </w:divsChild>
                </w:div>
                <w:div w:id="585067983">
                  <w:marLeft w:val="0"/>
                  <w:marRight w:val="0"/>
                  <w:marTop w:val="0"/>
                  <w:marBottom w:val="0"/>
                  <w:divBdr>
                    <w:top w:val="none" w:sz="0" w:space="0" w:color="auto"/>
                    <w:left w:val="none" w:sz="0" w:space="0" w:color="auto"/>
                    <w:bottom w:val="none" w:sz="0" w:space="0" w:color="auto"/>
                    <w:right w:val="none" w:sz="0" w:space="0" w:color="auto"/>
                  </w:divBdr>
                  <w:divsChild>
                    <w:div w:id="1640105962">
                      <w:marLeft w:val="0"/>
                      <w:marRight w:val="0"/>
                      <w:marTop w:val="0"/>
                      <w:marBottom w:val="0"/>
                      <w:divBdr>
                        <w:top w:val="none" w:sz="0" w:space="0" w:color="auto"/>
                        <w:left w:val="none" w:sz="0" w:space="0" w:color="auto"/>
                        <w:bottom w:val="none" w:sz="0" w:space="0" w:color="auto"/>
                        <w:right w:val="none" w:sz="0" w:space="0" w:color="auto"/>
                      </w:divBdr>
                    </w:div>
                  </w:divsChild>
                </w:div>
                <w:div w:id="659238078">
                  <w:marLeft w:val="0"/>
                  <w:marRight w:val="0"/>
                  <w:marTop w:val="0"/>
                  <w:marBottom w:val="0"/>
                  <w:divBdr>
                    <w:top w:val="none" w:sz="0" w:space="0" w:color="auto"/>
                    <w:left w:val="none" w:sz="0" w:space="0" w:color="auto"/>
                    <w:bottom w:val="none" w:sz="0" w:space="0" w:color="auto"/>
                    <w:right w:val="none" w:sz="0" w:space="0" w:color="auto"/>
                  </w:divBdr>
                  <w:divsChild>
                    <w:div w:id="180819427">
                      <w:marLeft w:val="0"/>
                      <w:marRight w:val="0"/>
                      <w:marTop w:val="0"/>
                      <w:marBottom w:val="0"/>
                      <w:divBdr>
                        <w:top w:val="none" w:sz="0" w:space="0" w:color="auto"/>
                        <w:left w:val="none" w:sz="0" w:space="0" w:color="auto"/>
                        <w:bottom w:val="none" w:sz="0" w:space="0" w:color="auto"/>
                        <w:right w:val="none" w:sz="0" w:space="0" w:color="auto"/>
                      </w:divBdr>
                    </w:div>
                  </w:divsChild>
                </w:div>
                <w:div w:id="805971614">
                  <w:marLeft w:val="0"/>
                  <w:marRight w:val="0"/>
                  <w:marTop w:val="0"/>
                  <w:marBottom w:val="0"/>
                  <w:divBdr>
                    <w:top w:val="none" w:sz="0" w:space="0" w:color="auto"/>
                    <w:left w:val="none" w:sz="0" w:space="0" w:color="auto"/>
                    <w:bottom w:val="none" w:sz="0" w:space="0" w:color="auto"/>
                    <w:right w:val="none" w:sz="0" w:space="0" w:color="auto"/>
                  </w:divBdr>
                  <w:divsChild>
                    <w:div w:id="1001158140">
                      <w:marLeft w:val="0"/>
                      <w:marRight w:val="0"/>
                      <w:marTop w:val="0"/>
                      <w:marBottom w:val="0"/>
                      <w:divBdr>
                        <w:top w:val="none" w:sz="0" w:space="0" w:color="auto"/>
                        <w:left w:val="none" w:sz="0" w:space="0" w:color="auto"/>
                        <w:bottom w:val="none" w:sz="0" w:space="0" w:color="auto"/>
                        <w:right w:val="none" w:sz="0" w:space="0" w:color="auto"/>
                      </w:divBdr>
                    </w:div>
                    <w:div w:id="2045206606">
                      <w:marLeft w:val="0"/>
                      <w:marRight w:val="0"/>
                      <w:marTop w:val="0"/>
                      <w:marBottom w:val="0"/>
                      <w:divBdr>
                        <w:top w:val="none" w:sz="0" w:space="0" w:color="auto"/>
                        <w:left w:val="none" w:sz="0" w:space="0" w:color="auto"/>
                        <w:bottom w:val="none" w:sz="0" w:space="0" w:color="auto"/>
                        <w:right w:val="none" w:sz="0" w:space="0" w:color="auto"/>
                      </w:divBdr>
                    </w:div>
                  </w:divsChild>
                </w:div>
                <w:div w:id="833107914">
                  <w:marLeft w:val="0"/>
                  <w:marRight w:val="0"/>
                  <w:marTop w:val="0"/>
                  <w:marBottom w:val="0"/>
                  <w:divBdr>
                    <w:top w:val="none" w:sz="0" w:space="0" w:color="auto"/>
                    <w:left w:val="none" w:sz="0" w:space="0" w:color="auto"/>
                    <w:bottom w:val="none" w:sz="0" w:space="0" w:color="auto"/>
                    <w:right w:val="none" w:sz="0" w:space="0" w:color="auto"/>
                  </w:divBdr>
                  <w:divsChild>
                    <w:div w:id="643317565">
                      <w:marLeft w:val="0"/>
                      <w:marRight w:val="0"/>
                      <w:marTop w:val="0"/>
                      <w:marBottom w:val="0"/>
                      <w:divBdr>
                        <w:top w:val="none" w:sz="0" w:space="0" w:color="auto"/>
                        <w:left w:val="none" w:sz="0" w:space="0" w:color="auto"/>
                        <w:bottom w:val="none" w:sz="0" w:space="0" w:color="auto"/>
                        <w:right w:val="none" w:sz="0" w:space="0" w:color="auto"/>
                      </w:divBdr>
                    </w:div>
                    <w:div w:id="1970091470">
                      <w:marLeft w:val="0"/>
                      <w:marRight w:val="0"/>
                      <w:marTop w:val="0"/>
                      <w:marBottom w:val="0"/>
                      <w:divBdr>
                        <w:top w:val="none" w:sz="0" w:space="0" w:color="auto"/>
                        <w:left w:val="none" w:sz="0" w:space="0" w:color="auto"/>
                        <w:bottom w:val="none" w:sz="0" w:space="0" w:color="auto"/>
                        <w:right w:val="none" w:sz="0" w:space="0" w:color="auto"/>
                      </w:divBdr>
                    </w:div>
                  </w:divsChild>
                </w:div>
                <w:div w:id="914634463">
                  <w:marLeft w:val="0"/>
                  <w:marRight w:val="0"/>
                  <w:marTop w:val="0"/>
                  <w:marBottom w:val="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956643942">
                  <w:marLeft w:val="0"/>
                  <w:marRight w:val="0"/>
                  <w:marTop w:val="0"/>
                  <w:marBottom w:val="0"/>
                  <w:divBdr>
                    <w:top w:val="none" w:sz="0" w:space="0" w:color="auto"/>
                    <w:left w:val="none" w:sz="0" w:space="0" w:color="auto"/>
                    <w:bottom w:val="none" w:sz="0" w:space="0" w:color="auto"/>
                    <w:right w:val="none" w:sz="0" w:space="0" w:color="auto"/>
                  </w:divBdr>
                  <w:divsChild>
                    <w:div w:id="1135485602">
                      <w:marLeft w:val="0"/>
                      <w:marRight w:val="0"/>
                      <w:marTop w:val="0"/>
                      <w:marBottom w:val="0"/>
                      <w:divBdr>
                        <w:top w:val="none" w:sz="0" w:space="0" w:color="auto"/>
                        <w:left w:val="none" w:sz="0" w:space="0" w:color="auto"/>
                        <w:bottom w:val="none" w:sz="0" w:space="0" w:color="auto"/>
                        <w:right w:val="none" w:sz="0" w:space="0" w:color="auto"/>
                      </w:divBdr>
                    </w:div>
                  </w:divsChild>
                </w:div>
                <w:div w:id="957763386">
                  <w:marLeft w:val="0"/>
                  <w:marRight w:val="0"/>
                  <w:marTop w:val="0"/>
                  <w:marBottom w:val="0"/>
                  <w:divBdr>
                    <w:top w:val="none" w:sz="0" w:space="0" w:color="auto"/>
                    <w:left w:val="none" w:sz="0" w:space="0" w:color="auto"/>
                    <w:bottom w:val="none" w:sz="0" w:space="0" w:color="auto"/>
                    <w:right w:val="none" w:sz="0" w:space="0" w:color="auto"/>
                  </w:divBdr>
                  <w:divsChild>
                    <w:div w:id="1702363654">
                      <w:marLeft w:val="0"/>
                      <w:marRight w:val="0"/>
                      <w:marTop w:val="0"/>
                      <w:marBottom w:val="0"/>
                      <w:divBdr>
                        <w:top w:val="none" w:sz="0" w:space="0" w:color="auto"/>
                        <w:left w:val="none" w:sz="0" w:space="0" w:color="auto"/>
                        <w:bottom w:val="none" w:sz="0" w:space="0" w:color="auto"/>
                        <w:right w:val="none" w:sz="0" w:space="0" w:color="auto"/>
                      </w:divBdr>
                    </w:div>
                  </w:divsChild>
                </w:div>
                <w:div w:id="968783255">
                  <w:marLeft w:val="0"/>
                  <w:marRight w:val="0"/>
                  <w:marTop w:val="0"/>
                  <w:marBottom w:val="0"/>
                  <w:divBdr>
                    <w:top w:val="none" w:sz="0" w:space="0" w:color="auto"/>
                    <w:left w:val="none" w:sz="0" w:space="0" w:color="auto"/>
                    <w:bottom w:val="none" w:sz="0" w:space="0" w:color="auto"/>
                    <w:right w:val="none" w:sz="0" w:space="0" w:color="auto"/>
                  </w:divBdr>
                  <w:divsChild>
                    <w:div w:id="39208069">
                      <w:marLeft w:val="0"/>
                      <w:marRight w:val="0"/>
                      <w:marTop w:val="0"/>
                      <w:marBottom w:val="0"/>
                      <w:divBdr>
                        <w:top w:val="none" w:sz="0" w:space="0" w:color="auto"/>
                        <w:left w:val="none" w:sz="0" w:space="0" w:color="auto"/>
                        <w:bottom w:val="none" w:sz="0" w:space="0" w:color="auto"/>
                        <w:right w:val="none" w:sz="0" w:space="0" w:color="auto"/>
                      </w:divBdr>
                    </w:div>
                    <w:div w:id="1532036256">
                      <w:marLeft w:val="0"/>
                      <w:marRight w:val="0"/>
                      <w:marTop w:val="0"/>
                      <w:marBottom w:val="0"/>
                      <w:divBdr>
                        <w:top w:val="none" w:sz="0" w:space="0" w:color="auto"/>
                        <w:left w:val="none" w:sz="0" w:space="0" w:color="auto"/>
                        <w:bottom w:val="none" w:sz="0" w:space="0" w:color="auto"/>
                        <w:right w:val="none" w:sz="0" w:space="0" w:color="auto"/>
                      </w:divBdr>
                    </w:div>
                  </w:divsChild>
                </w:div>
                <w:div w:id="1130632510">
                  <w:marLeft w:val="0"/>
                  <w:marRight w:val="0"/>
                  <w:marTop w:val="0"/>
                  <w:marBottom w:val="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none" w:sz="0" w:space="0" w:color="auto"/>
                        <w:left w:val="none" w:sz="0" w:space="0" w:color="auto"/>
                        <w:bottom w:val="none" w:sz="0" w:space="0" w:color="auto"/>
                        <w:right w:val="none" w:sz="0" w:space="0" w:color="auto"/>
                      </w:divBdr>
                    </w:div>
                    <w:div w:id="1535726849">
                      <w:marLeft w:val="0"/>
                      <w:marRight w:val="0"/>
                      <w:marTop w:val="0"/>
                      <w:marBottom w:val="0"/>
                      <w:divBdr>
                        <w:top w:val="none" w:sz="0" w:space="0" w:color="auto"/>
                        <w:left w:val="none" w:sz="0" w:space="0" w:color="auto"/>
                        <w:bottom w:val="none" w:sz="0" w:space="0" w:color="auto"/>
                        <w:right w:val="none" w:sz="0" w:space="0" w:color="auto"/>
                      </w:divBdr>
                    </w:div>
                  </w:divsChild>
                </w:div>
                <w:div w:id="1193032831">
                  <w:marLeft w:val="0"/>
                  <w:marRight w:val="0"/>
                  <w:marTop w:val="0"/>
                  <w:marBottom w:val="0"/>
                  <w:divBdr>
                    <w:top w:val="none" w:sz="0" w:space="0" w:color="auto"/>
                    <w:left w:val="none" w:sz="0" w:space="0" w:color="auto"/>
                    <w:bottom w:val="none" w:sz="0" w:space="0" w:color="auto"/>
                    <w:right w:val="none" w:sz="0" w:space="0" w:color="auto"/>
                  </w:divBdr>
                  <w:divsChild>
                    <w:div w:id="1944997608">
                      <w:marLeft w:val="0"/>
                      <w:marRight w:val="0"/>
                      <w:marTop w:val="0"/>
                      <w:marBottom w:val="0"/>
                      <w:divBdr>
                        <w:top w:val="none" w:sz="0" w:space="0" w:color="auto"/>
                        <w:left w:val="none" w:sz="0" w:space="0" w:color="auto"/>
                        <w:bottom w:val="none" w:sz="0" w:space="0" w:color="auto"/>
                        <w:right w:val="none" w:sz="0" w:space="0" w:color="auto"/>
                      </w:divBdr>
                    </w:div>
                    <w:div w:id="2032030966">
                      <w:marLeft w:val="0"/>
                      <w:marRight w:val="0"/>
                      <w:marTop w:val="0"/>
                      <w:marBottom w:val="0"/>
                      <w:divBdr>
                        <w:top w:val="none" w:sz="0" w:space="0" w:color="auto"/>
                        <w:left w:val="none" w:sz="0" w:space="0" w:color="auto"/>
                        <w:bottom w:val="none" w:sz="0" w:space="0" w:color="auto"/>
                        <w:right w:val="none" w:sz="0" w:space="0" w:color="auto"/>
                      </w:divBdr>
                    </w:div>
                  </w:divsChild>
                </w:div>
                <w:div w:id="1341935190">
                  <w:marLeft w:val="0"/>
                  <w:marRight w:val="0"/>
                  <w:marTop w:val="0"/>
                  <w:marBottom w:val="0"/>
                  <w:divBdr>
                    <w:top w:val="none" w:sz="0" w:space="0" w:color="auto"/>
                    <w:left w:val="none" w:sz="0" w:space="0" w:color="auto"/>
                    <w:bottom w:val="none" w:sz="0" w:space="0" w:color="auto"/>
                    <w:right w:val="none" w:sz="0" w:space="0" w:color="auto"/>
                  </w:divBdr>
                  <w:divsChild>
                    <w:div w:id="897319390">
                      <w:marLeft w:val="0"/>
                      <w:marRight w:val="0"/>
                      <w:marTop w:val="0"/>
                      <w:marBottom w:val="0"/>
                      <w:divBdr>
                        <w:top w:val="none" w:sz="0" w:space="0" w:color="auto"/>
                        <w:left w:val="none" w:sz="0" w:space="0" w:color="auto"/>
                        <w:bottom w:val="none" w:sz="0" w:space="0" w:color="auto"/>
                        <w:right w:val="none" w:sz="0" w:space="0" w:color="auto"/>
                      </w:divBdr>
                    </w:div>
                    <w:div w:id="1015381393">
                      <w:marLeft w:val="0"/>
                      <w:marRight w:val="0"/>
                      <w:marTop w:val="0"/>
                      <w:marBottom w:val="0"/>
                      <w:divBdr>
                        <w:top w:val="none" w:sz="0" w:space="0" w:color="auto"/>
                        <w:left w:val="none" w:sz="0" w:space="0" w:color="auto"/>
                        <w:bottom w:val="none" w:sz="0" w:space="0" w:color="auto"/>
                        <w:right w:val="none" w:sz="0" w:space="0" w:color="auto"/>
                      </w:divBdr>
                    </w:div>
                  </w:divsChild>
                </w:div>
                <w:div w:id="1358192655">
                  <w:marLeft w:val="0"/>
                  <w:marRight w:val="0"/>
                  <w:marTop w:val="0"/>
                  <w:marBottom w:val="0"/>
                  <w:divBdr>
                    <w:top w:val="none" w:sz="0" w:space="0" w:color="auto"/>
                    <w:left w:val="none" w:sz="0" w:space="0" w:color="auto"/>
                    <w:bottom w:val="none" w:sz="0" w:space="0" w:color="auto"/>
                    <w:right w:val="none" w:sz="0" w:space="0" w:color="auto"/>
                  </w:divBdr>
                  <w:divsChild>
                    <w:div w:id="1850026192">
                      <w:marLeft w:val="0"/>
                      <w:marRight w:val="0"/>
                      <w:marTop w:val="0"/>
                      <w:marBottom w:val="0"/>
                      <w:divBdr>
                        <w:top w:val="none" w:sz="0" w:space="0" w:color="auto"/>
                        <w:left w:val="none" w:sz="0" w:space="0" w:color="auto"/>
                        <w:bottom w:val="none" w:sz="0" w:space="0" w:color="auto"/>
                        <w:right w:val="none" w:sz="0" w:space="0" w:color="auto"/>
                      </w:divBdr>
                    </w:div>
                  </w:divsChild>
                </w:div>
                <w:div w:id="1358702783">
                  <w:marLeft w:val="0"/>
                  <w:marRight w:val="0"/>
                  <w:marTop w:val="0"/>
                  <w:marBottom w:val="0"/>
                  <w:divBdr>
                    <w:top w:val="none" w:sz="0" w:space="0" w:color="auto"/>
                    <w:left w:val="none" w:sz="0" w:space="0" w:color="auto"/>
                    <w:bottom w:val="none" w:sz="0" w:space="0" w:color="auto"/>
                    <w:right w:val="none" w:sz="0" w:space="0" w:color="auto"/>
                  </w:divBdr>
                  <w:divsChild>
                    <w:div w:id="1822962360">
                      <w:marLeft w:val="0"/>
                      <w:marRight w:val="0"/>
                      <w:marTop w:val="0"/>
                      <w:marBottom w:val="0"/>
                      <w:divBdr>
                        <w:top w:val="none" w:sz="0" w:space="0" w:color="auto"/>
                        <w:left w:val="none" w:sz="0" w:space="0" w:color="auto"/>
                        <w:bottom w:val="none" w:sz="0" w:space="0" w:color="auto"/>
                        <w:right w:val="none" w:sz="0" w:space="0" w:color="auto"/>
                      </w:divBdr>
                    </w:div>
                  </w:divsChild>
                </w:div>
                <w:div w:id="1481651154">
                  <w:marLeft w:val="0"/>
                  <w:marRight w:val="0"/>
                  <w:marTop w:val="0"/>
                  <w:marBottom w:val="0"/>
                  <w:divBdr>
                    <w:top w:val="none" w:sz="0" w:space="0" w:color="auto"/>
                    <w:left w:val="none" w:sz="0" w:space="0" w:color="auto"/>
                    <w:bottom w:val="none" w:sz="0" w:space="0" w:color="auto"/>
                    <w:right w:val="none" w:sz="0" w:space="0" w:color="auto"/>
                  </w:divBdr>
                  <w:divsChild>
                    <w:div w:id="1996447132">
                      <w:marLeft w:val="0"/>
                      <w:marRight w:val="0"/>
                      <w:marTop w:val="0"/>
                      <w:marBottom w:val="0"/>
                      <w:divBdr>
                        <w:top w:val="none" w:sz="0" w:space="0" w:color="auto"/>
                        <w:left w:val="none" w:sz="0" w:space="0" w:color="auto"/>
                        <w:bottom w:val="none" w:sz="0" w:space="0" w:color="auto"/>
                        <w:right w:val="none" w:sz="0" w:space="0" w:color="auto"/>
                      </w:divBdr>
                    </w:div>
                  </w:divsChild>
                </w:div>
                <w:div w:id="1521965584">
                  <w:marLeft w:val="0"/>
                  <w:marRight w:val="0"/>
                  <w:marTop w:val="0"/>
                  <w:marBottom w:val="0"/>
                  <w:divBdr>
                    <w:top w:val="none" w:sz="0" w:space="0" w:color="auto"/>
                    <w:left w:val="none" w:sz="0" w:space="0" w:color="auto"/>
                    <w:bottom w:val="none" w:sz="0" w:space="0" w:color="auto"/>
                    <w:right w:val="none" w:sz="0" w:space="0" w:color="auto"/>
                  </w:divBdr>
                  <w:divsChild>
                    <w:div w:id="1371102006">
                      <w:marLeft w:val="0"/>
                      <w:marRight w:val="0"/>
                      <w:marTop w:val="0"/>
                      <w:marBottom w:val="0"/>
                      <w:divBdr>
                        <w:top w:val="none" w:sz="0" w:space="0" w:color="auto"/>
                        <w:left w:val="none" w:sz="0" w:space="0" w:color="auto"/>
                        <w:bottom w:val="none" w:sz="0" w:space="0" w:color="auto"/>
                        <w:right w:val="none" w:sz="0" w:space="0" w:color="auto"/>
                      </w:divBdr>
                    </w:div>
                  </w:divsChild>
                </w:div>
                <w:div w:id="1817794202">
                  <w:marLeft w:val="0"/>
                  <w:marRight w:val="0"/>
                  <w:marTop w:val="0"/>
                  <w:marBottom w:val="0"/>
                  <w:divBdr>
                    <w:top w:val="none" w:sz="0" w:space="0" w:color="auto"/>
                    <w:left w:val="none" w:sz="0" w:space="0" w:color="auto"/>
                    <w:bottom w:val="none" w:sz="0" w:space="0" w:color="auto"/>
                    <w:right w:val="none" w:sz="0" w:space="0" w:color="auto"/>
                  </w:divBdr>
                  <w:divsChild>
                    <w:div w:id="269631789">
                      <w:marLeft w:val="0"/>
                      <w:marRight w:val="0"/>
                      <w:marTop w:val="0"/>
                      <w:marBottom w:val="0"/>
                      <w:divBdr>
                        <w:top w:val="none" w:sz="0" w:space="0" w:color="auto"/>
                        <w:left w:val="none" w:sz="0" w:space="0" w:color="auto"/>
                        <w:bottom w:val="none" w:sz="0" w:space="0" w:color="auto"/>
                        <w:right w:val="none" w:sz="0" w:space="0" w:color="auto"/>
                      </w:divBdr>
                    </w:div>
                    <w:div w:id="1978491146">
                      <w:marLeft w:val="0"/>
                      <w:marRight w:val="0"/>
                      <w:marTop w:val="0"/>
                      <w:marBottom w:val="0"/>
                      <w:divBdr>
                        <w:top w:val="none" w:sz="0" w:space="0" w:color="auto"/>
                        <w:left w:val="none" w:sz="0" w:space="0" w:color="auto"/>
                        <w:bottom w:val="none" w:sz="0" w:space="0" w:color="auto"/>
                        <w:right w:val="none" w:sz="0" w:space="0" w:color="auto"/>
                      </w:divBdr>
                    </w:div>
                  </w:divsChild>
                </w:div>
                <w:div w:id="1927109855">
                  <w:marLeft w:val="0"/>
                  <w:marRight w:val="0"/>
                  <w:marTop w:val="0"/>
                  <w:marBottom w:val="0"/>
                  <w:divBdr>
                    <w:top w:val="none" w:sz="0" w:space="0" w:color="auto"/>
                    <w:left w:val="none" w:sz="0" w:space="0" w:color="auto"/>
                    <w:bottom w:val="none" w:sz="0" w:space="0" w:color="auto"/>
                    <w:right w:val="none" w:sz="0" w:space="0" w:color="auto"/>
                  </w:divBdr>
                  <w:divsChild>
                    <w:div w:id="479151929">
                      <w:marLeft w:val="0"/>
                      <w:marRight w:val="0"/>
                      <w:marTop w:val="0"/>
                      <w:marBottom w:val="0"/>
                      <w:divBdr>
                        <w:top w:val="none" w:sz="0" w:space="0" w:color="auto"/>
                        <w:left w:val="none" w:sz="0" w:space="0" w:color="auto"/>
                        <w:bottom w:val="none" w:sz="0" w:space="0" w:color="auto"/>
                        <w:right w:val="none" w:sz="0" w:space="0" w:color="auto"/>
                      </w:divBdr>
                    </w:div>
                  </w:divsChild>
                </w:div>
                <w:div w:id="1977951519">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99506">
          <w:marLeft w:val="0"/>
          <w:marRight w:val="0"/>
          <w:marTop w:val="0"/>
          <w:marBottom w:val="0"/>
          <w:divBdr>
            <w:top w:val="none" w:sz="0" w:space="0" w:color="auto"/>
            <w:left w:val="none" w:sz="0" w:space="0" w:color="auto"/>
            <w:bottom w:val="none" w:sz="0" w:space="0" w:color="auto"/>
            <w:right w:val="none" w:sz="0" w:space="0" w:color="auto"/>
          </w:divBdr>
        </w:div>
        <w:div w:id="455946969">
          <w:marLeft w:val="0"/>
          <w:marRight w:val="0"/>
          <w:marTop w:val="0"/>
          <w:marBottom w:val="0"/>
          <w:divBdr>
            <w:top w:val="none" w:sz="0" w:space="0" w:color="auto"/>
            <w:left w:val="none" w:sz="0" w:space="0" w:color="auto"/>
            <w:bottom w:val="none" w:sz="0" w:space="0" w:color="auto"/>
            <w:right w:val="none" w:sz="0" w:space="0" w:color="auto"/>
          </w:divBdr>
        </w:div>
        <w:div w:id="481699004">
          <w:marLeft w:val="0"/>
          <w:marRight w:val="0"/>
          <w:marTop w:val="0"/>
          <w:marBottom w:val="0"/>
          <w:divBdr>
            <w:top w:val="none" w:sz="0" w:space="0" w:color="auto"/>
            <w:left w:val="none" w:sz="0" w:space="0" w:color="auto"/>
            <w:bottom w:val="none" w:sz="0" w:space="0" w:color="auto"/>
            <w:right w:val="none" w:sz="0" w:space="0" w:color="auto"/>
          </w:divBdr>
        </w:div>
        <w:div w:id="488400987">
          <w:marLeft w:val="0"/>
          <w:marRight w:val="0"/>
          <w:marTop w:val="0"/>
          <w:marBottom w:val="0"/>
          <w:divBdr>
            <w:top w:val="none" w:sz="0" w:space="0" w:color="auto"/>
            <w:left w:val="none" w:sz="0" w:space="0" w:color="auto"/>
            <w:bottom w:val="none" w:sz="0" w:space="0" w:color="auto"/>
            <w:right w:val="none" w:sz="0" w:space="0" w:color="auto"/>
          </w:divBdr>
        </w:div>
        <w:div w:id="503469855">
          <w:marLeft w:val="0"/>
          <w:marRight w:val="0"/>
          <w:marTop w:val="0"/>
          <w:marBottom w:val="0"/>
          <w:divBdr>
            <w:top w:val="none" w:sz="0" w:space="0" w:color="auto"/>
            <w:left w:val="none" w:sz="0" w:space="0" w:color="auto"/>
            <w:bottom w:val="none" w:sz="0" w:space="0" w:color="auto"/>
            <w:right w:val="none" w:sz="0" w:space="0" w:color="auto"/>
          </w:divBdr>
        </w:div>
        <w:div w:id="517080942">
          <w:marLeft w:val="0"/>
          <w:marRight w:val="0"/>
          <w:marTop w:val="0"/>
          <w:marBottom w:val="0"/>
          <w:divBdr>
            <w:top w:val="none" w:sz="0" w:space="0" w:color="auto"/>
            <w:left w:val="none" w:sz="0" w:space="0" w:color="auto"/>
            <w:bottom w:val="none" w:sz="0" w:space="0" w:color="auto"/>
            <w:right w:val="none" w:sz="0" w:space="0" w:color="auto"/>
          </w:divBdr>
        </w:div>
        <w:div w:id="533270714">
          <w:marLeft w:val="0"/>
          <w:marRight w:val="0"/>
          <w:marTop w:val="0"/>
          <w:marBottom w:val="0"/>
          <w:divBdr>
            <w:top w:val="none" w:sz="0" w:space="0" w:color="auto"/>
            <w:left w:val="none" w:sz="0" w:space="0" w:color="auto"/>
            <w:bottom w:val="none" w:sz="0" w:space="0" w:color="auto"/>
            <w:right w:val="none" w:sz="0" w:space="0" w:color="auto"/>
          </w:divBdr>
        </w:div>
        <w:div w:id="564412485">
          <w:marLeft w:val="0"/>
          <w:marRight w:val="0"/>
          <w:marTop w:val="0"/>
          <w:marBottom w:val="0"/>
          <w:divBdr>
            <w:top w:val="none" w:sz="0" w:space="0" w:color="auto"/>
            <w:left w:val="none" w:sz="0" w:space="0" w:color="auto"/>
            <w:bottom w:val="none" w:sz="0" w:space="0" w:color="auto"/>
            <w:right w:val="none" w:sz="0" w:space="0" w:color="auto"/>
          </w:divBdr>
        </w:div>
        <w:div w:id="570576868">
          <w:marLeft w:val="0"/>
          <w:marRight w:val="0"/>
          <w:marTop w:val="0"/>
          <w:marBottom w:val="0"/>
          <w:divBdr>
            <w:top w:val="none" w:sz="0" w:space="0" w:color="auto"/>
            <w:left w:val="none" w:sz="0" w:space="0" w:color="auto"/>
            <w:bottom w:val="none" w:sz="0" w:space="0" w:color="auto"/>
            <w:right w:val="none" w:sz="0" w:space="0" w:color="auto"/>
          </w:divBdr>
        </w:div>
        <w:div w:id="574969953">
          <w:marLeft w:val="0"/>
          <w:marRight w:val="0"/>
          <w:marTop w:val="0"/>
          <w:marBottom w:val="0"/>
          <w:divBdr>
            <w:top w:val="none" w:sz="0" w:space="0" w:color="auto"/>
            <w:left w:val="none" w:sz="0" w:space="0" w:color="auto"/>
            <w:bottom w:val="none" w:sz="0" w:space="0" w:color="auto"/>
            <w:right w:val="none" w:sz="0" w:space="0" w:color="auto"/>
          </w:divBdr>
        </w:div>
        <w:div w:id="618487940">
          <w:marLeft w:val="0"/>
          <w:marRight w:val="0"/>
          <w:marTop w:val="0"/>
          <w:marBottom w:val="0"/>
          <w:divBdr>
            <w:top w:val="none" w:sz="0" w:space="0" w:color="auto"/>
            <w:left w:val="none" w:sz="0" w:space="0" w:color="auto"/>
            <w:bottom w:val="none" w:sz="0" w:space="0" w:color="auto"/>
            <w:right w:val="none" w:sz="0" w:space="0" w:color="auto"/>
          </w:divBdr>
        </w:div>
        <w:div w:id="637954029">
          <w:marLeft w:val="0"/>
          <w:marRight w:val="0"/>
          <w:marTop w:val="0"/>
          <w:marBottom w:val="0"/>
          <w:divBdr>
            <w:top w:val="none" w:sz="0" w:space="0" w:color="auto"/>
            <w:left w:val="none" w:sz="0" w:space="0" w:color="auto"/>
            <w:bottom w:val="none" w:sz="0" w:space="0" w:color="auto"/>
            <w:right w:val="none" w:sz="0" w:space="0" w:color="auto"/>
          </w:divBdr>
        </w:div>
        <w:div w:id="638607872">
          <w:marLeft w:val="0"/>
          <w:marRight w:val="0"/>
          <w:marTop w:val="0"/>
          <w:marBottom w:val="0"/>
          <w:divBdr>
            <w:top w:val="none" w:sz="0" w:space="0" w:color="auto"/>
            <w:left w:val="none" w:sz="0" w:space="0" w:color="auto"/>
            <w:bottom w:val="none" w:sz="0" w:space="0" w:color="auto"/>
            <w:right w:val="none" w:sz="0" w:space="0" w:color="auto"/>
          </w:divBdr>
        </w:div>
        <w:div w:id="659428320">
          <w:marLeft w:val="0"/>
          <w:marRight w:val="0"/>
          <w:marTop w:val="0"/>
          <w:marBottom w:val="0"/>
          <w:divBdr>
            <w:top w:val="none" w:sz="0" w:space="0" w:color="auto"/>
            <w:left w:val="none" w:sz="0" w:space="0" w:color="auto"/>
            <w:bottom w:val="none" w:sz="0" w:space="0" w:color="auto"/>
            <w:right w:val="none" w:sz="0" w:space="0" w:color="auto"/>
          </w:divBdr>
        </w:div>
        <w:div w:id="700321015">
          <w:marLeft w:val="0"/>
          <w:marRight w:val="0"/>
          <w:marTop w:val="0"/>
          <w:marBottom w:val="0"/>
          <w:divBdr>
            <w:top w:val="none" w:sz="0" w:space="0" w:color="auto"/>
            <w:left w:val="none" w:sz="0" w:space="0" w:color="auto"/>
            <w:bottom w:val="none" w:sz="0" w:space="0" w:color="auto"/>
            <w:right w:val="none" w:sz="0" w:space="0" w:color="auto"/>
          </w:divBdr>
        </w:div>
        <w:div w:id="701169976">
          <w:marLeft w:val="0"/>
          <w:marRight w:val="0"/>
          <w:marTop w:val="0"/>
          <w:marBottom w:val="0"/>
          <w:divBdr>
            <w:top w:val="none" w:sz="0" w:space="0" w:color="auto"/>
            <w:left w:val="none" w:sz="0" w:space="0" w:color="auto"/>
            <w:bottom w:val="none" w:sz="0" w:space="0" w:color="auto"/>
            <w:right w:val="none" w:sz="0" w:space="0" w:color="auto"/>
          </w:divBdr>
        </w:div>
        <w:div w:id="701436642">
          <w:marLeft w:val="0"/>
          <w:marRight w:val="0"/>
          <w:marTop w:val="0"/>
          <w:marBottom w:val="0"/>
          <w:divBdr>
            <w:top w:val="none" w:sz="0" w:space="0" w:color="auto"/>
            <w:left w:val="none" w:sz="0" w:space="0" w:color="auto"/>
            <w:bottom w:val="none" w:sz="0" w:space="0" w:color="auto"/>
            <w:right w:val="none" w:sz="0" w:space="0" w:color="auto"/>
          </w:divBdr>
        </w:div>
        <w:div w:id="726997080">
          <w:marLeft w:val="0"/>
          <w:marRight w:val="0"/>
          <w:marTop w:val="0"/>
          <w:marBottom w:val="0"/>
          <w:divBdr>
            <w:top w:val="none" w:sz="0" w:space="0" w:color="auto"/>
            <w:left w:val="none" w:sz="0" w:space="0" w:color="auto"/>
            <w:bottom w:val="none" w:sz="0" w:space="0" w:color="auto"/>
            <w:right w:val="none" w:sz="0" w:space="0" w:color="auto"/>
          </w:divBdr>
        </w:div>
        <w:div w:id="733622323">
          <w:marLeft w:val="0"/>
          <w:marRight w:val="0"/>
          <w:marTop w:val="0"/>
          <w:marBottom w:val="0"/>
          <w:divBdr>
            <w:top w:val="none" w:sz="0" w:space="0" w:color="auto"/>
            <w:left w:val="none" w:sz="0" w:space="0" w:color="auto"/>
            <w:bottom w:val="none" w:sz="0" w:space="0" w:color="auto"/>
            <w:right w:val="none" w:sz="0" w:space="0" w:color="auto"/>
          </w:divBdr>
        </w:div>
        <w:div w:id="783305527">
          <w:marLeft w:val="0"/>
          <w:marRight w:val="0"/>
          <w:marTop w:val="0"/>
          <w:marBottom w:val="0"/>
          <w:divBdr>
            <w:top w:val="none" w:sz="0" w:space="0" w:color="auto"/>
            <w:left w:val="none" w:sz="0" w:space="0" w:color="auto"/>
            <w:bottom w:val="none" w:sz="0" w:space="0" w:color="auto"/>
            <w:right w:val="none" w:sz="0" w:space="0" w:color="auto"/>
          </w:divBdr>
        </w:div>
        <w:div w:id="803277518">
          <w:marLeft w:val="0"/>
          <w:marRight w:val="0"/>
          <w:marTop w:val="0"/>
          <w:marBottom w:val="0"/>
          <w:divBdr>
            <w:top w:val="none" w:sz="0" w:space="0" w:color="auto"/>
            <w:left w:val="none" w:sz="0" w:space="0" w:color="auto"/>
            <w:bottom w:val="none" w:sz="0" w:space="0" w:color="auto"/>
            <w:right w:val="none" w:sz="0" w:space="0" w:color="auto"/>
          </w:divBdr>
        </w:div>
        <w:div w:id="813910551">
          <w:marLeft w:val="0"/>
          <w:marRight w:val="0"/>
          <w:marTop w:val="0"/>
          <w:marBottom w:val="0"/>
          <w:divBdr>
            <w:top w:val="none" w:sz="0" w:space="0" w:color="auto"/>
            <w:left w:val="none" w:sz="0" w:space="0" w:color="auto"/>
            <w:bottom w:val="none" w:sz="0" w:space="0" w:color="auto"/>
            <w:right w:val="none" w:sz="0" w:space="0" w:color="auto"/>
          </w:divBdr>
        </w:div>
        <w:div w:id="814176147">
          <w:marLeft w:val="0"/>
          <w:marRight w:val="0"/>
          <w:marTop w:val="0"/>
          <w:marBottom w:val="0"/>
          <w:divBdr>
            <w:top w:val="none" w:sz="0" w:space="0" w:color="auto"/>
            <w:left w:val="none" w:sz="0" w:space="0" w:color="auto"/>
            <w:bottom w:val="none" w:sz="0" w:space="0" w:color="auto"/>
            <w:right w:val="none" w:sz="0" w:space="0" w:color="auto"/>
          </w:divBdr>
        </w:div>
        <w:div w:id="830365163">
          <w:marLeft w:val="0"/>
          <w:marRight w:val="0"/>
          <w:marTop w:val="0"/>
          <w:marBottom w:val="0"/>
          <w:divBdr>
            <w:top w:val="none" w:sz="0" w:space="0" w:color="auto"/>
            <w:left w:val="none" w:sz="0" w:space="0" w:color="auto"/>
            <w:bottom w:val="none" w:sz="0" w:space="0" w:color="auto"/>
            <w:right w:val="none" w:sz="0" w:space="0" w:color="auto"/>
          </w:divBdr>
        </w:div>
        <w:div w:id="850485200">
          <w:marLeft w:val="0"/>
          <w:marRight w:val="0"/>
          <w:marTop w:val="0"/>
          <w:marBottom w:val="0"/>
          <w:divBdr>
            <w:top w:val="none" w:sz="0" w:space="0" w:color="auto"/>
            <w:left w:val="none" w:sz="0" w:space="0" w:color="auto"/>
            <w:bottom w:val="none" w:sz="0" w:space="0" w:color="auto"/>
            <w:right w:val="none" w:sz="0" w:space="0" w:color="auto"/>
          </w:divBdr>
        </w:div>
        <w:div w:id="851455220">
          <w:marLeft w:val="0"/>
          <w:marRight w:val="0"/>
          <w:marTop w:val="0"/>
          <w:marBottom w:val="0"/>
          <w:divBdr>
            <w:top w:val="none" w:sz="0" w:space="0" w:color="auto"/>
            <w:left w:val="none" w:sz="0" w:space="0" w:color="auto"/>
            <w:bottom w:val="none" w:sz="0" w:space="0" w:color="auto"/>
            <w:right w:val="none" w:sz="0" w:space="0" w:color="auto"/>
          </w:divBdr>
        </w:div>
        <w:div w:id="854466984">
          <w:marLeft w:val="0"/>
          <w:marRight w:val="0"/>
          <w:marTop w:val="0"/>
          <w:marBottom w:val="0"/>
          <w:divBdr>
            <w:top w:val="none" w:sz="0" w:space="0" w:color="auto"/>
            <w:left w:val="none" w:sz="0" w:space="0" w:color="auto"/>
            <w:bottom w:val="none" w:sz="0" w:space="0" w:color="auto"/>
            <w:right w:val="none" w:sz="0" w:space="0" w:color="auto"/>
          </w:divBdr>
        </w:div>
        <w:div w:id="855342136">
          <w:marLeft w:val="0"/>
          <w:marRight w:val="0"/>
          <w:marTop w:val="0"/>
          <w:marBottom w:val="0"/>
          <w:divBdr>
            <w:top w:val="none" w:sz="0" w:space="0" w:color="auto"/>
            <w:left w:val="none" w:sz="0" w:space="0" w:color="auto"/>
            <w:bottom w:val="none" w:sz="0" w:space="0" w:color="auto"/>
            <w:right w:val="none" w:sz="0" w:space="0" w:color="auto"/>
          </w:divBdr>
        </w:div>
        <w:div w:id="864368784">
          <w:marLeft w:val="0"/>
          <w:marRight w:val="0"/>
          <w:marTop w:val="0"/>
          <w:marBottom w:val="0"/>
          <w:divBdr>
            <w:top w:val="none" w:sz="0" w:space="0" w:color="auto"/>
            <w:left w:val="none" w:sz="0" w:space="0" w:color="auto"/>
            <w:bottom w:val="none" w:sz="0" w:space="0" w:color="auto"/>
            <w:right w:val="none" w:sz="0" w:space="0" w:color="auto"/>
          </w:divBdr>
        </w:div>
        <w:div w:id="904685750">
          <w:marLeft w:val="0"/>
          <w:marRight w:val="0"/>
          <w:marTop w:val="0"/>
          <w:marBottom w:val="0"/>
          <w:divBdr>
            <w:top w:val="none" w:sz="0" w:space="0" w:color="auto"/>
            <w:left w:val="none" w:sz="0" w:space="0" w:color="auto"/>
            <w:bottom w:val="none" w:sz="0" w:space="0" w:color="auto"/>
            <w:right w:val="none" w:sz="0" w:space="0" w:color="auto"/>
          </w:divBdr>
        </w:div>
        <w:div w:id="918637828">
          <w:marLeft w:val="0"/>
          <w:marRight w:val="0"/>
          <w:marTop w:val="0"/>
          <w:marBottom w:val="0"/>
          <w:divBdr>
            <w:top w:val="none" w:sz="0" w:space="0" w:color="auto"/>
            <w:left w:val="none" w:sz="0" w:space="0" w:color="auto"/>
            <w:bottom w:val="none" w:sz="0" w:space="0" w:color="auto"/>
            <w:right w:val="none" w:sz="0" w:space="0" w:color="auto"/>
          </w:divBdr>
        </w:div>
        <w:div w:id="920793775">
          <w:marLeft w:val="0"/>
          <w:marRight w:val="0"/>
          <w:marTop w:val="0"/>
          <w:marBottom w:val="0"/>
          <w:divBdr>
            <w:top w:val="none" w:sz="0" w:space="0" w:color="auto"/>
            <w:left w:val="none" w:sz="0" w:space="0" w:color="auto"/>
            <w:bottom w:val="none" w:sz="0" w:space="0" w:color="auto"/>
            <w:right w:val="none" w:sz="0" w:space="0" w:color="auto"/>
          </w:divBdr>
        </w:div>
        <w:div w:id="923294471">
          <w:marLeft w:val="0"/>
          <w:marRight w:val="0"/>
          <w:marTop w:val="0"/>
          <w:marBottom w:val="0"/>
          <w:divBdr>
            <w:top w:val="none" w:sz="0" w:space="0" w:color="auto"/>
            <w:left w:val="none" w:sz="0" w:space="0" w:color="auto"/>
            <w:bottom w:val="none" w:sz="0" w:space="0" w:color="auto"/>
            <w:right w:val="none" w:sz="0" w:space="0" w:color="auto"/>
          </w:divBdr>
        </w:div>
        <w:div w:id="959143140">
          <w:marLeft w:val="0"/>
          <w:marRight w:val="0"/>
          <w:marTop w:val="0"/>
          <w:marBottom w:val="0"/>
          <w:divBdr>
            <w:top w:val="none" w:sz="0" w:space="0" w:color="auto"/>
            <w:left w:val="none" w:sz="0" w:space="0" w:color="auto"/>
            <w:bottom w:val="none" w:sz="0" w:space="0" w:color="auto"/>
            <w:right w:val="none" w:sz="0" w:space="0" w:color="auto"/>
          </w:divBdr>
        </w:div>
        <w:div w:id="979114671">
          <w:marLeft w:val="0"/>
          <w:marRight w:val="0"/>
          <w:marTop w:val="0"/>
          <w:marBottom w:val="0"/>
          <w:divBdr>
            <w:top w:val="none" w:sz="0" w:space="0" w:color="auto"/>
            <w:left w:val="none" w:sz="0" w:space="0" w:color="auto"/>
            <w:bottom w:val="none" w:sz="0" w:space="0" w:color="auto"/>
            <w:right w:val="none" w:sz="0" w:space="0" w:color="auto"/>
          </w:divBdr>
        </w:div>
        <w:div w:id="1004436761">
          <w:marLeft w:val="0"/>
          <w:marRight w:val="0"/>
          <w:marTop w:val="0"/>
          <w:marBottom w:val="0"/>
          <w:divBdr>
            <w:top w:val="none" w:sz="0" w:space="0" w:color="auto"/>
            <w:left w:val="none" w:sz="0" w:space="0" w:color="auto"/>
            <w:bottom w:val="none" w:sz="0" w:space="0" w:color="auto"/>
            <w:right w:val="none" w:sz="0" w:space="0" w:color="auto"/>
          </w:divBdr>
        </w:div>
        <w:div w:id="1006438050">
          <w:marLeft w:val="0"/>
          <w:marRight w:val="0"/>
          <w:marTop w:val="0"/>
          <w:marBottom w:val="0"/>
          <w:divBdr>
            <w:top w:val="none" w:sz="0" w:space="0" w:color="auto"/>
            <w:left w:val="none" w:sz="0" w:space="0" w:color="auto"/>
            <w:bottom w:val="none" w:sz="0" w:space="0" w:color="auto"/>
            <w:right w:val="none" w:sz="0" w:space="0" w:color="auto"/>
          </w:divBdr>
        </w:div>
        <w:div w:id="1016732663">
          <w:marLeft w:val="0"/>
          <w:marRight w:val="0"/>
          <w:marTop w:val="0"/>
          <w:marBottom w:val="0"/>
          <w:divBdr>
            <w:top w:val="none" w:sz="0" w:space="0" w:color="auto"/>
            <w:left w:val="none" w:sz="0" w:space="0" w:color="auto"/>
            <w:bottom w:val="none" w:sz="0" w:space="0" w:color="auto"/>
            <w:right w:val="none" w:sz="0" w:space="0" w:color="auto"/>
          </w:divBdr>
        </w:div>
        <w:div w:id="1021931867">
          <w:marLeft w:val="0"/>
          <w:marRight w:val="0"/>
          <w:marTop w:val="0"/>
          <w:marBottom w:val="0"/>
          <w:divBdr>
            <w:top w:val="none" w:sz="0" w:space="0" w:color="auto"/>
            <w:left w:val="none" w:sz="0" w:space="0" w:color="auto"/>
            <w:bottom w:val="none" w:sz="0" w:space="0" w:color="auto"/>
            <w:right w:val="none" w:sz="0" w:space="0" w:color="auto"/>
          </w:divBdr>
        </w:div>
        <w:div w:id="1027634413">
          <w:marLeft w:val="0"/>
          <w:marRight w:val="0"/>
          <w:marTop w:val="0"/>
          <w:marBottom w:val="0"/>
          <w:divBdr>
            <w:top w:val="none" w:sz="0" w:space="0" w:color="auto"/>
            <w:left w:val="none" w:sz="0" w:space="0" w:color="auto"/>
            <w:bottom w:val="none" w:sz="0" w:space="0" w:color="auto"/>
            <w:right w:val="none" w:sz="0" w:space="0" w:color="auto"/>
          </w:divBdr>
        </w:div>
        <w:div w:id="1042706743">
          <w:marLeft w:val="0"/>
          <w:marRight w:val="0"/>
          <w:marTop w:val="0"/>
          <w:marBottom w:val="0"/>
          <w:divBdr>
            <w:top w:val="none" w:sz="0" w:space="0" w:color="auto"/>
            <w:left w:val="none" w:sz="0" w:space="0" w:color="auto"/>
            <w:bottom w:val="none" w:sz="0" w:space="0" w:color="auto"/>
            <w:right w:val="none" w:sz="0" w:space="0" w:color="auto"/>
          </w:divBdr>
        </w:div>
        <w:div w:id="1057243603">
          <w:marLeft w:val="0"/>
          <w:marRight w:val="0"/>
          <w:marTop w:val="0"/>
          <w:marBottom w:val="0"/>
          <w:divBdr>
            <w:top w:val="none" w:sz="0" w:space="0" w:color="auto"/>
            <w:left w:val="none" w:sz="0" w:space="0" w:color="auto"/>
            <w:bottom w:val="none" w:sz="0" w:space="0" w:color="auto"/>
            <w:right w:val="none" w:sz="0" w:space="0" w:color="auto"/>
          </w:divBdr>
        </w:div>
        <w:div w:id="1058673869">
          <w:marLeft w:val="0"/>
          <w:marRight w:val="0"/>
          <w:marTop w:val="0"/>
          <w:marBottom w:val="0"/>
          <w:divBdr>
            <w:top w:val="none" w:sz="0" w:space="0" w:color="auto"/>
            <w:left w:val="none" w:sz="0" w:space="0" w:color="auto"/>
            <w:bottom w:val="none" w:sz="0" w:space="0" w:color="auto"/>
            <w:right w:val="none" w:sz="0" w:space="0" w:color="auto"/>
          </w:divBdr>
        </w:div>
        <w:div w:id="1114060177">
          <w:marLeft w:val="0"/>
          <w:marRight w:val="0"/>
          <w:marTop w:val="0"/>
          <w:marBottom w:val="0"/>
          <w:divBdr>
            <w:top w:val="none" w:sz="0" w:space="0" w:color="auto"/>
            <w:left w:val="none" w:sz="0" w:space="0" w:color="auto"/>
            <w:bottom w:val="none" w:sz="0" w:space="0" w:color="auto"/>
            <w:right w:val="none" w:sz="0" w:space="0" w:color="auto"/>
          </w:divBdr>
        </w:div>
        <w:div w:id="1114982637">
          <w:marLeft w:val="0"/>
          <w:marRight w:val="0"/>
          <w:marTop w:val="0"/>
          <w:marBottom w:val="0"/>
          <w:divBdr>
            <w:top w:val="none" w:sz="0" w:space="0" w:color="auto"/>
            <w:left w:val="none" w:sz="0" w:space="0" w:color="auto"/>
            <w:bottom w:val="none" w:sz="0" w:space="0" w:color="auto"/>
            <w:right w:val="none" w:sz="0" w:space="0" w:color="auto"/>
          </w:divBdr>
        </w:div>
        <w:div w:id="1118839363">
          <w:marLeft w:val="0"/>
          <w:marRight w:val="0"/>
          <w:marTop w:val="0"/>
          <w:marBottom w:val="0"/>
          <w:divBdr>
            <w:top w:val="none" w:sz="0" w:space="0" w:color="auto"/>
            <w:left w:val="none" w:sz="0" w:space="0" w:color="auto"/>
            <w:bottom w:val="none" w:sz="0" w:space="0" w:color="auto"/>
            <w:right w:val="none" w:sz="0" w:space="0" w:color="auto"/>
          </w:divBdr>
        </w:div>
        <w:div w:id="1119951032">
          <w:marLeft w:val="0"/>
          <w:marRight w:val="0"/>
          <w:marTop w:val="0"/>
          <w:marBottom w:val="0"/>
          <w:divBdr>
            <w:top w:val="none" w:sz="0" w:space="0" w:color="auto"/>
            <w:left w:val="none" w:sz="0" w:space="0" w:color="auto"/>
            <w:bottom w:val="none" w:sz="0" w:space="0" w:color="auto"/>
            <w:right w:val="none" w:sz="0" w:space="0" w:color="auto"/>
          </w:divBdr>
        </w:div>
        <w:div w:id="1121535986">
          <w:marLeft w:val="0"/>
          <w:marRight w:val="0"/>
          <w:marTop w:val="0"/>
          <w:marBottom w:val="0"/>
          <w:divBdr>
            <w:top w:val="none" w:sz="0" w:space="0" w:color="auto"/>
            <w:left w:val="none" w:sz="0" w:space="0" w:color="auto"/>
            <w:bottom w:val="none" w:sz="0" w:space="0" w:color="auto"/>
            <w:right w:val="none" w:sz="0" w:space="0" w:color="auto"/>
          </w:divBdr>
        </w:div>
        <w:div w:id="1133979976">
          <w:marLeft w:val="0"/>
          <w:marRight w:val="0"/>
          <w:marTop w:val="0"/>
          <w:marBottom w:val="0"/>
          <w:divBdr>
            <w:top w:val="none" w:sz="0" w:space="0" w:color="auto"/>
            <w:left w:val="none" w:sz="0" w:space="0" w:color="auto"/>
            <w:bottom w:val="none" w:sz="0" w:space="0" w:color="auto"/>
            <w:right w:val="none" w:sz="0" w:space="0" w:color="auto"/>
          </w:divBdr>
        </w:div>
        <w:div w:id="1149253412">
          <w:marLeft w:val="0"/>
          <w:marRight w:val="0"/>
          <w:marTop w:val="0"/>
          <w:marBottom w:val="0"/>
          <w:divBdr>
            <w:top w:val="none" w:sz="0" w:space="0" w:color="auto"/>
            <w:left w:val="none" w:sz="0" w:space="0" w:color="auto"/>
            <w:bottom w:val="none" w:sz="0" w:space="0" w:color="auto"/>
            <w:right w:val="none" w:sz="0" w:space="0" w:color="auto"/>
          </w:divBdr>
        </w:div>
        <w:div w:id="1170826984">
          <w:marLeft w:val="0"/>
          <w:marRight w:val="0"/>
          <w:marTop w:val="0"/>
          <w:marBottom w:val="0"/>
          <w:divBdr>
            <w:top w:val="none" w:sz="0" w:space="0" w:color="auto"/>
            <w:left w:val="none" w:sz="0" w:space="0" w:color="auto"/>
            <w:bottom w:val="none" w:sz="0" w:space="0" w:color="auto"/>
            <w:right w:val="none" w:sz="0" w:space="0" w:color="auto"/>
          </w:divBdr>
        </w:div>
        <w:div w:id="1196767859">
          <w:marLeft w:val="0"/>
          <w:marRight w:val="0"/>
          <w:marTop w:val="0"/>
          <w:marBottom w:val="0"/>
          <w:divBdr>
            <w:top w:val="none" w:sz="0" w:space="0" w:color="auto"/>
            <w:left w:val="none" w:sz="0" w:space="0" w:color="auto"/>
            <w:bottom w:val="none" w:sz="0" w:space="0" w:color="auto"/>
            <w:right w:val="none" w:sz="0" w:space="0" w:color="auto"/>
          </w:divBdr>
        </w:div>
        <w:div w:id="1213426129">
          <w:marLeft w:val="0"/>
          <w:marRight w:val="0"/>
          <w:marTop w:val="0"/>
          <w:marBottom w:val="0"/>
          <w:divBdr>
            <w:top w:val="none" w:sz="0" w:space="0" w:color="auto"/>
            <w:left w:val="none" w:sz="0" w:space="0" w:color="auto"/>
            <w:bottom w:val="none" w:sz="0" w:space="0" w:color="auto"/>
            <w:right w:val="none" w:sz="0" w:space="0" w:color="auto"/>
          </w:divBdr>
        </w:div>
        <w:div w:id="1229725829">
          <w:marLeft w:val="0"/>
          <w:marRight w:val="0"/>
          <w:marTop w:val="0"/>
          <w:marBottom w:val="0"/>
          <w:divBdr>
            <w:top w:val="none" w:sz="0" w:space="0" w:color="auto"/>
            <w:left w:val="none" w:sz="0" w:space="0" w:color="auto"/>
            <w:bottom w:val="none" w:sz="0" w:space="0" w:color="auto"/>
            <w:right w:val="none" w:sz="0" w:space="0" w:color="auto"/>
          </w:divBdr>
        </w:div>
        <w:div w:id="1237471409">
          <w:marLeft w:val="0"/>
          <w:marRight w:val="0"/>
          <w:marTop w:val="0"/>
          <w:marBottom w:val="0"/>
          <w:divBdr>
            <w:top w:val="none" w:sz="0" w:space="0" w:color="auto"/>
            <w:left w:val="none" w:sz="0" w:space="0" w:color="auto"/>
            <w:bottom w:val="none" w:sz="0" w:space="0" w:color="auto"/>
            <w:right w:val="none" w:sz="0" w:space="0" w:color="auto"/>
          </w:divBdr>
        </w:div>
        <w:div w:id="1237858993">
          <w:marLeft w:val="0"/>
          <w:marRight w:val="0"/>
          <w:marTop w:val="0"/>
          <w:marBottom w:val="0"/>
          <w:divBdr>
            <w:top w:val="none" w:sz="0" w:space="0" w:color="auto"/>
            <w:left w:val="none" w:sz="0" w:space="0" w:color="auto"/>
            <w:bottom w:val="none" w:sz="0" w:space="0" w:color="auto"/>
            <w:right w:val="none" w:sz="0" w:space="0" w:color="auto"/>
          </w:divBdr>
        </w:div>
        <w:div w:id="1240872543">
          <w:marLeft w:val="0"/>
          <w:marRight w:val="0"/>
          <w:marTop w:val="0"/>
          <w:marBottom w:val="0"/>
          <w:divBdr>
            <w:top w:val="none" w:sz="0" w:space="0" w:color="auto"/>
            <w:left w:val="none" w:sz="0" w:space="0" w:color="auto"/>
            <w:bottom w:val="none" w:sz="0" w:space="0" w:color="auto"/>
            <w:right w:val="none" w:sz="0" w:space="0" w:color="auto"/>
          </w:divBdr>
        </w:div>
        <w:div w:id="1259175195">
          <w:marLeft w:val="0"/>
          <w:marRight w:val="0"/>
          <w:marTop w:val="0"/>
          <w:marBottom w:val="0"/>
          <w:divBdr>
            <w:top w:val="none" w:sz="0" w:space="0" w:color="auto"/>
            <w:left w:val="none" w:sz="0" w:space="0" w:color="auto"/>
            <w:bottom w:val="none" w:sz="0" w:space="0" w:color="auto"/>
            <w:right w:val="none" w:sz="0" w:space="0" w:color="auto"/>
          </w:divBdr>
        </w:div>
        <w:div w:id="1265261901">
          <w:marLeft w:val="0"/>
          <w:marRight w:val="0"/>
          <w:marTop w:val="0"/>
          <w:marBottom w:val="0"/>
          <w:divBdr>
            <w:top w:val="none" w:sz="0" w:space="0" w:color="auto"/>
            <w:left w:val="none" w:sz="0" w:space="0" w:color="auto"/>
            <w:bottom w:val="none" w:sz="0" w:space="0" w:color="auto"/>
            <w:right w:val="none" w:sz="0" w:space="0" w:color="auto"/>
          </w:divBdr>
        </w:div>
        <w:div w:id="1283146749">
          <w:marLeft w:val="0"/>
          <w:marRight w:val="0"/>
          <w:marTop w:val="0"/>
          <w:marBottom w:val="0"/>
          <w:divBdr>
            <w:top w:val="none" w:sz="0" w:space="0" w:color="auto"/>
            <w:left w:val="none" w:sz="0" w:space="0" w:color="auto"/>
            <w:bottom w:val="none" w:sz="0" w:space="0" w:color="auto"/>
            <w:right w:val="none" w:sz="0" w:space="0" w:color="auto"/>
          </w:divBdr>
        </w:div>
        <w:div w:id="1317954276">
          <w:marLeft w:val="0"/>
          <w:marRight w:val="0"/>
          <w:marTop w:val="0"/>
          <w:marBottom w:val="0"/>
          <w:divBdr>
            <w:top w:val="none" w:sz="0" w:space="0" w:color="auto"/>
            <w:left w:val="none" w:sz="0" w:space="0" w:color="auto"/>
            <w:bottom w:val="none" w:sz="0" w:space="0" w:color="auto"/>
            <w:right w:val="none" w:sz="0" w:space="0" w:color="auto"/>
          </w:divBdr>
        </w:div>
        <w:div w:id="1325940222">
          <w:marLeft w:val="0"/>
          <w:marRight w:val="0"/>
          <w:marTop w:val="0"/>
          <w:marBottom w:val="0"/>
          <w:divBdr>
            <w:top w:val="none" w:sz="0" w:space="0" w:color="auto"/>
            <w:left w:val="none" w:sz="0" w:space="0" w:color="auto"/>
            <w:bottom w:val="none" w:sz="0" w:space="0" w:color="auto"/>
            <w:right w:val="none" w:sz="0" w:space="0" w:color="auto"/>
          </w:divBdr>
        </w:div>
        <w:div w:id="1381171408">
          <w:marLeft w:val="0"/>
          <w:marRight w:val="0"/>
          <w:marTop w:val="0"/>
          <w:marBottom w:val="0"/>
          <w:divBdr>
            <w:top w:val="none" w:sz="0" w:space="0" w:color="auto"/>
            <w:left w:val="none" w:sz="0" w:space="0" w:color="auto"/>
            <w:bottom w:val="none" w:sz="0" w:space="0" w:color="auto"/>
            <w:right w:val="none" w:sz="0" w:space="0" w:color="auto"/>
          </w:divBdr>
        </w:div>
        <w:div w:id="1384060294">
          <w:marLeft w:val="0"/>
          <w:marRight w:val="0"/>
          <w:marTop w:val="0"/>
          <w:marBottom w:val="0"/>
          <w:divBdr>
            <w:top w:val="none" w:sz="0" w:space="0" w:color="auto"/>
            <w:left w:val="none" w:sz="0" w:space="0" w:color="auto"/>
            <w:bottom w:val="none" w:sz="0" w:space="0" w:color="auto"/>
            <w:right w:val="none" w:sz="0" w:space="0" w:color="auto"/>
          </w:divBdr>
        </w:div>
        <w:div w:id="1460613431">
          <w:marLeft w:val="0"/>
          <w:marRight w:val="0"/>
          <w:marTop w:val="0"/>
          <w:marBottom w:val="0"/>
          <w:divBdr>
            <w:top w:val="none" w:sz="0" w:space="0" w:color="auto"/>
            <w:left w:val="none" w:sz="0" w:space="0" w:color="auto"/>
            <w:bottom w:val="none" w:sz="0" w:space="0" w:color="auto"/>
            <w:right w:val="none" w:sz="0" w:space="0" w:color="auto"/>
          </w:divBdr>
        </w:div>
        <w:div w:id="1500658854">
          <w:marLeft w:val="0"/>
          <w:marRight w:val="0"/>
          <w:marTop w:val="0"/>
          <w:marBottom w:val="0"/>
          <w:divBdr>
            <w:top w:val="none" w:sz="0" w:space="0" w:color="auto"/>
            <w:left w:val="none" w:sz="0" w:space="0" w:color="auto"/>
            <w:bottom w:val="none" w:sz="0" w:space="0" w:color="auto"/>
            <w:right w:val="none" w:sz="0" w:space="0" w:color="auto"/>
          </w:divBdr>
        </w:div>
        <w:div w:id="1519853061">
          <w:marLeft w:val="0"/>
          <w:marRight w:val="0"/>
          <w:marTop w:val="0"/>
          <w:marBottom w:val="0"/>
          <w:divBdr>
            <w:top w:val="none" w:sz="0" w:space="0" w:color="auto"/>
            <w:left w:val="none" w:sz="0" w:space="0" w:color="auto"/>
            <w:bottom w:val="none" w:sz="0" w:space="0" w:color="auto"/>
            <w:right w:val="none" w:sz="0" w:space="0" w:color="auto"/>
          </w:divBdr>
        </w:div>
        <w:div w:id="1520000397">
          <w:marLeft w:val="0"/>
          <w:marRight w:val="0"/>
          <w:marTop w:val="0"/>
          <w:marBottom w:val="0"/>
          <w:divBdr>
            <w:top w:val="none" w:sz="0" w:space="0" w:color="auto"/>
            <w:left w:val="none" w:sz="0" w:space="0" w:color="auto"/>
            <w:bottom w:val="none" w:sz="0" w:space="0" w:color="auto"/>
            <w:right w:val="none" w:sz="0" w:space="0" w:color="auto"/>
          </w:divBdr>
        </w:div>
        <w:div w:id="1531072126">
          <w:marLeft w:val="0"/>
          <w:marRight w:val="0"/>
          <w:marTop w:val="0"/>
          <w:marBottom w:val="0"/>
          <w:divBdr>
            <w:top w:val="none" w:sz="0" w:space="0" w:color="auto"/>
            <w:left w:val="none" w:sz="0" w:space="0" w:color="auto"/>
            <w:bottom w:val="none" w:sz="0" w:space="0" w:color="auto"/>
            <w:right w:val="none" w:sz="0" w:space="0" w:color="auto"/>
          </w:divBdr>
        </w:div>
        <w:div w:id="1542017598">
          <w:marLeft w:val="0"/>
          <w:marRight w:val="0"/>
          <w:marTop w:val="0"/>
          <w:marBottom w:val="0"/>
          <w:divBdr>
            <w:top w:val="none" w:sz="0" w:space="0" w:color="auto"/>
            <w:left w:val="none" w:sz="0" w:space="0" w:color="auto"/>
            <w:bottom w:val="none" w:sz="0" w:space="0" w:color="auto"/>
            <w:right w:val="none" w:sz="0" w:space="0" w:color="auto"/>
          </w:divBdr>
        </w:div>
        <w:div w:id="1556310613">
          <w:marLeft w:val="0"/>
          <w:marRight w:val="0"/>
          <w:marTop w:val="0"/>
          <w:marBottom w:val="0"/>
          <w:divBdr>
            <w:top w:val="none" w:sz="0" w:space="0" w:color="auto"/>
            <w:left w:val="none" w:sz="0" w:space="0" w:color="auto"/>
            <w:bottom w:val="none" w:sz="0" w:space="0" w:color="auto"/>
            <w:right w:val="none" w:sz="0" w:space="0" w:color="auto"/>
          </w:divBdr>
        </w:div>
        <w:div w:id="1556816530">
          <w:marLeft w:val="0"/>
          <w:marRight w:val="0"/>
          <w:marTop w:val="0"/>
          <w:marBottom w:val="0"/>
          <w:divBdr>
            <w:top w:val="none" w:sz="0" w:space="0" w:color="auto"/>
            <w:left w:val="none" w:sz="0" w:space="0" w:color="auto"/>
            <w:bottom w:val="none" w:sz="0" w:space="0" w:color="auto"/>
            <w:right w:val="none" w:sz="0" w:space="0" w:color="auto"/>
          </w:divBdr>
        </w:div>
        <w:div w:id="1573926144">
          <w:marLeft w:val="0"/>
          <w:marRight w:val="0"/>
          <w:marTop w:val="0"/>
          <w:marBottom w:val="0"/>
          <w:divBdr>
            <w:top w:val="none" w:sz="0" w:space="0" w:color="auto"/>
            <w:left w:val="none" w:sz="0" w:space="0" w:color="auto"/>
            <w:bottom w:val="none" w:sz="0" w:space="0" w:color="auto"/>
            <w:right w:val="none" w:sz="0" w:space="0" w:color="auto"/>
          </w:divBdr>
        </w:div>
        <w:div w:id="1606617853">
          <w:marLeft w:val="0"/>
          <w:marRight w:val="0"/>
          <w:marTop w:val="0"/>
          <w:marBottom w:val="0"/>
          <w:divBdr>
            <w:top w:val="none" w:sz="0" w:space="0" w:color="auto"/>
            <w:left w:val="none" w:sz="0" w:space="0" w:color="auto"/>
            <w:bottom w:val="none" w:sz="0" w:space="0" w:color="auto"/>
            <w:right w:val="none" w:sz="0" w:space="0" w:color="auto"/>
          </w:divBdr>
        </w:div>
        <w:div w:id="1624926110">
          <w:marLeft w:val="0"/>
          <w:marRight w:val="0"/>
          <w:marTop w:val="0"/>
          <w:marBottom w:val="0"/>
          <w:divBdr>
            <w:top w:val="none" w:sz="0" w:space="0" w:color="auto"/>
            <w:left w:val="none" w:sz="0" w:space="0" w:color="auto"/>
            <w:bottom w:val="none" w:sz="0" w:space="0" w:color="auto"/>
            <w:right w:val="none" w:sz="0" w:space="0" w:color="auto"/>
          </w:divBdr>
        </w:div>
        <w:div w:id="1636330476">
          <w:marLeft w:val="0"/>
          <w:marRight w:val="0"/>
          <w:marTop w:val="0"/>
          <w:marBottom w:val="0"/>
          <w:divBdr>
            <w:top w:val="none" w:sz="0" w:space="0" w:color="auto"/>
            <w:left w:val="none" w:sz="0" w:space="0" w:color="auto"/>
            <w:bottom w:val="none" w:sz="0" w:space="0" w:color="auto"/>
            <w:right w:val="none" w:sz="0" w:space="0" w:color="auto"/>
          </w:divBdr>
        </w:div>
        <w:div w:id="1681396423">
          <w:marLeft w:val="0"/>
          <w:marRight w:val="0"/>
          <w:marTop w:val="0"/>
          <w:marBottom w:val="0"/>
          <w:divBdr>
            <w:top w:val="none" w:sz="0" w:space="0" w:color="auto"/>
            <w:left w:val="none" w:sz="0" w:space="0" w:color="auto"/>
            <w:bottom w:val="none" w:sz="0" w:space="0" w:color="auto"/>
            <w:right w:val="none" w:sz="0" w:space="0" w:color="auto"/>
          </w:divBdr>
        </w:div>
        <w:div w:id="1688557924">
          <w:marLeft w:val="0"/>
          <w:marRight w:val="0"/>
          <w:marTop w:val="0"/>
          <w:marBottom w:val="0"/>
          <w:divBdr>
            <w:top w:val="none" w:sz="0" w:space="0" w:color="auto"/>
            <w:left w:val="none" w:sz="0" w:space="0" w:color="auto"/>
            <w:bottom w:val="none" w:sz="0" w:space="0" w:color="auto"/>
            <w:right w:val="none" w:sz="0" w:space="0" w:color="auto"/>
          </w:divBdr>
        </w:div>
        <w:div w:id="1690640524">
          <w:marLeft w:val="0"/>
          <w:marRight w:val="0"/>
          <w:marTop w:val="0"/>
          <w:marBottom w:val="0"/>
          <w:divBdr>
            <w:top w:val="none" w:sz="0" w:space="0" w:color="auto"/>
            <w:left w:val="none" w:sz="0" w:space="0" w:color="auto"/>
            <w:bottom w:val="none" w:sz="0" w:space="0" w:color="auto"/>
            <w:right w:val="none" w:sz="0" w:space="0" w:color="auto"/>
          </w:divBdr>
        </w:div>
        <w:div w:id="1696610460">
          <w:marLeft w:val="0"/>
          <w:marRight w:val="0"/>
          <w:marTop w:val="0"/>
          <w:marBottom w:val="0"/>
          <w:divBdr>
            <w:top w:val="none" w:sz="0" w:space="0" w:color="auto"/>
            <w:left w:val="none" w:sz="0" w:space="0" w:color="auto"/>
            <w:bottom w:val="none" w:sz="0" w:space="0" w:color="auto"/>
            <w:right w:val="none" w:sz="0" w:space="0" w:color="auto"/>
          </w:divBdr>
        </w:div>
        <w:div w:id="1704598847">
          <w:marLeft w:val="0"/>
          <w:marRight w:val="0"/>
          <w:marTop w:val="0"/>
          <w:marBottom w:val="0"/>
          <w:divBdr>
            <w:top w:val="none" w:sz="0" w:space="0" w:color="auto"/>
            <w:left w:val="none" w:sz="0" w:space="0" w:color="auto"/>
            <w:bottom w:val="none" w:sz="0" w:space="0" w:color="auto"/>
            <w:right w:val="none" w:sz="0" w:space="0" w:color="auto"/>
          </w:divBdr>
        </w:div>
        <w:div w:id="1726180448">
          <w:marLeft w:val="0"/>
          <w:marRight w:val="0"/>
          <w:marTop w:val="0"/>
          <w:marBottom w:val="0"/>
          <w:divBdr>
            <w:top w:val="none" w:sz="0" w:space="0" w:color="auto"/>
            <w:left w:val="none" w:sz="0" w:space="0" w:color="auto"/>
            <w:bottom w:val="none" w:sz="0" w:space="0" w:color="auto"/>
            <w:right w:val="none" w:sz="0" w:space="0" w:color="auto"/>
          </w:divBdr>
        </w:div>
        <w:div w:id="1728457521">
          <w:marLeft w:val="0"/>
          <w:marRight w:val="0"/>
          <w:marTop w:val="0"/>
          <w:marBottom w:val="0"/>
          <w:divBdr>
            <w:top w:val="none" w:sz="0" w:space="0" w:color="auto"/>
            <w:left w:val="none" w:sz="0" w:space="0" w:color="auto"/>
            <w:bottom w:val="none" w:sz="0" w:space="0" w:color="auto"/>
            <w:right w:val="none" w:sz="0" w:space="0" w:color="auto"/>
          </w:divBdr>
        </w:div>
        <w:div w:id="1747723368">
          <w:marLeft w:val="0"/>
          <w:marRight w:val="0"/>
          <w:marTop w:val="0"/>
          <w:marBottom w:val="0"/>
          <w:divBdr>
            <w:top w:val="none" w:sz="0" w:space="0" w:color="auto"/>
            <w:left w:val="none" w:sz="0" w:space="0" w:color="auto"/>
            <w:bottom w:val="none" w:sz="0" w:space="0" w:color="auto"/>
            <w:right w:val="none" w:sz="0" w:space="0" w:color="auto"/>
          </w:divBdr>
        </w:div>
        <w:div w:id="1765490114">
          <w:marLeft w:val="0"/>
          <w:marRight w:val="0"/>
          <w:marTop w:val="0"/>
          <w:marBottom w:val="0"/>
          <w:divBdr>
            <w:top w:val="none" w:sz="0" w:space="0" w:color="auto"/>
            <w:left w:val="none" w:sz="0" w:space="0" w:color="auto"/>
            <w:bottom w:val="none" w:sz="0" w:space="0" w:color="auto"/>
            <w:right w:val="none" w:sz="0" w:space="0" w:color="auto"/>
          </w:divBdr>
        </w:div>
        <w:div w:id="1795363109">
          <w:marLeft w:val="0"/>
          <w:marRight w:val="0"/>
          <w:marTop w:val="0"/>
          <w:marBottom w:val="0"/>
          <w:divBdr>
            <w:top w:val="none" w:sz="0" w:space="0" w:color="auto"/>
            <w:left w:val="none" w:sz="0" w:space="0" w:color="auto"/>
            <w:bottom w:val="none" w:sz="0" w:space="0" w:color="auto"/>
            <w:right w:val="none" w:sz="0" w:space="0" w:color="auto"/>
          </w:divBdr>
        </w:div>
        <w:div w:id="1809086460">
          <w:marLeft w:val="0"/>
          <w:marRight w:val="0"/>
          <w:marTop w:val="0"/>
          <w:marBottom w:val="0"/>
          <w:divBdr>
            <w:top w:val="none" w:sz="0" w:space="0" w:color="auto"/>
            <w:left w:val="none" w:sz="0" w:space="0" w:color="auto"/>
            <w:bottom w:val="none" w:sz="0" w:space="0" w:color="auto"/>
            <w:right w:val="none" w:sz="0" w:space="0" w:color="auto"/>
          </w:divBdr>
        </w:div>
        <w:div w:id="1852184657">
          <w:marLeft w:val="0"/>
          <w:marRight w:val="0"/>
          <w:marTop w:val="0"/>
          <w:marBottom w:val="0"/>
          <w:divBdr>
            <w:top w:val="none" w:sz="0" w:space="0" w:color="auto"/>
            <w:left w:val="none" w:sz="0" w:space="0" w:color="auto"/>
            <w:bottom w:val="none" w:sz="0" w:space="0" w:color="auto"/>
            <w:right w:val="none" w:sz="0" w:space="0" w:color="auto"/>
          </w:divBdr>
        </w:div>
        <w:div w:id="1867671364">
          <w:marLeft w:val="0"/>
          <w:marRight w:val="0"/>
          <w:marTop w:val="0"/>
          <w:marBottom w:val="0"/>
          <w:divBdr>
            <w:top w:val="none" w:sz="0" w:space="0" w:color="auto"/>
            <w:left w:val="none" w:sz="0" w:space="0" w:color="auto"/>
            <w:bottom w:val="none" w:sz="0" w:space="0" w:color="auto"/>
            <w:right w:val="none" w:sz="0" w:space="0" w:color="auto"/>
          </w:divBdr>
        </w:div>
        <w:div w:id="1872181887">
          <w:marLeft w:val="0"/>
          <w:marRight w:val="0"/>
          <w:marTop w:val="0"/>
          <w:marBottom w:val="0"/>
          <w:divBdr>
            <w:top w:val="none" w:sz="0" w:space="0" w:color="auto"/>
            <w:left w:val="none" w:sz="0" w:space="0" w:color="auto"/>
            <w:bottom w:val="none" w:sz="0" w:space="0" w:color="auto"/>
            <w:right w:val="none" w:sz="0" w:space="0" w:color="auto"/>
          </w:divBdr>
        </w:div>
        <w:div w:id="1875537801">
          <w:marLeft w:val="0"/>
          <w:marRight w:val="0"/>
          <w:marTop w:val="0"/>
          <w:marBottom w:val="0"/>
          <w:divBdr>
            <w:top w:val="none" w:sz="0" w:space="0" w:color="auto"/>
            <w:left w:val="none" w:sz="0" w:space="0" w:color="auto"/>
            <w:bottom w:val="none" w:sz="0" w:space="0" w:color="auto"/>
            <w:right w:val="none" w:sz="0" w:space="0" w:color="auto"/>
          </w:divBdr>
        </w:div>
        <w:div w:id="1876771389">
          <w:marLeft w:val="0"/>
          <w:marRight w:val="0"/>
          <w:marTop w:val="0"/>
          <w:marBottom w:val="0"/>
          <w:divBdr>
            <w:top w:val="none" w:sz="0" w:space="0" w:color="auto"/>
            <w:left w:val="none" w:sz="0" w:space="0" w:color="auto"/>
            <w:bottom w:val="none" w:sz="0" w:space="0" w:color="auto"/>
            <w:right w:val="none" w:sz="0" w:space="0" w:color="auto"/>
          </w:divBdr>
        </w:div>
        <w:div w:id="1886595522">
          <w:marLeft w:val="0"/>
          <w:marRight w:val="0"/>
          <w:marTop w:val="0"/>
          <w:marBottom w:val="0"/>
          <w:divBdr>
            <w:top w:val="none" w:sz="0" w:space="0" w:color="auto"/>
            <w:left w:val="none" w:sz="0" w:space="0" w:color="auto"/>
            <w:bottom w:val="none" w:sz="0" w:space="0" w:color="auto"/>
            <w:right w:val="none" w:sz="0" w:space="0" w:color="auto"/>
          </w:divBdr>
        </w:div>
        <w:div w:id="1914267895">
          <w:marLeft w:val="0"/>
          <w:marRight w:val="0"/>
          <w:marTop w:val="0"/>
          <w:marBottom w:val="0"/>
          <w:divBdr>
            <w:top w:val="none" w:sz="0" w:space="0" w:color="auto"/>
            <w:left w:val="none" w:sz="0" w:space="0" w:color="auto"/>
            <w:bottom w:val="none" w:sz="0" w:space="0" w:color="auto"/>
            <w:right w:val="none" w:sz="0" w:space="0" w:color="auto"/>
          </w:divBdr>
        </w:div>
        <w:div w:id="1917787251">
          <w:marLeft w:val="0"/>
          <w:marRight w:val="0"/>
          <w:marTop w:val="0"/>
          <w:marBottom w:val="0"/>
          <w:divBdr>
            <w:top w:val="none" w:sz="0" w:space="0" w:color="auto"/>
            <w:left w:val="none" w:sz="0" w:space="0" w:color="auto"/>
            <w:bottom w:val="none" w:sz="0" w:space="0" w:color="auto"/>
            <w:right w:val="none" w:sz="0" w:space="0" w:color="auto"/>
          </w:divBdr>
        </w:div>
        <w:div w:id="1944722875">
          <w:marLeft w:val="0"/>
          <w:marRight w:val="0"/>
          <w:marTop w:val="0"/>
          <w:marBottom w:val="0"/>
          <w:divBdr>
            <w:top w:val="none" w:sz="0" w:space="0" w:color="auto"/>
            <w:left w:val="none" w:sz="0" w:space="0" w:color="auto"/>
            <w:bottom w:val="none" w:sz="0" w:space="0" w:color="auto"/>
            <w:right w:val="none" w:sz="0" w:space="0" w:color="auto"/>
          </w:divBdr>
        </w:div>
        <w:div w:id="1968927975">
          <w:marLeft w:val="0"/>
          <w:marRight w:val="0"/>
          <w:marTop w:val="0"/>
          <w:marBottom w:val="0"/>
          <w:divBdr>
            <w:top w:val="none" w:sz="0" w:space="0" w:color="auto"/>
            <w:left w:val="none" w:sz="0" w:space="0" w:color="auto"/>
            <w:bottom w:val="none" w:sz="0" w:space="0" w:color="auto"/>
            <w:right w:val="none" w:sz="0" w:space="0" w:color="auto"/>
          </w:divBdr>
        </w:div>
        <w:div w:id="1987195755">
          <w:marLeft w:val="0"/>
          <w:marRight w:val="0"/>
          <w:marTop w:val="0"/>
          <w:marBottom w:val="0"/>
          <w:divBdr>
            <w:top w:val="none" w:sz="0" w:space="0" w:color="auto"/>
            <w:left w:val="none" w:sz="0" w:space="0" w:color="auto"/>
            <w:bottom w:val="none" w:sz="0" w:space="0" w:color="auto"/>
            <w:right w:val="none" w:sz="0" w:space="0" w:color="auto"/>
          </w:divBdr>
        </w:div>
        <w:div w:id="2000185973">
          <w:marLeft w:val="0"/>
          <w:marRight w:val="0"/>
          <w:marTop w:val="0"/>
          <w:marBottom w:val="0"/>
          <w:divBdr>
            <w:top w:val="none" w:sz="0" w:space="0" w:color="auto"/>
            <w:left w:val="none" w:sz="0" w:space="0" w:color="auto"/>
            <w:bottom w:val="none" w:sz="0" w:space="0" w:color="auto"/>
            <w:right w:val="none" w:sz="0" w:space="0" w:color="auto"/>
          </w:divBdr>
        </w:div>
        <w:div w:id="2011981909">
          <w:marLeft w:val="0"/>
          <w:marRight w:val="0"/>
          <w:marTop w:val="0"/>
          <w:marBottom w:val="0"/>
          <w:divBdr>
            <w:top w:val="none" w:sz="0" w:space="0" w:color="auto"/>
            <w:left w:val="none" w:sz="0" w:space="0" w:color="auto"/>
            <w:bottom w:val="none" w:sz="0" w:space="0" w:color="auto"/>
            <w:right w:val="none" w:sz="0" w:space="0" w:color="auto"/>
          </w:divBdr>
        </w:div>
        <w:div w:id="2018269147">
          <w:marLeft w:val="0"/>
          <w:marRight w:val="0"/>
          <w:marTop w:val="0"/>
          <w:marBottom w:val="0"/>
          <w:divBdr>
            <w:top w:val="none" w:sz="0" w:space="0" w:color="auto"/>
            <w:left w:val="none" w:sz="0" w:space="0" w:color="auto"/>
            <w:bottom w:val="none" w:sz="0" w:space="0" w:color="auto"/>
            <w:right w:val="none" w:sz="0" w:space="0" w:color="auto"/>
          </w:divBdr>
        </w:div>
        <w:div w:id="2028406732">
          <w:marLeft w:val="0"/>
          <w:marRight w:val="0"/>
          <w:marTop w:val="0"/>
          <w:marBottom w:val="0"/>
          <w:divBdr>
            <w:top w:val="none" w:sz="0" w:space="0" w:color="auto"/>
            <w:left w:val="none" w:sz="0" w:space="0" w:color="auto"/>
            <w:bottom w:val="none" w:sz="0" w:space="0" w:color="auto"/>
            <w:right w:val="none" w:sz="0" w:space="0" w:color="auto"/>
          </w:divBdr>
        </w:div>
        <w:div w:id="2105152326">
          <w:marLeft w:val="0"/>
          <w:marRight w:val="0"/>
          <w:marTop w:val="0"/>
          <w:marBottom w:val="0"/>
          <w:divBdr>
            <w:top w:val="none" w:sz="0" w:space="0" w:color="auto"/>
            <w:left w:val="none" w:sz="0" w:space="0" w:color="auto"/>
            <w:bottom w:val="none" w:sz="0" w:space="0" w:color="auto"/>
            <w:right w:val="none" w:sz="0" w:space="0" w:color="auto"/>
          </w:divBdr>
        </w:div>
        <w:div w:id="2110814586">
          <w:marLeft w:val="0"/>
          <w:marRight w:val="0"/>
          <w:marTop w:val="0"/>
          <w:marBottom w:val="0"/>
          <w:divBdr>
            <w:top w:val="none" w:sz="0" w:space="0" w:color="auto"/>
            <w:left w:val="none" w:sz="0" w:space="0" w:color="auto"/>
            <w:bottom w:val="none" w:sz="0" w:space="0" w:color="auto"/>
            <w:right w:val="none" w:sz="0" w:space="0" w:color="auto"/>
          </w:divBdr>
        </w:div>
        <w:div w:id="2125028199">
          <w:marLeft w:val="0"/>
          <w:marRight w:val="0"/>
          <w:marTop w:val="0"/>
          <w:marBottom w:val="0"/>
          <w:divBdr>
            <w:top w:val="none" w:sz="0" w:space="0" w:color="auto"/>
            <w:left w:val="none" w:sz="0" w:space="0" w:color="auto"/>
            <w:bottom w:val="none" w:sz="0" w:space="0" w:color="auto"/>
            <w:right w:val="none" w:sz="0" w:space="0" w:color="auto"/>
          </w:divBdr>
        </w:div>
        <w:div w:id="2134714543">
          <w:marLeft w:val="0"/>
          <w:marRight w:val="0"/>
          <w:marTop w:val="0"/>
          <w:marBottom w:val="0"/>
          <w:divBdr>
            <w:top w:val="none" w:sz="0" w:space="0" w:color="auto"/>
            <w:left w:val="none" w:sz="0" w:space="0" w:color="auto"/>
            <w:bottom w:val="none" w:sz="0" w:space="0" w:color="auto"/>
            <w:right w:val="none" w:sz="0" w:space="0" w:color="auto"/>
          </w:divBdr>
        </w:div>
        <w:div w:id="2146921510">
          <w:marLeft w:val="0"/>
          <w:marRight w:val="0"/>
          <w:marTop w:val="0"/>
          <w:marBottom w:val="0"/>
          <w:divBdr>
            <w:top w:val="none" w:sz="0" w:space="0" w:color="auto"/>
            <w:left w:val="none" w:sz="0" w:space="0" w:color="auto"/>
            <w:bottom w:val="none" w:sz="0" w:space="0" w:color="auto"/>
            <w:right w:val="none" w:sz="0" w:space="0" w:color="auto"/>
          </w:divBdr>
        </w:div>
      </w:divsChild>
    </w:div>
    <w:div w:id="866798280">
      <w:bodyDiv w:val="1"/>
      <w:marLeft w:val="0"/>
      <w:marRight w:val="0"/>
      <w:marTop w:val="0"/>
      <w:marBottom w:val="0"/>
      <w:divBdr>
        <w:top w:val="none" w:sz="0" w:space="0" w:color="auto"/>
        <w:left w:val="none" w:sz="0" w:space="0" w:color="auto"/>
        <w:bottom w:val="none" w:sz="0" w:space="0" w:color="auto"/>
        <w:right w:val="none" w:sz="0" w:space="0" w:color="auto"/>
      </w:divBdr>
    </w:div>
    <w:div w:id="940719187">
      <w:bodyDiv w:val="1"/>
      <w:marLeft w:val="0"/>
      <w:marRight w:val="0"/>
      <w:marTop w:val="0"/>
      <w:marBottom w:val="0"/>
      <w:divBdr>
        <w:top w:val="none" w:sz="0" w:space="0" w:color="auto"/>
        <w:left w:val="none" w:sz="0" w:space="0" w:color="auto"/>
        <w:bottom w:val="none" w:sz="0" w:space="0" w:color="auto"/>
        <w:right w:val="none" w:sz="0" w:space="0" w:color="auto"/>
      </w:divBdr>
    </w:div>
    <w:div w:id="1009329970">
      <w:bodyDiv w:val="1"/>
      <w:marLeft w:val="0"/>
      <w:marRight w:val="0"/>
      <w:marTop w:val="0"/>
      <w:marBottom w:val="0"/>
      <w:divBdr>
        <w:top w:val="none" w:sz="0" w:space="0" w:color="auto"/>
        <w:left w:val="none" w:sz="0" w:space="0" w:color="auto"/>
        <w:bottom w:val="none" w:sz="0" w:space="0" w:color="auto"/>
        <w:right w:val="none" w:sz="0" w:space="0" w:color="auto"/>
      </w:divBdr>
      <w:divsChild>
        <w:div w:id="168374720">
          <w:marLeft w:val="0"/>
          <w:marRight w:val="0"/>
          <w:marTop w:val="0"/>
          <w:marBottom w:val="0"/>
          <w:divBdr>
            <w:top w:val="none" w:sz="0" w:space="0" w:color="auto"/>
            <w:left w:val="none" w:sz="0" w:space="0" w:color="auto"/>
            <w:bottom w:val="none" w:sz="0" w:space="0" w:color="auto"/>
            <w:right w:val="none" w:sz="0" w:space="0" w:color="auto"/>
          </w:divBdr>
          <w:divsChild>
            <w:div w:id="690297651">
              <w:marLeft w:val="0"/>
              <w:marRight w:val="0"/>
              <w:marTop w:val="30"/>
              <w:marBottom w:val="30"/>
              <w:divBdr>
                <w:top w:val="none" w:sz="0" w:space="0" w:color="auto"/>
                <w:left w:val="none" w:sz="0" w:space="0" w:color="auto"/>
                <w:bottom w:val="none" w:sz="0" w:space="0" w:color="auto"/>
                <w:right w:val="none" w:sz="0" w:space="0" w:color="auto"/>
              </w:divBdr>
              <w:divsChild>
                <w:div w:id="10515">
                  <w:marLeft w:val="0"/>
                  <w:marRight w:val="0"/>
                  <w:marTop w:val="0"/>
                  <w:marBottom w:val="0"/>
                  <w:divBdr>
                    <w:top w:val="none" w:sz="0" w:space="0" w:color="auto"/>
                    <w:left w:val="none" w:sz="0" w:space="0" w:color="auto"/>
                    <w:bottom w:val="none" w:sz="0" w:space="0" w:color="auto"/>
                    <w:right w:val="none" w:sz="0" w:space="0" w:color="auto"/>
                  </w:divBdr>
                  <w:divsChild>
                    <w:div w:id="908658195">
                      <w:marLeft w:val="0"/>
                      <w:marRight w:val="0"/>
                      <w:marTop w:val="0"/>
                      <w:marBottom w:val="0"/>
                      <w:divBdr>
                        <w:top w:val="none" w:sz="0" w:space="0" w:color="auto"/>
                        <w:left w:val="none" w:sz="0" w:space="0" w:color="auto"/>
                        <w:bottom w:val="none" w:sz="0" w:space="0" w:color="auto"/>
                        <w:right w:val="none" w:sz="0" w:space="0" w:color="auto"/>
                      </w:divBdr>
                    </w:div>
                  </w:divsChild>
                </w:div>
                <w:div w:id="35744051">
                  <w:marLeft w:val="0"/>
                  <w:marRight w:val="0"/>
                  <w:marTop w:val="0"/>
                  <w:marBottom w:val="0"/>
                  <w:divBdr>
                    <w:top w:val="none" w:sz="0" w:space="0" w:color="auto"/>
                    <w:left w:val="none" w:sz="0" w:space="0" w:color="auto"/>
                    <w:bottom w:val="none" w:sz="0" w:space="0" w:color="auto"/>
                    <w:right w:val="none" w:sz="0" w:space="0" w:color="auto"/>
                  </w:divBdr>
                  <w:divsChild>
                    <w:div w:id="229311515">
                      <w:marLeft w:val="0"/>
                      <w:marRight w:val="0"/>
                      <w:marTop w:val="0"/>
                      <w:marBottom w:val="0"/>
                      <w:divBdr>
                        <w:top w:val="none" w:sz="0" w:space="0" w:color="auto"/>
                        <w:left w:val="none" w:sz="0" w:space="0" w:color="auto"/>
                        <w:bottom w:val="none" w:sz="0" w:space="0" w:color="auto"/>
                        <w:right w:val="none" w:sz="0" w:space="0" w:color="auto"/>
                      </w:divBdr>
                    </w:div>
                    <w:div w:id="1557624857">
                      <w:marLeft w:val="0"/>
                      <w:marRight w:val="0"/>
                      <w:marTop w:val="0"/>
                      <w:marBottom w:val="0"/>
                      <w:divBdr>
                        <w:top w:val="none" w:sz="0" w:space="0" w:color="auto"/>
                        <w:left w:val="none" w:sz="0" w:space="0" w:color="auto"/>
                        <w:bottom w:val="none" w:sz="0" w:space="0" w:color="auto"/>
                        <w:right w:val="none" w:sz="0" w:space="0" w:color="auto"/>
                      </w:divBdr>
                    </w:div>
                  </w:divsChild>
                </w:div>
                <w:div w:id="93284323">
                  <w:marLeft w:val="0"/>
                  <w:marRight w:val="0"/>
                  <w:marTop w:val="0"/>
                  <w:marBottom w:val="0"/>
                  <w:divBdr>
                    <w:top w:val="none" w:sz="0" w:space="0" w:color="auto"/>
                    <w:left w:val="none" w:sz="0" w:space="0" w:color="auto"/>
                    <w:bottom w:val="none" w:sz="0" w:space="0" w:color="auto"/>
                    <w:right w:val="none" w:sz="0" w:space="0" w:color="auto"/>
                  </w:divBdr>
                  <w:divsChild>
                    <w:div w:id="629359672">
                      <w:marLeft w:val="0"/>
                      <w:marRight w:val="0"/>
                      <w:marTop w:val="0"/>
                      <w:marBottom w:val="0"/>
                      <w:divBdr>
                        <w:top w:val="none" w:sz="0" w:space="0" w:color="auto"/>
                        <w:left w:val="none" w:sz="0" w:space="0" w:color="auto"/>
                        <w:bottom w:val="none" w:sz="0" w:space="0" w:color="auto"/>
                        <w:right w:val="none" w:sz="0" w:space="0" w:color="auto"/>
                      </w:divBdr>
                    </w:div>
                    <w:div w:id="969483927">
                      <w:marLeft w:val="0"/>
                      <w:marRight w:val="0"/>
                      <w:marTop w:val="0"/>
                      <w:marBottom w:val="0"/>
                      <w:divBdr>
                        <w:top w:val="none" w:sz="0" w:space="0" w:color="auto"/>
                        <w:left w:val="none" w:sz="0" w:space="0" w:color="auto"/>
                        <w:bottom w:val="none" w:sz="0" w:space="0" w:color="auto"/>
                        <w:right w:val="none" w:sz="0" w:space="0" w:color="auto"/>
                      </w:divBdr>
                    </w:div>
                  </w:divsChild>
                </w:div>
                <w:div w:id="98834716">
                  <w:marLeft w:val="0"/>
                  <w:marRight w:val="0"/>
                  <w:marTop w:val="0"/>
                  <w:marBottom w:val="0"/>
                  <w:divBdr>
                    <w:top w:val="none" w:sz="0" w:space="0" w:color="auto"/>
                    <w:left w:val="none" w:sz="0" w:space="0" w:color="auto"/>
                    <w:bottom w:val="none" w:sz="0" w:space="0" w:color="auto"/>
                    <w:right w:val="none" w:sz="0" w:space="0" w:color="auto"/>
                  </w:divBdr>
                  <w:divsChild>
                    <w:div w:id="223882623">
                      <w:marLeft w:val="0"/>
                      <w:marRight w:val="0"/>
                      <w:marTop w:val="0"/>
                      <w:marBottom w:val="0"/>
                      <w:divBdr>
                        <w:top w:val="none" w:sz="0" w:space="0" w:color="auto"/>
                        <w:left w:val="none" w:sz="0" w:space="0" w:color="auto"/>
                        <w:bottom w:val="none" w:sz="0" w:space="0" w:color="auto"/>
                        <w:right w:val="none" w:sz="0" w:space="0" w:color="auto"/>
                      </w:divBdr>
                    </w:div>
                  </w:divsChild>
                </w:div>
                <w:div w:id="108594823">
                  <w:marLeft w:val="0"/>
                  <w:marRight w:val="0"/>
                  <w:marTop w:val="0"/>
                  <w:marBottom w:val="0"/>
                  <w:divBdr>
                    <w:top w:val="none" w:sz="0" w:space="0" w:color="auto"/>
                    <w:left w:val="none" w:sz="0" w:space="0" w:color="auto"/>
                    <w:bottom w:val="none" w:sz="0" w:space="0" w:color="auto"/>
                    <w:right w:val="none" w:sz="0" w:space="0" w:color="auto"/>
                  </w:divBdr>
                  <w:divsChild>
                    <w:div w:id="1929459409">
                      <w:marLeft w:val="0"/>
                      <w:marRight w:val="0"/>
                      <w:marTop w:val="0"/>
                      <w:marBottom w:val="0"/>
                      <w:divBdr>
                        <w:top w:val="none" w:sz="0" w:space="0" w:color="auto"/>
                        <w:left w:val="none" w:sz="0" w:space="0" w:color="auto"/>
                        <w:bottom w:val="none" w:sz="0" w:space="0" w:color="auto"/>
                        <w:right w:val="none" w:sz="0" w:space="0" w:color="auto"/>
                      </w:divBdr>
                    </w:div>
                  </w:divsChild>
                </w:div>
                <w:div w:id="119686269">
                  <w:marLeft w:val="0"/>
                  <w:marRight w:val="0"/>
                  <w:marTop w:val="0"/>
                  <w:marBottom w:val="0"/>
                  <w:divBdr>
                    <w:top w:val="none" w:sz="0" w:space="0" w:color="auto"/>
                    <w:left w:val="none" w:sz="0" w:space="0" w:color="auto"/>
                    <w:bottom w:val="none" w:sz="0" w:space="0" w:color="auto"/>
                    <w:right w:val="none" w:sz="0" w:space="0" w:color="auto"/>
                  </w:divBdr>
                  <w:divsChild>
                    <w:div w:id="1492404326">
                      <w:marLeft w:val="0"/>
                      <w:marRight w:val="0"/>
                      <w:marTop w:val="0"/>
                      <w:marBottom w:val="0"/>
                      <w:divBdr>
                        <w:top w:val="none" w:sz="0" w:space="0" w:color="auto"/>
                        <w:left w:val="none" w:sz="0" w:space="0" w:color="auto"/>
                        <w:bottom w:val="none" w:sz="0" w:space="0" w:color="auto"/>
                        <w:right w:val="none" w:sz="0" w:space="0" w:color="auto"/>
                      </w:divBdr>
                    </w:div>
                  </w:divsChild>
                </w:div>
                <w:div w:id="184904683">
                  <w:marLeft w:val="0"/>
                  <w:marRight w:val="0"/>
                  <w:marTop w:val="0"/>
                  <w:marBottom w:val="0"/>
                  <w:divBdr>
                    <w:top w:val="none" w:sz="0" w:space="0" w:color="auto"/>
                    <w:left w:val="none" w:sz="0" w:space="0" w:color="auto"/>
                    <w:bottom w:val="none" w:sz="0" w:space="0" w:color="auto"/>
                    <w:right w:val="none" w:sz="0" w:space="0" w:color="auto"/>
                  </w:divBdr>
                  <w:divsChild>
                    <w:div w:id="2101635266">
                      <w:marLeft w:val="0"/>
                      <w:marRight w:val="0"/>
                      <w:marTop w:val="0"/>
                      <w:marBottom w:val="0"/>
                      <w:divBdr>
                        <w:top w:val="none" w:sz="0" w:space="0" w:color="auto"/>
                        <w:left w:val="none" w:sz="0" w:space="0" w:color="auto"/>
                        <w:bottom w:val="none" w:sz="0" w:space="0" w:color="auto"/>
                        <w:right w:val="none" w:sz="0" w:space="0" w:color="auto"/>
                      </w:divBdr>
                    </w:div>
                  </w:divsChild>
                </w:div>
                <w:div w:id="201015112">
                  <w:marLeft w:val="0"/>
                  <w:marRight w:val="0"/>
                  <w:marTop w:val="0"/>
                  <w:marBottom w:val="0"/>
                  <w:divBdr>
                    <w:top w:val="none" w:sz="0" w:space="0" w:color="auto"/>
                    <w:left w:val="none" w:sz="0" w:space="0" w:color="auto"/>
                    <w:bottom w:val="none" w:sz="0" w:space="0" w:color="auto"/>
                    <w:right w:val="none" w:sz="0" w:space="0" w:color="auto"/>
                  </w:divBdr>
                  <w:divsChild>
                    <w:div w:id="1608583899">
                      <w:marLeft w:val="0"/>
                      <w:marRight w:val="0"/>
                      <w:marTop w:val="0"/>
                      <w:marBottom w:val="0"/>
                      <w:divBdr>
                        <w:top w:val="none" w:sz="0" w:space="0" w:color="auto"/>
                        <w:left w:val="none" w:sz="0" w:space="0" w:color="auto"/>
                        <w:bottom w:val="none" w:sz="0" w:space="0" w:color="auto"/>
                        <w:right w:val="none" w:sz="0" w:space="0" w:color="auto"/>
                      </w:divBdr>
                    </w:div>
                  </w:divsChild>
                </w:div>
                <w:div w:id="251818240">
                  <w:marLeft w:val="0"/>
                  <w:marRight w:val="0"/>
                  <w:marTop w:val="0"/>
                  <w:marBottom w:val="0"/>
                  <w:divBdr>
                    <w:top w:val="none" w:sz="0" w:space="0" w:color="auto"/>
                    <w:left w:val="none" w:sz="0" w:space="0" w:color="auto"/>
                    <w:bottom w:val="none" w:sz="0" w:space="0" w:color="auto"/>
                    <w:right w:val="none" w:sz="0" w:space="0" w:color="auto"/>
                  </w:divBdr>
                  <w:divsChild>
                    <w:div w:id="1272973583">
                      <w:marLeft w:val="0"/>
                      <w:marRight w:val="0"/>
                      <w:marTop w:val="0"/>
                      <w:marBottom w:val="0"/>
                      <w:divBdr>
                        <w:top w:val="none" w:sz="0" w:space="0" w:color="auto"/>
                        <w:left w:val="none" w:sz="0" w:space="0" w:color="auto"/>
                        <w:bottom w:val="none" w:sz="0" w:space="0" w:color="auto"/>
                        <w:right w:val="none" w:sz="0" w:space="0" w:color="auto"/>
                      </w:divBdr>
                    </w:div>
                  </w:divsChild>
                </w:div>
                <w:div w:id="270013418">
                  <w:marLeft w:val="0"/>
                  <w:marRight w:val="0"/>
                  <w:marTop w:val="0"/>
                  <w:marBottom w:val="0"/>
                  <w:divBdr>
                    <w:top w:val="none" w:sz="0" w:space="0" w:color="auto"/>
                    <w:left w:val="none" w:sz="0" w:space="0" w:color="auto"/>
                    <w:bottom w:val="none" w:sz="0" w:space="0" w:color="auto"/>
                    <w:right w:val="none" w:sz="0" w:space="0" w:color="auto"/>
                  </w:divBdr>
                  <w:divsChild>
                    <w:div w:id="1003509907">
                      <w:marLeft w:val="0"/>
                      <w:marRight w:val="0"/>
                      <w:marTop w:val="0"/>
                      <w:marBottom w:val="0"/>
                      <w:divBdr>
                        <w:top w:val="none" w:sz="0" w:space="0" w:color="auto"/>
                        <w:left w:val="none" w:sz="0" w:space="0" w:color="auto"/>
                        <w:bottom w:val="none" w:sz="0" w:space="0" w:color="auto"/>
                        <w:right w:val="none" w:sz="0" w:space="0" w:color="auto"/>
                      </w:divBdr>
                    </w:div>
                  </w:divsChild>
                </w:div>
                <w:div w:id="367799744">
                  <w:marLeft w:val="0"/>
                  <w:marRight w:val="0"/>
                  <w:marTop w:val="0"/>
                  <w:marBottom w:val="0"/>
                  <w:divBdr>
                    <w:top w:val="none" w:sz="0" w:space="0" w:color="auto"/>
                    <w:left w:val="none" w:sz="0" w:space="0" w:color="auto"/>
                    <w:bottom w:val="none" w:sz="0" w:space="0" w:color="auto"/>
                    <w:right w:val="none" w:sz="0" w:space="0" w:color="auto"/>
                  </w:divBdr>
                  <w:divsChild>
                    <w:div w:id="476996302">
                      <w:marLeft w:val="0"/>
                      <w:marRight w:val="0"/>
                      <w:marTop w:val="0"/>
                      <w:marBottom w:val="0"/>
                      <w:divBdr>
                        <w:top w:val="none" w:sz="0" w:space="0" w:color="auto"/>
                        <w:left w:val="none" w:sz="0" w:space="0" w:color="auto"/>
                        <w:bottom w:val="none" w:sz="0" w:space="0" w:color="auto"/>
                        <w:right w:val="none" w:sz="0" w:space="0" w:color="auto"/>
                      </w:divBdr>
                    </w:div>
                  </w:divsChild>
                </w:div>
                <w:div w:id="427850407">
                  <w:marLeft w:val="0"/>
                  <w:marRight w:val="0"/>
                  <w:marTop w:val="0"/>
                  <w:marBottom w:val="0"/>
                  <w:divBdr>
                    <w:top w:val="none" w:sz="0" w:space="0" w:color="auto"/>
                    <w:left w:val="none" w:sz="0" w:space="0" w:color="auto"/>
                    <w:bottom w:val="none" w:sz="0" w:space="0" w:color="auto"/>
                    <w:right w:val="none" w:sz="0" w:space="0" w:color="auto"/>
                  </w:divBdr>
                  <w:divsChild>
                    <w:div w:id="350693232">
                      <w:marLeft w:val="0"/>
                      <w:marRight w:val="0"/>
                      <w:marTop w:val="0"/>
                      <w:marBottom w:val="0"/>
                      <w:divBdr>
                        <w:top w:val="none" w:sz="0" w:space="0" w:color="auto"/>
                        <w:left w:val="none" w:sz="0" w:space="0" w:color="auto"/>
                        <w:bottom w:val="none" w:sz="0" w:space="0" w:color="auto"/>
                        <w:right w:val="none" w:sz="0" w:space="0" w:color="auto"/>
                      </w:divBdr>
                    </w:div>
                  </w:divsChild>
                </w:div>
                <w:div w:id="436294573">
                  <w:marLeft w:val="0"/>
                  <w:marRight w:val="0"/>
                  <w:marTop w:val="0"/>
                  <w:marBottom w:val="0"/>
                  <w:divBdr>
                    <w:top w:val="none" w:sz="0" w:space="0" w:color="auto"/>
                    <w:left w:val="none" w:sz="0" w:space="0" w:color="auto"/>
                    <w:bottom w:val="none" w:sz="0" w:space="0" w:color="auto"/>
                    <w:right w:val="none" w:sz="0" w:space="0" w:color="auto"/>
                  </w:divBdr>
                  <w:divsChild>
                    <w:div w:id="732503933">
                      <w:marLeft w:val="0"/>
                      <w:marRight w:val="0"/>
                      <w:marTop w:val="0"/>
                      <w:marBottom w:val="0"/>
                      <w:divBdr>
                        <w:top w:val="none" w:sz="0" w:space="0" w:color="auto"/>
                        <w:left w:val="none" w:sz="0" w:space="0" w:color="auto"/>
                        <w:bottom w:val="none" w:sz="0" w:space="0" w:color="auto"/>
                        <w:right w:val="none" w:sz="0" w:space="0" w:color="auto"/>
                      </w:divBdr>
                    </w:div>
                  </w:divsChild>
                </w:div>
                <w:div w:id="493497332">
                  <w:marLeft w:val="0"/>
                  <w:marRight w:val="0"/>
                  <w:marTop w:val="0"/>
                  <w:marBottom w:val="0"/>
                  <w:divBdr>
                    <w:top w:val="none" w:sz="0" w:space="0" w:color="auto"/>
                    <w:left w:val="none" w:sz="0" w:space="0" w:color="auto"/>
                    <w:bottom w:val="none" w:sz="0" w:space="0" w:color="auto"/>
                    <w:right w:val="none" w:sz="0" w:space="0" w:color="auto"/>
                  </w:divBdr>
                  <w:divsChild>
                    <w:div w:id="1317341289">
                      <w:marLeft w:val="0"/>
                      <w:marRight w:val="0"/>
                      <w:marTop w:val="0"/>
                      <w:marBottom w:val="0"/>
                      <w:divBdr>
                        <w:top w:val="none" w:sz="0" w:space="0" w:color="auto"/>
                        <w:left w:val="none" w:sz="0" w:space="0" w:color="auto"/>
                        <w:bottom w:val="none" w:sz="0" w:space="0" w:color="auto"/>
                        <w:right w:val="none" w:sz="0" w:space="0" w:color="auto"/>
                      </w:divBdr>
                    </w:div>
                  </w:divsChild>
                </w:div>
                <w:div w:id="624850608">
                  <w:marLeft w:val="0"/>
                  <w:marRight w:val="0"/>
                  <w:marTop w:val="0"/>
                  <w:marBottom w:val="0"/>
                  <w:divBdr>
                    <w:top w:val="none" w:sz="0" w:space="0" w:color="auto"/>
                    <w:left w:val="none" w:sz="0" w:space="0" w:color="auto"/>
                    <w:bottom w:val="none" w:sz="0" w:space="0" w:color="auto"/>
                    <w:right w:val="none" w:sz="0" w:space="0" w:color="auto"/>
                  </w:divBdr>
                  <w:divsChild>
                    <w:div w:id="951593721">
                      <w:marLeft w:val="0"/>
                      <w:marRight w:val="0"/>
                      <w:marTop w:val="0"/>
                      <w:marBottom w:val="0"/>
                      <w:divBdr>
                        <w:top w:val="none" w:sz="0" w:space="0" w:color="auto"/>
                        <w:left w:val="none" w:sz="0" w:space="0" w:color="auto"/>
                        <w:bottom w:val="none" w:sz="0" w:space="0" w:color="auto"/>
                        <w:right w:val="none" w:sz="0" w:space="0" w:color="auto"/>
                      </w:divBdr>
                    </w:div>
                  </w:divsChild>
                </w:div>
                <w:div w:id="699818892">
                  <w:marLeft w:val="0"/>
                  <w:marRight w:val="0"/>
                  <w:marTop w:val="0"/>
                  <w:marBottom w:val="0"/>
                  <w:divBdr>
                    <w:top w:val="none" w:sz="0" w:space="0" w:color="auto"/>
                    <w:left w:val="none" w:sz="0" w:space="0" w:color="auto"/>
                    <w:bottom w:val="none" w:sz="0" w:space="0" w:color="auto"/>
                    <w:right w:val="none" w:sz="0" w:space="0" w:color="auto"/>
                  </w:divBdr>
                  <w:divsChild>
                    <w:div w:id="156658276">
                      <w:marLeft w:val="0"/>
                      <w:marRight w:val="0"/>
                      <w:marTop w:val="0"/>
                      <w:marBottom w:val="0"/>
                      <w:divBdr>
                        <w:top w:val="none" w:sz="0" w:space="0" w:color="auto"/>
                        <w:left w:val="none" w:sz="0" w:space="0" w:color="auto"/>
                        <w:bottom w:val="none" w:sz="0" w:space="0" w:color="auto"/>
                        <w:right w:val="none" w:sz="0" w:space="0" w:color="auto"/>
                      </w:divBdr>
                    </w:div>
                  </w:divsChild>
                </w:div>
                <w:div w:id="768738733">
                  <w:marLeft w:val="0"/>
                  <w:marRight w:val="0"/>
                  <w:marTop w:val="0"/>
                  <w:marBottom w:val="0"/>
                  <w:divBdr>
                    <w:top w:val="none" w:sz="0" w:space="0" w:color="auto"/>
                    <w:left w:val="none" w:sz="0" w:space="0" w:color="auto"/>
                    <w:bottom w:val="none" w:sz="0" w:space="0" w:color="auto"/>
                    <w:right w:val="none" w:sz="0" w:space="0" w:color="auto"/>
                  </w:divBdr>
                  <w:divsChild>
                    <w:div w:id="34813263">
                      <w:marLeft w:val="0"/>
                      <w:marRight w:val="0"/>
                      <w:marTop w:val="0"/>
                      <w:marBottom w:val="0"/>
                      <w:divBdr>
                        <w:top w:val="none" w:sz="0" w:space="0" w:color="auto"/>
                        <w:left w:val="none" w:sz="0" w:space="0" w:color="auto"/>
                        <w:bottom w:val="none" w:sz="0" w:space="0" w:color="auto"/>
                        <w:right w:val="none" w:sz="0" w:space="0" w:color="auto"/>
                      </w:divBdr>
                    </w:div>
                  </w:divsChild>
                </w:div>
                <w:div w:id="830875373">
                  <w:marLeft w:val="0"/>
                  <w:marRight w:val="0"/>
                  <w:marTop w:val="0"/>
                  <w:marBottom w:val="0"/>
                  <w:divBdr>
                    <w:top w:val="none" w:sz="0" w:space="0" w:color="auto"/>
                    <w:left w:val="none" w:sz="0" w:space="0" w:color="auto"/>
                    <w:bottom w:val="none" w:sz="0" w:space="0" w:color="auto"/>
                    <w:right w:val="none" w:sz="0" w:space="0" w:color="auto"/>
                  </w:divBdr>
                  <w:divsChild>
                    <w:div w:id="64495596">
                      <w:marLeft w:val="0"/>
                      <w:marRight w:val="0"/>
                      <w:marTop w:val="0"/>
                      <w:marBottom w:val="0"/>
                      <w:divBdr>
                        <w:top w:val="none" w:sz="0" w:space="0" w:color="auto"/>
                        <w:left w:val="none" w:sz="0" w:space="0" w:color="auto"/>
                        <w:bottom w:val="none" w:sz="0" w:space="0" w:color="auto"/>
                        <w:right w:val="none" w:sz="0" w:space="0" w:color="auto"/>
                      </w:divBdr>
                    </w:div>
                  </w:divsChild>
                </w:div>
                <w:div w:id="946278563">
                  <w:marLeft w:val="0"/>
                  <w:marRight w:val="0"/>
                  <w:marTop w:val="0"/>
                  <w:marBottom w:val="0"/>
                  <w:divBdr>
                    <w:top w:val="none" w:sz="0" w:space="0" w:color="auto"/>
                    <w:left w:val="none" w:sz="0" w:space="0" w:color="auto"/>
                    <w:bottom w:val="none" w:sz="0" w:space="0" w:color="auto"/>
                    <w:right w:val="none" w:sz="0" w:space="0" w:color="auto"/>
                  </w:divBdr>
                  <w:divsChild>
                    <w:div w:id="1536694031">
                      <w:marLeft w:val="0"/>
                      <w:marRight w:val="0"/>
                      <w:marTop w:val="0"/>
                      <w:marBottom w:val="0"/>
                      <w:divBdr>
                        <w:top w:val="none" w:sz="0" w:space="0" w:color="auto"/>
                        <w:left w:val="none" w:sz="0" w:space="0" w:color="auto"/>
                        <w:bottom w:val="none" w:sz="0" w:space="0" w:color="auto"/>
                        <w:right w:val="none" w:sz="0" w:space="0" w:color="auto"/>
                      </w:divBdr>
                    </w:div>
                  </w:divsChild>
                </w:div>
                <w:div w:id="1052577189">
                  <w:marLeft w:val="0"/>
                  <w:marRight w:val="0"/>
                  <w:marTop w:val="0"/>
                  <w:marBottom w:val="0"/>
                  <w:divBdr>
                    <w:top w:val="none" w:sz="0" w:space="0" w:color="auto"/>
                    <w:left w:val="none" w:sz="0" w:space="0" w:color="auto"/>
                    <w:bottom w:val="none" w:sz="0" w:space="0" w:color="auto"/>
                    <w:right w:val="none" w:sz="0" w:space="0" w:color="auto"/>
                  </w:divBdr>
                  <w:divsChild>
                    <w:div w:id="1398823700">
                      <w:marLeft w:val="0"/>
                      <w:marRight w:val="0"/>
                      <w:marTop w:val="0"/>
                      <w:marBottom w:val="0"/>
                      <w:divBdr>
                        <w:top w:val="none" w:sz="0" w:space="0" w:color="auto"/>
                        <w:left w:val="none" w:sz="0" w:space="0" w:color="auto"/>
                        <w:bottom w:val="none" w:sz="0" w:space="0" w:color="auto"/>
                        <w:right w:val="none" w:sz="0" w:space="0" w:color="auto"/>
                      </w:divBdr>
                    </w:div>
                  </w:divsChild>
                </w:div>
                <w:div w:id="1142428797">
                  <w:marLeft w:val="0"/>
                  <w:marRight w:val="0"/>
                  <w:marTop w:val="0"/>
                  <w:marBottom w:val="0"/>
                  <w:divBdr>
                    <w:top w:val="none" w:sz="0" w:space="0" w:color="auto"/>
                    <w:left w:val="none" w:sz="0" w:space="0" w:color="auto"/>
                    <w:bottom w:val="none" w:sz="0" w:space="0" w:color="auto"/>
                    <w:right w:val="none" w:sz="0" w:space="0" w:color="auto"/>
                  </w:divBdr>
                  <w:divsChild>
                    <w:div w:id="1317493891">
                      <w:marLeft w:val="0"/>
                      <w:marRight w:val="0"/>
                      <w:marTop w:val="0"/>
                      <w:marBottom w:val="0"/>
                      <w:divBdr>
                        <w:top w:val="none" w:sz="0" w:space="0" w:color="auto"/>
                        <w:left w:val="none" w:sz="0" w:space="0" w:color="auto"/>
                        <w:bottom w:val="none" w:sz="0" w:space="0" w:color="auto"/>
                        <w:right w:val="none" w:sz="0" w:space="0" w:color="auto"/>
                      </w:divBdr>
                    </w:div>
                  </w:divsChild>
                </w:div>
                <w:div w:id="1202328323">
                  <w:marLeft w:val="0"/>
                  <w:marRight w:val="0"/>
                  <w:marTop w:val="0"/>
                  <w:marBottom w:val="0"/>
                  <w:divBdr>
                    <w:top w:val="none" w:sz="0" w:space="0" w:color="auto"/>
                    <w:left w:val="none" w:sz="0" w:space="0" w:color="auto"/>
                    <w:bottom w:val="none" w:sz="0" w:space="0" w:color="auto"/>
                    <w:right w:val="none" w:sz="0" w:space="0" w:color="auto"/>
                  </w:divBdr>
                  <w:divsChild>
                    <w:div w:id="2091805221">
                      <w:marLeft w:val="0"/>
                      <w:marRight w:val="0"/>
                      <w:marTop w:val="0"/>
                      <w:marBottom w:val="0"/>
                      <w:divBdr>
                        <w:top w:val="none" w:sz="0" w:space="0" w:color="auto"/>
                        <w:left w:val="none" w:sz="0" w:space="0" w:color="auto"/>
                        <w:bottom w:val="none" w:sz="0" w:space="0" w:color="auto"/>
                        <w:right w:val="none" w:sz="0" w:space="0" w:color="auto"/>
                      </w:divBdr>
                    </w:div>
                  </w:divsChild>
                </w:div>
                <w:div w:id="1401949583">
                  <w:marLeft w:val="0"/>
                  <w:marRight w:val="0"/>
                  <w:marTop w:val="0"/>
                  <w:marBottom w:val="0"/>
                  <w:divBdr>
                    <w:top w:val="none" w:sz="0" w:space="0" w:color="auto"/>
                    <w:left w:val="none" w:sz="0" w:space="0" w:color="auto"/>
                    <w:bottom w:val="none" w:sz="0" w:space="0" w:color="auto"/>
                    <w:right w:val="none" w:sz="0" w:space="0" w:color="auto"/>
                  </w:divBdr>
                  <w:divsChild>
                    <w:div w:id="1087308909">
                      <w:marLeft w:val="0"/>
                      <w:marRight w:val="0"/>
                      <w:marTop w:val="0"/>
                      <w:marBottom w:val="0"/>
                      <w:divBdr>
                        <w:top w:val="none" w:sz="0" w:space="0" w:color="auto"/>
                        <w:left w:val="none" w:sz="0" w:space="0" w:color="auto"/>
                        <w:bottom w:val="none" w:sz="0" w:space="0" w:color="auto"/>
                        <w:right w:val="none" w:sz="0" w:space="0" w:color="auto"/>
                      </w:divBdr>
                    </w:div>
                  </w:divsChild>
                </w:div>
                <w:div w:id="1503862081">
                  <w:marLeft w:val="0"/>
                  <w:marRight w:val="0"/>
                  <w:marTop w:val="0"/>
                  <w:marBottom w:val="0"/>
                  <w:divBdr>
                    <w:top w:val="none" w:sz="0" w:space="0" w:color="auto"/>
                    <w:left w:val="none" w:sz="0" w:space="0" w:color="auto"/>
                    <w:bottom w:val="none" w:sz="0" w:space="0" w:color="auto"/>
                    <w:right w:val="none" w:sz="0" w:space="0" w:color="auto"/>
                  </w:divBdr>
                  <w:divsChild>
                    <w:div w:id="1875578149">
                      <w:marLeft w:val="0"/>
                      <w:marRight w:val="0"/>
                      <w:marTop w:val="0"/>
                      <w:marBottom w:val="0"/>
                      <w:divBdr>
                        <w:top w:val="none" w:sz="0" w:space="0" w:color="auto"/>
                        <w:left w:val="none" w:sz="0" w:space="0" w:color="auto"/>
                        <w:bottom w:val="none" w:sz="0" w:space="0" w:color="auto"/>
                        <w:right w:val="none" w:sz="0" w:space="0" w:color="auto"/>
                      </w:divBdr>
                    </w:div>
                  </w:divsChild>
                </w:div>
                <w:div w:id="1529179445">
                  <w:marLeft w:val="0"/>
                  <w:marRight w:val="0"/>
                  <w:marTop w:val="0"/>
                  <w:marBottom w:val="0"/>
                  <w:divBdr>
                    <w:top w:val="none" w:sz="0" w:space="0" w:color="auto"/>
                    <w:left w:val="none" w:sz="0" w:space="0" w:color="auto"/>
                    <w:bottom w:val="none" w:sz="0" w:space="0" w:color="auto"/>
                    <w:right w:val="none" w:sz="0" w:space="0" w:color="auto"/>
                  </w:divBdr>
                  <w:divsChild>
                    <w:div w:id="1175025885">
                      <w:marLeft w:val="0"/>
                      <w:marRight w:val="0"/>
                      <w:marTop w:val="0"/>
                      <w:marBottom w:val="0"/>
                      <w:divBdr>
                        <w:top w:val="none" w:sz="0" w:space="0" w:color="auto"/>
                        <w:left w:val="none" w:sz="0" w:space="0" w:color="auto"/>
                        <w:bottom w:val="none" w:sz="0" w:space="0" w:color="auto"/>
                        <w:right w:val="none" w:sz="0" w:space="0" w:color="auto"/>
                      </w:divBdr>
                    </w:div>
                  </w:divsChild>
                </w:div>
                <w:div w:id="1545406385">
                  <w:marLeft w:val="0"/>
                  <w:marRight w:val="0"/>
                  <w:marTop w:val="0"/>
                  <w:marBottom w:val="0"/>
                  <w:divBdr>
                    <w:top w:val="none" w:sz="0" w:space="0" w:color="auto"/>
                    <w:left w:val="none" w:sz="0" w:space="0" w:color="auto"/>
                    <w:bottom w:val="none" w:sz="0" w:space="0" w:color="auto"/>
                    <w:right w:val="none" w:sz="0" w:space="0" w:color="auto"/>
                  </w:divBdr>
                  <w:divsChild>
                    <w:div w:id="1385056150">
                      <w:marLeft w:val="0"/>
                      <w:marRight w:val="0"/>
                      <w:marTop w:val="0"/>
                      <w:marBottom w:val="0"/>
                      <w:divBdr>
                        <w:top w:val="none" w:sz="0" w:space="0" w:color="auto"/>
                        <w:left w:val="none" w:sz="0" w:space="0" w:color="auto"/>
                        <w:bottom w:val="none" w:sz="0" w:space="0" w:color="auto"/>
                        <w:right w:val="none" w:sz="0" w:space="0" w:color="auto"/>
                      </w:divBdr>
                    </w:div>
                  </w:divsChild>
                </w:div>
                <w:div w:id="1644695996">
                  <w:marLeft w:val="0"/>
                  <w:marRight w:val="0"/>
                  <w:marTop w:val="0"/>
                  <w:marBottom w:val="0"/>
                  <w:divBdr>
                    <w:top w:val="none" w:sz="0" w:space="0" w:color="auto"/>
                    <w:left w:val="none" w:sz="0" w:space="0" w:color="auto"/>
                    <w:bottom w:val="none" w:sz="0" w:space="0" w:color="auto"/>
                    <w:right w:val="none" w:sz="0" w:space="0" w:color="auto"/>
                  </w:divBdr>
                  <w:divsChild>
                    <w:div w:id="1470584737">
                      <w:marLeft w:val="0"/>
                      <w:marRight w:val="0"/>
                      <w:marTop w:val="0"/>
                      <w:marBottom w:val="0"/>
                      <w:divBdr>
                        <w:top w:val="none" w:sz="0" w:space="0" w:color="auto"/>
                        <w:left w:val="none" w:sz="0" w:space="0" w:color="auto"/>
                        <w:bottom w:val="none" w:sz="0" w:space="0" w:color="auto"/>
                        <w:right w:val="none" w:sz="0" w:space="0" w:color="auto"/>
                      </w:divBdr>
                    </w:div>
                  </w:divsChild>
                </w:div>
                <w:div w:id="1704592266">
                  <w:marLeft w:val="0"/>
                  <w:marRight w:val="0"/>
                  <w:marTop w:val="0"/>
                  <w:marBottom w:val="0"/>
                  <w:divBdr>
                    <w:top w:val="none" w:sz="0" w:space="0" w:color="auto"/>
                    <w:left w:val="none" w:sz="0" w:space="0" w:color="auto"/>
                    <w:bottom w:val="none" w:sz="0" w:space="0" w:color="auto"/>
                    <w:right w:val="none" w:sz="0" w:space="0" w:color="auto"/>
                  </w:divBdr>
                  <w:divsChild>
                    <w:div w:id="785543052">
                      <w:marLeft w:val="0"/>
                      <w:marRight w:val="0"/>
                      <w:marTop w:val="0"/>
                      <w:marBottom w:val="0"/>
                      <w:divBdr>
                        <w:top w:val="none" w:sz="0" w:space="0" w:color="auto"/>
                        <w:left w:val="none" w:sz="0" w:space="0" w:color="auto"/>
                        <w:bottom w:val="none" w:sz="0" w:space="0" w:color="auto"/>
                        <w:right w:val="none" w:sz="0" w:space="0" w:color="auto"/>
                      </w:divBdr>
                    </w:div>
                  </w:divsChild>
                </w:div>
                <w:div w:id="1718551424">
                  <w:marLeft w:val="0"/>
                  <w:marRight w:val="0"/>
                  <w:marTop w:val="0"/>
                  <w:marBottom w:val="0"/>
                  <w:divBdr>
                    <w:top w:val="none" w:sz="0" w:space="0" w:color="auto"/>
                    <w:left w:val="none" w:sz="0" w:space="0" w:color="auto"/>
                    <w:bottom w:val="none" w:sz="0" w:space="0" w:color="auto"/>
                    <w:right w:val="none" w:sz="0" w:space="0" w:color="auto"/>
                  </w:divBdr>
                  <w:divsChild>
                    <w:div w:id="95253344">
                      <w:marLeft w:val="0"/>
                      <w:marRight w:val="0"/>
                      <w:marTop w:val="0"/>
                      <w:marBottom w:val="0"/>
                      <w:divBdr>
                        <w:top w:val="none" w:sz="0" w:space="0" w:color="auto"/>
                        <w:left w:val="none" w:sz="0" w:space="0" w:color="auto"/>
                        <w:bottom w:val="none" w:sz="0" w:space="0" w:color="auto"/>
                        <w:right w:val="none" w:sz="0" w:space="0" w:color="auto"/>
                      </w:divBdr>
                    </w:div>
                    <w:div w:id="232938128">
                      <w:marLeft w:val="0"/>
                      <w:marRight w:val="0"/>
                      <w:marTop w:val="0"/>
                      <w:marBottom w:val="0"/>
                      <w:divBdr>
                        <w:top w:val="none" w:sz="0" w:space="0" w:color="auto"/>
                        <w:left w:val="none" w:sz="0" w:space="0" w:color="auto"/>
                        <w:bottom w:val="none" w:sz="0" w:space="0" w:color="auto"/>
                        <w:right w:val="none" w:sz="0" w:space="0" w:color="auto"/>
                      </w:divBdr>
                    </w:div>
                    <w:div w:id="1255162515">
                      <w:marLeft w:val="0"/>
                      <w:marRight w:val="0"/>
                      <w:marTop w:val="0"/>
                      <w:marBottom w:val="0"/>
                      <w:divBdr>
                        <w:top w:val="none" w:sz="0" w:space="0" w:color="auto"/>
                        <w:left w:val="none" w:sz="0" w:space="0" w:color="auto"/>
                        <w:bottom w:val="none" w:sz="0" w:space="0" w:color="auto"/>
                        <w:right w:val="none" w:sz="0" w:space="0" w:color="auto"/>
                      </w:divBdr>
                    </w:div>
                    <w:div w:id="1994524052">
                      <w:marLeft w:val="0"/>
                      <w:marRight w:val="0"/>
                      <w:marTop w:val="0"/>
                      <w:marBottom w:val="0"/>
                      <w:divBdr>
                        <w:top w:val="none" w:sz="0" w:space="0" w:color="auto"/>
                        <w:left w:val="none" w:sz="0" w:space="0" w:color="auto"/>
                        <w:bottom w:val="none" w:sz="0" w:space="0" w:color="auto"/>
                        <w:right w:val="none" w:sz="0" w:space="0" w:color="auto"/>
                      </w:divBdr>
                    </w:div>
                  </w:divsChild>
                </w:div>
                <w:div w:id="1728146191">
                  <w:marLeft w:val="0"/>
                  <w:marRight w:val="0"/>
                  <w:marTop w:val="0"/>
                  <w:marBottom w:val="0"/>
                  <w:divBdr>
                    <w:top w:val="none" w:sz="0" w:space="0" w:color="auto"/>
                    <w:left w:val="none" w:sz="0" w:space="0" w:color="auto"/>
                    <w:bottom w:val="none" w:sz="0" w:space="0" w:color="auto"/>
                    <w:right w:val="none" w:sz="0" w:space="0" w:color="auto"/>
                  </w:divBdr>
                  <w:divsChild>
                    <w:div w:id="1342707152">
                      <w:marLeft w:val="0"/>
                      <w:marRight w:val="0"/>
                      <w:marTop w:val="0"/>
                      <w:marBottom w:val="0"/>
                      <w:divBdr>
                        <w:top w:val="none" w:sz="0" w:space="0" w:color="auto"/>
                        <w:left w:val="none" w:sz="0" w:space="0" w:color="auto"/>
                        <w:bottom w:val="none" w:sz="0" w:space="0" w:color="auto"/>
                        <w:right w:val="none" w:sz="0" w:space="0" w:color="auto"/>
                      </w:divBdr>
                    </w:div>
                  </w:divsChild>
                </w:div>
                <w:div w:id="1791169802">
                  <w:marLeft w:val="0"/>
                  <w:marRight w:val="0"/>
                  <w:marTop w:val="0"/>
                  <w:marBottom w:val="0"/>
                  <w:divBdr>
                    <w:top w:val="none" w:sz="0" w:space="0" w:color="auto"/>
                    <w:left w:val="none" w:sz="0" w:space="0" w:color="auto"/>
                    <w:bottom w:val="none" w:sz="0" w:space="0" w:color="auto"/>
                    <w:right w:val="none" w:sz="0" w:space="0" w:color="auto"/>
                  </w:divBdr>
                  <w:divsChild>
                    <w:div w:id="160971045">
                      <w:marLeft w:val="0"/>
                      <w:marRight w:val="0"/>
                      <w:marTop w:val="0"/>
                      <w:marBottom w:val="0"/>
                      <w:divBdr>
                        <w:top w:val="none" w:sz="0" w:space="0" w:color="auto"/>
                        <w:left w:val="none" w:sz="0" w:space="0" w:color="auto"/>
                        <w:bottom w:val="none" w:sz="0" w:space="0" w:color="auto"/>
                        <w:right w:val="none" w:sz="0" w:space="0" w:color="auto"/>
                      </w:divBdr>
                    </w:div>
                  </w:divsChild>
                </w:div>
                <w:div w:id="1873299297">
                  <w:marLeft w:val="0"/>
                  <w:marRight w:val="0"/>
                  <w:marTop w:val="0"/>
                  <w:marBottom w:val="0"/>
                  <w:divBdr>
                    <w:top w:val="none" w:sz="0" w:space="0" w:color="auto"/>
                    <w:left w:val="none" w:sz="0" w:space="0" w:color="auto"/>
                    <w:bottom w:val="none" w:sz="0" w:space="0" w:color="auto"/>
                    <w:right w:val="none" w:sz="0" w:space="0" w:color="auto"/>
                  </w:divBdr>
                  <w:divsChild>
                    <w:div w:id="748387510">
                      <w:marLeft w:val="0"/>
                      <w:marRight w:val="0"/>
                      <w:marTop w:val="0"/>
                      <w:marBottom w:val="0"/>
                      <w:divBdr>
                        <w:top w:val="none" w:sz="0" w:space="0" w:color="auto"/>
                        <w:left w:val="none" w:sz="0" w:space="0" w:color="auto"/>
                        <w:bottom w:val="none" w:sz="0" w:space="0" w:color="auto"/>
                        <w:right w:val="none" w:sz="0" w:space="0" w:color="auto"/>
                      </w:divBdr>
                    </w:div>
                  </w:divsChild>
                </w:div>
                <w:div w:id="1874538693">
                  <w:marLeft w:val="0"/>
                  <w:marRight w:val="0"/>
                  <w:marTop w:val="0"/>
                  <w:marBottom w:val="0"/>
                  <w:divBdr>
                    <w:top w:val="none" w:sz="0" w:space="0" w:color="auto"/>
                    <w:left w:val="none" w:sz="0" w:space="0" w:color="auto"/>
                    <w:bottom w:val="none" w:sz="0" w:space="0" w:color="auto"/>
                    <w:right w:val="none" w:sz="0" w:space="0" w:color="auto"/>
                  </w:divBdr>
                  <w:divsChild>
                    <w:div w:id="77678720">
                      <w:marLeft w:val="0"/>
                      <w:marRight w:val="0"/>
                      <w:marTop w:val="0"/>
                      <w:marBottom w:val="0"/>
                      <w:divBdr>
                        <w:top w:val="none" w:sz="0" w:space="0" w:color="auto"/>
                        <w:left w:val="none" w:sz="0" w:space="0" w:color="auto"/>
                        <w:bottom w:val="none" w:sz="0" w:space="0" w:color="auto"/>
                        <w:right w:val="none" w:sz="0" w:space="0" w:color="auto"/>
                      </w:divBdr>
                    </w:div>
                  </w:divsChild>
                </w:div>
                <w:div w:id="1877617765">
                  <w:marLeft w:val="0"/>
                  <w:marRight w:val="0"/>
                  <w:marTop w:val="0"/>
                  <w:marBottom w:val="0"/>
                  <w:divBdr>
                    <w:top w:val="none" w:sz="0" w:space="0" w:color="auto"/>
                    <w:left w:val="none" w:sz="0" w:space="0" w:color="auto"/>
                    <w:bottom w:val="none" w:sz="0" w:space="0" w:color="auto"/>
                    <w:right w:val="none" w:sz="0" w:space="0" w:color="auto"/>
                  </w:divBdr>
                  <w:divsChild>
                    <w:div w:id="1536890731">
                      <w:marLeft w:val="0"/>
                      <w:marRight w:val="0"/>
                      <w:marTop w:val="0"/>
                      <w:marBottom w:val="0"/>
                      <w:divBdr>
                        <w:top w:val="none" w:sz="0" w:space="0" w:color="auto"/>
                        <w:left w:val="none" w:sz="0" w:space="0" w:color="auto"/>
                        <w:bottom w:val="none" w:sz="0" w:space="0" w:color="auto"/>
                        <w:right w:val="none" w:sz="0" w:space="0" w:color="auto"/>
                      </w:divBdr>
                    </w:div>
                    <w:div w:id="2142192421">
                      <w:marLeft w:val="0"/>
                      <w:marRight w:val="0"/>
                      <w:marTop w:val="0"/>
                      <w:marBottom w:val="0"/>
                      <w:divBdr>
                        <w:top w:val="none" w:sz="0" w:space="0" w:color="auto"/>
                        <w:left w:val="none" w:sz="0" w:space="0" w:color="auto"/>
                        <w:bottom w:val="none" w:sz="0" w:space="0" w:color="auto"/>
                        <w:right w:val="none" w:sz="0" w:space="0" w:color="auto"/>
                      </w:divBdr>
                    </w:div>
                  </w:divsChild>
                </w:div>
                <w:div w:id="2132284277">
                  <w:marLeft w:val="0"/>
                  <w:marRight w:val="0"/>
                  <w:marTop w:val="0"/>
                  <w:marBottom w:val="0"/>
                  <w:divBdr>
                    <w:top w:val="none" w:sz="0" w:space="0" w:color="auto"/>
                    <w:left w:val="none" w:sz="0" w:space="0" w:color="auto"/>
                    <w:bottom w:val="none" w:sz="0" w:space="0" w:color="auto"/>
                    <w:right w:val="none" w:sz="0" w:space="0" w:color="auto"/>
                  </w:divBdr>
                  <w:divsChild>
                    <w:div w:id="11133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6934">
          <w:marLeft w:val="0"/>
          <w:marRight w:val="0"/>
          <w:marTop w:val="0"/>
          <w:marBottom w:val="0"/>
          <w:divBdr>
            <w:top w:val="none" w:sz="0" w:space="0" w:color="auto"/>
            <w:left w:val="none" w:sz="0" w:space="0" w:color="auto"/>
            <w:bottom w:val="none" w:sz="0" w:space="0" w:color="auto"/>
            <w:right w:val="none" w:sz="0" w:space="0" w:color="auto"/>
          </w:divBdr>
        </w:div>
        <w:div w:id="1098788903">
          <w:marLeft w:val="0"/>
          <w:marRight w:val="0"/>
          <w:marTop w:val="0"/>
          <w:marBottom w:val="0"/>
          <w:divBdr>
            <w:top w:val="none" w:sz="0" w:space="0" w:color="auto"/>
            <w:left w:val="none" w:sz="0" w:space="0" w:color="auto"/>
            <w:bottom w:val="none" w:sz="0" w:space="0" w:color="auto"/>
            <w:right w:val="none" w:sz="0" w:space="0" w:color="auto"/>
          </w:divBdr>
        </w:div>
        <w:div w:id="1293056955">
          <w:marLeft w:val="0"/>
          <w:marRight w:val="0"/>
          <w:marTop w:val="0"/>
          <w:marBottom w:val="0"/>
          <w:divBdr>
            <w:top w:val="none" w:sz="0" w:space="0" w:color="auto"/>
            <w:left w:val="none" w:sz="0" w:space="0" w:color="auto"/>
            <w:bottom w:val="none" w:sz="0" w:space="0" w:color="auto"/>
            <w:right w:val="none" w:sz="0" w:space="0" w:color="auto"/>
          </w:divBdr>
          <w:divsChild>
            <w:div w:id="1734889389">
              <w:marLeft w:val="0"/>
              <w:marRight w:val="0"/>
              <w:marTop w:val="30"/>
              <w:marBottom w:val="30"/>
              <w:divBdr>
                <w:top w:val="none" w:sz="0" w:space="0" w:color="auto"/>
                <w:left w:val="none" w:sz="0" w:space="0" w:color="auto"/>
                <w:bottom w:val="none" w:sz="0" w:space="0" w:color="auto"/>
                <w:right w:val="none" w:sz="0" w:space="0" w:color="auto"/>
              </w:divBdr>
              <w:divsChild>
                <w:div w:id="811942631">
                  <w:marLeft w:val="0"/>
                  <w:marRight w:val="0"/>
                  <w:marTop w:val="0"/>
                  <w:marBottom w:val="0"/>
                  <w:divBdr>
                    <w:top w:val="none" w:sz="0" w:space="0" w:color="auto"/>
                    <w:left w:val="none" w:sz="0" w:space="0" w:color="auto"/>
                    <w:bottom w:val="none" w:sz="0" w:space="0" w:color="auto"/>
                    <w:right w:val="none" w:sz="0" w:space="0" w:color="auto"/>
                  </w:divBdr>
                  <w:divsChild>
                    <w:div w:id="1698386677">
                      <w:marLeft w:val="0"/>
                      <w:marRight w:val="0"/>
                      <w:marTop w:val="0"/>
                      <w:marBottom w:val="0"/>
                      <w:divBdr>
                        <w:top w:val="none" w:sz="0" w:space="0" w:color="auto"/>
                        <w:left w:val="none" w:sz="0" w:space="0" w:color="auto"/>
                        <w:bottom w:val="none" w:sz="0" w:space="0" w:color="auto"/>
                        <w:right w:val="none" w:sz="0" w:space="0" w:color="auto"/>
                      </w:divBdr>
                    </w:div>
                  </w:divsChild>
                </w:div>
                <w:div w:id="1022707167">
                  <w:marLeft w:val="0"/>
                  <w:marRight w:val="0"/>
                  <w:marTop w:val="0"/>
                  <w:marBottom w:val="0"/>
                  <w:divBdr>
                    <w:top w:val="none" w:sz="0" w:space="0" w:color="auto"/>
                    <w:left w:val="none" w:sz="0" w:space="0" w:color="auto"/>
                    <w:bottom w:val="none" w:sz="0" w:space="0" w:color="auto"/>
                    <w:right w:val="none" w:sz="0" w:space="0" w:color="auto"/>
                  </w:divBdr>
                  <w:divsChild>
                    <w:div w:id="305474127">
                      <w:marLeft w:val="0"/>
                      <w:marRight w:val="0"/>
                      <w:marTop w:val="0"/>
                      <w:marBottom w:val="0"/>
                      <w:divBdr>
                        <w:top w:val="none" w:sz="0" w:space="0" w:color="auto"/>
                        <w:left w:val="none" w:sz="0" w:space="0" w:color="auto"/>
                        <w:bottom w:val="none" w:sz="0" w:space="0" w:color="auto"/>
                        <w:right w:val="none" w:sz="0" w:space="0" w:color="auto"/>
                      </w:divBdr>
                    </w:div>
                    <w:div w:id="1010450381">
                      <w:marLeft w:val="0"/>
                      <w:marRight w:val="0"/>
                      <w:marTop w:val="0"/>
                      <w:marBottom w:val="0"/>
                      <w:divBdr>
                        <w:top w:val="none" w:sz="0" w:space="0" w:color="auto"/>
                        <w:left w:val="none" w:sz="0" w:space="0" w:color="auto"/>
                        <w:bottom w:val="none" w:sz="0" w:space="0" w:color="auto"/>
                        <w:right w:val="none" w:sz="0" w:space="0" w:color="auto"/>
                      </w:divBdr>
                    </w:div>
                    <w:div w:id="1800028905">
                      <w:marLeft w:val="0"/>
                      <w:marRight w:val="0"/>
                      <w:marTop w:val="0"/>
                      <w:marBottom w:val="0"/>
                      <w:divBdr>
                        <w:top w:val="none" w:sz="0" w:space="0" w:color="auto"/>
                        <w:left w:val="none" w:sz="0" w:space="0" w:color="auto"/>
                        <w:bottom w:val="none" w:sz="0" w:space="0" w:color="auto"/>
                        <w:right w:val="none" w:sz="0" w:space="0" w:color="auto"/>
                      </w:divBdr>
                    </w:div>
                    <w:div w:id="1864902968">
                      <w:marLeft w:val="0"/>
                      <w:marRight w:val="0"/>
                      <w:marTop w:val="0"/>
                      <w:marBottom w:val="0"/>
                      <w:divBdr>
                        <w:top w:val="none" w:sz="0" w:space="0" w:color="auto"/>
                        <w:left w:val="none" w:sz="0" w:space="0" w:color="auto"/>
                        <w:bottom w:val="none" w:sz="0" w:space="0" w:color="auto"/>
                        <w:right w:val="none" w:sz="0" w:space="0" w:color="auto"/>
                      </w:divBdr>
                    </w:div>
                  </w:divsChild>
                </w:div>
                <w:div w:id="1203863294">
                  <w:marLeft w:val="0"/>
                  <w:marRight w:val="0"/>
                  <w:marTop w:val="0"/>
                  <w:marBottom w:val="0"/>
                  <w:divBdr>
                    <w:top w:val="none" w:sz="0" w:space="0" w:color="auto"/>
                    <w:left w:val="none" w:sz="0" w:space="0" w:color="auto"/>
                    <w:bottom w:val="none" w:sz="0" w:space="0" w:color="auto"/>
                    <w:right w:val="none" w:sz="0" w:space="0" w:color="auto"/>
                  </w:divBdr>
                  <w:divsChild>
                    <w:div w:id="134179312">
                      <w:marLeft w:val="0"/>
                      <w:marRight w:val="0"/>
                      <w:marTop w:val="0"/>
                      <w:marBottom w:val="0"/>
                      <w:divBdr>
                        <w:top w:val="none" w:sz="0" w:space="0" w:color="auto"/>
                        <w:left w:val="none" w:sz="0" w:space="0" w:color="auto"/>
                        <w:bottom w:val="none" w:sz="0" w:space="0" w:color="auto"/>
                        <w:right w:val="none" w:sz="0" w:space="0" w:color="auto"/>
                      </w:divBdr>
                    </w:div>
                  </w:divsChild>
                </w:div>
                <w:div w:id="1296377701">
                  <w:marLeft w:val="0"/>
                  <w:marRight w:val="0"/>
                  <w:marTop w:val="0"/>
                  <w:marBottom w:val="0"/>
                  <w:divBdr>
                    <w:top w:val="none" w:sz="0" w:space="0" w:color="auto"/>
                    <w:left w:val="none" w:sz="0" w:space="0" w:color="auto"/>
                    <w:bottom w:val="none" w:sz="0" w:space="0" w:color="auto"/>
                    <w:right w:val="none" w:sz="0" w:space="0" w:color="auto"/>
                  </w:divBdr>
                  <w:divsChild>
                    <w:div w:id="1957714685">
                      <w:marLeft w:val="0"/>
                      <w:marRight w:val="0"/>
                      <w:marTop w:val="0"/>
                      <w:marBottom w:val="0"/>
                      <w:divBdr>
                        <w:top w:val="none" w:sz="0" w:space="0" w:color="auto"/>
                        <w:left w:val="none" w:sz="0" w:space="0" w:color="auto"/>
                        <w:bottom w:val="none" w:sz="0" w:space="0" w:color="auto"/>
                        <w:right w:val="none" w:sz="0" w:space="0" w:color="auto"/>
                      </w:divBdr>
                    </w:div>
                  </w:divsChild>
                </w:div>
                <w:div w:id="1660958745">
                  <w:marLeft w:val="0"/>
                  <w:marRight w:val="0"/>
                  <w:marTop w:val="0"/>
                  <w:marBottom w:val="0"/>
                  <w:divBdr>
                    <w:top w:val="none" w:sz="0" w:space="0" w:color="auto"/>
                    <w:left w:val="none" w:sz="0" w:space="0" w:color="auto"/>
                    <w:bottom w:val="none" w:sz="0" w:space="0" w:color="auto"/>
                    <w:right w:val="none" w:sz="0" w:space="0" w:color="auto"/>
                  </w:divBdr>
                  <w:divsChild>
                    <w:div w:id="1430154787">
                      <w:marLeft w:val="0"/>
                      <w:marRight w:val="0"/>
                      <w:marTop w:val="0"/>
                      <w:marBottom w:val="0"/>
                      <w:divBdr>
                        <w:top w:val="none" w:sz="0" w:space="0" w:color="auto"/>
                        <w:left w:val="none" w:sz="0" w:space="0" w:color="auto"/>
                        <w:bottom w:val="none" w:sz="0" w:space="0" w:color="auto"/>
                        <w:right w:val="none" w:sz="0" w:space="0" w:color="auto"/>
                      </w:divBdr>
                    </w:div>
                  </w:divsChild>
                </w:div>
                <w:div w:id="1680039211">
                  <w:marLeft w:val="0"/>
                  <w:marRight w:val="0"/>
                  <w:marTop w:val="0"/>
                  <w:marBottom w:val="0"/>
                  <w:divBdr>
                    <w:top w:val="none" w:sz="0" w:space="0" w:color="auto"/>
                    <w:left w:val="none" w:sz="0" w:space="0" w:color="auto"/>
                    <w:bottom w:val="none" w:sz="0" w:space="0" w:color="auto"/>
                    <w:right w:val="none" w:sz="0" w:space="0" w:color="auto"/>
                  </w:divBdr>
                  <w:divsChild>
                    <w:div w:id="1066605332">
                      <w:marLeft w:val="0"/>
                      <w:marRight w:val="0"/>
                      <w:marTop w:val="0"/>
                      <w:marBottom w:val="0"/>
                      <w:divBdr>
                        <w:top w:val="none" w:sz="0" w:space="0" w:color="auto"/>
                        <w:left w:val="none" w:sz="0" w:space="0" w:color="auto"/>
                        <w:bottom w:val="none" w:sz="0" w:space="0" w:color="auto"/>
                        <w:right w:val="none" w:sz="0" w:space="0" w:color="auto"/>
                      </w:divBdr>
                    </w:div>
                  </w:divsChild>
                </w:div>
                <w:div w:id="2097626219">
                  <w:marLeft w:val="0"/>
                  <w:marRight w:val="0"/>
                  <w:marTop w:val="0"/>
                  <w:marBottom w:val="0"/>
                  <w:divBdr>
                    <w:top w:val="none" w:sz="0" w:space="0" w:color="auto"/>
                    <w:left w:val="none" w:sz="0" w:space="0" w:color="auto"/>
                    <w:bottom w:val="none" w:sz="0" w:space="0" w:color="auto"/>
                    <w:right w:val="none" w:sz="0" w:space="0" w:color="auto"/>
                  </w:divBdr>
                  <w:divsChild>
                    <w:div w:id="722289101">
                      <w:marLeft w:val="0"/>
                      <w:marRight w:val="0"/>
                      <w:marTop w:val="0"/>
                      <w:marBottom w:val="0"/>
                      <w:divBdr>
                        <w:top w:val="none" w:sz="0" w:space="0" w:color="auto"/>
                        <w:left w:val="none" w:sz="0" w:space="0" w:color="auto"/>
                        <w:bottom w:val="none" w:sz="0" w:space="0" w:color="auto"/>
                        <w:right w:val="none" w:sz="0" w:space="0" w:color="auto"/>
                      </w:divBdr>
                    </w:div>
                    <w:div w:id="11145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1054">
          <w:marLeft w:val="0"/>
          <w:marRight w:val="0"/>
          <w:marTop w:val="0"/>
          <w:marBottom w:val="0"/>
          <w:divBdr>
            <w:top w:val="none" w:sz="0" w:space="0" w:color="auto"/>
            <w:left w:val="none" w:sz="0" w:space="0" w:color="auto"/>
            <w:bottom w:val="none" w:sz="0" w:space="0" w:color="auto"/>
            <w:right w:val="none" w:sz="0" w:space="0" w:color="auto"/>
          </w:divBdr>
        </w:div>
        <w:div w:id="1788154483">
          <w:marLeft w:val="0"/>
          <w:marRight w:val="0"/>
          <w:marTop w:val="0"/>
          <w:marBottom w:val="0"/>
          <w:divBdr>
            <w:top w:val="none" w:sz="0" w:space="0" w:color="auto"/>
            <w:left w:val="none" w:sz="0" w:space="0" w:color="auto"/>
            <w:bottom w:val="none" w:sz="0" w:space="0" w:color="auto"/>
            <w:right w:val="none" w:sz="0" w:space="0" w:color="auto"/>
          </w:divBdr>
        </w:div>
      </w:divsChild>
    </w:div>
    <w:div w:id="1038972005">
      <w:bodyDiv w:val="1"/>
      <w:marLeft w:val="0"/>
      <w:marRight w:val="0"/>
      <w:marTop w:val="0"/>
      <w:marBottom w:val="0"/>
      <w:divBdr>
        <w:top w:val="none" w:sz="0" w:space="0" w:color="auto"/>
        <w:left w:val="none" w:sz="0" w:space="0" w:color="auto"/>
        <w:bottom w:val="none" w:sz="0" w:space="0" w:color="auto"/>
        <w:right w:val="none" w:sz="0" w:space="0" w:color="auto"/>
      </w:divBdr>
    </w:div>
    <w:div w:id="1088116800">
      <w:bodyDiv w:val="1"/>
      <w:marLeft w:val="0"/>
      <w:marRight w:val="0"/>
      <w:marTop w:val="0"/>
      <w:marBottom w:val="0"/>
      <w:divBdr>
        <w:top w:val="none" w:sz="0" w:space="0" w:color="auto"/>
        <w:left w:val="none" w:sz="0" w:space="0" w:color="auto"/>
        <w:bottom w:val="none" w:sz="0" w:space="0" w:color="auto"/>
        <w:right w:val="none" w:sz="0" w:space="0" w:color="auto"/>
      </w:divBdr>
    </w:div>
    <w:div w:id="1096487657">
      <w:bodyDiv w:val="1"/>
      <w:marLeft w:val="0"/>
      <w:marRight w:val="0"/>
      <w:marTop w:val="0"/>
      <w:marBottom w:val="0"/>
      <w:divBdr>
        <w:top w:val="none" w:sz="0" w:space="0" w:color="auto"/>
        <w:left w:val="none" w:sz="0" w:space="0" w:color="auto"/>
        <w:bottom w:val="none" w:sz="0" w:space="0" w:color="auto"/>
        <w:right w:val="none" w:sz="0" w:space="0" w:color="auto"/>
      </w:divBdr>
      <w:divsChild>
        <w:div w:id="180321144">
          <w:marLeft w:val="0"/>
          <w:marRight w:val="0"/>
          <w:marTop w:val="0"/>
          <w:marBottom w:val="0"/>
          <w:divBdr>
            <w:top w:val="none" w:sz="0" w:space="0" w:color="auto"/>
            <w:left w:val="none" w:sz="0" w:space="0" w:color="auto"/>
            <w:bottom w:val="none" w:sz="0" w:space="0" w:color="auto"/>
            <w:right w:val="none" w:sz="0" w:space="0" w:color="auto"/>
          </w:divBdr>
        </w:div>
        <w:div w:id="187304708">
          <w:marLeft w:val="0"/>
          <w:marRight w:val="0"/>
          <w:marTop w:val="0"/>
          <w:marBottom w:val="0"/>
          <w:divBdr>
            <w:top w:val="none" w:sz="0" w:space="0" w:color="auto"/>
            <w:left w:val="none" w:sz="0" w:space="0" w:color="auto"/>
            <w:bottom w:val="none" w:sz="0" w:space="0" w:color="auto"/>
            <w:right w:val="none" w:sz="0" w:space="0" w:color="auto"/>
          </w:divBdr>
        </w:div>
        <w:div w:id="221185242">
          <w:marLeft w:val="0"/>
          <w:marRight w:val="0"/>
          <w:marTop w:val="0"/>
          <w:marBottom w:val="0"/>
          <w:divBdr>
            <w:top w:val="none" w:sz="0" w:space="0" w:color="auto"/>
            <w:left w:val="none" w:sz="0" w:space="0" w:color="auto"/>
            <w:bottom w:val="none" w:sz="0" w:space="0" w:color="auto"/>
            <w:right w:val="none" w:sz="0" w:space="0" w:color="auto"/>
          </w:divBdr>
        </w:div>
        <w:div w:id="262809477">
          <w:marLeft w:val="0"/>
          <w:marRight w:val="0"/>
          <w:marTop w:val="0"/>
          <w:marBottom w:val="0"/>
          <w:divBdr>
            <w:top w:val="none" w:sz="0" w:space="0" w:color="auto"/>
            <w:left w:val="none" w:sz="0" w:space="0" w:color="auto"/>
            <w:bottom w:val="none" w:sz="0" w:space="0" w:color="auto"/>
            <w:right w:val="none" w:sz="0" w:space="0" w:color="auto"/>
          </w:divBdr>
        </w:div>
        <w:div w:id="359356689">
          <w:marLeft w:val="0"/>
          <w:marRight w:val="0"/>
          <w:marTop w:val="0"/>
          <w:marBottom w:val="0"/>
          <w:divBdr>
            <w:top w:val="none" w:sz="0" w:space="0" w:color="auto"/>
            <w:left w:val="none" w:sz="0" w:space="0" w:color="auto"/>
            <w:bottom w:val="none" w:sz="0" w:space="0" w:color="auto"/>
            <w:right w:val="none" w:sz="0" w:space="0" w:color="auto"/>
          </w:divBdr>
        </w:div>
        <w:div w:id="436366356">
          <w:marLeft w:val="0"/>
          <w:marRight w:val="0"/>
          <w:marTop w:val="0"/>
          <w:marBottom w:val="0"/>
          <w:divBdr>
            <w:top w:val="none" w:sz="0" w:space="0" w:color="auto"/>
            <w:left w:val="none" w:sz="0" w:space="0" w:color="auto"/>
            <w:bottom w:val="none" w:sz="0" w:space="0" w:color="auto"/>
            <w:right w:val="none" w:sz="0" w:space="0" w:color="auto"/>
          </w:divBdr>
        </w:div>
        <w:div w:id="454445186">
          <w:marLeft w:val="0"/>
          <w:marRight w:val="0"/>
          <w:marTop w:val="0"/>
          <w:marBottom w:val="0"/>
          <w:divBdr>
            <w:top w:val="none" w:sz="0" w:space="0" w:color="auto"/>
            <w:left w:val="none" w:sz="0" w:space="0" w:color="auto"/>
            <w:bottom w:val="none" w:sz="0" w:space="0" w:color="auto"/>
            <w:right w:val="none" w:sz="0" w:space="0" w:color="auto"/>
          </w:divBdr>
        </w:div>
        <w:div w:id="568080421">
          <w:marLeft w:val="0"/>
          <w:marRight w:val="0"/>
          <w:marTop w:val="0"/>
          <w:marBottom w:val="0"/>
          <w:divBdr>
            <w:top w:val="none" w:sz="0" w:space="0" w:color="auto"/>
            <w:left w:val="none" w:sz="0" w:space="0" w:color="auto"/>
            <w:bottom w:val="none" w:sz="0" w:space="0" w:color="auto"/>
            <w:right w:val="none" w:sz="0" w:space="0" w:color="auto"/>
          </w:divBdr>
        </w:div>
        <w:div w:id="752895969">
          <w:marLeft w:val="0"/>
          <w:marRight w:val="0"/>
          <w:marTop w:val="0"/>
          <w:marBottom w:val="0"/>
          <w:divBdr>
            <w:top w:val="none" w:sz="0" w:space="0" w:color="auto"/>
            <w:left w:val="none" w:sz="0" w:space="0" w:color="auto"/>
            <w:bottom w:val="none" w:sz="0" w:space="0" w:color="auto"/>
            <w:right w:val="none" w:sz="0" w:space="0" w:color="auto"/>
          </w:divBdr>
        </w:div>
        <w:div w:id="773674886">
          <w:marLeft w:val="0"/>
          <w:marRight w:val="0"/>
          <w:marTop w:val="0"/>
          <w:marBottom w:val="0"/>
          <w:divBdr>
            <w:top w:val="none" w:sz="0" w:space="0" w:color="auto"/>
            <w:left w:val="none" w:sz="0" w:space="0" w:color="auto"/>
            <w:bottom w:val="none" w:sz="0" w:space="0" w:color="auto"/>
            <w:right w:val="none" w:sz="0" w:space="0" w:color="auto"/>
          </w:divBdr>
        </w:div>
        <w:div w:id="834609975">
          <w:marLeft w:val="0"/>
          <w:marRight w:val="0"/>
          <w:marTop w:val="0"/>
          <w:marBottom w:val="0"/>
          <w:divBdr>
            <w:top w:val="none" w:sz="0" w:space="0" w:color="auto"/>
            <w:left w:val="none" w:sz="0" w:space="0" w:color="auto"/>
            <w:bottom w:val="none" w:sz="0" w:space="0" w:color="auto"/>
            <w:right w:val="none" w:sz="0" w:space="0" w:color="auto"/>
          </w:divBdr>
        </w:div>
        <w:div w:id="1231843119">
          <w:marLeft w:val="0"/>
          <w:marRight w:val="0"/>
          <w:marTop w:val="0"/>
          <w:marBottom w:val="0"/>
          <w:divBdr>
            <w:top w:val="none" w:sz="0" w:space="0" w:color="auto"/>
            <w:left w:val="none" w:sz="0" w:space="0" w:color="auto"/>
            <w:bottom w:val="none" w:sz="0" w:space="0" w:color="auto"/>
            <w:right w:val="none" w:sz="0" w:space="0" w:color="auto"/>
          </w:divBdr>
        </w:div>
        <w:div w:id="1571886973">
          <w:marLeft w:val="0"/>
          <w:marRight w:val="0"/>
          <w:marTop w:val="0"/>
          <w:marBottom w:val="0"/>
          <w:divBdr>
            <w:top w:val="none" w:sz="0" w:space="0" w:color="auto"/>
            <w:left w:val="none" w:sz="0" w:space="0" w:color="auto"/>
            <w:bottom w:val="none" w:sz="0" w:space="0" w:color="auto"/>
            <w:right w:val="none" w:sz="0" w:space="0" w:color="auto"/>
          </w:divBdr>
        </w:div>
        <w:div w:id="1588685695">
          <w:marLeft w:val="0"/>
          <w:marRight w:val="0"/>
          <w:marTop w:val="0"/>
          <w:marBottom w:val="0"/>
          <w:divBdr>
            <w:top w:val="none" w:sz="0" w:space="0" w:color="auto"/>
            <w:left w:val="none" w:sz="0" w:space="0" w:color="auto"/>
            <w:bottom w:val="none" w:sz="0" w:space="0" w:color="auto"/>
            <w:right w:val="none" w:sz="0" w:space="0" w:color="auto"/>
          </w:divBdr>
        </w:div>
        <w:div w:id="1759279987">
          <w:marLeft w:val="0"/>
          <w:marRight w:val="0"/>
          <w:marTop w:val="0"/>
          <w:marBottom w:val="0"/>
          <w:divBdr>
            <w:top w:val="none" w:sz="0" w:space="0" w:color="auto"/>
            <w:left w:val="none" w:sz="0" w:space="0" w:color="auto"/>
            <w:bottom w:val="none" w:sz="0" w:space="0" w:color="auto"/>
            <w:right w:val="none" w:sz="0" w:space="0" w:color="auto"/>
          </w:divBdr>
        </w:div>
        <w:div w:id="1919360837">
          <w:marLeft w:val="0"/>
          <w:marRight w:val="0"/>
          <w:marTop w:val="0"/>
          <w:marBottom w:val="0"/>
          <w:divBdr>
            <w:top w:val="none" w:sz="0" w:space="0" w:color="auto"/>
            <w:left w:val="none" w:sz="0" w:space="0" w:color="auto"/>
            <w:bottom w:val="none" w:sz="0" w:space="0" w:color="auto"/>
            <w:right w:val="none" w:sz="0" w:space="0" w:color="auto"/>
          </w:divBdr>
        </w:div>
        <w:div w:id="1921674964">
          <w:marLeft w:val="0"/>
          <w:marRight w:val="0"/>
          <w:marTop w:val="0"/>
          <w:marBottom w:val="0"/>
          <w:divBdr>
            <w:top w:val="none" w:sz="0" w:space="0" w:color="auto"/>
            <w:left w:val="none" w:sz="0" w:space="0" w:color="auto"/>
            <w:bottom w:val="none" w:sz="0" w:space="0" w:color="auto"/>
            <w:right w:val="none" w:sz="0" w:space="0" w:color="auto"/>
          </w:divBdr>
        </w:div>
        <w:div w:id="1952273114">
          <w:marLeft w:val="0"/>
          <w:marRight w:val="0"/>
          <w:marTop w:val="0"/>
          <w:marBottom w:val="0"/>
          <w:divBdr>
            <w:top w:val="none" w:sz="0" w:space="0" w:color="auto"/>
            <w:left w:val="none" w:sz="0" w:space="0" w:color="auto"/>
            <w:bottom w:val="none" w:sz="0" w:space="0" w:color="auto"/>
            <w:right w:val="none" w:sz="0" w:space="0" w:color="auto"/>
          </w:divBdr>
        </w:div>
        <w:div w:id="2005817517">
          <w:marLeft w:val="0"/>
          <w:marRight w:val="0"/>
          <w:marTop w:val="0"/>
          <w:marBottom w:val="0"/>
          <w:divBdr>
            <w:top w:val="none" w:sz="0" w:space="0" w:color="auto"/>
            <w:left w:val="none" w:sz="0" w:space="0" w:color="auto"/>
            <w:bottom w:val="none" w:sz="0" w:space="0" w:color="auto"/>
            <w:right w:val="none" w:sz="0" w:space="0" w:color="auto"/>
          </w:divBdr>
        </w:div>
        <w:div w:id="2056614859">
          <w:marLeft w:val="0"/>
          <w:marRight w:val="0"/>
          <w:marTop w:val="0"/>
          <w:marBottom w:val="0"/>
          <w:divBdr>
            <w:top w:val="none" w:sz="0" w:space="0" w:color="auto"/>
            <w:left w:val="none" w:sz="0" w:space="0" w:color="auto"/>
            <w:bottom w:val="none" w:sz="0" w:space="0" w:color="auto"/>
            <w:right w:val="none" w:sz="0" w:space="0" w:color="auto"/>
          </w:divBdr>
        </w:div>
      </w:divsChild>
    </w:div>
    <w:div w:id="1117793361">
      <w:bodyDiv w:val="1"/>
      <w:marLeft w:val="0"/>
      <w:marRight w:val="0"/>
      <w:marTop w:val="0"/>
      <w:marBottom w:val="0"/>
      <w:divBdr>
        <w:top w:val="none" w:sz="0" w:space="0" w:color="auto"/>
        <w:left w:val="none" w:sz="0" w:space="0" w:color="auto"/>
        <w:bottom w:val="none" w:sz="0" w:space="0" w:color="auto"/>
        <w:right w:val="none" w:sz="0" w:space="0" w:color="auto"/>
      </w:divBdr>
      <w:divsChild>
        <w:div w:id="1318414492">
          <w:marLeft w:val="547"/>
          <w:marRight w:val="0"/>
          <w:marTop w:val="0"/>
          <w:marBottom w:val="0"/>
          <w:divBdr>
            <w:top w:val="none" w:sz="0" w:space="0" w:color="auto"/>
            <w:left w:val="none" w:sz="0" w:space="0" w:color="auto"/>
            <w:bottom w:val="none" w:sz="0" w:space="0" w:color="auto"/>
            <w:right w:val="none" w:sz="0" w:space="0" w:color="auto"/>
          </w:divBdr>
        </w:div>
      </w:divsChild>
    </w:div>
    <w:div w:id="1144665609">
      <w:bodyDiv w:val="1"/>
      <w:marLeft w:val="0"/>
      <w:marRight w:val="0"/>
      <w:marTop w:val="0"/>
      <w:marBottom w:val="0"/>
      <w:divBdr>
        <w:top w:val="none" w:sz="0" w:space="0" w:color="auto"/>
        <w:left w:val="none" w:sz="0" w:space="0" w:color="auto"/>
        <w:bottom w:val="none" w:sz="0" w:space="0" w:color="auto"/>
        <w:right w:val="none" w:sz="0" w:space="0" w:color="auto"/>
      </w:divBdr>
    </w:div>
    <w:div w:id="1242788652">
      <w:bodyDiv w:val="1"/>
      <w:marLeft w:val="0"/>
      <w:marRight w:val="0"/>
      <w:marTop w:val="0"/>
      <w:marBottom w:val="0"/>
      <w:divBdr>
        <w:top w:val="none" w:sz="0" w:space="0" w:color="auto"/>
        <w:left w:val="none" w:sz="0" w:space="0" w:color="auto"/>
        <w:bottom w:val="none" w:sz="0" w:space="0" w:color="auto"/>
        <w:right w:val="none" w:sz="0" w:space="0" w:color="auto"/>
      </w:divBdr>
    </w:div>
    <w:div w:id="1281184676">
      <w:bodyDiv w:val="1"/>
      <w:marLeft w:val="0"/>
      <w:marRight w:val="0"/>
      <w:marTop w:val="0"/>
      <w:marBottom w:val="0"/>
      <w:divBdr>
        <w:top w:val="none" w:sz="0" w:space="0" w:color="auto"/>
        <w:left w:val="none" w:sz="0" w:space="0" w:color="auto"/>
        <w:bottom w:val="none" w:sz="0" w:space="0" w:color="auto"/>
        <w:right w:val="none" w:sz="0" w:space="0" w:color="auto"/>
      </w:divBdr>
      <w:divsChild>
        <w:div w:id="2035686347">
          <w:marLeft w:val="1440"/>
          <w:marRight w:val="0"/>
          <w:marTop w:val="0"/>
          <w:marBottom w:val="0"/>
          <w:divBdr>
            <w:top w:val="none" w:sz="0" w:space="0" w:color="auto"/>
            <w:left w:val="none" w:sz="0" w:space="0" w:color="auto"/>
            <w:bottom w:val="none" w:sz="0" w:space="0" w:color="auto"/>
            <w:right w:val="none" w:sz="0" w:space="0" w:color="auto"/>
          </w:divBdr>
        </w:div>
      </w:divsChild>
    </w:div>
    <w:div w:id="1324549334">
      <w:bodyDiv w:val="1"/>
      <w:marLeft w:val="0"/>
      <w:marRight w:val="0"/>
      <w:marTop w:val="0"/>
      <w:marBottom w:val="0"/>
      <w:divBdr>
        <w:top w:val="none" w:sz="0" w:space="0" w:color="auto"/>
        <w:left w:val="none" w:sz="0" w:space="0" w:color="auto"/>
        <w:bottom w:val="none" w:sz="0" w:space="0" w:color="auto"/>
        <w:right w:val="none" w:sz="0" w:space="0" w:color="auto"/>
      </w:divBdr>
    </w:div>
    <w:div w:id="1345665459">
      <w:bodyDiv w:val="1"/>
      <w:marLeft w:val="0"/>
      <w:marRight w:val="0"/>
      <w:marTop w:val="0"/>
      <w:marBottom w:val="0"/>
      <w:divBdr>
        <w:top w:val="none" w:sz="0" w:space="0" w:color="auto"/>
        <w:left w:val="none" w:sz="0" w:space="0" w:color="auto"/>
        <w:bottom w:val="none" w:sz="0" w:space="0" w:color="auto"/>
        <w:right w:val="none" w:sz="0" w:space="0" w:color="auto"/>
      </w:divBdr>
    </w:div>
    <w:div w:id="1404598269">
      <w:bodyDiv w:val="1"/>
      <w:marLeft w:val="0"/>
      <w:marRight w:val="0"/>
      <w:marTop w:val="0"/>
      <w:marBottom w:val="0"/>
      <w:divBdr>
        <w:top w:val="none" w:sz="0" w:space="0" w:color="auto"/>
        <w:left w:val="none" w:sz="0" w:space="0" w:color="auto"/>
        <w:bottom w:val="none" w:sz="0" w:space="0" w:color="auto"/>
        <w:right w:val="none" w:sz="0" w:space="0" w:color="auto"/>
      </w:divBdr>
      <w:divsChild>
        <w:div w:id="377366067">
          <w:marLeft w:val="547"/>
          <w:marRight w:val="0"/>
          <w:marTop w:val="0"/>
          <w:marBottom w:val="0"/>
          <w:divBdr>
            <w:top w:val="none" w:sz="0" w:space="0" w:color="auto"/>
            <w:left w:val="none" w:sz="0" w:space="0" w:color="auto"/>
            <w:bottom w:val="none" w:sz="0" w:space="0" w:color="auto"/>
            <w:right w:val="none" w:sz="0" w:space="0" w:color="auto"/>
          </w:divBdr>
        </w:div>
        <w:div w:id="909118889">
          <w:marLeft w:val="547"/>
          <w:marRight w:val="0"/>
          <w:marTop w:val="0"/>
          <w:marBottom w:val="0"/>
          <w:divBdr>
            <w:top w:val="none" w:sz="0" w:space="0" w:color="auto"/>
            <w:left w:val="none" w:sz="0" w:space="0" w:color="auto"/>
            <w:bottom w:val="none" w:sz="0" w:space="0" w:color="auto"/>
            <w:right w:val="none" w:sz="0" w:space="0" w:color="auto"/>
          </w:divBdr>
        </w:div>
        <w:div w:id="1100367515">
          <w:marLeft w:val="547"/>
          <w:marRight w:val="0"/>
          <w:marTop w:val="0"/>
          <w:marBottom w:val="0"/>
          <w:divBdr>
            <w:top w:val="none" w:sz="0" w:space="0" w:color="auto"/>
            <w:left w:val="none" w:sz="0" w:space="0" w:color="auto"/>
            <w:bottom w:val="none" w:sz="0" w:space="0" w:color="auto"/>
            <w:right w:val="none" w:sz="0" w:space="0" w:color="auto"/>
          </w:divBdr>
        </w:div>
      </w:divsChild>
    </w:div>
    <w:div w:id="1416631922">
      <w:bodyDiv w:val="1"/>
      <w:marLeft w:val="0"/>
      <w:marRight w:val="0"/>
      <w:marTop w:val="0"/>
      <w:marBottom w:val="0"/>
      <w:divBdr>
        <w:top w:val="none" w:sz="0" w:space="0" w:color="auto"/>
        <w:left w:val="none" w:sz="0" w:space="0" w:color="auto"/>
        <w:bottom w:val="none" w:sz="0" w:space="0" w:color="auto"/>
        <w:right w:val="none" w:sz="0" w:space="0" w:color="auto"/>
      </w:divBdr>
      <w:divsChild>
        <w:div w:id="233855685">
          <w:marLeft w:val="0"/>
          <w:marRight w:val="0"/>
          <w:marTop w:val="0"/>
          <w:marBottom w:val="0"/>
          <w:divBdr>
            <w:top w:val="none" w:sz="0" w:space="0" w:color="auto"/>
            <w:left w:val="none" w:sz="0" w:space="0" w:color="auto"/>
            <w:bottom w:val="none" w:sz="0" w:space="0" w:color="auto"/>
            <w:right w:val="none" w:sz="0" w:space="0" w:color="auto"/>
          </w:divBdr>
          <w:divsChild>
            <w:div w:id="623970893">
              <w:marLeft w:val="0"/>
              <w:marRight w:val="0"/>
              <w:marTop w:val="0"/>
              <w:marBottom w:val="0"/>
              <w:divBdr>
                <w:top w:val="none" w:sz="0" w:space="0" w:color="auto"/>
                <w:left w:val="none" w:sz="0" w:space="0" w:color="auto"/>
                <w:bottom w:val="none" w:sz="0" w:space="0" w:color="auto"/>
                <w:right w:val="none" w:sz="0" w:space="0" w:color="auto"/>
              </w:divBdr>
            </w:div>
            <w:div w:id="817454240">
              <w:marLeft w:val="0"/>
              <w:marRight w:val="0"/>
              <w:marTop w:val="0"/>
              <w:marBottom w:val="0"/>
              <w:divBdr>
                <w:top w:val="none" w:sz="0" w:space="0" w:color="auto"/>
                <w:left w:val="none" w:sz="0" w:space="0" w:color="auto"/>
                <w:bottom w:val="none" w:sz="0" w:space="0" w:color="auto"/>
                <w:right w:val="none" w:sz="0" w:space="0" w:color="auto"/>
              </w:divBdr>
            </w:div>
            <w:div w:id="964234956">
              <w:marLeft w:val="0"/>
              <w:marRight w:val="0"/>
              <w:marTop w:val="0"/>
              <w:marBottom w:val="0"/>
              <w:divBdr>
                <w:top w:val="none" w:sz="0" w:space="0" w:color="auto"/>
                <w:left w:val="none" w:sz="0" w:space="0" w:color="auto"/>
                <w:bottom w:val="none" w:sz="0" w:space="0" w:color="auto"/>
                <w:right w:val="none" w:sz="0" w:space="0" w:color="auto"/>
              </w:divBdr>
            </w:div>
            <w:div w:id="1170170223">
              <w:marLeft w:val="0"/>
              <w:marRight w:val="0"/>
              <w:marTop w:val="0"/>
              <w:marBottom w:val="0"/>
              <w:divBdr>
                <w:top w:val="none" w:sz="0" w:space="0" w:color="auto"/>
                <w:left w:val="none" w:sz="0" w:space="0" w:color="auto"/>
                <w:bottom w:val="none" w:sz="0" w:space="0" w:color="auto"/>
                <w:right w:val="none" w:sz="0" w:space="0" w:color="auto"/>
              </w:divBdr>
            </w:div>
            <w:div w:id="2068332306">
              <w:marLeft w:val="0"/>
              <w:marRight w:val="0"/>
              <w:marTop w:val="0"/>
              <w:marBottom w:val="0"/>
              <w:divBdr>
                <w:top w:val="none" w:sz="0" w:space="0" w:color="auto"/>
                <w:left w:val="none" w:sz="0" w:space="0" w:color="auto"/>
                <w:bottom w:val="none" w:sz="0" w:space="0" w:color="auto"/>
                <w:right w:val="none" w:sz="0" w:space="0" w:color="auto"/>
              </w:divBdr>
            </w:div>
          </w:divsChild>
        </w:div>
        <w:div w:id="304970222">
          <w:marLeft w:val="0"/>
          <w:marRight w:val="0"/>
          <w:marTop w:val="0"/>
          <w:marBottom w:val="0"/>
          <w:divBdr>
            <w:top w:val="none" w:sz="0" w:space="0" w:color="auto"/>
            <w:left w:val="none" w:sz="0" w:space="0" w:color="auto"/>
            <w:bottom w:val="none" w:sz="0" w:space="0" w:color="auto"/>
            <w:right w:val="none" w:sz="0" w:space="0" w:color="auto"/>
          </w:divBdr>
          <w:divsChild>
            <w:div w:id="6173366">
              <w:marLeft w:val="-75"/>
              <w:marRight w:val="0"/>
              <w:marTop w:val="30"/>
              <w:marBottom w:val="30"/>
              <w:divBdr>
                <w:top w:val="none" w:sz="0" w:space="0" w:color="auto"/>
                <w:left w:val="none" w:sz="0" w:space="0" w:color="auto"/>
                <w:bottom w:val="none" w:sz="0" w:space="0" w:color="auto"/>
                <w:right w:val="none" w:sz="0" w:space="0" w:color="auto"/>
              </w:divBdr>
              <w:divsChild>
                <w:div w:id="3671536">
                  <w:marLeft w:val="0"/>
                  <w:marRight w:val="0"/>
                  <w:marTop w:val="0"/>
                  <w:marBottom w:val="0"/>
                  <w:divBdr>
                    <w:top w:val="none" w:sz="0" w:space="0" w:color="auto"/>
                    <w:left w:val="none" w:sz="0" w:space="0" w:color="auto"/>
                    <w:bottom w:val="none" w:sz="0" w:space="0" w:color="auto"/>
                    <w:right w:val="none" w:sz="0" w:space="0" w:color="auto"/>
                  </w:divBdr>
                  <w:divsChild>
                    <w:div w:id="578098841">
                      <w:marLeft w:val="0"/>
                      <w:marRight w:val="0"/>
                      <w:marTop w:val="0"/>
                      <w:marBottom w:val="0"/>
                      <w:divBdr>
                        <w:top w:val="none" w:sz="0" w:space="0" w:color="auto"/>
                        <w:left w:val="none" w:sz="0" w:space="0" w:color="auto"/>
                        <w:bottom w:val="none" w:sz="0" w:space="0" w:color="auto"/>
                        <w:right w:val="none" w:sz="0" w:space="0" w:color="auto"/>
                      </w:divBdr>
                    </w:div>
                  </w:divsChild>
                </w:div>
                <w:div w:id="5594649">
                  <w:marLeft w:val="0"/>
                  <w:marRight w:val="0"/>
                  <w:marTop w:val="0"/>
                  <w:marBottom w:val="0"/>
                  <w:divBdr>
                    <w:top w:val="none" w:sz="0" w:space="0" w:color="auto"/>
                    <w:left w:val="none" w:sz="0" w:space="0" w:color="auto"/>
                    <w:bottom w:val="none" w:sz="0" w:space="0" w:color="auto"/>
                    <w:right w:val="none" w:sz="0" w:space="0" w:color="auto"/>
                  </w:divBdr>
                  <w:divsChild>
                    <w:div w:id="1198083945">
                      <w:marLeft w:val="0"/>
                      <w:marRight w:val="0"/>
                      <w:marTop w:val="0"/>
                      <w:marBottom w:val="0"/>
                      <w:divBdr>
                        <w:top w:val="none" w:sz="0" w:space="0" w:color="auto"/>
                        <w:left w:val="none" w:sz="0" w:space="0" w:color="auto"/>
                        <w:bottom w:val="none" w:sz="0" w:space="0" w:color="auto"/>
                        <w:right w:val="none" w:sz="0" w:space="0" w:color="auto"/>
                      </w:divBdr>
                    </w:div>
                  </w:divsChild>
                </w:div>
                <w:div w:id="14111617">
                  <w:marLeft w:val="0"/>
                  <w:marRight w:val="0"/>
                  <w:marTop w:val="0"/>
                  <w:marBottom w:val="0"/>
                  <w:divBdr>
                    <w:top w:val="none" w:sz="0" w:space="0" w:color="auto"/>
                    <w:left w:val="none" w:sz="0" w:space="0" w:color="auto"/>
                    <w:bottom w:val="none" w:sz="0" w:space="0" w:color="auto"/>
                    <w:right w:val="none" w:sz="0" w:space="0" w:color="auto"/>
                  </w:divBdr>
                  <w:divsChild>
                    <w:div w:id="1923417725">
                      <w:marLeft w:val="0"/>
                      <w:marRight w:val="0"/>
                      <w:marTop w:val="0"/>
                      <w:marBottom w:val="0"/>
                      <w:divBdr>
                        <w:top w:val="none" w:sz="0" w:space="0" w:color="auto"/>
                        <w:left w:val="none" w:sz="0" w:space="0" w:color="auto"/>
                        <w:bottom w:val="none" w:sz="0" w:space="0" w:color="auto"/>
                        <w:right w:val="none" w:sz="0" w:space="0" w:color="auto"/>
                      </w:divBdr>
                    </w:div>
                  </w:divsChild>
                </w:div>
                <w:div w:id="15742746">
                  <w:marLeft w:val="0"/>
                  <w:marRight w:val="0"/>
                  <w:marTop w:val="0"/>
                  <w:marBottom w:val="0"/>
                  <w:divBdr>
                    <w:top w:val="none" w:sz="0" w:space="0" w:color="auto"/>
                    <w:left w:val="none" w:sz="0" w:space="0" w:color="auto"/>
                    <w:bottom w:val="none" w:sz="0" w:space="0" w:color="auto"/>
                    <w:right w:val="none" w:sz="0" w:space="0" w:color="auto"/>
                  </w:divBdr>
                  <w:divsChild>
                    <w:div w:id="1908759442">
                      <w:marLeft w:val="0"/>
                      <w:marRight w:val="0"/>
                      <w:marTop w:val="0"/>
                      <w:marBottom w:val="0"/>
                      <w:divBdr>
                        <w:top w:val="none" w:sz="0" w:space="0" w:color="auto"/>
                        <w:left w:val="none" w:sz="0" w:space="0" w:color="auto"/>
                        <w:bottom w:val="none" w:sz="0" w:space="0" w:color="auto"/>
                        <w:right w:val="none" w:sz="0" w:space="0" w:color="auto"/>
                      </w:divBdr>
                    </w:div>
                  </w:divsChild>
                </w:div>
                <w:div w:id="24213475">
                  <w:marLeft w:val="0"/>
                  <w:marRight w:val="0"/>
                  <w:marTop w:val="0"/>
                  <w:marBottom w:val="0"/>
                  <w:divBdr>
                    <w:top w:val="none" w:sz="0" w:space="0" w:color="auto"/>
                    <w:left w:val="none" w:sz="0" w:space="0" w:color="auto"/>
                    <w:bottom w:val="none" w:sz="0" w:space="0" w:color="auto"/>
                    <w:right w:val="none" w:sz="0" w:space="0" w:color="auto"/>
                  </w:divBdr>
                  <w:divsChild>
                    <w:div w:id="1617829139">
                      <w:marLeft w:val="0"/>
                      <w:marRight w:val="0"/>
                      <w:marTop w:val="0"/>
                      <w:marBottom w:val="0"/>
                      <w:divBdr>
                        <w:top w:val="none" w:sz="0" w:space="0" w:color="auto"/>
                        <w:left w:val="none" w:sz="0" w:space="0" w:color="auto"/>
                        <w:bottom w:val="none" w:sz="0" w:space="0" w:color="auto"/>
                        <w:right w:val="none" w:sz="0" w:space="0" w:color="auto"/>
                      </w:divBdr>
                    </w:div>
                  </w:divsChild>
                </w:div>
                <w:div w:id="24446312">
                  <w:marLeft w:val="0"/>
                  <w:marRight w:val="0"/>
                  <w:marTop w:val="0"/>
                  <w:marBottom w:val="0"/>
                  <w:divBdr>
                    <w:top w:val="none" w:sz="0" w:space="0" w:color="auto"/>
                    <w:left w:val="none" w:sz="0" w:space="0" w:color="auto"/>
                    <w:bottom w:val="none" w:sz="0" w:space="0" w:color="auto"/>
                    <w:right w:val="none" w:sz="0" w:space="0" w:color="auto"/>
                  </w:divBdr>
                  <w:divsChild>
                    <w:div w:id="728959110">
                      <w:marLeft w:val="0"/>
                      <w:marRight w:val="0"/>
                      <w:marTop w:val="0"/>
                      <w:marBottom w:val="0"/>
                      <w:divBdr>
                        <w:top w:val="none" w:sz="0" w:space="0" w:color="auto"/>
                        <w:left w:val="none" w:sz="0" w:space="0" w:color="auto"/>
                        <w:bottom w:val="none" w:sz="0" w:space="0" w:color="auto"/>
                        <w:right w:val="none" w:sz="0" w:space="0" w:color="auto"/>
                      </w:divBdr>
                    </w:div>
                  </w:divsChild>
                </w:div>
                <w:div w:id="33777184">
                  <w:marLeft w:val="0"/>
                  <w:marRight w:val="0"/>
                  <w:marTop w:val="0"/>
                  <w:marBottom w:val="0"/>
                  <w:divBdr>
                    <w:top w:val="none" w:sz="0" w:space="0" w:color="auto"/>
                    <w:left w:val="none" w:sz="0" w:space="0" w:color="auto"/>
                    <w:bottom w:val="none" w:sz="0" w:space="0" w:color="auto"/>
                    <w:right w:val="none" w:sz="0" w:space="0" w:color="auto"/>
                  </w:divBdr>
                  <w:divsChild>
                    <w:div w:id="1089428450">
                      <w:marLeft w:val="0"/>
                      <w:marRight w:val="0"/>
                      <w:marTop w:val="0"/>
                      <w:marBottom w:val="0"/>
                      <w:divBdr>
                        <w:top w:val="none" w:sz="0" w:space="0" w:color="auto"/>
                        <w:left w:val="none" w:sz="0" w:space="0" w:color="auto"/>
                        <w:bottom w:val="none" w:sz="0" w:space="0" w:color="auto"/>
                        <w:right w:val="none" w:sz="0" w:space="0" w:color="auto"/>
                      </w:divBdr>
                    </w:div>
                  </w:divsChild>
                </w:div>
                <w:div w:id="47918153">
                  <w:marLeft w:val="0"/>
                  <w:marRight w:val="0"/>
                  <w:marTop w:val="0"/>
                  <w:marBottom w:val="0"/>
                  <w:divBdr>
                    <w:top w:val="none" w:sz="0" w:space="0" w:color="auto"/>
                    <w:left w:val="none" w:sz="0" w:space="0" w:color="auto"/>
                    <w:bottom w:val="none" w:sz="0" w:space="0" w:color="auto"/>
                    <w:right w:val="none" w:sz="0" w:space="0" w:color="auto"/>
                  </w:divBdr>
                  <w:divsChild>
                    <w:div w:id="1239554864">
                      <w:marLeft w:val="0"/>
                      <w:marRight w:val="0"/>
                      <w:marTop w:val="0"/>
                      <w:marBottom w:val="0"/>
                      <w:divBdr>
                        <w:top w:val="none" w:sz="0" w:space="0" w:color="auto"/>
                        <w:left w:val="none" w:sz="0" w:space="0" w:color="auto"/>
                        <w:bottom w:val="none" w:sz="0" w:space="0" w:color="auto"/>
                        <w:right w:val="none" w:sz="0" w:space="0" w:color="auto"/>
                      </w:divBdr>
                    </w:div>
                  </w:divsChild>
                </w:div>
                <w:div w:id="56558389">
                  <w:marLeft w:val="0"/>
                  <w:marRight w:val="0"/>
                  <w:marTop w:val="0"/>
                  <w:marBottom w:val="0"/>
                  <w:divBdr>
                    <w:top w:val="none" w:sz="0" w:space="0" w:color="auto"/>
                    <w:left w:val="none" w:sz="0" w:space="0" w:color="auto"/>
                    <w:bottom w:val="none" w:sz="0" w:space="0" w:color="auto"/>
                    <w:right w:val="none" w:sz="0" w:space="0" w:color="auto"/>
                  </w:divBdr>
                  <w:divsChild>
                    <w:div w:id="71700144">
                      <w:marLeft w:val="0"/>
                      <w:marRight w:val="0"/>
                      <w:marTop w:val="0"/>
                      <w:marBottom w:val="0"/>
                      <w:divBdr>
                        <w:top w:val="none" w:sz="0" w:space="0" w:color="auto"/>
                        <w:left w:val="none" w:sz="0" w:space="0" w:color="auto"/>
                        <w:bottom w:val="none" w:sz="0" w:space="0" w:color="auto"/>
                        <w:right w:val="none" w:sz="0" w:space="0" w:color="auto"/>
                      </w:divBdr>
                    </w:div>
                  </w:divsChild>
                </w:div>
                <w:div w:id="58094117">
                  <w:marLeft w:val="0"/>
                  <w:marRight w:val="0"/>
                  <w:marTop w:val="0"/>
                  <w:marBottom w:val="0"/>
                  <w:divBdr>
                    <w:top w:val="none" w:sz="0" w:space="0" w:color="auto"/>
                    <w:left w:val="none" w:sz="0" w:space="0" w:color="auto"/>
                    <w:bottom w:val="none" w:sz="0" w:space="0" w:color="auto"/>
                    <w:right w:val="none" w:sz="0" w:space="0" w:color="auto"/>
                  </w:divBdr>
                  <w:divsChild>
                    <w:div w:id="593364262">
                      <w:marLeft w:val="0"/>
                      <w:marRight w:val="0"/>
                      <w:marTop w:val="0"/>
                      <w:marBottom w:val="0"/>
                      <w:divBdr>
                        <w:top w:val="none" w:sz="0" w:space="0" w:color="auto"/>
                        <w:left w:val="none" w:sz="0" w:space="0" w:color="auto"/>
                        <w:bottom w:val="none" w:sz="0" w:space="0" w:color="auto"/>
                        <w:right w:val="none" w:sz="0" w:space="0" w:color="auto"/>
                      </w:divBdr>
                    </w:div>
                  </w:divsChild>
                </w:div>
                <w:div w:id="58479893">
                  <w:marLeft w:val="0"/>
                  <w:marRight w:val="0"/>
                  <w:marTop w:val="0"/>
                  <w:marBottom w:val="0"/>
                  <w:divBdr>
                    <w:top w:val="none" w:sz="0" w:space="0" w:color="auto"/>
                    <w:left w:val="none" w:sz="0" w:space="0" w:color="auto"/>
                    <w:bottom w:val="none" w:sz="0" w:space="0" w:color="auto"/>
                    <w:right w:val="none" w:sz="0" w:space="0" w:color="auto"/>
                  </w:divBdr>
                  <w:divsChild>
                    <w:div w:id="1749109699">
                      <w:marLeft w:val="0"/>
                      <w:marRight w:val="0"/>
                      <w:marTop w:val="0"/>
                      <w:marBottom w:val="0"/>
                      <w:divBdr>
                        <w:top w:val="none" w:sz="0" w:space="0" w:color="auto"/>
                        <w:left w:val="none" w:sz="0" w:space="0" w:color="auto"/>
                        <w:bottom w:val="none" w:sz="0" w:space="0" w:color="auto"/>
                        <w:right w:val="none" w:sz="0" w:space="0" w:color="auto"/>
                      </w:divBdr>
                    </w:div>
                  </w:divsChild>
                </w:div>
                <w:div w:id="62995574">
                  <w:marLeft w:val="0"/>
                  <w:marRight w:val="0"/>
                  <w:marTop w:val="0"/>
                  <w:marBottom w:val="0"/>
                  <w:divBdr>
                    <w:top w:val="none" w:sz="0" w:space="0" w:color="auto"/>
                    <w:left w:val="none" w:sz="0" w:space="0" w:color="auto"/>
                    <w:bottom w:val="none" w:sz="0" w:space="0" w:color="auto"/>
                    <w:right w:val="none" w:sz="0" w:space="0" w:color="auto"/>
                  </w:divBdr>
                  <w:divsChild>
                    <w:div w:id="1952666473">
                      <w:marLeft w:val="0"/>
                      <w:marRight w:val="0"/>
                      <w:marTop w:val="0"/>
                      <w:marBottom w:val="0"/>
                      <w:divBdr>
                        <w:top w:val="none" w:sz="0" w:space="0" w:color="auto"/>
                        <w:left w:val="none" w:sz="0" w:space="0" w:color="auto"/>
                        <w:bottom w:val="none" w:sz="0" w:space="0" w:color="auto"/>
                        <w:right w:val="none" w:sz="0" w:space="0" w:color="auto"/>
                      </w:divBdr>
                    </w:div>
                  </w:divsChild>
                </w:div>
                <w:div w:id="75133131">
                  <w:marLeft w:val="0"/>
                  <w:marRight w:val="0"/>
                  <w:marTop w:val="0"/>
                  <w:marBottom w:val="0"/>
                  <w:divBdr>
                    <w:top w:val="none" w:sz="0" w:space="0" w:color="auto"/>
                    <w:left w:val="none" w:sz="0" w:space="0" w:color="auto"/>
                    <w:bottom w:val="none" w:sz="0" w:space="0" w:color="auto"/>
                    <w:right w:val="none" w:sz="0" w:space="0" w:color="auto"/>
                  </w:divBdr>
                  <w:divsChild>
                    <w:div w:id="735664111">
                      <w:marLeft w:val="0"/>
                      <w:marRight w:val="0"/>
                      <w:marTop w:val="0"/>
                      <w:marBottom w:val="0"/>
                      <w:divBdr>
                        <w:top w:val="none" w:sz="0" w:space="0" w:color="auto"/>
                        <w:left w:val="none" w:sz="0" w:space="0" w:color="auto"/>
                        <w:bottom w:val="none" w:sz="0" w:space="0" w:color="auto"/>
                        <w:right w:val="none" w:sz="0" w:space="0" w:color="auto"/>
                      </w:divBdr>
                    </w:div>
                  </w:divsChild>
                </w:div>
                <w:div w:id="84500782">
                  <w:marLeft w:val="0"/>
                  <w:marRight w:val="0"/>
                  <w:marTop w:val="0"/>
                  <w:marBottom w:val="0"/>
                  <w:divBdr>
                    <w:top w:val="none" w:sz="0" w:space="0" w:color="auto"/>
                    <w:left w:val="none" w:sz="0" w:space="0" w:color="auto"/>
                    <w:bottom w:val="none" w:sz="0" w:space="0" w:color="auto"/>
                    <w:right w:val="none" w:sz="0" w:space="0" w:color="auto"/>
                  </w:divBdr>
                  <w:divsChild>
                    <w:div w:id="1716848467">
                      <w:marLeft w:val="0"/>
                      <w:marRight w:val="0"/>
                      <w:marTop w:val="0"/>
                      <w:marBottom w:val="0"/>
                      <w:divBdr>
                        <w:top w:val="none" w:sz="0" w:space="0" w:color="auto"/>
                        <w:left w:val="none" w:sz="0" w:space="0" w:color="auto"/>
                        <w:bottom w:val="none" w:sz="0" w:space="0" w:color="auto"/>
                        <w:right w:val="none" w:sz="0" w:space="0" w:color="auto"/>
                      </w:divBdr>
                    </w:div>
                  </w:divsChild>
                </w:div>
                <w:div w:id="91442633">
                  <w:marLeft w:val="0"/>
                  <w:marRight w:val="0"/>
                  <w:marTop w:val="0"/>
                  <w:marBottom w:val="0"/>
                  <w:divBdr>
                    <w:top w:val="none" w:sz="0" w:space="0" w:color="auto"/>
                    <w:left w:val="none" w:sz="0" w:space="0" w:color="auto"/>
                    <w:bottom w:val="none" w:sz="0" w:space="0" w:color="auto"/>
                    <w:right w:val="none" w:sz="0" w:space="0" w:color="auto"/>
                  </w:divBdr>
                  <w:divsChild>
                    <w:div w:id="253587777">
                      <w:marLeft w:val="0"/>
                      <w:marRight w:val="0"/>
                      <w:marTop w:val="0"/>
                      <w:marBottom w:val="0"/>
                      <w:divBdr>
                        <w:top w:val="none" w:sz="0" w:space="0" w:color="auto"/>
                        <w:left w:val="none" w:sz="0" w:space="0" w:color="auto"/>
                        <w:bottom w:val="none" w:sz="0" w:space="0" w:color="auto"/>
                        <w:right w:val="none" w:sz="0" w:space="0" w:color="auto"/>
                      </w:divBdr>
                    </w:div>
                  </w:divsChild>
                </w:div>
                <w:div w:id="102966684">
                  <w:marLeft w:val="0"/>
                  <w:marRight w:val="0"/>
                  <w:marTop w:val="0"/>
                  <w:marBottom w:val="0"/>
                  <w:divBdr>
                    <w:top w:val="none" w:sz="0" w:space="0" w:color="auto"/>
                    <w:left w:val="none" w:sz="0" w:space="0" w:color="auto"/>
                    <w:bottom w:val="none" w:sz="0" w:space="0" w:color="auto"/>
                    <w:right w:val="none" w:sz="0" w:space="0" w:color="auto"/>
                  </w:divBdr>
                  <w:divsChild>
                    <w:div w:id="1708331887">
                      <w:marLeft w:val="0"/>
                      <w:marRight w:val="0"/>
                      <w:marTop w:val="0"/>
                      <w:marBottom w:val="0"/>
                      <w:divBdr>
                        <w:top w:val="none" w:sz="0" w:space="0" w:color="auto"/>
                        <w:left w:val="none" w:sz="0" w:space="0" w:color="auto"/>
                        <w:bottom w:val="none" w:sz="0" w:space="0" w:color="auto"/>
                        <w:right w:val="none" w:sz="0" w:space="0" w:color="auto"/>
                      </w:divBdr>
                    </w:div>
                  </w:divsChild>
                </w:div>
                <w:div w:id="118115765">
                  <w:marLeft w:val="0"/>
                  <w:marRight w:val="0"/>
                  <w:marTop w:val="0"/>
                  <w:marBottom w:val="0"/>
                  <w:divBdr>
                    <w:top w:val="none" w:sz="0" w:space="0" w:color="auto"/>
                    <w:left w:val="none" w:sz="0" w:space="0" w:color="auto"/>
                    <w:bottom w:val="none" w:sz="0" w:space="0" w:color="auto"/>
                    <w:right w:val="none" w:sz="0" w:space="0" w:color="auto"/>
                  </w:divBdr>
                  <w:divsChild>
                    <w:div w:id="267272186">
                      <w:marLeft w:val="0"/>
                      <w:marRight w:val="0"/>
                      <w:marTop w:val="0"/>
                      <w:marBottom w:val="0"/>
                      <w:divBdr>
                        <w:top w:val="none" w:sz="0" w:space="0" w:color="auto"/>
                        <w:left w:val="none" w:sz="0" w:space="0" w:color="auto"/>
                        <w:bottom w:val="none" w:sz="0" w:space="0" w:color="auto"/>
                        <w:right w:val="none" w:sz="0" w:space="0" w:color="auto"/>
                      </w:divBdr>
                    </w:div>
                  </w:divsChild>
                </w:div>
                <w:div w:id="131215744">
                  <w:marLeft w:val="0"/>
                  <w:marRight w:val="0"/>
                  <w:marTop w:val="0"/>
                  <w:marBottom w:val="0"/>
                  <w:divBdr>
                    <w:top w:val="none" w:sz="0" w:space="0" w:color="auto"/>
                    <w:left w:val="none" w:sz="0" w:space="0" w:color="auto"/>
                    <w:bottom w:val="none" w:sz="0" w:space="0" w:color="auto"/>
                    <w:right w:val="none" w:sz="0" w:space="0" w:color="auto"/>
                  </w:divBdr>
                  <w:divsChild>
                    <w:div w:id="245116434">
                      <w:marLeft w:val="0"/>
                      <w:marRight w:val="0"/>
                      <w:marTop w:val="0"/>
                      <w:marBottom w:val="0"/>
                      <w:divBdr>
                        <w:top w:val="none" w:sz="0" w:space="0" w:color="auto"/>
                        <w:left w:val="none" w:sz="0" w:space="0" w:color="auto"/>
                        <w:bottom w:val="none" w:sz="0" w:space="0" w:color="auto"/>
                        <w:right w:val="none" w:sz="0" w:space="0" w:color="auto"/>
                      </w:divBdr>
                    </w:div>
                  </w:divsChild>
                </w:div>
                <w:div w:id="146898738">
                  <w:marLeft w:val="0"/>
                  <w:marRight w:val="0"/>
                  <w:marTop w:val="0"/>
                  <w:marBottom w:val="0"/>
                  <w:divBdr>
                    <w:top w:val="none" w:sz="0" w:space="0" w:color="auto"/>
                    <w:left w:val="none" w:sz="0" w:space="0" w:color="auto"/>
                    <w:bottom w:val="none" w:sz="0" w:space="0" w:color="auto"/>
                    <w:right w:val="none" w:sz="0" w:space="0" w:color="auto"/>
                  </w:divBdr>
                  <w:divsChild>
                    <w:div w:id="842084482">
                      <w:marLeft w:val="0"/>
                      <w:marRight w:val="0"/>
                      <w:marTop w:val="0"/>
                      <w:marBottom w:val="0"/>
                      <w:divBdr>
                        <w:top w:val="none" w:sz="0" w:space="0" w:color="auto"/>
                        <w:left w:val="none" w:sz="0" w:space="0" w:color="auto"/>
                        <w:bottom w:val="none" w:sz="0" w:space="0" w:color="auto"/>
                        <w:right w:val="none" w:sz="0" w:space="0" w:color="auto"/>
                      </w:divBdr>
                    </w:div>
                  </w:divsChild>
                </w:div>
                <w:div w:id="151220090">
                  <w:marLeft w:val="0"/>
                  <w:marRight w:val="0"/>
                  <w:marTop w:val="0"/>
                  <w:marBottom w:val="0"/>
                  <w:divBdr>
                    <w:top w:val="none" w:sz="0" w:space="0" w:color="auto"/>
                    <w:left w:val="none" w:sz="0" w:space="0" w:color="auto"/>
                    <w:bottom w:val="none" w:sz="0" w:space="0" w:color="auto"/>
                    <w:right w:val="none" w:sz="0" w:space="0" w:color="auto"/>
                  </w:divBdr>
                  <w:divsChild>
                    <w:div w:id="885332984">
                      <w:marLeft w:val="0"/>
                      <w:marRight w:val="0"/>
                      <w:marTop w:val="0"/>
                      <w:marBottom w:val="0"/>
                      <w:divBdr>
                        <w:top w:val="none" w:sz="0" w:space="0" w:color="auto"/>
                        <w:left w:val="none" w:sz="0" w:space="0" w:color="auto"/>
                        <w:bottom w:val="none" w:sz="0" w:space="0" w:color="auto"/>
                        <w:right w:val="none" w:sz="0" w:space="0" w:color="auto"/>
                      </w:divBdr>
                    </w:div>
                  </w:divsChild>
                </w:div>
                <w:div w:id="156842898">
                  <w:marLeft w:val="0"/>
                  <w:marRight w:val="0"/>
                  <w:marTop w:val="0"/>
                  <w:marBottom w:val="0"/>
                  <w:divBdr>
                    <w:top w:val="none" w:sz="0" w:space="0" w:color="auto"/>
                    <w:left w:val="none" w:sz="0" w:space="0" w:color="auto"/>
                    <w:bottom w:val="none" w:sz="0" w:space="0" w:color="auto"/>
                    <w:right w:val="none" w:sz="0" w:space="0" w:color="auto"/>
                  </w:divBdr>
                  <w:divsChild>
                    <w:div w:id="293602354">
                      <w:marLeft w:val="0"/>
                      <w:marRight w:val="0"/>
                      <w:marTop w:val="0"/>
                      <w:marBottom w:val="0"/>
                      <w:divBdr>
                        <w:top w:val="none" w:sz="0" w:space="0" w:color="auto"/>
                        <w:left w:val="none" w:sz="0" w:space="0" w:color="auto"/>
                        <w:bottom w:val="none" w:sz="0" w:space="0" w:color="auto"/>
                        <w:right w:val="none" w:sz="0" w:space="0" w:color="auto"/>
                      </w:divBdr>
                    </w:div>
                  </w:divsChild>
                </w:div>
                <w:div w:id="159274229">
                  <w:marLeft w:val="0"/>
                  <w:marRight w:val="0"/>
                  <w:marTop w:val="0"/>
                  <w:marBottom w:val="0"/>
                  <w:divBdr>
                    <w:top w:val="none" w:sz="0" w:space="0" w:color="auto"/>
                    <w:left w:val="none" w:sz="0" w:space="0" w:color="auto"/>
                    <w:bottom w:val="none" w:sz="0" w:space="0" w:color="auto"/>
                    <w:right w:val="none" w:sz="0" w:space="0" w:color="auto"/>
                  </w:divBdr>
                  <w:divsChild>
                    <w:div w:id="1194462359">
                      <w:marLeft w:val="0"/>
                      <w:marRight w:val="0"/>
                      <w:marTop w:val="0"/>
                      <w:marBottom w:val="0"/>
                      <w:divBdr>
                        <w:top w:val="none" w:sz="0" w:space="0" w:color="auto"/>
                        <w:left w:val="none" w:sz="0" w:space="0" w:color="auto"/>
                        <w:bottom w:val="none" w:sz="0" w:space="0" w:color="auto"/>
                        <w:right w:val="none" w:sz="0" w:space="0" w:color="auto"/>
                      </w:divBdr>
                    </w:div>
                  </w:divsChild>
                </w:div>
                <w:div w:id="189490077">
                  <w:marLeft w:val="0"/>
                  <w:marRight w:val="0"/>
                  <w:marTop w:val="0"/>
                  <w:marBottom w:val="0"/>
                  <w:divBdr>
                    <w:top w:val="none" w:sz="0" w:space="0" w:color="auto"/>
                    <w:left w:val="none" w:sz="0" w:space="0" w:color="auto"/>
                    <w:bottom w:val="none" w:sz="0" w:space="0" w:color="auto"/>
                    <w:right w:val="none" w:sz="0" w:space="0" w:color="auto"/>
                  </w:divBdr>
                  <w:divsChild>
                    <w:div w:id="767888705">
                      <w:marLeft w:val="0"/>
                      <w:marRight w:val="0"/>
                      <w:marTop w:val="0"/>
                      <w:marBottom w:val="0"/>
                      <w:divBdr>
                        <w:top w:val="none" w:sz="0" w:space="0" w:color="auto"/>
                        <w:left w:val="none" w:sz="0" w:space="0" w:color="auto"/>
                        <w:bottom w:val="none" w:sz="0" w:space="0" w:color="auto"/>
                        <w:right w:val="none" w:sz="0" w:space="0" w:color="auto"/>
                      </w:divBdr>
                    </w:div>
                  </w:divsChild>
                </w:div>
                <w:div w:id="213543637">
                  <w:marLeft w:val="0"/>
                  <w:marRight w:val="0"/>
                  <w:marTop w:val="0"/>
                  <w:marBottom w:val="0"/>
                  <w:divBdr>
                    <w:top w:val="none" w:sz="0" w:space="0" w:color="auto"/>
                    <w:left w:val="none" w:sz="0" w:space="0" w:color="auto"/>
                    <w:bottom w:val="none" w:sz="0" w:space="0" w:color="auto"/>
                    <w:right w:val="none" w:sz="0" w:space="0" w:color="auto"/>
                  </w:divBdr>
                  <w:divsChild>
                    <w:div w:id="606275014">
                      <w:marLeft w:val="0"/>
                      <w:marRight w:val="0"/>
                      <w:marTop w:val="0"/>
                      <w:marBottom w:val="0"/>
                      <w:divBdr>
                        <w:top w:val="none" w:sz="0" w:space="0" w:color="auto"/>
                        <w:left w:val="none" w:sz="0" w:space="0" w:color="auto"/>
                        <w:bottom w:val="none" w:sz="0" w:space="0" w:color="auto"/>
                        <w:right w:val="none" w:sz="0" w:space="0" w:color="auto"/>
                      </w:divBdr>
                    </w:div>
                  </w:divsChild>
                </w:div>
                <w:div w:id="216358665">
                  <w:marLeft w:val="0"/>
                  <w:marRight w:val="0"/>
                  <w:marTop w:val="0"/>
                  <w:marBottom w:val="0"/>
                  <w:divBdr>
                    <w:top w:val="none" w:sz="0" w:space="0" w:color="auto"/>
                    <w:left w:val="none" w:sz="0" w:space="0" w:color="auto"/>
                    <w:bottom w:val="none" w:sz="0" w:space="0" w:color="auto"/>
                    <w:right w:val="none" w:sz="0" w:space="0" w:color="auto"/>
                  </w:divBdr>
                  <w:divsChild>
                    <w:div w:id="925269278">
                      <w:marLeft w:val="0"/>
                      <w:marRight w:val="0"/>
                      <w:marTop w:val="0"/>
                      <w:marBottom w:val="0"/>
                      <w:divBdr>
                        <w:top w:val="none" w:sz="0" w:space="0" w:color="auto"/>
                        <w:left w:val="none" w:sz="0" w:space="0" w:color="auto"/>
                        <w:bottom w:val="none" w:sz="0" w:space="0" w:color="auto"/>
                        <w:right w:val="none" w:sz="0" w:space="0" w:color="auto"/>
                      </w:divBdr>
                    </w:div>
                  </w:divsChild>
                </w:div>
                <w:div w:id="219902993">
                  <w:marLeft w:val="0"/>
                  <w:marRight w:val="0"/>
                  <w:marTop w:val="0"/>
                  <w:marBottom w:val="0"/>
                  <w:divBdr>
                    <w:top w:val="none" w:sz="0" w:space="0" w:color="auto"/>
                    <w:left w:val="none" w:sz="0" w:space="0" w:color="auto"/>
                    <w:bottom w:val="none" w:sz="0" w:space="0" w:color="auto"/>
                    <w:right w:val="none" w:sz="0" w:space="0" w:color="auto"/>
                  </w:divBdr>
                  <w:divsChild>
                    <w:div w:id="139349738">
                      <w:marLeft w:val="0"/>
                      <w:marRight w:val="0"/>
                      <w:marTop w:val="0"/>
                      <w:marBottom w:val="0"/>
                      <w:divBdr>
                        <w:top w:val="none" w:sz="0" w:space="0" w:color="auto"/>
                        <w:left w:val="none" w:sz="0" w:space="0" w:color="auto"/>
                        <w:bottom w:val="none" w:sz="0" w:space="0" w:color="auto"/>
                        <w:right w:val="none" w:sz="0" w:space="0" w:color="auto"/>
                      </w:divBdr>
                    </w:div>
                  </w:divsChild>
                </w:div>
                <w:div w:id="220480257">
                  <w:marLeft w:val="0"/>
                  <w:marRight w:val="0"/>
                  <w:marTop w:val="0"/>
                  <w:marBottom w:val="0"/>
                  <w:divBdr>
                    <w:top w:val="none" w:sz="0" w:space="0" w:color="auto"/>
                    <w:left w:val="none" w:sz="0" w:space="0" w:color="auto"/>
                    <w:bottom w:val="none" w:sz="0" w:space="0" w:color="auto"/>
                    <w:right w:val="none" w:sz="0" w:space="0" w:color="auto"/>
                  </w:divBdr>
                  <w:divsChild>
                    <w:div w:id="868294098">
                      <w:marLeft w:val="0"/>
                      <w:marRight w:val="0"/>
                      <w:marTop w:val="0"/>
                      <w:marBottom w:val="0"/>
                      <w:divBdr>
                        <w:top w:val="none" w:sz="0" w:space="0" w:color="auto"/>
                        <w:left w:val="none" w:sz="0" w:space="0" w:color="auto"/>
                        <w:bottom w:val="none" w:sz="0" w:space="0" w:color="auto"/>
                        <w:right w:val="none" w:sz="0" w:space="0" w:color="auto"/>
                      </w:divBdr>
                    </w:div>
                  </w:divsChild>
                </w:div>
                <w:div w:id="224685805">
                  <w:marLeft w:val="0"/>
                  <w:marRight w:val="0"/>
                  <w:marTop w:val="0"/>
                  <w:marBottom w:val="0"/>
                  <w:divBdr>
                    <w:top w:val="none" w:sz="0" w:space="0" w:color="auto"/>
                    <w:left w:val="none" w:sz="0" w:space="0" w:color="auto"/>
                    <w:bottom w:val="none" w:sz="0" w:space="0" w:color="auto"/>
                    <w:right w:val="none" w:sz="0" w:space="0" w:color="auto"/>
                  </w:divBdr>
                  <w:divsChild>
                    <w:div w:id="2980950">
                      <w:marLeft w:val="0"/>
                      <w:marRight w:val="0"/>
                      <w:marTop w:val="0"/>
                      <w:marBottom w:val="0"/>
                      <w:divBdr>
                        <w:top w:val="none" w:sz="0" w:space="0" w:color="auto"/>
                        <w:left w:val="none" w:sz="0" w:space="0" w:color="auto"/>
                        <w:bottom w:val="none" w:sz="0" w:space="0" w:color="auto"/>
                        <w:right w:val="none" w:sz="0" w:space="0" w:color="auto"/>
                      </w:divBdr>
                    </w:div>
                  </w:divsChild>
                </w:div>
                <w:div w:id="249048716">
                  <w:marLeft w:val="0"/>
                  <w:marRight w:val="0"/>
                  <w:marTop w:val="0"/>
                  <w:marBottom w:val="0"/>
                  <w:divBdr>
                    <w:top w:val="none" w:sz="0" w:space="0" w:color="auto"/>
                    <w:left w:val="none" w:sz="0" w:space="0" w:color="auto"/>
                    <w:bottom w:val="none" w:sz="0" w:space="0" w:color="auto"/>
                    <w:right w:val="none" w:sz="0" w:space="0" w:color="auto"/>
                  </w:divBdr>
                  <w:divsChild>
                    <w:div w:id="129910272">
                      <w:marLeft w:val="0"/>
                      <w:marRight w:val="0"/>
                      <w:marTop w:val="0"/>
                      <w:marBottom w:val="0"/>
                      <w:divBdr>
                        <w:top w:val="none" w:sz="0" w:space="0" w:color="auto"/>
                        <w:left w:val="none" w:sz="0" w:space="0" w:color="auto"/>
                        <w:bottom w:val="none" w:sz="0" w:space="0" w:color="auto"/>
                        <w:right w:val="none" w:sz="0" w:space="0" w:color="auto"/>
                      </w:divBdr>
                    </w:div>
                  </w:divsChild>
                </w:div>
                <w:div w:id="252470613">
                  <w:marLeft w:val="0"/>
                  <w:marRight w:val="0"/>
                  <w:marTop w:val="0"/>
                  <w:marBottom w:val="0"/>
                  <w:divBdr>
                    <w:top w:val="none" w:sz="0" w:space="0" w:color="auto"/>
                    <w:left w:val="none" w:sz="0" w:space="0" w:color="auto"/>
                    <w:bottom w:val="none" w:sz="0" w:space="0" w:color="auto"/>
                    <w:right w:val="none" w:sz="0" w:space="0" w:color="auto"/>
                  </w:divBdr>
                  <w:divsChild>
                    <w:div w:id="1885169718">
                      <w:marLeft w:val="0"/>
                      <w:marRight w:val="0"/>
                      <w:marTop w:val="0"/>
                      <w:marBottom w:val="0"/>
                      <w:divBdr>
                        <w:top w:val="none" w:sz="0" w:space="0" w:color="auto"/>
                        <w:left w:val="none" w:sz="0" w:space="0" w:color="auto"/>
                        <w:bottom w:val="none" w:sz="0" w:space="0" w:color="auto"/>
                        <w:right w:val="none" w:sz="0" w:space="0" w:color="auto"/>
                      </w:divBdr>
                    </w:div>
                  </w:divsChild>
                </w:div>
                <w:div w:id="253784013">
                  <w:marLeft w:val="0"/>
                  <w:marRight w:val="0"/>
                  <w:marTop w:val="0"/>
                  <w:marBottom w:val="0"/>
                  <w:divBdr>
                    <w:top w:val="none" w:sz="0" w:space="0" w:color="auto"/>
                    <w:left w:val="none" w:sz="0" w:space="0" w:color="auto"/>
                    <w:bottom w:val="none" w:sz="0" w:space="0" w:color="auto"/>
                    <w:right w:val="none" w:sz="0" w:space="0" w:color="auto"/>
                  </w:divBdr>
                  <w:divsChild>
                    <w:div w:id="1840848501">
                      <w:marLeft w:val="0"/>
                      <w:marRight w:val="0"/>
                      <w:marTop w:val="0"/>
                      <w:marBottom w:val="0"/>
                      <w:divBdr>
                        <w:top w:val="none" w:sz="0" w:space="0" w:color="auto"/>
                        <w:left w:val="none" w:sz="0" w:space="0" w:color="auto"/>
                        <w:bottom w:val="none" w:sz="0" w:space="0" w:color="auto"/>
                        <w:right w:val="none" w:sz="0" w:space="0" w:color="auto"/>
                      </w:divBdr>
                    </w:div>
                  </w:divsChild>
                </w:div>
                <w:div w:id="258828831">
                  <w:marLeft w:val="0"/>
                  <w:marRight w:val="0"/>
                  <w:marTop w:val="0"/>
                  <w:marBottom w:val="0"/>
                  <w:divBdr>
                    <w:top w:val="none" w:sz="0" w:space="0" w:color="auto"/>
                    <w:left w:val="none" w:sz="0" w:space="0" w:color="auto"/>
                    <w:bottom w:val="none" w:sz="0" w:space="0" w:color="auto"/>
                    <w:right w:val="none" w:sz="0" w:space="0" w:color="auto"/>
                  </w:divBdr>
                  <w:divsChild>
                    <w:div w:id="1151021463">
                      <w:marLeft w:val="0"/>
                      <w:marRight w:val="0"/>
                      <w:marTop w:val="0"/>
                      <w:marBottom w:val="0"/>
                      <w:divBdr>
                        <w:top w:val="none" w:sz="0" w:space="0" w:color="auto"/>
                        <w:left w:val="none" w:sz="0" w:space="0" w:color="auto"/>
                        <w:bottom w:val="none" w:sz="0" w:space="0" w:color="auto"/>
                        <w:right w:val="none" w:sz="0" w:space="0" w:color="auto"/>
                      </w:divBdr>
                    </w:div>
                  </w:divsChild>
                </w:div>
                <w:div w:id="262996039">
                  <w:marLeft w:val="0"/>
                  <w:marRight w:val="0"/>
                  <w:marTop w:val="0"/>
                  <w:marBottom w:val="0"/>
                  <w:divBdr>
                    <w:top w:val="none" w:sz="0" w:space="0" w:color="auto"/>
                    <w:left w:val="none" w:sz="0" w:space="0" w:color="auto"/>
                    <w:bottom w:val="none" w:sz="0" w:space="0" w:color="auto"/>
                    <w:right w:val="none" w:sz="0" w:space="0" w:color="auto"/>
                  </w:divBdr>
                  <w:divsChild>
                    <w:div w:id="1464272630">
                      <w:marLeft w:val="0"/>
                      <w:marRight w:val="0"/>
                      <w:marTop w:val="0"/>
                      <w:marBottom w:val="0"/>
                      <w:divBdr>
                        <w:top w:val="none" w:sz="0" w:space="0" w:color="auto"/>
                        <w:left w:val="none" w:sz="0" w:space="0" w:color="auto"/>
                        <w:bottom w:val="none" w:sz="0" w:space="0" w:color="auto"/>
                        <w:right w:val="none" w:sz="0" w:space="0" w:color="auto"/>
                      </w:divBdr>
                    </w:div>
                  </w:divsChild>
                </w:div>
                <w:div w:id="266889300">
                  <w:marLeft w:val="0"/>
                  <w:marRight w:val="0"/>
                  <w:marTop w:val="0"/>
                  <w:marBottom w:val="0"/>
                  <w:divBdr>
                    <w:top w:val="none" w:sz="0" w:space="0" w:color="auto"/>
                    <w:left w:val="none" w:sz="0" w:space="0" w:color="auto"/>
                    <w:bottom w:val="none" w:sz="0" w:space="0" w:color="auto"/>
                    <w:right w:val="none" w:sz="0" w:space="0" w:color="auto"/>
                  </w:divBdr>
                  <w:divsChild>
                    <w:div w:id="879829555">
                      <w:marLeft w:val="0"/>
                      <w:marRight w:val="0"/>
                      <w:marTop w:val="0"/>
                      <w:marBottom w:val="0"/>
                      <w:divBdr>
                        <w:top w:val="none" w:sz="0" w:space="0" w:color="auto"/>
                        <w:left w:val="none" w:sz="0" w:space="0" w:color="auto"/>
                        <w:bottom w:val="none" w:sz="0" w:space="0" w:color="auto"/>
                        <w:right w:val="none" w:sz="0" w:space="0" w:color="auto"/>
                      </w:divBdr>
                    </w:div>
                  </w:divsChild>
                </w:div>
                <w:div w:id="274989080">
                  <w:marLeft w:val="0"/>
                  <w:marRight w:val="0"/>
                  <w:marTop w:val="0"/>
                  <w:marBottom w:val="0"/>
                  <w:divBdr>
                    <w:top w:val="none" w:sz="0" w:space="0" w:color="auto"/>
                    <w:left w:val="none" w:sz="0" w:space="0" w:color="auto"/>
                    <w:bottom w:val="none" w:sz="0" w:space="0" w:color="auto"/>
                    <w:right w:val="none" w:sz="0" w:space="0" w:color="auto"/>
                  </w:divBdr>
                  <w:divsChild>
                    <w:div w:id="352148970">
                      <w:marLeft w:val="0"/>
                      <w:marRight w:val="0"/>
                      <w:marTop w:val="0"/>
                      <w:marBottom w:val="0"/>
                      <w:divBdr>
                        <w:top w:val="none" w:sz="0" w:space="0" w:color="auto"/>
                        <w:left w:val="none" w:sz="0" w:space="0" w:color="auto"/>
                        <w:bottom w:val="none" w:sz="0" w:space="0" w:color="auto"/>
                        <w:right w:val="none" w:sz="0" w:space="0" w:color="auto"/>
                      </w:divBdr>
                    </w:div>
                  </w:divsChild>
                </w:div>
                <w:div w:id="278072019">
                  <w:marLeft w:val="0"/>
                  <w:marRight w:val="0"/>
                  <w:marTop w:val="0"/>
                  <w:marBottom w:val="0"/>
                  <w:divBdr>
                    <w:top w:val="none" w:sz="0" w:space="0" w:color="auto"/>
                    <w:left w:val="none" w:sz="0" w:space="0" w:color="auto"/>
                    <w:bottom w:val="none" w:sz="0" w:space="0" w:color="auto"/>
                    <w:right w:val="none" w:sz="0" w:space="0" w:color="auto"/>
                  </w:divBdr>
                  <w:divsChild>
                    <w:div w:id="712996819">
                      <w:marLeft w:val="0"/>
                      <w:marRight w:val="0"/>
                      <w:marTop w:val="0"/>
                      <w:marBottom w:val="0"/>
                      <w:divBdr>
                        <w:top w:val="none" w:sz="0" w:space="0" w:color="auto"/>
                        <w:left w:val="none" w:sz="0" w:space="0" w:color="auto"/>
                        <w:bottom w:val="none" w:sz="0" w:space="0" w:color="auto"/>
                        <w:right w:val="none" w:sz="0" w:space="0" w:color="auto"/>
                      </w:divBdr>
                    </w:div>
                  </w:divsChild>
                </w:div>
                <w:div w:id="278335994">
                  <w:marLeft w:val="0"/>
                  <w:marRight w:val="0"/>
                  <w:marTop w:val="0"/>
                  <w:marBottom w:val="0"/>
                  <w:divBdr>
                    <w:top w:val="none" w:sz="0" w:space="0" w:color="auto"/>
                    <w:left w:val="none" w:sz="0" w:space="0" w:color="auto"/>
                    <w:bottom w:val="none" w:sz="0" w:space="0" w:color="auto"/>
                    <w:right w:val="none" w:sz="0" w:space="0" w:color="auto"/>
                  </w:divBdr>
                  <w:divsChild>
                    <w:div w:id="2098402873">
                      <w:marLeft w:val="0"/>
                      <w:marRight w:val="0"/>
                      <w:marTop w:val="0"/>
                      <w:marBottom w:val="0"/>
                      <w:divBdr>
                        <w:top w:val="none" w:sz="0" w:space="0" w:color="auto"/>
                        <w:left w:val="none" w:sz="0" w:space="0" w:color="auto"/>
                        <w:bottom w:val="none" w:sz="0" w:space="0" w:color="auto"/>
                        <w:right w:val="none" w:sz="0" w:space="0" w:color="auto"/>
                      </w:divBdr>
                    </w:div>
                  </w:divsChild>
                </w:div>
                <w:div w:id="290475980">
                  <w:marLeft w:val="0"/>
                  <w:marRight w:val="0"/>
                  <w:marTop w:val="0"/>
                  <w:marBottom w:val="0"/>
                  <w:divBdr>
                    <w:top w:val="none" w:sz="0" w:space="0" w:color="auto"/>
                    <w:left w:val="none" w:sz="0" w:space="0" w:color="auto"/>
                    <w:bottom w:val="none" w:sz="0" w:space="0" w:color="auto"/>
                    <w:right w:val="none" w:sz="0" w:space="0" w:color="auto"/>
                  </w:divBdr>
                  <w:divsChild>
                    <w:div w:id="1119690167">
                      <w:marLeft w:val="0"/>
                      <w:marRight w:val="0"/>
                      <w:marTop w:val="0"/>
                      <w:marBottom w:val="0"/>
                      <w:divBdr>
                        <w:top w:val="none" w:sz="0" w:space="0" w:color="auto"/>
                        <w:left w:val="none" w:sz="0" w:space="0" w:color="auto"/>
                        <w:bottom w:val="none" w:sz="0" w:space="0" w:color="auto"/>
                        <w:right w:val="none" w:sz="0" w:space="0" w:color="auto"/>
                      </w:divBdr>
                    </w:div>
                  </w:divsChild>
                </w:div>
                <w:div w:id="291250537">
                  <w:marLeft w:val="0"/>
                  <w:marRight w:val="0"/>
                  <w:marTop w:val="0"/>
                  <w:marBottom w:val="0"/>
                  <w:divBdr>
                    <w:top w:val="none" w:sz="0" w:space="0" w:color="auto"/>
                    <w:left w:val="none" w:sz="0" w:space="0" w:color="auto"/>
                    <w:bottom w:val="none" w:sz="0" w:space="0" w:color="auto"/>
                    <w:right w:val="none" w:sz="0" w:space="0" w:color="auto"/>
                  </w:divBdr>
                  <w:divsChild>
                    <w:div w:id="1177034421">
                      <w:marLeft w:val="0"/>
                      <w:marRight w:val="0"/>
                      <w:marTop w:val="0"/>
                      <w:marBottom w:val="0"/>
                      <w:divBdr>
                        <w:top w:val="none" w:sz="0" w:space="0" w:color="auto"/>
                        <w:left w:val="none" w:sz="0" w:space="0" w:color="auto"/>
                        <w:bottom w:val="none" w:sz="0" w:space="0" w:color="auto"/>
                        <w:right w:val="none" w:sz="0" w:space="0" w:color="auto"/>
                      </w:divBdr>
                    </w:div>
                  </w:divsChild>
                </w:div>
                <w:div w:id="326519175">
                  <w:marLeft w:val="0"/>
                  <w:marRight w:val="0"/>
                  <w:marTop w:val="0"/>
                  <w:marBottom w:val="0"/>
                  <w:divBdr>
                    <w:top w:val="none" w:sz="0" w:space="0" w:color="auto"/>
                    <w:left w:val="none" w:sz="0" w:space="0" w:color="auto"/>
                    <w:bottom w:val="none" w:sz="0" w:space="0" w:color="auto"/>
                    <w:right w:val="none" w:sz="0" w:space="0" w:color="auto"/>
                  </w:divBdr>
                  <w:divsChild>
                    <w:div w:id="2040354906">
                      <w:marLeft w:val="0"/>
                      <w:marRight w:val="0"/>
                      <w:marTop w:val="0"/>
                      <w:marBottom w:val="0"/>
                      <w:divBdr>
                        <w:top w:val="none" w:sz="0" w:space="0" w:color="auto"/>
                        <w:left w:val="none" w:sz="0" w:space="0" w:color="auto"/>
                        <w:bottom w:val="none" w:sz="0" w:space="0" w:color="auto"/>
                        <w:right w:val="none" w:sz="0" w:space="0" w:color="auto"/>
                      </w:divBdr>
                    </w:div>
                  </w:divsChild>
                </w:div>
                <w:div w:id="333070043">
                  <w:marLeft w:val="0"/>
                  <w:marRight w:val="0"/>
                  <w:marTop w:val="0"/>
                  <w:marBottom w:val="0"/>
                  <w:divBdr>
                    <w:top w:val="none" w:sz="0" w:space="0" w:color="auto"/>
                    <w:left w:val="none" w:sz="0" w:space="0" w:color="auto"/>
                    <w:bottom w:val="none" w:sz="0" w:space="0" w:color="auto"/>
                    <w:right w:val="none" w:sz="0" w:space="0" w:color="auto"/>
                  </w:divBdr>
                  <w:divsChild>
                    <w:div w:id="526211149">
                      <w:marLeft w:val="0"/>
                      <w:marRight w:val="0"/>
                      <w:marTop w:val="0"/>
                      <w:marBottom w:val="0"/>
                      <w:divBdr>
                        <w:top w:val="none" w:sz="0" w:space="0" w:color="auto"/>
                        <w:left w:val="none" w:sz="0" w:space="0" w:color="auto"/>
                        <w:bottom w:val="none" w:sz="0" w:space="0" w:color="auto"/>
                        <w:right w:val="none" w:sz="0" w:space="0" w:color="auto"/>
                      </w:divBdr>
                    </w:div>
                  </w:divsChild>
                </w:div>
                <w:div w:id="341590352">
                  <w:marLeft w:val="0"/>
                  <w:marRight w:val="0"/>
                  <w:marTop w:val="0"/>
                  <w:marBottom w:val="0"/>
                  <w:divBdr>
                    <w:top w:val="none" w:sz="0" w:space="0" w:color="auto"/>
                    <w:left w:val="none" w:sz="0" w:space="0" w:color="auto"/>
                    <w:bottom w:val="none" w:sz="0" w:space="0" w:color="auto"/>
                    <w:right w:val="none" w:sz="0" w:space="0" w:color="auto"/>
                  </w:divBdr>
                  <w:divsChild>
                    <w:div w:id="217014870">
                      <w:marLeft w:val="0"/>
                      <w:marRight w:val="0"/>
                      <w:marTop w:val="0"/>
                      <w:marBottom w:val="0"/>
                      <w:divBdr>
                        <w:top w:val="none" w:sz="0" w:space="0" w:color="auto"/>
                        <w:left w:val="none" w:sz="0" w:space="0" w:color="auto"/>
                        <w:bottom w:val="none" w:sz="0" w:space="0" w:color="auto"/>
                        <w:right w:val="none" w:sz="0" w:space="0" w:color="auto"/>
                      </w:divBdr>
                    </w:div>
                  </w:divsChild>
                </w:div>
                <w:div w:id="356661438">
                  <w:marLeft w:val="0"/>
                  <w:marRight w:val="0"/>
                  <w:marTop w:val="0"/>
                  <w:marBottom w:val="0"/>
                  <w:divBdr>
                    <w:top w:val="none" w:sz="0" w:space="0" w:color="auto"/>
                    <w:left w:val="none" w:sz="0" w:space="0" w:color="auto"/>
                    <w:bottom w:val="none" w:sz="0" w:space="0" w:color="auto"/>
                    <w:right w:val="none" w:sz="0" w:space="0" w:color="auto"/>
                  </w:divBdr>
                  <w:divsChild>
                    <w:div w:id="55788309">
                      <w:marLeft w:val="0"/>
                      <w:marRight w:val="0"/>
                      <w:marTop w:val="0"/>
                      <w:marBottom w:val="0"/>
                      <w:divBdr>
                        <w:top w:val="none" w:sz="0" w:space="0" w:color="auto"/>
                        <w:left w:val="none" w:sz="0" w:space="0" w:color="auto"/>
                        <w:bottom w:val="none" w:sz="0" w:space="0" w:color="auto"/>
                        <w:right w:val="none" w:sz="0" w:space="0" w:color="auto"/>
                      </w:divBdr>
                    </w:div>
                  </w:divsChild>
                </w:div>
                <w:div w:id="365913799">
                  <w:marLeft w:val="0"/>
                  <w:marRight w:val="0"/>
                  <w:marTop w:val="0"/>
                  <w:marBottom w:val="0"/>
                  <w:divBdr>
                    <w:top w:val="none" w:sz="0" w:space="0" w:color="auto"/>
                    <w:left w:val="none" w:sz="0" w:space="0" w:color="auto"/>
                    <w:bottom w:val="none" w:sz="0" w:space="0" w:color="auto"/>
                    <w:right w:val="none" w:sz="0" w:space="0" w:color="auto"/>
                  </w:divBdr>
                  <w:divsChild>
                    <w:div w:id="139156277">
                      <w:marLeft w:val="0"/>
                      <w:marRight w:val="0"/>
                      <w:marTop w:val="0"/>
                      <w:marBottom w:val="0"/>
                      <w:divBdr>
                        <w:top w:val="none" w:sz="0" w:space="0" w:color="auto"/>
                        <w:left w:val="none" w:sz="0" w:space="0" w:color="auto"/>
                        <w:bottom w:val="none" w:sz="0" w:space="0" w:color="auto"/>
                        <w:right w:val="none" w:sz="0" w:space="0" w:color="auto"/>
                      </w:divBdr>
                    </w:div>
                  </w:divsChild>
                </w:div>
                <w:div w:id="390009664">
                  <w:marLeft w:val="0"/>
                  <w:marRight w:val="0"/>
                  <w:marTop w:val="0"/>
                  <w:marBottom w:val="0"/>
                  <w:divBdr>
                    <w:top w:val="none" w:sz="0" w:space="0" w:color="auto"/>
                    <w:left w:val="none" w:sz="0" w:space="0" w:color="auto"/>
                    <w:bottom w:val="none" w:sz="0" w:space="0" w:color="auto"/>
                    <w:right w:val="none" w:sz="0" w:space="0" w:color="auto"/>
                  </w:divBdr>
                  <w:divsChild>
                    <w:div w:id="2113668767">
                      <w:marLeft w:val="0"/>
                      <w:marRight w:val="0"/>
                      <w:marTop w:val="0"/>
                      <w:marBottom w:val="0"/>
                      <w:divBdr>
                        <w:top w:val="none" w:sz="0" w:space="0" w:color="auto"/>
                        <w:left w:val="none" w:sz="0" w:space="0" w:color="auto"/>
                        <w:bottom w:val="none" w:sz="0" w:space="0" w:color="auto"/>
                        <w:right w:val="none" w:sz="0" w:space="0" w:color="auto"/>
                      </w:divBdr>
                    </w:div>
                  </w:divsChild>
                </w:div>
                <w:div w:id="392512800">
                  <w:marLeft w:val="0"/>
                  <w:marRight w:val="0"/>
                  <w:marTop w:val="0"/>
                  <w:marBottom w:val="0"/>
                  <w:divBdr>
                    <w:top w:val="none" w:sz="0" w:space="0" w:color="auto"/>
                    <w:left w:val="none" w:sz="0" w:space="0" w:color="auto"/>
                    <w:bottom w:val="none" w:sz="0" w:space="0" w:color="auto"/>
                    <w:right w:val="none" w:sz="0" w:space="0" w:color="auto"/>
                  </w:divBdr>
                  <w:divsChild>
                    <w:div w:id="2002612983">
                      <w:marLeft w:val="0"/>
                      <w:marRight w:val="0"/>
                      <w:marTop w:val="0"/>
                      <w:marBottom w:val="0"/>
                      <w:divBdr>
                        <w:top w:val="none" w:sz="0" w:space="0" w:color="auto"/>
                        <w:left w:val="none" w:sz="0" w:space="0" w:color="auto"/>
                        <w:bottom w:val="none" w:sz="0" w:space="0" w:color="auto"/>
                        <w:right w:val="none" w:sz="0" w:space="0" w:color="auto"/>
                      </w:divBdr>
                    </w:div>
                  </w:divsChild>
                </w:div>
                <w:div w:id="416371067">
                  <w:marLeft w:val="0"/>
                  <w:marRight w:val="0"/>
                  <w:marTop w:val="0"/>
                  <w:marBottom w:val="0"/>
                  <w:divBdr>
                    <w:top w:val="none" w:sz="0" w:space="0" w:color="auto"/>
                    <w:left w:val="none" w:sz="0" w:space="0" w:color="auto"/>
                    <w:bottom w:val="none" w:sz="0" w:space="0" w:color="auto"/>
                    <w:right w:val="none" w:sz="0" w:space="0" w:color="auto"/>
                  </w:divBdr>
                  <w:divsChild>
                    <w:div w:id="1796410132">
                      <w:marLeft w:val="0"/>
                      <w:marRight w:val="0"/>
                      <w:marTop w:val="0"/>
                      <w:marBottom w:val="0"/>
                      <w:divBdr>
                        <w:top w:val="none" w:sz="0" w:space="0" w:color="auto"/>
                        <w:left w:val="none" w:sz="0" w:space="0" w:color="auto"/>
                        <w:bottom w:val="none" w:sz="0" w:space="0" w:color="auto"/>
                        <w:right w:val="none" w:sz="0" w:space="0" w:color="auto"/>
                      </w:divBdr>
                    </w:div>
                  </w:divsChild>
                </w:div>
                <w:div w:id="423498495">
                  <w:marLeft w:val="0"/>
                  <w:marRight w:val="0"/>
                  <w:marTop w:val="0"/>
                  <w:marBottom w:val="0"/>
                  <w:divBdr>
                    <w:top w:val="none" w:sz="0" w:space="0" w:color="auto"/>
                    <w:left w:val="none" w:sz="0" w:space="0" w:color="auto"/>
                    <w:bottom w:val="none" w:sz="0" w:space="0" w:color="auto"/>
                    <w:right w:val="none" w:sz="0" w:space="0" w:color="auto"/>
                  </w:divBdr>
                  <w:divsChild>
                    <w:div w:id="438330149">
                      <w:marLeft w:val="0"/>
                      <w:marRight w:val="0"/>
                      <w:marTop w:val="0"/>
                      <w:marBottom w:val="0"/>
                      <w:divBdr>
                        <w:top w:val="none" w:sz="0" w:space="0" w:color="auto"/>
                        <w:left w:val="none" w:sz="0" w:space="0" w:color="auto"/>
                        <w:bottom w:val="none" w:sz="0" w:space="0" w:color="auto"/>
                        <w:right w:val="none" w:sz="0" w:space="0" w:color="auto"/>
                      </w:divBdr>
                    </w:div>
                  </w:divsChild>
                </w:div>
                <w:div w:id="434179993">
                  <w:marLeft w:val="0"/>
                  <w:marRight w:val="0"/>
                  <w:marTop w:val="0"/>
                  <w:marBottom w:val="0"/>
                  <w:divBdr>
                    <w:top w:val="none" w:sz="0" w:space="0" w:color="auto"/>
                    <w:left w:val="none" w:sz="0" w:space="0" w:color="auto"/>
                    <w:bottom w:val="none" w:sz="0" w:space="0" w:color="auto"/>
                    <w:right w:val="none" w:sz="0" w:space="0" w:color="auto"/>
                  </w:divBdr>
                  <w:divsChild>
                    <w:div w:id="1115170726">
                      <w:marLeft w:val="0"/>
                      <w:marRight w:val="0"/>
                      <w:marTop w:val="0"/>
                      <w:marBottom w:val="0"/>
                      <w:divBdr>
                        <w:top w:val="none" w:sz="0" w:space="0" w:color="auto"/>
                        <w:left w:val="none" w:sz="0" w:space="0" w:color="auto"/>
                        <w:bottom w:val="none" w:sz="0" w:space="0" w:color="auto"/>
                        <w:right w:val="none" w:sz="0" w:space="0" w:color="auto"/>
                      </w:divBdr>
                    </w:div>
                  </w:divsChild>
                </w:div>
                <w:div w:id="458452725">
                  <w:marLeft w:val="0"/>
                  <w:marRight w:val="0"/>
                  <w:marTop w:val="0"/>
                  <w:marBottom w:val="0"/>
                  <w:divBdr>
                    <w:top w:val="none" w:sz="0" w:space="0" w:color="auto"/>
                    <w:left w:val="none" w:sz="0" w:space="0" w:color="auto"/>
                    <w:bottom w:val="none" w:sz="0" w:space="0" w:color="auto"/>
                    <w:right w:val="none" w:sz="0" w:space="0" w:color="auto"/>
                  </w:divBdr>
                  <w:divsChild>
                    <w:div w:id="259678886">
                      <w:marLeft w:val="0"/>
                      <w:marRight w:val="0"/>
                      <w:marTop w:val="0"/>
                      <w:marBottom w:val="0"/>
                      <w:divBdr>
                        <w:top w:val="none" w:sz="0" w:space="0" w:color="auto"/>
                        <w:left w:val="none" w:sz="0" w:space="0" w:color="auto"/>
                        <w:bottom w:val="none" w:sz="0" w:space="0" w:color="auto"/>
                        <w:right w:val="none" w:sz="0" w:space="0" w:color="auto"/>
                      </w:divBdr>
                    </w:div>
                  </w:divsChild>
                </w:div>
                <w:div w:id="475756873">
                  <w:marLeft w:val="0"/>
                  <w:marRight w:val="0"/>
                  <w:marTop w:val="0"/>
                  <w:marBottom w:val="0"/>
                  <w:divBdr>
                    <w:top w:val="none" w:sz="0" w:space="0" w:color="auto"/>
                    <w:left w:val="none" w:sz="0" w:space="0" w:color="auto"/>
                    <w:bottom w:val="none" w:sz="0" w:space="0" w:color="auto"/>
                    <w:right w:val="none" w:sz="0" w:space="0" w:color="auto"/>
                  </w:divBdr>
                  <w:divsChild>
                    <w:div w:id="1947349073">
                      <w:marLeft w:val="0"/>
                      <w:marRight w:val="0"/>
                      <w:marTop w:val="0"/>
                      <w:marBottom w:val="0"/>
                      <w:divBdr>
                        <w:top w:val="none" w:sz="0" w:space="0" w:color="auto"/>
                        <w:left w:val="none" w:sz="0" w:space="0" w:color="auto"/>
                        <w:bottom w:val="none" w:sz="0" w:space="0" w:color="auto"/>
                        <w:right w:val="none" w:sz="0" w:space="0" w:color="auto"/>
                      </w:divBdr>
                    </w:div>
                  </w:divsChild>
                </w:div>
                <w:div w:id="476651131">
                  <w:marLeft w:val="0"/>
                  <w:marRight w:val="0"/>
                  <w:marTop w:val="0"/>
                  <w:marBottom w:val="0"/>
                  <w:divBdr>
                    <w:top w:val="none" w:sz="0" w:space="0" w:color="auto"/>
                    <w:left w:val="none" w:sz="0" w:space="0" w:color="auto"/>
                    <w:bottom w:val="none" w:sz="0" w:space="0" w:color="auto"/>
                    <w:right w:val="none" w:sz="0" w:space="0" w:color="auto"/>
                  </w:divBdr>
                  <w:divsChild>
                    <w:div w:id="1895501702">
                      <w:marLeft w:val="0"/>
                      <w:marRight w:val="0"/>
                      <w:marTop w:val="0"/>
                      <w:marBottom w:val="0"/>
                      <w:divBdr>
                        <w:top w:val="none" w:sz="0" w:space="0" w:color="auto"/>
                        <w:left w:val="none" w:sz="0" w:space="0" w:color="auto"/>
                        <w:bottom w:val="none" w:sz="0" w:space="0" w:color="auto"/>
                        <w:right w:val="none" w:sz="0" w:space="0" w:color="auto"/>
                      </w:divBdr>
                    </w:div>
                  </w:divsChild>
                </w:div>
                <w:div w:id="496188981">
                  <w:marLeft w:val="0"/>
                  <w:marRight w:val="0"/>
                  <w:marTop w:val="0"/>
                  <w:marBottom w:val="0"/>
                  <w:divBdr>
                    <w:top w:val="none" w:sz="0" w:space="0" w:color="auto"/>
                    <w:left w:val="none" w:sz="0" w:space="0" w:color="auto"/>
                    <w:bottom w:val="none" w:sz="0" w:space="0" w:color="auto"/>
                    <w:right w:val="none" w:sz="0" w:space="0" w:color="auto"/>
                  </w:divBdr>
                  <w:divsChild>
                    <w:div w:id="679548673">
                      <w:marLeft w:val="0"/>
                      <w:marRight w:val="0"/>
                      <w:marTop w:val="0"/>
                      <w:marBottom w:val="0"/>
                      <w:divBdr>
                        <w:top w:val="none" w:sz="0" w:space="0" w:color="auto"/>
                        <w:left w:val="none" w:sz="0" w:space="0" w:color="auto"/>
                        <w:bottom w:val="none" w:sz="0" w:space="0" w:color="auto"/>
                        <w:right w:val="none" w:sz="0" w:space="0" w:color="auto"/>
                      </w:divBdr>
                    </w:div>
                  </w:divsChild>
                </w:div>
                <w:div w:id="504708237">
                  <w:marLeft w:val="0"/>
                  <w:marRight w:val="0"/>
                  <w:marTop w:val="0"/>
                  <w:marBottom w:val="0"/>
                  <w:divBdr>
                    <w:top w:val="none" w:sz="0" w:space="0" w:color="auto"/>
                    <w:left w:val="none" w:sz="0" w:space="0" w:color="auto"/>
                    <w:bottom w:val="none" w:sz="0" w:space="0" w:color="auto"/>
                    <w:right w:val="none" w:sz="0" w:space="0" w:color="auto"/>
                  </w:divBdr>
                  <w:divsChild>
                    <w:div w:id="334647596">
                      <w:marLeft w:val="0"/>
                      <w:marRight w:val="0"/>
                      <w:marTop w:val="0"/>
                      <w:marBottom w:val="0"/>
                      <w:divBdr>
                        <w:top w:val="none" w:sz="0" w:space="0" w:color="auto"/>
                        <w:left w:val="none" w:sz="0" w:space="0" w:color="auto"/>
                        <w:bottom w:val="none" w:sz="0" w:space="0" w:color="auto"/>
                        <w:right w:val="none" w:sz="0" w:space="0" w:color="auto"/>
                      </w:divBdr>
                    </w:div>
                  </w:divsChild>
                </w:div>
                <w:div w:id="506678434">
                  <w:marLeft w:val="0"/>
                  <w:marRight w:val="0"/>
                  <w:marTop w:val="0"/>
                  <w:marBottom w:val="0"/>
                  <w:divBdr>
                    <w:top w:val="none" w:sz="0" w:space="0" w:color="auto"/>
                    <w:left w:val="none" w:sz="0" w:space="0" w:color="auto"/>
                    <w:bottom w:val="none" w:sz="0" w:space="0" w:color="auto"/>
                    <w:right w:val="none" w:sz="0" w:space="0" w:color="auto"/>
                  </w:divBdr>
                  <w:divsChild>
                    <w:div w:id="168764166">
                      <w:marLeft w:val="0"/>
                      <w:marRight w:val="0"/>
                      <w:marTop w:val="0"/>
                      <w:marBottom w:val="0"/>
                      <w:divBdr>
                        <w:top w:val="none" w:sz="0" w:space="0" w:color="auto"/>
                        <w:left w:val="none" w:sz="0" w:space="0" w:color="auto"/>
                        <w:bottom w:val="none" w:sz="0" w:space="0" w:color="auto"/>
                        <w:right w:val="none" w:sz="0" w:space="0" w:color="auto"/>
                      </w:divBdr>
                    </w:div>
                  </w:divsChild>
                </w:div>
                <w:div w:id="530143583">
                  <w:marLeft w:val="0"/>
                  <w:marRight w:val="0"/>
                  <w:marTop w:val="0"/>
                  <w:marBottom w:val="0"/>
                  <w:divBdr>
                    <w:top w:val="none" w:sz="0" w:space="0" w:color="auto"/>
                    <w:left w:val="none" w:sz="0" w:space="0" w:color="auto"/>
                    <w:bottom w:val="none" w:sz="0" w:space="0" w:color="auto"/>
                    <w:right w:val="none" w:sz="0" w:space="0" w:color="auto"/>
                  </w:divBdr>
                  <w:divsChild>
                    <w:div w:id="2115128399">
                      <w:marLeft w:val="0"/>
                      <w:marRight w:val="0"/>
                      <w:marTop w:val="0"/>
                      <w:marBottom w:val="0"/>
                      <w:divBdr>
                        <w:top w:val="none" w:sz="0" w:space="0" w:color="auto"/>
                        <w:left w:val="none" w:sz="0" w:space="0" w:color="auto"/>
                        <w:bottom w:val="none" w:sz="0" w:space="0" w:color="auto"/>
                        <w:right w:val="none" w:sz="0" w:space="0" w:color="auto"/>
                      </w:divBdr>
                    </w:div>
                  </w:divsChild>
                </w:div>
                <w:div w:id="530150854">
                  <w:marLeft w:val="0"/>
                  <w:marRight w:val="0"/>
                  <w:marTop w:val="0"/>
                  <w:marBottom w:val="0"/>
                  <w:divBdr>
                    <w:top w:val="none" w:sz="0" w:space="0" w:color="auto"/>
                    <w:left w:val="none" w:sz="0" w:space="0" w:color="auto"/>
                    <w:bottom w:val="none" w:sz="0" w:space="0" w:color="auto"/>
                    <w:right w:val="none" w:sz="0" w:space="0" w:color="auto"/>
                  </w:divBdr>
                  <w:divsChild>
                    <w:div w:id="630523171">
                      <w:marLeft w:val="0"/>
                      <w:marRight w:val="0"/>
                      <w:marTop w:val="0"/>
                      <w:marBottom w:val="0"/>
                      <w:divBdr>
                        <w:top w:val="none" w:sz="0" w:space="0" w:color="auto"/>
                        <w:left w:val="none" w:sz="0" w:space="0" w:color="auto"/>
                        <w:bottom w:val="none" w:sz="0" w:space="0" w:color="auto"/>
                        <w:right w:val="none" w:sz="0" w:space="0" w:color="auto"/>
                      </w:divBdr>
                    </w:div>
                  </w:divsChild>
                </w:div>
                <w:div w:id="532574763">
                  <w:marLeft w:val="0"/>
                  <w:marRight w:val="0"/>
                  <w:marTop w:val="0"/>
                  <w:marBottom w:val="0"/>
                  <w:divBdr>
                    <w:top w:val="none" w:sz="0" w:space="0" w:color="auto"/>
                    <w:left w:val="none" w:sz="0" w:space="0" w:color="auto"/>
                    <w:bottom w:val="none" w:sz="0" w:space="0" w:color="auto"/>
                    <w:right w:val="none" w:sz="0" w:space="0" w:color="auto"/>
                  </w:divBdr>
                  <w:divsChild>
                    <w:div w:id="1582372659">
                      <w:marLeft w:val="0"/>
                      <w:marRight w:val="0"/>
                      <w:marTop w:val="0"/>
                      <w:marBottom w:val="0"/>
                      <w:divBdr>
                        <w:top w:val="none" w:sz="0" w:space="0" w:color="auto"/>
                        <w:left w:val="none" w:sz="0" w:space="0" w:color="auto"/>
                        <w:bottom w:val="none" w:sz="0" w:space="0" w:color="auto"/>
                        <w:right w:val="none" w:sz="0" w:space="0" w:color="auto"/>
                      </w:divBdr>
                    </w:div>
                  </w:divsChild>
                </w:div>
                <w:div w:id="549344582">
                  <w:marLeft w:val="0"/>
                  <w:marRight w:val="0"/>
                  <w:marTop w:val="0"/>
                  <w:marBottom w:val="0"/>
                  <w:divBdr>
                    <w:top w:val="none" w:sz="0" w:space="0" w:color="auto"/>
                    <w:left w:val="none" w:sz="0" w:space="0" w:color="auto"/>
                    <w:bottom w:val="none" w:sz="0" w:space="0" w:color="auto"/>
                    <w:right w:val="none" w:sz="0" w:space="0" w:color="auto"/>
                  </w:divBdr>
                  <w:divsChild>
                    <w:div w:id="2022462744">
                      <w:marLeft w:val="0"/>
                      <w:marRight w:val="0"/>
                      <w:marTop w:val="0"/>
                      <w:marBottom w:val="0"/>
                      <w:divBdr>
                        <w:top w:val="none" w:sz="0" w:space="0" w:color="auto"/>
                        <w:left w:val="none" w:sz="0" w:space="0" w:color="auto"/>
                        <w:bottom w:val="none" w:sz="0" w:space="0" w:color="auto"/>
                        <w:right w:val="none" w:sz="0" w:space="0" w:color="auto"/>
                      </w:divBdr>
                    </w:div>
                  </w:divsChild>
                </w:div>
                <w:div w:id="552154668">
                  <w:marLeft w:val="0"/>
                  <w:marRight w:val="0"/>
                  <w:marTop w:val="0"/>
                  <w:marBottom w:val="0"/>
                  <w:divBdr>
                    <w:top w:val="none" w:sz="0" w:space="0" w:color="auto"/>
                    <w:left w:val="none" w:sz="0" w:space="0" w:color="auto"/>
                    <w:bottom w:val="none" w:sz="0" w:space="0" w:color="auto"/>
                    <w:right w:val="none" w:sz="0" w:space="0" w:color="auto"/>
                  </w:divBdr>
                  <w:divsChild>
                    <w:div w:id="1830827369">
                      <w:marLeft w:val="0"/>
                      <w:marRight w:val="0"/>
                      <w:marTop w:val="0"/>
                      <w:marBottom w:val="0"/>
                      <w:divBdr>
                        <w:top w:val="none" w:sz="0" w:space="0" w:color="auto"/>
                        <w:left w:val="none" w:sz="0" w:space="0" w:color="auto"/>
                        <w:bottom w:val="none" w:sz="0" w:space="0" w:color="auto"/>
                        <w:right w:val="none" w:sz="0" w:space="0" w:color="auto"/>
                      </w:divBdr>
                    </w:div>
                  </w:divsChild>
                </w:div>
                <w:div w:id="554774246">
                  <w:marLeft w:val="0"/>
                  <w:marRight w:val="0"/>
                  <w:marTop w:val="0"/>
                  <w:marBottom w:val="0"/>
                  <w:divBdr>
                    <w:top w:val="none" w:sz="0" w:space="0" w:color="auto"/>
                    <w:left w:val="none" w:sz="0" w:space="0" w:color="auto"/>
                    <w:bottom w:val="none" w:sz="0" w:space="0" w:color="auto"/>
                    <w:right w:val="none" w:sz="0" w:space="0" w:color="auto"/>
                  </w:divBdr>
                  <w:divsChild>
                    <w:div w:id="1028140776">
                      <w:marLeft w:val="0"/>
                      <w:marRight w:val="0"/>
                      <w:marTop w:val="0"/>
                      <w:marBottom w:val="0"/>
                      <w:divBdr>
                        <w:top w:val="none" w:sz="0" w:space="0" w:color="auto"/>
                        <w:left w:val="none" w:sz="0" w:space="0" w:color="auto"/>
                        <w:bottom w:val="none" w:sz="0" w:space="0" w:color="auto"/>
                        <w:right w:val="none" w:sz="0" w:space="0" w:color="auto"/>
                      </w:divBdr>
                    </w:div>
                  </w:divsChild>
                </w:div>
                <w:div w:id="558445669">
                  <w:marLeft w:val="0"/>
                  <w:marRight w:val="0"/>
                  <w:marTop w:val="0"/>
                  <w:marBottom w:val="0"/>
                  <w:divBdr>
                    <w:top w:val="none" w:sz="0" w:space="0" w:color="auto"/>
                    <w:left w:val="none" w:sz="0" w:space="0" w:color="auto"/>
                    <w:bottom w:val="none" w:sz="0" w:space="0" w:color="auto"/>
                    <w:right w:val="none" w:sz="0" w:space="0" w:color="auto"/>
                  </w:divBdr>
                  <w:divsChild>
                    <w:div w:id="726496705">
                      <w:marLeft w:val="0"/>
                      <w:marRight w:val="0"/>
                      <w:marTop w:val="0"/>
                      <w:marBottom w:val="0"/>
                      <w:divBdr>
                        <w:top w:val="none" w:sz="0" w:space="0" w:color="auto"/>
                        <w:left w:val="none" w:sz="0" w:space="0" w:color="auto"/>
                        <w:bottom w:val="none" w:sz="0" w:space="0" w:color="auto"/>
                        <w:right w:val="none" w:sz="0" w:space="0" w:color="auto"/>
                      </w:divBdr>
                    </w:div>
                  </w:divsChild>
                </w:div>
                <w:div w:id="567230904">
                  <w:marLeft w:val="0"/>
                  <w:marRight w:val="0"/>
                  <w:marTop w:val="0"/>
                  <w:marBottom w:val="0"/>
                  <w:divBdr>
                    <w:top w:val="none" w:sz="0" w:space="0" w:color="auto"/>
                    <w:left w:val="none" w:sz="0" w:space="0" w:color="auto"/>
                    <w:bottom w:val="none" w:sz="0" w:space="0" w:color="auto"/>
                    <w:right w:val="none" w:sz="0" w:space="0" w:color="auto"/>
                  </w:divBdr>
                  <w:divsChild>
                    <w:div w:id="964851151">
                      <w:marLeft w:val="0"/>
                      <w:marRight w:val="0"/>
                      <w:marTop w:val="0"/>
                      <w:marBottom w:val="0"/>
                      <w:divBdr>
                        <w:top w:val="none" w:sz="0" w:space="0" w:color="auto"/>
                        <w:left w:val="none" w:sz="0" w:space="0" w:color="auto"/>
                        <w:bottom w:val="none" w:sz="0" w:space="0" w:color="auto"/>
                        <w:right w:val="none" w:sz="0" w:space="0" w:color="auto"/>
                      </w:divBdr>
                    </w:div>
                  </w:divsChild>
                </w:div>
                <w:div w:id="592398359">
                  <w:marLeft w:val="0"/>
                  <w:marRight w:val="0"/>
                  <w:marTop w:val="0"/>
                  <w:marBottom w:val="0"/>
                  <w:divBdr>
                    <w:top w:val="none" w:sz="0" w:space="0" w:color="auto"/>
                    <w:left w:val="none" w:sz="0" w:space="0" w:color="auto"/>
                    <w:bottom w:val="none" w:sz="0" w:space="0" w:color="auto"/>
                    <w:right w:val="none" w:sz="0" w:space="0" w:color="auto"/>
                  </w:divBdr>
                  <w:divsChild>
                    <w:div w:id="1893997677">
                      <w:marLeft w:val="0"/>
                      <w:marRight w:val="0"/>
                      <w:marTop w:val="0"/>
                      <w:marBottom w:val="0"/>
                      <w:divBdr>
                        <w:top w:val="none" w:sz="0" w:space="0" w:color="auto"/>
                        <w:left w:val="none" w:sz="0" w:space="0" w:color="auto"/>
                        <w:bottom w:val="none" w:sz="0" w:space="0" w:color="auto"/>
                        <w:right w:val="none" w:sz="0" w:space="0" w:color="auto"/>
                      </w:divBdr>
                    </w:div>
                  </w:divsChild>
                </w:div>
                <w:div w:id="599218759">
                  <w:marLeft w:val="0"/>
                  <w:marRight w:val="0"/>
                  <w:marTop w:val="0"/>
                  <w:marBottom w:val="0"/>
                  <w:divBdr>
                    <w:top w:val="none" w:sz="0" w:space="0" w:color="auto"/>
                    <w:left w:val="none" w:sz="0" w:space="0" w:color="auto"/>
                    <w:bottom w:val="none" w:sz="0" w:space="0" w:color="auto"/>
                    <w:right w:val="none" w:sz="0" w:space="0" w:color="auto"/>
                  </w:divBdr>
                  <w:divsChild>
                    <w:div w:id="1173451885">
                      <w:marLeft w:val="0"/>
                      <w:marRight w:val="0"/>
                      <w:marTop w:val="0"/>
                      <w:marBottom w:val="0"/>
                      <w:divBdr>
                        <w:top w:val="none" w:sz="0" w:space="0" w:color="auto"/>
                        <w:left w:val="none" w:sz="0" w:space="0" w:color="auto"/>
                        <w:bottom w:val="none" w:sz="0" w:space="0" w:color="auto"/>
                        <w:right w:val="none" w:sz="0" w:space="0" w:color="auto"/>
                      </w:divBdr>
                    </w:div>
                  </w:divsChild>
                </w:div>
                <w:div w:id="600141118">
                  <w:marLeft w:val="0"/>
                  <w:marRight w:val="0"/>
                  <w:marTop w:val="0"/>
                  <w:marBottom w:val="0"/>
                  <w:divBdr>
                    <w:top w:val="none" w:sz="0" w:space="0" w:color="auto"/>
                    <w:left w:val="none" w:sz="0" w:space="0" w:color="auto"/>
                    <w:bottom w:val="none" w:sz="0" w:space="0" w:color="auto"/>
                    <w:right w:val="none" w:sz="0" w:space="0" w:color="auto"/>
                  </w:divBdr>
                  <w:divsChild>
                    <w:div w:id="1987928168">
                      <w:marLeft w:val="0"/>
                      <w:marRight w:val="0"/>
                      <w:marTop w:val="0"/>
                      <w:marBottom w:val="0"/>
                      <w:divBdr>
                        <w:top w:val="none" w:sz="0" w:space="0" w:color="auto"/>
                        <w:left w:val="none" w:sz="0" w:space="0" w:color="auto"/>
                        <w:bottom w:val="none" w:sz="0" w:space="0" w:color="auto"/>
                        <w:right w:val="none" w:sz="0" w:space="0" w:color="auto"/>
                      </w:divBdr>
                    </w:div>
                  </w:divsChild>
                </w:div>
                <w:div w:id="608977614">
                  <w:marLeft w:val="0"/>
                  <w:marRight w:val="0"/>
                  <w:marTop w:val="0"/>
                  <w:marBottom w:val="0"/>
                  <w:divBdr>
                    <w:top w:val="none" w:sz="0" w:space="0" w:color="auto"/>
                    <w:left w:val="none" w:sz="0" w:space="0" w:color="auto"/>
                    <w:bottom w:val="none" w:sz="0" w:space="0" w:color="auto"/>
                    <w:right w:val="none" w:sz="0" w:space="0" w:color="auto"/>
                  </w:divBdr>
                  <w:divsChild>
                    <w:div w:id="843476784">
                      <w:marLeft w:val="0"/>
                      <w:marRight w:val="0"/>
                      <w:marTop w:val="0"/>
                      <w:marBottom w:val="0"/>
                      <w:divBdr>
                        <w:top w:val="none" w:sz="0" w:space="0" w:color="auto"/>
                        <w:left w:val="none" w:sz="0" w:space="0" w:color="auto"/>
                        <w:bottom w:val="none" w:sz="0" w:space="0" w:color="auto"/>
                        <w:right w:val="none" w:sz="0" w:space="0" w:color="auto"/>
                      </w:divBdr>
                    </w:div>
                  </w:divsChild>
                </w:div>
                <w:div w:id="620191482">
                  <w:marLeft w:val="0"/>
                  <w:marRight w:val="0"/>
                  <w:marTop w:val="0"/>
                  <w:marBottom w:val="0"/>
                  <w:divBdr>
                    <w:top w:val="none" w:sz="0" w:space="0" w:color="auto"/>
                    <w:left w:val="none" w:sz="0" w:space="0" w:color="auto"/>
                    <w:bottom w:val="none" w:sz="0" w:space="0" w:color="auto"/>
                    <w:right w:val="none" w:sz="0" w:space="0" w:color="auto"/>
                  </w:divBdr>
                  <w:divsChild>
                    <w:div w:id="1247885530">
                      <w:marLeft w:val="0"/>
                      <w:marRight w:val="0"/>
                      <w:marTop w:val="0"/>
                      <w:marBottom w:val="0"/>
                      <w:divBdr>
                        <w:top w:val="none" w:sz="0" w:space="0" w:color="auto"/>
                        <w:left w:val="none" w:sz="0" w:space="0" w:color="auto"/>
                        <w:bottom w:val="none" w:sz="0" w:space="0" w:color="auto"/>
                        <w:right w:val="none" w:sz="0" w:space="0" w:color="auto"/>
                      </w:divBdr>
                    </w:div>
                  </w:divsChild>
                </w:div>
                <w:div w:id="642931634">
                  <w:marLeft w:val="0"/>
                  <w:marRight w:val="0"/>
                  <w:marTop w:val="0"/>
                  <w:marBottom w:val="0"/>
                  <w:divBdr>
                    <w:top w:val="none" w:sz="0" w:space="0" w:color="auto"/>
                    <w:left w:val="none" w:sz="0" w:space="0" w:color="auto"/>
                    <w:bottom w:val="none" w:sz="0" w:space="0" w:color="auto"/>
                    <w:right w:val="none" w:sz="0" w:space="0" w:color="auto"/>
                  </w:divBdr>
                  <w:divsChild>
                    <w:div w:id="1182863662">
                      <w:marLeft w:val="0"/>
                      <w:marRight w:val="0"/>
                      <w:marTop w:val="0"/>
                      <w:marBottom w:val="0"/>
                      <w:divBdr>
                        <w:top w:val="none" w:sz="0" w:space="0" w:color="auto"/>
                        <w:left w:val="none" w:sz="0" w:space="0" w:color="auto"/>
                        <w:bottom w:val="none" w:sz="0" w:space="0" w:color="auto"/>
                        <w:right w:val="none" w:sz="0" w:space="0" w:color="auto"/>
                      </w:divBdr>
                    </w:div>
                  </w:divsChild>
                </w:div>
                <w:div w:id="643319062">
                  <w:marLeft w:val="0"/>
                  <w:marRight w:val="0"/>
                  <w:marTop w:val="0"/>
                  <w:marBottom w:val="0"/>
                  <w:divBdr>
                    <w:top w:val="none" w:sz="0" w:space="0" w:color="auto"/>
                    <w:left w:val="none" w:sz="0" w:space="0" w:color="auto"/>
                    <w:bottom w:val="none" w:sz="0" w:space="0" w:color="auto"/>
                    <w:right w:val="none" w:sz="0" w:space="0" w:color="auto"/>
                  </w:divBdr>
                  <w:divsChild>
                    <w:div w:id="1709406604">
                      <w:marLeft w:val="0"/>
                      <w:marRight w:val="0"/>
                      <w:marTop w:val="0"/>
                      <w:marBottom w:val="0"/>
                      <w:divBdr>
                        <w:top w:val="none" w:sz="0" w:space="0" w:color="auto"/>
                        <w:left w:val="none" w:sz="0" w:space="0" w:color="auto"/>
                        <w:bottom w:val="none" w:sz="0" w:space="0" w:color="auto"/>
                        <w:right w:val="none" w:sz="0" w:space="0" w:color="auto"/>
                      </w:divBdr>
                    </w:div>
                  </w:divsChild>
                </w:div>
                <w:div w:id="643857055">
                  <w:marLeft w:val="0"/>
                  <w:marRight w:val="0"/>
                  <w:marTop w:val="0"/>
                  <w:marBottom w:val="0"/>
                  <w:divBdr>
                    <w:top w:val="none" w:sz="0" w:space="0" w:color="auto"/>
                    <w:left w:val="none" w:sz="0" w:space="0" w:color="auto"/>
                    <w:bottom w:val="none" w:sz="0" w:space="0" w:color="auto"/>
                    <w:right w:val="none" w:sz="0" w:space="0" w:color="auto"/>
                  </w:divBdr>
                  <w:divsChild>
                    <w:div w:id="1986397906">
                      <w:marLeft w:val="0"/>
                      <w:marRight w:val="0"/>
                      <w:marTop w:val="0"/>
                      <w:marBottom w:val="0"/>
                      <w:divBdr>
                        <w:top w:val="none" w:sz="0" w:space="0" w:color="auto"/>
                        <w:left w:val="none" w:sz="0" w:space="0" w:color="auto"/>
                        <w:bottom w:val="none" w:sz="0" w:space="0" w:color="auto"/>
                        <w:right w:val="none" w:sz="0" w:space="0" w:color="auto"/>
                      </w:divBdr>
                    </w:div>
                  </w:divsChild>
                </w:div>
                <w:div w:id="646937095">
                  <w:marLeft w:val="0"/>
                  <w:marRight w:val="0"/>
                  <w:marTop w:val="0"/>
                  <w:marBottom w:val="0"/>
                  <w:divBdr>
                    <w:top w:val="none" w:sz="0" w:space="0" w:color="auto"/>
                    <w:left w:val="none" w:sz="0" w:space="0" w:color="auto"/>
                    <w:bottom w:val="none" w:sz="0" w:space="0" w:color="auto"/>
                    <w:right w:val="none" w:sz="0" w:space="0" w:color="auto"/>
                  </w:divBdr>
                  <w:divsChild>
                    <w:div w:id="1047218012">
                      <w:marLeft w:val="0"/>
                      <w:marRight w:val="0"/>
                      <w:marTop w:val="0"/>
                      <w:marBottom w:val="0"/>
                      <w:divBdr>
                        <w:top w:val="none" w:sz="0" w:space="0" w:color="auto"/>
                        <w:left w:val="none" w:sz="0" w:space="0" w:color="auto"/>
                        <w:bottom w:val="none" w:sz="0" w:space="0" w:color="auto"/>
                        <w:right w:val="none" w:sz="0" w:space="0" w:color="auto"/>
                      </w:divBdr>
                    </w:div>
                  </w:divsChild>
                </w:div>
                <w:div w:id="661589327">
                  <w:marLeft w:val="0"/>
                  <w:marRight w:val="0"/>
                  <w:marTop w:val="0"/>
                  <w:marBottom w:val="0"/>
                  <w:divBdr>
                    <w:top w:val="none" w:sz="0" w:space="0" w:color="auto"/>
                    <w:left w:val="none" w:sz="0" w:space="0" w:color="auto"/>
                    <w:bottom w:val="none" w:sz="0" w:space="0" w:color="auto"/>
                    <w:right w:val="none" w:sz="0" w:space="0" w:color="auto"/>
                  </w:divBdr>
                  <w:divsChild>
                    <w:div w:id="1810517769">
                      <w:marLeft w:val="0"/>
                      <w:marRight w:val="0"/>
                      <w:marTop w:val="0"/>
                      <w:marBottom w:val="0"/>
                      <w:divBdr>
                        <w:top w:val="none" w:sz="0" w:space="0" w:color="auto"/>
                        <w:left w:val="none" w:sz="0" w:space="0" w:color="auto"/>
                        <w:bottom w:val="none" w:sz="0" w:space="0" w:color="auto"/>
                        <w:right w:val="none" w:sz="0" w:space="0" w:color="auto"/>
                      </w:divBdr>
                    </w:div>
                  </w:divsChild>
                </w:div>
                <w:div w:id="666791353">
                  <w:marLeft w:val="0"/>
                  <w:marRight w:val="0"/>
                  <w:marTop w:val="0"/>
                  <w:marBottom w:val="0"/>
                  <w:divBdr>
                    <w:top w:val="none" w:sz="0" w:space="0" w:color="auto"/>
                    <w:left w:val="none" w:sz="0" w:space="0" w:color="auto"/>
                    <w:bottom w:val="none" w:sz="0" w:space="0" w:color="auto"/>
                    <w:right w:val="none" w:sz="0" w:space="0" w:color="auto"/>
                  </w:divBdr>
                  <w:divsChild>
                    <w:div w:id="1017659661">
                      <w:marLeft w:val="0"/>
                      <w:marRight w:val="0"/>
                      <w:marTop w:val="0"/>
                      <w:marBottom w:val="0"/>
                      <w:divBdr>
                        <w:top w:val="none" w:sz="0" w:space="0" w:color="auto"/>
                        <w:left w:val="none" w:sz="0" w:space="0" w:color="auto"/>
                        <w:bottom w:val="none" w:sz="0" w:space="0" w:color="auto"/>
                        <w:right w:val="none" w:sz="0" w:space="0" w:color="auto"/>
                      </w:divBdr>
                    </w:div>
                  </w:divsChild>
                </w:div>
                <w:div w:id="690032618">
                  <w:marLeft w:val="0"/>
                  <w:marRight w:val="0"/>
                  <w:marTop w:val="0"/>
                  <w:marBottom w:val="0"/>
                  <w:divBdr>
                    <w:top w:val="none" w:sz="0" w:space="0" w:color="auto"/>
                    <w:left w:val="none" w:sz="0" w:space="0" w:color="auto"/>
                    <w:bottom w:val="none" w:sz="0" w:space="0" w:color="auto"/>
                    <w:right w:val="none" w:sz="0" w:space="0" w:color="auto"/>
                  </w:divBdr>
                  <w:divsChild>
                    <w:div w:id="200827425">
                      <w:marLeft w:val="0"/>
                      <w:marRight w:val="0"/>
                      <w:marTop w:val="0"/>
                      <w:marBottom w:val="0"/>
                      <w:divBdr>
                        <w:top w:val="none" w:sz="0" w:space="0" w:color="auto"/>
                        <w:left w:val="none" w:sz="0" w:space="0" w:color="auto"/>
                        <w:bottom w:val="none" w:sz="0" w:space="0" w:color="auto"/>
                        <w:right w:val="none" w:sz="0" w:space="0" w:color="auto"/>
                      </w:divBdr>
                    </w:div>
                  </w:divsChild>
                </w:div>
                <w:div w:id="720060715">
                  <w:marLeft w:val="0"/>
                  <w:marRight w:val="0"/>
                  <w:marTop w:val="0"/>
                  <w:marBottom w:val="0"/>
                  <w:divBdr>
                    <w:top w:val="none" w:sz="0" w:space="0" w:color="auto"/>
                    <w:left w:val="none" w:sz="0" w:space="0" w:color="auto"/>
                    <w:bottom w:val="none" w:sz="0" w:space="0" w:color="auto"/>
                    <w:right w:val="none" w:sz="0" w:space="0" w:color="auto"/>
                  </w:divBdr>
                  <w:divsChild>
                    <w:div w:id="1771194658">
                      <w:marLeft w:val="0"/>
                      <w:marRight w:val="0"/>
                      <w:marTop w:val="0"/>
                      <w:marBottom w:val="0"/>
                      <w:divBdr>
                        <w:top w:val="none" w:sz="0" w:space="0" w:color="auto"/>
                        <w:left w:val="none" w:sz="0" w:space="0" w:color="auto"/>
                        <w:bottom w:val="none" w:sz="0" w:space="0" w:color="auto"/>
                        <w:right w:val="none" w:sz="0" w:space="0" w:color="auto"/>
                      </w:divBdr>
                    </w:div>
                  </w:divsChild>
                </w:div>
                <w:div w:id="724253099">
                  <w:marLeft w:val="0"/>
                  <w:marRight w:val="0"/>
                  <w:marTop w:val="0"/>
                  <w:marBottom w:val="0"/>
                  <w:divBdr>
                    <w:top w:val="none" w:sz="0" w:space="0" w:color="auto"/>
                    <w:left w:val="none" w:sz="0" w:space="0" w:color="auto"/>
                    <w:bottom w:val="none" w:sz="0" w:space="0" w:color="auto"/>
                    <w:right w:val="none" w:sz="0" w:space="0" w:color="auto"/>
                  </w:divBdr>
                  <w:divsChild>
                    <w:div w:id="2010983154">
                      <w:marLeft w:val="0"/>
                      <w:marRight w:val="0"/>
                      <w:marTop w:val="0"/>
                      <w:marBottom w:val="0"/>
                      <w:divBdr>
                        <w:top w:val="none" w:sz="0" w:space="0" w:color="auto"/>
                        <w:left w:val="none" w:sz="0" w:space="0" w:color="auto"/>
                        <w:bottom w:val="none" w:sz="0" w:space="0" w:color="auto"/>
                        <w:right w:val="none" w:sz="0" w:space="0" w:color="auto"/>
                      </w:divBdr>
                    </w:div>
                  </w:divsChild>
                </w:div>
                <w:div w:id="725223096">
                  <w:marLeft w:val="0"/>
                  <w:marRight w:val="0"/>
                  <w:marTop w:val="0"/>
                  <w:marBottom w:val="0"/>
                  <w:divBdr>
                    <w:top w:val="none" w:sz="0" w:space="0" w:color="auto"/>
                    <w:left w:val="none" w:sz="0" w:space="0" w:color="auto"/>
                    <w:bottom w:val="none" w:sz="0" w:space="0" w:color="auto"/>
                    <w:right w:val="none" w:sz="0" w:space="0" w:color="auto"/>
                  </w:divBdr>
                  <w:divsChild>
                    <w:div w:id="36244622">
                      <w:marLeft w:val="0"/>
                      <w:marRight w:val="0"/>
                      <w:marTop w:val="0"/>
                      <w:marBottom w:val="0"/>
                      <w:divBdr>
                        <w:top w:val="none" w:sz="0" w:space="0" w:color="auto"/>
                        <w:left w:val="none" w:sz="0" w:space="0" w:color="auto"/>
                        <w:bottom w:val="none" w:sz="0" w:space="0" w:color="auto"/>
                        <w:right w:val="none" w:sz="0" w:space="0" w:color="auto"/>
                      </w:divBdr>
                    </w:div>
                  </w:divsChild>
                </w:div>
                <w:div w:id="735978370">
                  <w:marLeft w:val="0"/>
                  <w:marRight w:val="0"/>
                  <w:marTop w:val="0"/>
                  <w:marBottom w:val="0"/>
                  <w:divBdr>
                    <w:top w:val="none" w:sz="0" w:space="0" w:color="auto"/>
                    <w:left w:val="none" w:sz="0" w:space="0" w:color="auto"/>
                    <w:bottom w:val="none" w:sz="0" w:space="0" w:color="auto"/>
                    <w:right w:val="none" w:sz="0" w:space="0" w:color="auto"/>
                  </w:divBdr>
                  <w:divsChild>
                    <w:div w:id="1311058628">
                      <w:marLeft w:val="0"/>
                      <w:marRight w:val="0"/>
                      <w:marTop w:val="0"/>
                      <w:marBottom w:val="0"/>
                      <w:divBdr>
                        <w:top w:val="none" w:sz="0" w:space="0" w:color="auto"/>
                        <w:left w:val="none" w:sz="0" w:space="0" w:color="auto"/>
                        <w:bottom w:val="none" w:sz="0" w:space="0" w:color="auto"/>
                        <w:right w:val="none" w:sz="0" w:space="0" w:color="auto"/>
                      </w:divBdr>
                    </w:div>
                  </w:divsChild>
                </w:div>
                <w:div w:id="745612732">
                  <w:marLeft w:val="0"/>
                  <w:marRight w:val="0"/>
                  <w:marTop w:val="0"/>
                  <w:marBottom w:val="0"/>
                  <w:divBdr>
                    <w:top w:val="none" w:sz="0" w:space="0" w:color="auto"/>
                    <w:left w:val="none" w:sz="0" w:space="0" w:color="auto"/>
                    <w:bottom w:val="none" w:sz="0" w:space="0" w:color="auto"/>
                    <w:right w:val="none" w:sz="0" w:space="0" w:color="auto"/>
                  </w:divBdr>
                  <w:divsChild>
                    <w:div w:id="917638583">
                      <w:marLeft w:val="0"/>
                      <w:marRight w:val="0"/>
                      <w:marTop w:val="0"/>
                      <w:marBottom w:val="0"/>
                      <w:divBdr>
                        <w:top w:val="none" w:sz="0" w:space="0" w:color="auto"/>
                        <w:left w:val="none" w:sz="0" w:space="0" w:color="auto"/>
                        <w:bottom w:val="none" w:sz="0" w:space="0" w:color="auto"/>
                        <w:right w:val="none" w:sz="0" w:space="0" w:color="auto"/>
                      </w:divBdr>
                    </w:div>
                  </w:divsChild>
                </w:div>
                <w:div w:id="746271933">
                  <w:marLeft w:val="0"/>
                  <w:marRight w:val="0"/>
                  <w:marTop w:val="0"/>
                  <w:marBottom w:val="0"/>
                  <w:divBdr>
                    <w:top w:val="none" w:sz="0" w:space="0" w:color="auto"/>
                    <w:left w:val="none" w:sz="0" w:space="0" w:color="auto"/>
                    <w:bottom w:val="none" w:sz="0" w:space="0" w:color="auto"/>
                    <w:right w:val="none" w:sz="0" w:space="0" w:color="auto"/>
                  </w:divBdr>
                  <w:divsChild>
                    <w:div w:id="1929381409">
                      <w:marLeft w:val="0"/>
                      <w:marRight w:val="0"/>
                      <w:marTop w:val="0"/>
                      <w:marBottom w:val="0"/>
                      <w:divBdr>
                        <w:top w:val="none" w:sz="0" w:space="0" w:color="auto"/>
                        <w:left w:val="none" w:sz="0" w:space="0" w:color="auto"/>
                        <w:bottom w:val="none" w:sz="0" w:space="0" w:color="auto"/>
                        <w:right w:val="none" w:sz="0" w:space="0" w:color="auto"/>
                      </w:divBdr>
                    </w:div>
                  </w:divsChild>
                </w:div>
                <w:div w:id="749235481">
                  <w:marLeft w:val="0"/>
                  <w:marRight w:val="0"/>
                  <w:marTop w:val="0"/>
                  <w:marBottom w:val="0"/>
                  <w:divBdr>
                    <w:top w:val="none" w:sz="0" w:space="0" w:color="auto"/>
                    <w:left w:val="none" w:sz="0" w:space="0" w:color="auto"/>
                    <w:bottom w:val="none" w:sz="0" w:space="0" w:color="auto"/>
                    <w:right w:val="none" w:sz="0" w:space="0" w:color="auto"/>
                  </w:divBdr>
                  <w:divsChild>
                    <w:div w:id="580801179">
                      <w:marLeft w:val="0"/>
                      <w:marRight w:val="0"/>
                      <w:marTop w:val="0"/>
                      <w:marBottom w:val="0"/>
                      <w:divBdr>
                        <w:top w:val="none" w:sz="0" w:space="0" w:color="auto"/>
                        <w:left w:val="none" w:sz="0" w:space="0" w:color="auto"/>
                        <w:bottom w:val="none" w:sz="0" w:space="0" w:color="auto"/>
                        <w:right w:val="none" w:sz="0" w:space="0" w:color="auto"/>
                      </w:divBdr>
                    </w:div>
                  </w:divsChild>
                </w:div>
                <w:div w:id="752553999">
                  <w:marLeft w:val="0"/>
                  <w:marRight w:val="0"/>
                  <w:marTop w:val="0"/>
                  <w:marBottom w:val="0"/>
                  <w:divBdr>
                    <w:top w:val="none" w:sz="0" w:space="0" w:color="auto"/>
                    <w:left w:val="none" w:sz="0" w:space="0" w:color="auto"/>
                    <w:bottom w:val="none" w:sz="0" w:space="0" w:color="auto"/>
                    <w:right w:val="none" w:sz="0" w:space="0" w:color="auto"/>
                  </w:divBdr>
                  <w:divsChild>
                    <w:div w:id="1721512518">
                      <w:marLeft w:val="0"/>
                      <w:marRight w:val="0"/>
                      <w:marTop w:val="0"/>
                      <w:marBottom w:val="0"/>
                      <w:divBdr>
                        <w:top w:val="none" w:sz="0" w:space="0" w:color="auto"/>
                        <w:left w:val="none" w:sz="0" w:space="0" w:color="auto"/>
                        <w:bottom w:val="none" w:sz="0" w:space="0" w:color="auto"/>
                        <w:right w:val="none" w:sz="0" w:space="0" w:color="auto"/>
                      </w:divBdr>
                    </w:div>
                  </w:divsChild>
                </w:div>
                <w:div w:id="759570597">
                  <w:marLeft w:val="0"/>
                  <w:marRight w:val="0"/>
                  <w:marTop w:val="0"/>
                  <w:marBottom w:val="0"/>
                  <w:divBdr>
                    <w:top w:val="none" w:sz="0" w:space="0" w:color="auto"/>
                    <w:left w:val="none" w:sz="0" w:space="0" w:color="auto"/>
                    <w:bottom w:val="none" w:sz="0" w:space="0" w:color="auto"/>
                    <w:right w:val="none" w:sz="0" w:space="0" w:color="auto"/>
                  </w:divBdr>
                  <w:divsChild>
                    <w:div w:id="183524119">
                      <w:marLeft w:val="0"/>
                      <w:marRight w:val="0"/>
                      <w:marTop w:val="0"/>
                      <w:marBottom w:val="0"/>
                      <w:divBdr>
                        <w:top w:val="none" w:sz="0" w:space="0" w:color="auto"/>
                        <w:left w:val="none" w:sz="0" w:space="0" w:color="auto"/>
                        <w:bottom w:val="none" w:sz="0" w:space="0" w:color="auto"/>
                        <w:right w:val="none" w:sz="0" w:space="0" w:color="auto"/>
                      </w:divBdr>
                    </w:div>
                  </w:divsChild>
                </w:div>
                <w:div w:id="766660053">
                  <w:marLeft w:val="0"/>
                  <w:marRight w:val="0"/>
                  <w:marTop w:val="0"/>
                  <w:marBottom w:val="0"/>
                  <w:divBdr>
                    <w:top w:val="none" w:sz="0" w:space="0" w:color="auto"/>
                    <w:left w:val="none" w:sz="0" w:space="0" w:color="auto"/>
                    <w:bottom w:val="none" w:sz="0" w:space="0" w:color="auto"/>
                    <w:right w:val="none" w:sz="0" w:space="0" w:color="auto"/>
                  </w:divBdr>
                  <w:divsChild>
                    <w:div w:id="1082488404">
                      <w:marLeft w:val="0"/>
                      <w:marRight w:val="0"/>
                      <w:marTop w:val="0"/>
                      <w:marBottom w:val="0"/>
                      <w:divBdr>
                        <w:top w:val="none" w:sz="0" w:space="0" w:color="auto"/>
                        <w:left w:val="none" w:sz="0" w:space="0" w:color="auto"/>
                        <w:bottom w:val="none" w:sz="0" w:space="0" w:color="auto"/>
                        <w:right w:val="none" w:sz="0" w:space="0" w:color="auto"/>
                      </w:divBdr>
                    </w:div>
                  </w:divsChild>
                </w:div>
                <w:div w:id="780271676">
                  <w:marLeft w:val="0"/>
                  <w:marRight w:val="0"/>
                  <w:marTop w:val="0"/>
                  <w:marBottom w:val="0"/>
                  <w:divBdr>
                    <w:top w:val="none" w:sz="0" w:space="0" w:color="auto"/>
                    <w:left w:val="none" w:sz="0" w:space="0" w:color="auto"/>
                    <w:bottom w:val="none" w:sz="0" w:space="0" w:color="auto"/>
                    <w:right w:val="none" w:sz="0" w:space="0" w:color="auto"/>
                  </w:divBdr>
                  <w:divsChild>
                    <w:div w:id="280650890">
                      <w:marLeft w:val="0"/>
                      <w:marRight w:val="0"/>
                      <w:marTop w:val="0"/>
                      <w:marBottom w:val="0"/>
                      <w:divBdr>
                        <w:top w:val="none" w:sz="0" w:space="0" w:color="auto"/>
                        <w:left w:val="none" w:sz="0" w:space="0" w:color="auto"/>
                        <w:bottom w:val="none" w:sz="0" w:space="0" w:color="auto"/>
                        <w:right w:val="none" w:sz="0" w:space="0" w:color="auto"/>
                      </w:divBdr>
                    </w:div>
                  </w:divsChild>
                </w:div>
                <w:div w:id="782189927">
                  <w:marLeft w:val="0"/>
                  <w:marRight w:val="0"/>
                  <w:marTop w:val="0"/>
                  <w:marBottom w:val="0"/>
                  <w:divBdr>
                    <w:top w:val="none" w:sz="0" w:space="0" w:color="auto"/>
                    <w:left w:val="none" w:sz="0" w:space="0" w:color="auto"/>
                    <w:bottom w:val="none" w:sz="0" w:space="0" w:color="auto"/>
                    <w:right w:val="none" w:sz="0" w:space="0" w:color="auto"/>
                  </w:divBdr>
                  <w:divsChild>
                    <w:div w:id="1015225941">
                      <w:marLeft w:val="0"/>
                      <w:marRight w:val="0"/>
                      <w:marTop w:val="0"/>
                      <w:marBottom w:val="0"/>
                      <w:divBdr>
                        <w:top w:val="none" w:sz="0" w:space="0" w:color="auto"/>
                        <w:left w:val="none" w:sz="0" w:space="0" w:color="auto"/>
                        <w:bottom w:val="none" w:sz="0" w:space="0" w:color="auto"/>
                        <w:right w:val="none" w:sz="0" w:space="0" w:color="auto"/>
                      </w:divBdr>
                    </w:div>
                  </w:divsChild>
                </w:div>
                <w:div w:id="787891205">
                  <w:marLeft w:val="0"/>
                  <w:marRight w:val="0"/>
                  <w:marTop w:val="0"/>
                  <w:marBottom w:val="0"/>
                  <w:divBdr>
                    <w:top w:val="none" w:sz="0" w:space="0" w:color="auto"/>
                    <w:left w:val="none" w:sz="0" w:space="0" w:color="auto"/>
                    <w:bottom w:val="none" w:sz="0" w:space="0" w:color="auto"/>
                    <w:right w:val="none" w:sz="0" w:space="0" w:color="auto"/>
                  </w:divBdr>
                  <w:divsChild>
                    <w:div w:id="1247303177">
                      <w:marLeft w:val="0"/>
                      <w:marRight w:val="0"/>
                      <w:marTop w:val="0"/>
                      <w:marBottom w:val="0"/>
                      <w:divBdr>
                        <w:top w:val="none" w:sz="0" w:space="0" w:color="auto"/>
                        <w:left w:val="none" w:sz="0" w:space="0" w:color="auto"/>
                        <w:bottom w:val="none" w:sz="0" w:space="0" w:color="auto"/>
                        <w:right w:val="none" w:sz="0" w:space="0" w:color="auto"/>
                      </w:divBdr>
                    </w:div>
                  </w:divsChild>
                </w:div>
                <w:div w:id="800003087">
                  <w:marLeft w:val="0"/>
                  <w:marRight w:val="0"/>
                  <w:marTop w:val="0"/>
                  <w:marBottom w:val="0"/>
                  <w:divBdr>
                    <w:top w:val="none" w:sz="0" w:space="0" w:color="auto"/>
                    <w:left w:val="none" w:sz="0" w:space="0" w:color="auto"/>
                    <w:bottom w:val="none" w:sz="0" w:space="0" w:color="auto"/>
                    <w:right w:val="none" w:sz="0" w:space="0" w:color="auto"/>
                  </w:divBdr>
                  <w:divsChild>
                    <w:div w:id="574976403">
                      <w:marLeft w:val="0"/>
                      <w:marRight w:val="0"/>
                      <w:marTop w:val="0"/>
                      <w:marBottom w:val="0"/>
                      <w:divBdr>
                        <w:top w:val="none" w:sz="0" w:space="0" w:color="auto"/>
                        <w:left w:val="none" w:sz="0" w:space="0" w:color="auto"/>
                        <w:bottom w:val="none" w:sz="0" w:space="0" w:color="auto"/>
                        <w:right w:val="none" w:sz="0" w:space="0" w:color="auto"/>
                      </w:divBdr>
                    </w:div>
                  </w:divsChild>
                </w:div>
                <w:div w:id="807010345">
                  <w:marLeft w:val="0"/>
                  <w:marRight w:val="0"/>
                  <w:marTop w:val="0"/>
                  <w:marBottom w:val="0"/>
                  <w:divBdr>
                    <w:top w:val="none" w:sz="0" w:space="0" w:color="auto"/>
                    <w:left w:val="none" w:sz="0" w:space="0" w:color="auto"/>
                    <w:bottom w:val="none" w:sz="0" w:space="0" w:color="auto"/>
                    <w:right w:val="none" w:sz="0" w:space="0" w:color="auto"/>
                  </w:divBdr>
                  <w:divsChild>
                    <w:div w:id="531192876">
                      <w:marLeft w:val="0"/>
                      <w:marRight w:val="0"/>
                      <w:marTop w:val="0"/>
                      <w:marBottom w:val="0"/>
                      <w:divBdr>
                        <w:top w:val="none" w:sz="0" w:space="0" w:color="auto"/>
                        <w:left w:val="none" w:sz="0" w:space="0" w:color="auto"/>
                        <w:bottom w:val="none" w:sz="0" w:space="0" w:color="auto"/>
                        <w:right w:val="none" w:sz="0" w:space="0" w:color="auto"/>
                      </w:divBdr>
                    </w:div>
                  </w:divsChild>
                </w:div>
                <w:div w:id="811142457">
                  <w:marLeft w:val="0"/>
                  <w:marRight w:val="0"/>
                  <w:marTop w:val="0"/>
                  <w:marBottom w:val="0"/>
                  <w:divBdr>
                    <w:top w:val="none" w:sz="0" w:space="0" w:color="auto"/>
                    <w:left w:val="none" w:sz="0" w:space="0" w:color="auto"/>
                    <w:bottom w:val="none" w:sz="0" w:space="0" w:color="auto"/>
                    <w:right w:val="none" w:sz="0" w:space="0" w:color="auto"/>
                  </w:divBdr>
                  <w:divsChild>
                    <w:div w:id="1999916599">
                      <w:marLeft w:val="0"/>
                      <w:marRight w:val="0"/>
                      <w:marTop w:val="0"/>
                      <w:marBottom w:val="0"/>
                      <w:divBdr>
                        <w:top w:val="none" w:sz="0" w:space="0" w:color="auto"/>
                        <w:left w:val="none" w:sz="0" w:space="0" w:color="auto"/>
                        <w:bottom w:val="none" w:sz="0" w:space="0" w:color="auto"/>
                        <w:right w:val="none" w:sz="0" w:space="0" w:color="auto"/>
                      </w:divBdr>
                    </w:div>
                  </w:divsChild>
                </w:div>
                <w:div w:id="828863754">
                  <w:marLeft w:val="0"/>
                  <w:marRight w:val="0"/>
                  <w:marTop w:val="0"/>
                  <w:marBottom w:val="0"/>
                  <w:divBdr>
                    <w:top w:val="none" w:sz="0" w:space="0" w:color="auto"/>
                    <w:left w:val="none" w:sz="0" w:space="0" w:color="auto"/>
                    <w:bottom w:val="none" w:sz="0" w:space="0" w:color="auto"/>
                    <w:right w:val="none" w:sz="0" w:space="0" w:color="auto"/>
                  </w:divBdr>
                  <w:divsChild>
                    <w:div w:id="130636364">
                      <w:marLeft w:val="0"/>
                      <w:marRight w:val="0"/>
                      <w:marTop w:val="0"/>
                      <w:marBottom w:val="0"/>
                      <w:divBdr>
                        <w:top w:val="none" w:sz="0" w:space="0" w:color="auto"/>
                        <w:left w:val="none" w:sz="0" w:space="0" w:color="auto"/>
                        <w:bottom w:val="none" w:sz="0" w:space="0" w:color="auto"/>
                        <w:right w:val="none" w:sz="0" w:space="0" w:color="auto"/>
                      </w:divBdr>
                    </w:div>
                  </w:divsChild>
                </w:div>
                <w:div w:id="848640422">
                  <w:marLeft w:val="0"/>
                  <w:marRight w:val="0"/>
                  <w:marTop w:val="0"/>
                  <w:marBottom w:val="0"/>
                  <w:divBdr>
                    <w:top w:val="none" w:sz="0" w:space="0" w:color="auto"/>
                    <w:left w:val="none" w:sz="0" w:space="0" w:color="auto"/>
                    <w:bottom w:val="none" w:sz="0" w:space="0" w:color="auto"/>
                    <w:right w:val="none" w:sz="0" w:space="0" w:color="auto"/>
                  </w:divBdr>
                  <w:divsChild>
                    <w:div w:id="760836202">
                      <w:marLeft w:val="0"/>
                      <w:marRight w:val="0"/>
                      <w:marTop w:val="0"/>
                      <w:marBottom w:val="0"/>
                      <w:divBdr>
                        <w:top w:val="none" w:sz="0" w:space="0" w:color="auto"/>
                        <w:left w:val="none" w:sz="0" w:space="0" w:color="auto"/>
                        <w:bottom w:val="none" w:sz="0" w:space="0" w:color="auto"/>
                        <w:right w:val="none" w:sz="0" w:space="0" w:color="auto"/>
                      </w:divBdr>
                    </w:div>
                  </w:divsChild>
                </w:div>
                <w:div w:id="862596360">
                  <w:marLeft w:val="0"/>
                  <w:marRight w:val="0"/>
                  <w:marTop w:val="0"/>
                  <w:marBottom w:val="0"/>
                  <w:divBdr>
                    <w:top w:val="none" w:sz="0" w:space="0" w:color="auto"/>
                    <w:left w:val="none" w:sz="0" w:space="0" w:color="auto"/>
                    <w:bottom w:val="none" w:sz="0" w:space="0" w:color="auto"/>
                    <w:right w:val="none" w:sz="0" w:space="0" w:color="auto"/>
                  </w:divBdr>
                  <w:divsChild>
                    <w:div w:id="2073380109">
                      <w:marLeft w:val="0"/>
                      <w:marRight w:val="0"/>
                      <w:marTop w:val="0"/>
                      <w:marBottom w:val="0"/>
                      <w:divBdr>
                        <w:top w:val="none" w:sz="0" w:space="0" w:color="auto"/>
                        <w:left w:val="none" w:sz="0" w:space="0" w:color="auto"/>
                        <w:bottom w:val="none" w:sz="0" w:space="0" w:color="auto"/>
                        <w:right w:val="none" w:sz="0" w:space="0" w:color="auto"/>
                      </w:divBdr>
                    </w:div>
                  </w:divsChild>
                </w:div>
                <w:div w:id="863521500">
                  <w:marLeft w:val="0"/>
                  <w:marRight w:val="0"/>
                  <w:marTop w:val="0"/>
                  <w:marBottom w:val="0"/>
                  <w:divBdr>
                    <w:top w:val="none" w:sz="0" w:space="0" w:color="auto"/>
                    <w:left w:val="none" w:sz="0" w:space="0" w:color="auto"/>
                    <w:bottom w:val="none" w:sz="0" w:space="0" w:color="auto"/>
                    <w:right w:val="none" w:sz="0" w:space="0" w:color="auto"/>
                  </w:divBdr>
                  <w:divsChild>
                    <w:div w:id="604995537">
                      <w:marLeft w:val="0"/>
                      <w:marRight w:val="0"/>
                      <w:marTop w:val="0"/>
                      <w:marBottom w:val="0"/>
                      <w:divBdr>
                        <w:top w:val="none" w:sz="0" w:space="0" w:color="auto"/>
                        <w:left w:val="none" w:sz="0" w:space="0" w:color="auto"/>
                        <w:bottom w:val="none" w:sz="0" w:space="0" w:color="auto"/>
                        <w:right w:val="none" w:sz="0" w:space="0" w:color="auto"/>
                      </w:divBdr>
                    </w:div>
                  </w:divsChild>
                </w:div>
                <w:div w:id="864172748">
                  <w:marLeft w:val="0"/>
                  <w:marRight w:val="0"/>
                  <w:marTop w:val="0"/>
                  <w:marBottom w:val="0"/>
                  <w:divBdr>
                    <w:top w:val="none" w:sz="0" w:space="0" w:color="auto"/>
                    <w:left w:val="none" w:sz="0" w:space="0" w:color="auto"/>
                    <w:bottom w:val="none" w:sz="0" w:space="0" w:color="auto"/>
                    <w:right w:val="none" w:sz="0" w:space="0" w:color="auto"/>
                  </w:divBdr>
                  <w:divsChild>
                    <w:div w:id="353384853">
                      <w:marLeft w:val="0"/>
                      <w:marRight w:val="0"/>
                      <w:marTop w:val="0"/>
                      <w:marBottom w:val="0"/>
                      <w:divBdr>
                        <w:top w:val="none" w:sz="0" w:space="0" w:color="auto"/>
                        <w:left w:val="none" w:sz="0" w:space="0" w:color="auto"/>
                        <w:bottom w:val="none" w:sz="0" w:space="0" w:color="auto"/>
                        <w:right w:val="none" w:sz="0" w:space="0" w:color="auto"/>
                      </w:divBdr>
                    </w:div>
                  </w:divsChild>
                </w:div>
                <w:div w:id="869951468">
                  <w:marLeft w:val="0"/>
                  <w:marRight w:val="0"/>
                  <w:marTop w:val="0"/>
                  <w:marBottom w:val="0"/>
                  <w:divBdr>
                    <w:top w:val="none" w:sz="0" w:space="0" w:color="auto"/>
                    <w:left w:val="none" w:sz="0" w:space="0" w:color="auto"/>
                    <w:bottom w:val="none" w:sz="0" w:space="0" w:color="auto"/>
                    <w:right w:val="none" w:sz="0" w:space="0" w:color="auto"/>
                  </w:divBdr>
                  <w:divsChild>
                    <w:div w:id="942342519">
                      <w:marLeft w:val="0"/>
                      <w:marRight w:val="0"/>
                      <w:marTop w:val="0"/>
                      <w:marBottom w:val="0"/>
                      <w:divBdr>
                        <w:top w:val="none" w:sz="0" w:space="0" w:color="auto"/>
                        <w:left w:val="none" w:sz="0" w:space="0" w:color="auto"/>
                        <w:bottom w:val="none" w:sz="0" w:space="0" w:color="auto"/>
                        <w:right w:val="none" w:sz="0" w:space="0" w:color="auto"/>
                      </w:divBdr>
                    </w:div>
                  </w:divsChild>
                </w:div>
                <w:div w:id="870412035">
                  <w:marLeft w:val="0"/>
                  <w:marRight w:val="0"/>
                  <w:marTop w:val="0"/>
                  <w:marBottom w:val="0"/>
                  <w:divBdr>
                    <w:top w:val="none" w:sz="0" w:space="0" w:color="auto"/>
                    <w:left w:val="none" w:sz="0" w:space="0" w:color="auto"/>
                    <w:bottom w:val="none" w:sz="0" w:space="0" w:color="auto"/>
                    <w:right w:val="none" w:sz="0" w:space="0" w:color="auto"/>
                  </w:divBdr>
                  <w:divsChild>
                    <w:div w:id="1588689359">
                      <w:marLeft w:val="0"/>
                      <w:marRight w:val="0"/>
                      <w:marTop w:val="0"/>
                      <w:marBottom w:val="0"/>
                      <w:divBdr>
                        <w:top w:val="none" w:sz="0" w:space="0" w:color="auto"/>
                        <w:left w:val="none" w:sz="0" w:space="0" w:color="auto"/>
                        <w:bottom w:val="none" w:sz="0" w:space="0" w:color="auto"/>
                        <w:right w:val="none" w:sz="0" w:space="0" w:color="auto"/>
                      </w:divBdr>
                    </w:div>
                  </w:divsChild>
                </w:div>
                <w:div w:id="871184510">
                  <w:marLeft w:val="0"/>
                  <w:marRight w:val="0"/>
                  <w:marTop w:val="0"/>
                  <w:marBottom w:val="0"/>
                  <w:divBdr>
                    <w:top w:val="none" w:sz="0" w:space="0" w:color="auto"/>
                    <w:left w:val="none" w:sz="0" w:space="0" w:color="auto"/>
                    <w:bottom w:val="none" w:sz="0" w:space="0" w:color="auto"/>
                    <w:right w:val="none" w:sz="0" w:space="0" w:color="auto"/>
                  </w:divBdr>
                  <w:divsChild>
                    <w:div w:id="13003711">
                      <w:marLeft w:val="0"/>
                      <w:marRight w:val="0"/>
                      <w:marTop w:val="0"/>
                      <w:marBottom w:val="0"/>
                      <w:divBdr>
                        <w:top w:val="none" w:sz="0" w:space="0" w:color="auto"/>
                        <w:left w:val="none" w:sz="0" w:space="0" w:color="auto"/>
                        <w:bottom w:val="none" w:sz="0" w:space="0" w:color="auto"/>
                        <w:right w:val="none" w:sz="0" w:space="0" w:color="auto"/>
                      </w:divBdr>
                    </w:div>
                  </w:divsChild>
                </w:div>
                <w:div w:id="871725765">
                  <w:marLeft w:val="0"/>
                  <w:marRight w:val="0"/>
                  <w:marTop w:val="0"/>
                  <w:marBottom w:val="0"/>
                  <w:divBdr>
                    <w:top w:val="none" w:sz="0" w:space="0" w:color="auto"/>
                    <w:left w:val="none" w:sz="0" w:space="0" w:color="auto"/>
                    <w:bottom w:val="none" w:sz="0" w:space="0" w:color="auto"/>
                    <w:right w:val="none" w:sz="0" w:space="0" w:color="auto"/>
                  </w:divBdr>
                  <w:divsChild>
                    <w:div w:id="1041905722">
                      <w:marLeft w:val="0"/>
                      <w:marRight w:val="0"/>
                      <w:marTop w:val="0"/>
                      <w:marBottom w:val="0"/>
                      <w:divBdr>
                        <w:top w:val="none" w:sz="0" w:space="0" w:color="auto"/>
                        <w:left w:val="none" w:sz="0" w:space="0" w:color="auto"/>
                        <w:bottom w:val="none" w:sz="0" w:space="0" w:color="auto"/>
                        <w:right w:val="none" w:sz="0" w:space="0" w:color="auto"/>
                      </w:divBdr>
                    </w:div>
                  </w:divsChild>
                </w:div>
                <w:div w:id="874268999">
                  <w:marLeft w:val="0"/>
                  <w:marRight w:val="0"/>
                  <w:marTop w:val="0"/>
                  <w:marBottom w:val="0"/>
                  <w:divBdr>
                    <w:top w:val="none" w:sz="0" w:space="0" w:color="auto"/>
                    <w:left w:val="none" w:sz="0" w:space="0" w:color="auto"/>
                    <w:bottom w:val="none" w:sz="0" w:space="0" w:color="auto"/>
                    <w:right w:val="none" w:sz="0" w:space="0" w:color="auto"/>
                  </w:divBdr>
                  <w:divsChild>
                    <w:div w:id="1446194347">
                      <w:marLeft w:val="0"/>
                      <w:marRight w:val="0"/>
                      <w:marTop w:val="0"/>
                      <w:marBottom w:val="0"/>
                      <w:divBdr>
                        <w:top w:val="none" w:sz="0" w:space="0" w:color="auto"/>
                        <w:left w:val="none" w:sz="0" w:space="0" w:color="auto"/>
                        <w:bottom w:val="none" w:sz="0" w:space="0" w:color="auto"/>
                        <w:right w:val="none" w:sz="0" w:space="0" w:color="auto"/>
                      </w:divBdr>
                    </w:div>
                  </w:divsChild>
                </w:div>
                <w:div w:id="879246005">
                  <w:marLeft w:val="0"/>
                  <w:marRight w:val="0"/>
                  <w:marTop w:val="0"/>
                  <w:marBottom w:val="0"/>
                  <w:divBdr>
                    <w:top w:val="none" w:sz="0" w:space="0" w:color="auto"/>
                    <w:left w:val="none" w:sz="0" w:space="0" w:color="auto"/>
                    <w:bottom w:val="none" w:sz="0" w:space="0" w:color="auto"/>
                    <w:right w:val="none" w:sz="0" w:space="0" w:color="auto"/>
                  </w:divBdr>
                  <w:divsChild>
                    <w:div w:id="74594866">
                      <w:marLeft w:val="0"/>
                      <w:marRight w:val="0"/>
                      <w:marTop w:val="0"/>
                      <w:marBottom w:val="0"/>
                      <w:divBdr>
                        <w:top w:val="none" w:sz="0" w:space="0" w:color="auto"/>
                        <w:left w:val="none" w:sz="0" w:space="0" w:color="auto"/>
                        <w:bottom w:val="none" w:sz="0" w:space="0" w:color="auto"/>
                        <w:right w:val="none" w:sz="0" w:space="0" w:color="auto"/>
                      </w:divBdr>
                    </w:div>
                  </w:divsChild>
                </w:div>
                <w:div w:id="893387670">
                  <w:marLeft w:val="0"/>
                  <w:marRight w:val="0"/>
                  <w:marTop w:val="0"/>
                  <w:marBottom w:val="0"/>
                  <w:divBdr>
                    <w:top w:val="none" w:sz="0" w:space="0" w:color="auto"/>
                    <w:left w:val="none" w:sz="0" w:space="0" w:color="auto"/>
                    <w:bottom w:val="none" w:sz="0" w:space="0" w:color="auto"/>
                    <w:right w:val="none" w:sz="0" w:space="0" w:color="auto"/>
                  </w:divBdr>
                  <w:divsChild>
                    <w:div w:id="1975787430">
                      <w:marLeft w:val="0"/>
                      <w:marRight w:val="0"/>
                      <w:marTop w:val="0"/>
                      <w:marBottom w:val="0"/>
                      <w:divBdr>
                        <w:top w:val="none" w:sz="0" w:space="0" w:color="auto"/>
                        <w:left w:val="none" w:sz="0" w:space="0" w:color="auto"/>
                        <w:bottom w:val="none" w:sz="0" w:space="0" w:color="auto"/>
                        <w:right w:val="none" w:sz="0" w:space="0" w:color="auto"/>
                      </w:divBdr>
                    </w:div>
                  </w:divsChild>
                </w:div>
                <w:div w:id="893587335">
                  <w:marLeft w:val="0"/>
                  <w:marRight w:val="0"/>
                  <w:marTop w:val="0"/>
                  <w:marBottom w:val="0"/>
                  <w:divBdr>
                    <w:top w:val="none" w:sz="0" w:space="0" w:color="auto"/>
                    <w:left w:val="none" w:sz="0" w:space="0" w:color="auto"/>
                    <w:bottom w:val="none" w:sz="0" w:space="0" w:color="auto"/>
                    <w:right w:val="none" w:sz="0" w:space="0" w:color="auto"/>
                  </w:divBdr>
                  <w:divsChild>
                    <w:div w:id="651106707">
                      <w:marLeft w:val="0"/>
                      <w:marRight w:val="0"/>
                      <w:marTop w:val="0"/>
                      <w:marBottom w:val="0"/>
                      <w:divBdr>
                        <w:top w:val="none" w:sz="0" w:space="0" w:color="auto"/>
                        <w:left w:val="none" w:sz="0" w:space="0" w:color="auto"/>
                        <w:bottom w:val="none" w:sz="0" w:space="0" w:color="auto"/>
                        <w:right w:val="none" w:sz="0" w:space="0" w:color="auto"/>
                      </w:divBdr>
                    </w:div>
                  </w:divsChild>
                </w:div>
                <w:div w:id="933585835">
                  <w:marLeft w:val="0"/>
                  <w:marRight w:val="0"/>
                  <w:marTop w:val="0"/>
                  <w:marBottom w:val="0"/>
                  <w:divBdr>
                    <w:top w:val="none" w:sz="0" w:space="0" w:color="auto"/>
                    <w:left w:val="none" w:sz="0" w:space="0" w:color="auto"/>
                    <w:bottom w:val="none" w:sz="0" w:space="0" w:color="auto"/>
                    <w:right w:val="none" w:sz="0" w:space="0" w:color="auto"/>
                  </w:divBdr>
                  <w:divsChild>
                    <w:div w:id="424304892">
                      <w:marLeft w:val="0"/>
                      <w:marRight w:val="0"/>
                      <w:marTop w:val="0"/>
                      <w:marBottom w:val="0"/>
                      <w:divBdr>
                        <w:top w:val="none" w:sz="0" w:space="0" w:color="auto"/>
                        <w:left w:val="none" w:sz="0" w:space="0" w:color="auto"/>
                        <w:bottom w:val="none" w:sz="0" w:space="0" w:color="auto"/>
                        <w:right w:val="none" w:sz="0" w:space="0" w:color="auto"/>
                      </w:divBdr>
                    </w:div>
                  </w:divsChild>
                </w:div>
                <w:div w:id="944381845">
                  <w:marLeft w:val="0"/>
                  <w:marRight w:val="0"/>
                  <w:marTop w:val="0"/>
                  <w:marBottom w:val="0"/>
                  <w:divBdr>
                    <w:top w:val="none" w:sz="0" w:space="0" w:color="auto"/>
                    <w:left w:val="none" w:sz="0" w:space="0" w:color="auto"/>
                    <w:bottom w:val="none" w:sz="0" w:space="0" w:color="auto"/>
                    <w:right w:val="none" w:sz="0" w:space="0" w:color="auto"/>
                  </w:divBdr>
                  <w:divsChild>
                    <w:div w:id="1354721662">
                      <w:marLeft w:val="0"/>
                      <w:marRight w:val="0"/>
                      <w:marTop w:val="0"/>
                      <w:marBottom w:val="0"/>
                      <w:divBdr>
                        <w:top w:val="none" w:sz="0" w:space="0" w:color="auto"/>
                        <w:left w:val="none" w:sz="0" w:space="0" w:color="auto"/>
                        <w:bottom w:val="none" w:sz="0" w:space="0" w:color="auto"/>
                        <w:right w:val="none" w:sz="0" w:space="0" w:color="auto"/>
                      </w:divBdr>
                    </w:div>
                  </w:divsChild>
                </w:div>
                <w:div w:id="947732826">
                  <w:marLeft w:val="0"/>
                  <w:marRight w:val="0"/>
                  <w:marTop w:val="0"/>
                  <w:marBottom w:val="0"/>
                  <w:divBdr>
                    <w:top w:val="none" w:sz="0" w:space="0" w:color="auto"/>
                    <w:left w:val="none" w:sz="0" w:space="0" w:color="auto"/>
                    <w:bottom w:val="none" w:sz="0" w:space="0" w:color="auto"/>
                    <w:right w:val="none" w:sz="0" w:space="0" w:color="auto"/>
                  </w:divBdr>
                  <w:divsChild>
                    <w:div w:id="482740466">
                      <w:marLeft w:val="0"/>
                      <w:marRight w:val="0"/>
                      <w:marTop w:val="0"/>
                      <w:marBottom w:val="0"/>
                      <w:divBdr>
                        <w:top w:val="none" w:sz="0" w:space="0" w:color="auto"/>
                        <w:left w:val="none" w:sz="0" w:space="0" w:color="auto"/>
                        <w:bottom w:val="none" w:sz="0" w:space="0" w:color="auto"/>
                        <w:right w:val="none" w:sz="0" w:space="0" w:color="auto"/>
                      </w:divBdr>
                    </w:div>
                  </w:divsChild>
                </w:div>
                <w:div w:id="953099280">
                  <w:marLeft w:val="0"/>
                  <w:marRight w:val="0"/>
                  <w:marTop w:val="0"/>
                  <w:marBottom w:val="0"/>
                  <w:divBdr>
                    <w:top w:val="none" w:sz="0" w:space="0" w:color="auto"/>
                    <w:left w:val="none" w:sz="0" w:space="0" w:color="auto"/>
                    <w:bottom w:val="none" w:sz="0" w:space="0" w:color="auto"/>
                    <w:right w:val="none" w:sz="0" w:space="0" w:color="auto"/>
                  </w:divBdr>
                  <w:divsChild>
                    <w:div w:id="1395347006">
                      <w:marLeft w:val="0"/>
                      <w:marRight w:val="0"/>
                      <w:marTop w:val="0"/>
                      <w:marBottom w:val="0"/>
                      <w:divBdr>
                        <w:top w:val="none" w:sz="0" w:space="0" w:color="auto"/>
                        <w:left w:val="none" w:sz="0" w:space="0" w:color="auto"/>
                        <w:bottom w:val="none" w:sz="0" w:space="0" w:color="auto"/>
                        <w:right w:val="none" w:sz="0" w:space="0" w:color="auto"/>
                      </w:divBdr>
                    </w:div>
                  </w:divsChild>
                </w:div>
                <w:div w:id="965624707">
                  <w:marLeft w:val="0"/>
                  <w:marRight w:val="0"/>
                  <w:marTop w:val="0"/>
                  <w:marBottom w:val="0"/>
                  <w:divBdr>
                    <w:top w:val="none" w:sz="0" w:space="0" w:color="auto"/>
                    <w:left w:val="none" w:sz="0" w:space="0" w:color="auto"/>
                    <w:bottom w:val="none" w:sz="0" w:space="0" w:color="auto"/>
                    <w:right w:val="none" w:sz="0" w:space="0" w:color="auto"/>
                  </w:divBdr>
                  <w:divsChild>
                    <w:div w:id="567618081">
                      <w:marLeft w:val="0"/>
                      <w:marRight w:val="0"/>
                      <w:marTop w:val="0"/>
                      <w:marBottom w:val="0"/>
                      <w:divBdr>
                        <w:top w:val="none" w:sz="0" w:space="0" w:color="auto"/>
                        <w:left w:val="none" w:sz="0" w:space="0" w:color="auto"/>
                        <w:bottom w:val="none" w:sz="0" w:space="0" w:color="auto"/>
                        <w:right w:val="none" w:sz="0" w:space="0" w:color="auto"/>
                      </w:divBdr>
                    </w:div>
                  </w:divsChild>
                </w:div>
                <w:div w:id="976300909">
                  <w:marLeft w:val="0"/>
                  <w:marRight w:val="0"/>
                  <w:marTop w:val="0"/>
                  <w:marBottom w:val="0"/>
                  <w:divBdr>
                    <w:top w:val="none" w:sz="0" w:space="0" w:color="auto"/>
                    <w:left w:val="none" w:sz="0" w:space="0" w:color="auto"/>
                    <w:bottom w:val="none" w:sz="0" w:space="0" w:color="auto"/>
                    <w:right w:val="none" w:sz="0" w:space="0" w:color="auto"/>
                  </w:divBdr>
                  <w:divsChild>
                    <w:div w:id="850340625">
                      <w:marLeft w:val="0"/>
                      <w:marRight w:val="0"/>
                      <w:marTop w:val="0"/>
                      <w:marBottom w:val="0"/>
                      <w:divBdr>
                        <w:top w:val="none" w:sz="0" w:space="0" w:color="auto"/>
                        <w:left w:val="none" w:sz="0" w:space="0" w:color="auto"/>
                        <w:bottom w:val="none" w:sz="0" w:space="0" w:color="auto"/>
                        <w:right w:val="none" w:sz="0" w:space="0" w:color="auto"/>
                      </w:divBdr>
                    </w:div>
                  </w:divsChild>
                </w:div>
                <w:div w:id="983897264">
                  <w:marLeft w:val="0"/>
                  <w:marRight w:val="0"/>
                  <w:marTop w:val="0"/>
                  <w:marBottom w:val="0"/>
                  <w:divBdr>
                    <w:top w:val="none" w:sz="0" w:space="0" w:color="auto"/>
                    <w:left w:val="none" w:sz="0" w:space="0" w:color="auto"/>
                    <w:bottom w:val="none" w:sz="0" w:space="0" w:color="auto"/>
                    <w:right w:val="none" w:sz="0" w:space="0" w:color="auto"/>
                  </w:divBdr>
                  <w:divsChild>
                    <w:div w:id="1497769384">
                      <w:marLeft w:val="0"/>
                      <w:marRight w:val="0"/>
                      <w:marTop w:val="0"/>
                      <w:marBottom w:val="0"/>
                      <w:divBdr>
                        <w:top w:val="none" w:sz="0" w:space="0" w:color="auto"/>
                        <w:left w:val="none" w:sz="0" w:space="0" w:color="auto"/>
                        <w:bottom w:val="none" w:sz="0" w:space="0" w:color="auto"/>
                        <w:right w:val="none" w:sz="0" w:space="0" w:color="auto"/>
                      </w:divBdr>
                    </w:div>
                  </w:divsChild>
                </w:div>
                <w:div w:id="1006054340">
                  <w:marLeft w:val="0"/>
                  <w:marRight w:val="0"/>
                  <w:marTop w:val="0"/>
                  <w:marBottom w:val="0"/>
                  <w:divBdr>
                    <w:top w:val="none" w:sz="0" w:space="0" w:color="auto"/>
                    <w:left w:val="none" w:sz="0" w:space="0" w:color="auto"/>
                    <w:bottom w:val="none" w:sz="0" w:space="0" w:color="auto"/>
                    <w:right w:val="none" w:sz="0" w:space="0" w:color="auto"/>
                  </w:divBdr>
                  <w:divsChild>
                    <w:div w:id="1159423592">
                      <w:marLeft w:val="0"/>
                      <w:marRight w:val="0"/>
                      <w:marTop w:val="0"/>
                      <w:marBottom w:val="0"/>
                      <w:divBdr>
                        <w:top w:val="none" w:sz="0" w:space="0" w:color="auto"/>
                        <w:left w:val="none" w:sz="0" w:space="0" w:color="auto"/>
                        <w:bottom w:val="none" w:sz="0" w:space="0" w:color="auto"/>
                        <w:right w:val="none" w:sz="0" w:space="0" w:color="auto"/>
                      </w:divBdr>
                    </w:div>
                  </w:divsChild>
                </w:div>
                <w:div w:id="1020669186">
                  <w:marLeft w:val="0"/>
                  <w:marRight w:val="0"/>
                  <w:marTop w:val="0"/>
                  <w:marBottom w:val="0"/>
                  <w:divBdr>
                    <w:top w:val="none" w:sz="0" w:space="0" w:color="auto"/>
                    <w:left w:val="none" w:sz="0" w:space="0" w:color="auto"/>
                    <w:bottom w:val="none" w:sz="0" w:space="0" w:color="auto"/>
                    <w:right w:val="none" w:sz="0" w:space="0" w:color="auto"/>
                  </w:divBdr>
                  <w:divsChild>
                    <w:div w:id="295262990">
                      <w:marLeft w:val="0"/>
                      <w:marRight w:val="0"/>
                      <w:marTop w:val="0"/>
                      <w:marBottom w:val="0"/>
                      <w:divBdr>
                        <w:top w:val="none" w:sz="0" w:space="0" w:color="auto"/>
                        <w:left w:val="none" w:sz="0" w:space="0" w:color="auto"/>
                        <w:bottom w:val="none" w:sz="0" w:space="0" w:color="auto"/>
                        <w:right w:val="none" w:sz="0" w:space="0" w:color="auto"/>
                      </w:divBdr>
                    </w:div>
                  </w:divsChild>
                </w:div>
                <w:div w:id="1021013947">
                  <w:marLeft w:val="0"/>
                  <w:marRight w:val="0"/>
                  <w:marTop w:val="0"/>
                  <w:marBottom w:val="0"/>
                  <w:divBdr>
                    <w:top w:val="none" w:sz="0" w:space="0" w:color="auto"/>
                    <w:left w:val="none" w:sz="0" w:space="0" w:color="auto"/>
                    <w:bottom w:val="none" w:sz="0" w:space="0" w:color="auto"/>
                    <w:right w:val="none" w:sz="0" w:space="0" w:color="auto"/>
                  </w:divBdr>
                  <w:divsChild>
                    <w:div w:id="1492991055">
                      <w:marLeft w:val="0"/>
                      <w:marRight w:val="0"/>
                      <w:marTop w:val="0"/>
                      <w:marBottom w:val="0"/>
                      <w:divBdr>
                        <w:top w:val="none" w:sz="0" w:space="0" w:color="auto"/>
                        <w:left w:val="none" w:sz="0" w:space="0" w:color="auto"/>
                        <w:bottom w:val="none" w:sz="0" w:space="0" w:color="auto"/>
                        <w:right w:val="none" w:sz="0" w:space="0" w:color="auto"/>
                      </w:divBdr>
                    </w:div>
                  </w:divsChild>
                </w:div>
                <w:div w:id="1065681669">
                  <w:marLeft w:val="0"/>
                  <w:marRight w:val="0"/>
                  <w:marTop w:val="0"/>
                  <w:marBottom w:val="0"/>
                  <w:divBdr>
                    <w:top w:val="none" w:sz="0" w:space="0" w:color="auto"/>
                    <w:left w:val="none" w:sz="0" w:space="0" w:color="auto"/>
                    <w:bottom w:val="none" w:sz="0" w:space="0" w:color="auto"/>
                    <w:right w:val="none" w:sz="0" w:space="0" w:color="auto"/>
                  </w:divBdr>
                  <w:divsChild>
                    <w:div w:id="1521431397">
                      <w:marLeft w:val="0"/>
                      <w:marRight w:val="0"/>
                      <w:marTop w:val="0"/>
                      <w:marBottom w:val="0"/>
                      <w:divBdr>
                        <w:top w:val="none" w:sz="0" w:space="0" w:color="auto"/>
                        <w:left w:val="none" w:sz="0" w:space="0" w:color="auto"/>
                        <w:bottom w:val="none" w:sz="0" w:space="0" w:color="auto"/>
                        <w:right w:val="none" w:sz="0" w:space="0" w:color="auto"/>
                      </w:divBdr>
                    </w:div>
                  </w:divsChild>
                </w:div>
                <w:div w:id="1075974919">
                  <w:marLeft w:val="0"/>
                  <w:marRight w:val="0"/>
                  <w:marTop w:val="0"/>
                  <w:marBottom w:val="0"/>
                  <w:divBdr>
                    <w:top w:val="none" w:sz="0" w:space="0" w:color="auto"/>
                    <w:left w:val="none" w:sz="0" w:space="0" w:color="auto"/>
                    <w:bottom w:val="none" w:sz="0" w:space="0" w:color="auto"/>
                    <w:right w:val="none" w:sz="0" w:space="0" w:color="auto"/>
                  </w:divBdr>
                  <w:divsChild>
                    <w:div w:id="31078395">
                      <w:marLeft w:val="0"/>
                      <w:marRight w:val="0"/>
                      <w:marTop w:val="0"/>
                      <w:marBottom w:val="0"/>
                      <w:divBdr>
                        <w:top w:val="none" w:sz="0" w:space="0" w:color="auto"/>
                        <w:left w:val="none" w:sz="0" w:space="0" w:color="auto"/>
                        <w:bottom w:val="none" w:sz="0" w:space="0" w:color="auto"/>
                        <w:right w:val="none" w:sz="0" w:space="0" w:color="auto"/>
                      </w:divBdr>
                    </w:div>
                  </w:divsChild>
                </w:div>
                <w:div w:id="1083529683">
                  <w:marLeft w:val="0"/>
                  <w:marRight w:val="0"/>
                  <w:marTop w:val="0"/>
                  <w:marBottom w:val="0"/>
                  <w:divBdr>
                    <w:top w:val="none" w:sz="0" w:space="0" w:color="auto"/>
                    <w:left w:val="none" w:sz="0" w:space="0" w:color="auto"/>
                    <w:bottom w:val="none" w:sz="0" w:space="0" w:color="auto"/>
                    <w:right w:val="none" w:sz="0" w:space="0" w:color="auto"/>
                  </w:divBdr>
                  <w:divsChild>
                    <w:div w:id="1478298062">
                      <w:marLeft w:val="0"/>
                      <w:marRight w:val="0"/>
                      <w:marTop w:val="0"/>
                      <w:marBottom w:val="0"/>
                      <w:divBdr>
                        <w:top w:val="none" w:sz="0" w:space="0" w:color="auto"/>
                        <w:left w:val="none" w:sz="0" w:space="0" w:color="auto"/>
                        <w:bottom w:val="none" w:sz="0" w:space="0" w:color="auto"/>
                        <w:right w:val="none" w:sz="0" w:space="0" w:color="auto"/>
                      </w:divBdr>
                    </w:div>
                  </w:divsChild>
                </w:div>
                <w:div w:id="1086148994">
                  <w:marLeft w:val="0"/>
                  <w:marRight w:val="0"/>
                  <w:marTop w:val="0"/>
                  <w:marBottom w:val="0"/>
                  <w:divBdr>
                    <w:top w:val="none" w:sz="0" w:space="0" w:color="auto"/>
                    <w:left w:val="none" w:sz="0" w:space="0" w:color="auto"/>
                    <w:bottom w:val="none" w:sz="0" w:space="0" w:color="auto"/>
                    <w:right w:val="none" w:sz="0" w:space="0" w:color="auto"/>
                  </w:divBdr>
                  <w:divsChild>
                    <w:div w:id="2013801467">
                      <w:marLeft w:val="0"/>
                      <w:marRight w:val="0"/>
                      <w:marTop w:val="0"/>
                      <w:marBottom w:val="0"/>
                      <w:divBdr>
                        <w:top w:val="none" w:sz="0" w:space="0" w:color="auto"/>
                        <w:left w:val="none" w:sz="0" w:space="0" w:color="auto"/>
                        <w:bottom w:val="none" w:sz="0" w:space="0" w:color="auto"/>
                        <w:right w:val="none" w:sz="0" w:space="0" w:color="auto"/>
                      </w:divBdr>
                    </w:div>
                  </w:divsChild>
                </w:div>
                <w:div w:id="1092968708">
                  <w:marLeft w:val="0"/>
                  <w:marRight w:val="0"/>
                  <w:marTop w:val="0"/>
                  <w:marBottom w:val="0"/>
                  <w:divBdr>
                    <w:top w:val="none" w:sz="0" w:space="0" w:color="auto"/>
                    <w:left w:val="none" w:sz="0" w:space="0" w:color="auto"/>
                    <w:bottom w:val="none" w:sz="0" w:space="0" w:color="auto"/>
                    <w:right w:val="none" w:sz="0" w:space="0" w:color="auto"/>
                  </w:divBdr>
                  <w:divsChild>
                    <w:div w:id="1452435879">
                      <w:marLeft w:val="0"/>
                      <w:marRight w:val="0"/>
                      <w:marTop w:val="0"/>
                      <w:marBottom w:val="0"/>
                      <w:divBdr>
                        <w:top w:val="none" w:sz="0" w:space="0" w:color="auto"/>
                        <w:left w:val="none" w:sz="0" w:space="0" w:color="auto"/>
                        <w:bottom w:val="none" w:sz="0" w:space="0" w:color="auto"/>
                        <w:right w:val="none" w:sz="0" w:space="0" w:color="auto"/>
                      </w:divBdr>
                    </w:div>
                  </w:divsChild>
                </w:div>
                <w:div w:id="1094863755">
                  <w:marLeft w:val="0"/>
                  <w:marRight w:val="0"/>
                  <w:marTop w:val="0"/>
                  <w:marBottom w:val="0"/>
                  <w:divBdr>
                    <w:top w:val="none" w:sz="0" w:space="0" w:color="auto"/>
                    <w:left w:val="none" w:sz="0" w:space="0" w:color="auto"/>
                    <w:bottom w:val="none" w:sz="0" w:space="0" w:color="auto"/>
                    <w:right w:val="none" w:sz="0" w:space="0" w:color="auto"/>
                  </w:divBdr>
                  <w:divsChild>
                    <w:div w:id="1056050919">
                      <w:marLeft w:val="0"/>
                      <w:marRight w:val="0"/>
                      <w:marTop w:val="0"/>
                      <w:marBottom w:val="0"/>
                      <w:divBdr>
                        <w:top w:val="none" w:sz="0" w:space="0" w:color="auto"/>
                        <w:left w:val="none" w:sz="0" w:space="0" w:color="auto"/>
                        <w:bottom w:val="none" w:sz="0" w:space="0" w:color="auto"/>
                        <w:right w:val="none" w:sz="0" w:space="0" w:color="auto"/>
                      </w:divBdr>
                    </w:div>
                  </w:divsChild>
                </w:div>
                <w:div w:id="1101802297">
                  <w:marLeft w:val="0"/>
                  <w:marRight w:val="0"/>
                  <w:marTop w:val="0"/>
                  <w:marBottom w:val="0"/>
                  <w:divBdr>
                    <w:top w:val="none" w:sz="0" w:space="0" w:color="auto"/>
                    <w:left w:val="none" w:sz="0" w:space="0" w:color="auto"/>
                    <w:bottom w:val="none" w:sz="0" w:space="0" w:color="auto"/>
                    <w:right w:val="none" w:sz="0" w:space="0" w:color="auto"/>
                  </w:divBdr>
                  <w:divsChild>
                    <w:div w:id="1246888588">
                      <w:marLeft w:val="0"/>
                      <w:marRight w:val="0"/>
                      <w:marTop w:val="0"/>
                      <w:marBottom w:val="0"/>
                      <w:divBdr>
                        <w:top w:val="none" w:sz="0" w:space="0" w:color="auto"/>
                        <w:left w:val="none" w:sz="0" w:space="0" w:color="auto"/>
                        <w:bottom w:val="none" w:sz="0" w:space="0" w:color="auto"/>
                        <w:right w:val="none" w:sz="0" w:space="0" w:color="auto"/>
                      </w:divBdr>
                    </w:div>
                  </w:divsChild>
                </w:div>
                <w:div w:id="1103652750">
                  <w:marLeft w:val="0"/>
                  <w:marRight w:val="0"/>
                  <w:marTop w:val="0"/>
                  <w:marBottom w:val="0"/>
                  <w:divBdr>
                    <w:top w:val="none" w:sz="0" w:space="0" w:color="auto"/>
                    <w:left w:val="none" w:sz="0" w:space="0" w:color="auto"/>
                    <w:bottom w:val="none" w:sz="0" w:space="0" w:color="auto"/>
                    <w:right w:val="none" w:sz="0" w:space="0" w:color="auto"/>
                  </w:divBdr>
                  <w:divsChild>
                    <w:div w:id="1434276911">
                      <w:marLeft w:val="0"/>
                      <w:marRight w:val="0"/>
                      <w:marTop w:val="0"/>
                      <w:marBottom w:val="0"/>
                      <w:divBdr>
                        <w:top w:val="none" w:sz="0" w:space="0" w:color="auto"/>
                        <w:left w:val="none" w:sz="0" w:space="0" w:color="auto"/>
                        <w:bottom w:val="none" w:sz="0" w:space="0" w:color="auto"/>
                        <w:right w:val="none" w:sz="0" w:space="0" w:color="auto"/>
                      </w:divBdr>
                    </w:div>
                  </w:divsChild>
                </w:div>
                <w:div w:id="1117605593">
                  <w:marLeft w:val="0"/>
                  <w:marRight w:val="0"/>
                  <w:marTop w:val="0"/>
                  <w:marBottom w:val="0"/>
                  <w:divBdr>
                    <w:top w:val="none" w:sz="0" w:space="0" w:color="auto"/>
                    <w:left w:val="none" w:sz="0" w:space="0" w:color="auto"/>
                    <w:bottom w:val="none" w:sz="0" w:space="0" w:color="auto"/>
                    <w:right w:val="none" w:sz="0" w:space="0" w:color="auto"/>
                  </w:divBdr>
                  <w:divsChild>
                    <w:div w:id="1480922375">
                      <w:marLeft w:val="0"/>
                      <w:marRight w:val="0"/>
                      <w:marTop w:val="0"/>
                      <w:marBottom w:val="0"/>
                      <w:divBdr>
                        <w:top w:val="none" w:sz="0" w:space="0" w:color="auto"/>
                        <w:left w:val="none" w:sz="0" w:space="0" w:color="auto"/>
                        <w:bottom w:val="none" w:sz="0" w:space="0" w:color="auto"/>
                        <w:right w:val="none" w:sz="0" w:space="0" w:color="auto"/>
                      </w:divBdr>
                    </w:div>
                  </w:divsChild>
                </w:div>
                <w:div w:id="1120027591">
                  <w:marLeft w:val="0"/>
                  <w:marRight w:val="0"/>
                  <w:marTop w:val="0"/>
                  <w:marBottom w:val="0"/>
                  <w:divBdr>
                    <w:top w:val="none" w:sz="0" w:space="0" w:color="auto"/>
                    <w:left w:val="none" w:sz="0" w:space="0" w:color="auto"/>
                    <w:bottom w:val="none" w:sz="0" w:space="0" w:color="auto"/>
                    <w:right w:val="none" w:sz="0" w:space="0" w:color="auto"/>
                  </w:divBdr>
                  <w:divsChild>
                    <w:div w:id="1811551902">
                      <w:marLeft w:val="0"/>
                      <w:marRight w:val="0"/>
                      <w:marTop w:val="0"/>
                      <w:marBottom w:val="0"/>
                      <w:divBdr>
                        <w:top w:val="none" w:sz="0" w:space="0" w:color="auto"/>
                        <w:left w:val="none" w:sz="0" w:space="0" w:color="auto"/>
                        <w:bottom w:val="none" w:sz="0" w:space="0" w:color="auto"/>
                        <w:right w:val="none" w:sz="0" w:space="0" w:color="auto"/>
                      </w:divBdr>
                    </w:div>
                  </w:divsChild>
                </w:div>
                <w:div w:id="1137407637">
                  <w:marLeft w:val="0"/>
                  <w:marRight w:val="0"/>
                  <w:marTop w:val="0"/>
                  <w:marBottom w:val="0"/>
                  <w:divBdr>
                    <w:top w:val="none" w:sz="0" w:space="0" w:color="auto"/>
                    <w:left w:val="none" w:sz="0" w:space="0" w:color="auto"/>
                    <w:bottom w:val="none" w:sz="0" w:space="0" w:color="auto"/>
                    <w:right w:val="none" w:sz="0" w:space="0" w:color="auto"/>
                  </w:divBdr>
                  <w:divsChild>
                    <w:div w:id="1000935717">
                      <w:marLeft w:val="0"/>
                      <w:marRight w:val="0"/>
                      <w:marTop w:val="0"/>
                      <w:marBottom w:val="0"/>
                      <w:divBdr>
                        <w:top w:val="none" w:sz="0" w:space="0" w:color="auto"/>
                        <w:left w:val="none" w:sz="0" w:space="0" w:color="auto"/>
                        <w:bottom w:val="none" w:sz="0" w:space="0" w:color="auto"/>
                        <w:right w:val="none" w:sz="0" w:space="0" w:color="auto"/>
                      </w:divBdr>
                    </w:div>
                  </w:divsChild>
                </w:div>
                <w:div w:id="1151210216">
                  <w:marLeft w:val="0"/>
                  <w:marRight w:val="0"/>
                  <w:marTop w:val="0"/>
                  <w:marBottom w:val="0"/>
                  <w:divBdr>
                    <w:top w:val="none" w:sz="0" w:space="0" w:color="auto"/>
                    <w:left w:val="none" w:sz="0" w:space="0" w:color="auto"/>
                    <w:bottom w:val="none" w:sz="0" w:space="0" w:color="auto"/>
                    <w:right w:val="none" w:sz="0" w:space="0" w:color="auto"/>
                  </w:divBdr>
                  <w:divsChild>
                    <w:div w:id="819275687">
                      <w:marLeft w:val="0"/>
                      <w:marRight w:val="0"/>
                      <w:marTop w:val="0"/>
                      <w:marBottom w:val="0"/>
                      <w:divBdr>
                        <w:top w:val="none" w:sz="0" w:space="0" w:color="auto"/>
                        <w:left w:val="none" w:sz="0" w:space="0" w:color="auto"/>
                        <w:bottom w:val="none" w:sz="0" w:space="0" w:color="auto"/>
                        <w:right w:val="none" w:sz="0" w:space="0" w:color="auto"/>
                      </w:divBdr>
                    </w:div>
                  </w:divsChild>
                </w:div>
                <w:div w:id="1154179291">
                  <w:marLeft w:val="0"/>
                  <w:marRight w:val="0"/>
                  <w:marTop w:val="0"/>
                  <w:marBottom w:val="0"/>
                  <w:divBdr>
                    <w:top w:val="none" w:sz="0" w:space="0" w:color="auto"/>
                    <w:left w:val="none" w:sz="0" w:space="0" w:color="auto"/>
                    <w:bottom w:val="none" w:sz="0" w:space="0" w:color="auto"/>
                    <w:right w:val="none" w:sz="0" w:space="0" w:color="auto"/>
                  </w:divBdr>
                  <w:divsChild>
                    <w:div w:id="1391880685">
                      <w:marLeft w:val="0"/>
                      <w:marRight w:val="0"/>
                      <w:marTop w:val="0"/>
                      <w:marBottom w:val="0"/>
                      <w:divBdr>
                        <w:top w:val="none" w:sz="0" w:space="0" w:color="auto"/>
                        <w:left w:val="none" w:sz="0" w:space="0" w:color="auto"/>
                        <w:bottom w:val="none" w:sz="0" w:space="0" w:color="auto"/>
                        <w:right w:val="none" w:sz="0" w:space="0" w:color="auto"/>
                      </w:divBdr>
                    </w:div>
                  </w:divsChild>
                </w:div>
                <w:div w:id="1162626725">
                  <w:marLeft w:val="0"/>
                  <w:marRight w:val="0"/>
                  <w:marTop w:val="0"/>
                  <w:marBottom w:val="0"/>
                  <w:divBdr>
                    <w:top w:val="none" w:sz="0" w:space="0" w:color="auto"/>
                    <w:left w:val="none" w:sz="0" w:space="0" w:color="auto"/>
                    <w:bottom w:val="none" w:sz="0" w:space="0" w:color="auto"/>
                    <w:right w:val="none" w:sz="0" w:space="0" w:color="auto"/>
                  </w:divBdr>
                  <w:divsChild>
                    <w:div w:id="532504508">
                      <w:marLeft w:val="0"/>
                      <w:marRight w:val="0"/>
                      <w:marTop w:val="0"/>
                      <w:marBottom w:val="0"/>
                      <w:divBdr>
                        <w:top w:val="none" w:sz="0" w:space="0" w:color="auto"/>
                        <w:left w:val="none" w:sz="0" w:space="0" w:color="auto"/>
                        <w:bottom w:val="none" w:sz="0" w:space="0" w:color="auto"/>
                        <w:right w:val="none" w:sz="0" w:space="0" w:color="auto"/>
                      </w:divBdr>
                    </w:div>
                  </w:divsChild>
                </w:div>
                <w:div w:id="1163275299">
                  <w:marLeft w:val="0"/>
                  <w:marRight w:val="0"/>
                  <w:marTop w:val="0"/>
                  <w:marBottom w:val="0"/>
                  <w:divBdr>
                    <w:top w:val="none" w:sz="0" w:space="0" w:color="auto"/>
                    <w:left w:val="none" w:sz="0" w:space="0" w:color="auto"/>
                    <w:bottom w:val="none" w:sz="0" w:space="0" w:color="auto"/>
                    <w:right w:val="none" w:sz="0" w:space="0" w:color="auto"/>
                  </w:divBdr>
                  <w:divsChild>
                    <w:div w:id="1193498131">
                      <w:marLeft w:val="0"/>
                      <w:marRight w:val="0"/>
                      <w:marTop w:val="0"/>
                      <w:marBottom w:val="0"/>
                      <w:divBdr>
                        <w:top w:val="none" w:sz="0" w:space="0" w:color="auto"/>
                        <w:left w:val="none" w:sz="0" w:space="0" w:color="auto"/>
                        <w:bottom w:val="none" w:sz="0" w:space="0" w:color="auto"/>
                        <w:right w:val="none" w:sz="0" w:space="0" w:color="auto"/>
                      </w:divBdr>
                    </w:div>
                  </w:divsChild>
                </w:div>
                <w:div w:id="1163741940">
                  <w:marLeft w:val="0"/>
                  <w:marRight w:val="0"/>
                  <w:marTop w:val="0"/>
                  <w:marBottom w:val="0"/>
                  <w:divBdr>
                    <w:top w:val="none" w:sz="0" w:space="0" w:color="auto"/>
                    <w:left w:val="none" w:sz="0" w:space="0" w:color="auto"/>
                    <w:bottom w:val="none" w:sz="0" w:space="0" w:color="auto"/>
                    <w:right w:val="none" w:sz="0" w:space="0" w:color="auto"/>
                  </w:divBdr>
                  <w:divsChild>
                    <w:div w:id="1230649880">
                      <w:marLeft w:val="0"/>
                      <w:marRight w:val="0"/>
                      <w:marTop w:val="0"/>
                      <w:marBottom w:val="0"/>
                      <w:divBdr>
                        <w:top w:val="none" w:sz="0" w:space="0" w:color="auto"/>
                        <w:left w:val="none" w:sz="0" w:space="0" w:color="auto"/>
                        <w:bottom w:val="none" w:sz="0" w:space="0" w:color="auto"/>
                        <w:right w:val="none" w:sz="0" w:space="0" w:color="auto"/>
                      </w:divBdr>
                    </w:div>
                  </w:divsChild>
                </w:div>
                <w:div w:id="1181821792">
                  <w:marLeft w:val="0"/>
                  <w:marRight w:val="0"/>
                  <w:marTop w:val="0"/>
                  <w:marBottom w:val="0"/>
                  <w:divBdr>
                    <w:top w:val="none" w:sz="0" w:space="0" w:color="auto"/>
                    <w:left w:val="none" w:sz="0" w:space="0" w:color="auto"/>
                    <w:bottom w:val="none" w:sz="0" w:space="0" w:color="auto"/>
                    <w:right w:val="none" w:sz="0" w:space="0" w:color="auto"/>
                  </w:divBdr>
                  <w:divsChild>
                    <w:div w:id="1138495718">
                      <w:marLeft w:val="0"/>
                      <w:marRight w:val="0"/>
                      <w:marTop w:val="0"/>
                      <w:marBottom w:val="0"/>
                      <w:divBdr>
                        <w:top w:val="none" w:sz="0" w:space="0" w:color="auto"/>
                        <w:left w:val="none" w:sz="0" w:space="0" w:color="auto"/>
                        <w:bottom w:val="none" w:sz="0" w:space="0" w:color="auto"/>
                        <w:right w:val="none" w:sz="0" w:space="0" w:color="auto"/>
                      </w:divBdr>
                    </w:div>
                  </w:divsChild>
                </w:div>
                <w:div w:id="1194340861">
                  <w:marLeft w:val="0"/>
                  <w:marRight w:val="0"/>
                  <w:marTop w:val="0"/>
                  <w:marBottom w:val="0"/>
                  <w:divBdr>
                    <w:top w:val="none" w:sz="0" w:space="0" w:color="auto"/>
                    <w:left w:val="none" w:sz="0" w:space="0" w:color="auto"/>
                    <w:bottom w:val="none" w:sz="0" w:space="0" w:color="auto"/>
                    <w:right w:val="none" w:sz="0" w:space="0" w:color="auto"/>
                  </w:divBdr>
                  <w:divsChild>
                    <w:div w:id="275261438">
                      <w:marLeft w:val="0"/>
                      <w:marRight w:val="0"/>
                      <w:marTop w:val="0"/>
                      <w:marBottom w:val="0"/>
                      <w:divBdr>
                        <w:top w:val="none" w:sz="0" w:space="0" w:color="auto"/>
                        <w:left w:val="none" w:sz="0" w:space="0" w:color="auto"/>
                        <w:bottom w:val="none" w:sz="0" w:space="0" w:color="auto"/>
                        <w:right w:val="none" w:sz="0" w:space="0" w:color="auto"/>
                      </w:divBdr>
                    </w:div>
                  </w:divsChild>
                </w:div>
                <w:div w:id="1195000226">
                  <w:marLeft w:val="0"/>
                  <w:marRight w:val="0"/>
                  <w:marTop w:val="0"/>
                  <w:marBottom w:val="0"/>
                  <w:divBdr>
                    <w:top w:val="none" w:sz="0" w:space="0" w:color="auto"/>
                    <w:left w:val="none" w:sz="0" w:space="0" w:color="auto"/>
                    <w:bottom w:val="none" w:sz="0" w:space="0" w:color="auto"/>
                    <w:right w:val="none" w:sz="0" w:space="0" w:color="auto"/>
                  </w:divBdr>
                  <w:divsChild>
                    <w:div w:id="1024524987">
                      <w:marLeft w:val="0"/>
                      <w:marRight w:val="0"/>
                      <w:marTop w:val="0"/>
                      <w:marBottom w:val="0"/>
                      <w:divBdr>
                        <w:top w:val="none" w:sz="0" w:space="0" w:color="auto"/>
                        <w:left w:val="none" w:sz="0" w:space="0" w:color="auto"/>
                        <w:bottom w:val="none" w:sz="0" w:space="0" w:color="auto"/>
                        <w:right w:val="none" w:sz="0" w:space="0" w:color="auto"/>
                      </w:divBdr>
                    </w:div>
                  </w:divsChild>
                </w:div>
                <w:div w:id="1223757940">
                  <w:marLeft w:val="0"/>
                  <w:marRight w:val="0"/>
                  <w:marTop w:val="0"/>
                  <w:marBottom w:val="0"/>
                  <w:divBdr>
                    <w:top w:val="none" w:sz="0" w:space="0" w:color="auto"/>
                    <w:left w:val="none" w:sz="0" w:space="0" w:color="auto"/>
                    <w:bottom w:val="none" w:sz="0" w:space="0" w:color="auto"/>
                    <w:right w:val="none" w:sz="0" w:space="0" w:color="auto"/>
                  </w:divBdr>
                  <w:divsChild>
                    <w:div w:id="1220632471">
                      <w:marLeft w:val="0"/>
                      <w:marRight w:val="0"/>
                      <w:marTop w:val="0"/>
                      <w:marBottom w:val="0"/>
                      <w:divBdr>
                        <w:top w:val="none" w:sz="0" w:space="0" w:color="auto"/>
                        <w:left w:val="none" w:sz="0" w:space="0" w:color="auto"/>
                        <w:bottom w:val="none" w:sz="0" w:space="0" w:color="auto"/>
                        <w:right w:val="none" w:sz="0" w:space="0" w:color="auto"/>
                      </w:divBdr>
                    </w:div>
                  </w:divsChild>
                </w:div>
                <w:div w:id="1229420807">
                  <w:marLeft w:val="0"/>
                  <w:marRight w:val="0"/>
                  <w:marTop w:val="0"/>
                  <w:marBottom w:val="0"/>
                  <w:divBdr>
                    <w:top w:val="none" w:sz="0" w:space="0" w:color="auto"/>
                    <w:left w:val="none" w:sz="0" w:space="0" w:color="auto"/>
                    <w:bottom w:val="none" w:sz="0" w:space="0" w:color="auto"/>
                    <w:right w:val="none" w:sz="0" w:space="0" w:color="auto"/>
                  </w:divBdr>
                  <w:divsChild>
                    <w:div w:id="943726189">
                      <w:marLeft w:val="0"/>
                      <w:marRight w:val="0"/>
                      <w:marTop w:val="0"/>
                      <w:marBottom w:val="0"/>
                      <w:divBdr>
                        <w:top w:val="none" w:sz="0" w:space="0" w:color="auto"/>
                        <w:left w:val="none" w:sz="0" w:space="0" w:color="auto"/>
                        <w:bottom w:val="none" w:sz="0" w:space="0" w:color="auto"/>
                        <w:right w:val="none" w:sz="0" w:space="0" w:color="auto"/>
                      </w:divBdr>
                    </w:div>
                  </w:divsChild>
                </w:div>
                <w:div w:id="1247495095">
                  <w:marLeft w:val="0"/>
                  <w:marRight w:val="0"/>
                  <w:marTop w:val="0"/>
                  <w:marBottom w:val="0"/>
                  <w:divBdr>
                    <w:top w:val="none" w:sz="0" w:space="0" w:color="auto"/>
                    <w:left w:val="none" w:sz="0" w:space="0" w:color="auto"/>
                    <w:bottom w:val="none" w:sz="0" w:space="0" w:color="auto"/>
                    <w:right w:val="none" w:sz="0" w:space="0" w:color="auto"/>
                  </w:divBdr>
                  <w:divsChild>
                    <w:div w:id="563561545">
                      <w:marLeft w:val="0"/>
                      <w:marRight w:val="0"/>
                      <w:marTop w:val="0"/>
                      <w:marBottom w:val="0"/>
                      <w:divBdr>
                        <w:top w:val="none" w:sz="0" w:space="0" w:color="auto"/>
                        <w:left w:val="none" w:sz="0" w:space="0" w:color="auto"/>
                        <w:bottom w:val="none" w:sz="0" w:space="0" w:color="auto"/>
                        <w:right w:val="none" w:sz="0" w:space="0" w:color="auto"/>
                      </w:divBdr>
                    </w:div>
                  </w:divsChild>
                </w:div>
                <w:div w:id="1249922679">
                  <w:marLeft w:val="0"/>
                  <w:marRight w:val="0"/>
                  <w:marTop w:val="0"/>
                  <w:marBottom w:val="0"/>
                  <w:divBdr>
                    <w:top w:val="none" w:sz="0" w:space="0" w:color="auto"/>
                    <w:left w:val="none" w:sz="0" w:space="0" w:color="auto"/>
                    <w:bottom w:val="none" w:sz="0" w:space="0" w:color="auto"/>
                    <w:right w:val="none" w:sz="0" w:space="0" w:color="auto"/>
                  </w:divBdr>
                  <w:divsChild>
                    <w:div w:id="556016674">
                      <w:marLeft w:val="0"/>
                      <w:marRight w:val="0"/>
                      <w:marTop w:val="0"/>
                      <w:marBottom w:val="0"/>
                      <w:divBdr>
                        <w:top w:val="none" w:sz="0" w:space="0" w:color="auto"/>
                        <w:left w:val="none" w:sz="0" w:space="0" w:color="auto"/>
                        <w:bottom w:val="none" w:sz="0" w:space="0" w:color="auto"/>
                        <w:right w:val="none" w:sz="0" w:space="0" w:color="auto"/>
                      </w:divBdr>
                    </w:div>
                  </w:divsChild>
                </w:div>
                <w:div w:id="1267302192">
                  <w:marLeft w:val="0"/>
                  <w:marRight w:val="0"/>
                  <w:marTop w:val="0"/>
                  <w:marBottom w:val="0"/>
                  <w:divBdr>
                    <w:top w:val="none" w:sz="0" w:space="0" w:color="auto"/>
                    <w:left w:val="none" w:sz="0" w:space="0" w:color="auto"/>
                    <w:bottom w:val="none" w:sz="0" w:space="0" w:color="auto"/>
                    <w:right w:val="none" w:sz="0" w:space="0" w:color="auto"/>
                  </w:divBdr>
                  <w:divsChild>
                    <w:div w:id="925921527">
                      <w:marLeft w:val="0"/>
                      <w:marRight w:val="0"/>
                      <w:marTop w:val="0"/>
                      <w:marBottom w:val="0"/>
                      <w:divBdr>
                        <w:top w:val="none" w:sz="0" w:space="0" w:color="auto"/>
                        <w:left w:val="none" w:sz="0" w:space="0" w:color="auto"/>
                        <w:bottom w:val="none" w:sz="0" w:space="0" w:color="auto"/>
                        <w:right w:val="none" w:sz="0" w:space="0" w:color="auto"/>
                      </w:divBdr>
                    </w:div>
                  </w:divsChild>
                </w:div>
                <w:div w:id="1271548182">
                  <w:marLeft w:val="0"/>
                  <w:marRight w:val="0"/>
                  <w:marTop w:val="0"/>
                  <w:marBottom w:val="0"/>
                  <w:divBdr>
                    <w:top w:val="none" w:sz="0" w:space="0" w:color="auto"/>
                    <w:left w:val="none" w:sz="0" w:space="0" w:color="auto"/>
                    <w:bottom w:val="none" w:sz="0" w:space="0" w:color="auto"/>
                    <w:right w:val="none" w:sz="0" w:space="0" w:color="auto"/>
                  </w:divBdr>
                  <w:divsChild>
                    <w:div w:id="1231845703">
                      <w:marLeft w:val="0"/>
                      <w:marRight w:val="0"/>
                      <w:marTop w:val="0"/>
                      <w:marBottom w:val="0"/>
                      <w:divBdr>
                        <w:top w:val="none" w:sz="0" w:space="0" w:color="auto"/>
                        <w:left w:val="none" w:sz="0" w:space="0" w:color="auto"/>
                        <w:bottom w:val="none" w:sz="0" w:space="0" w:color="auto"/>
                        <w:right w:val="none" w:sz="0" w:space="0" w:color="auto"/>
                      </w:divBdr>
                    </w:div>
                  </w:divsChild>
                </w:div>
                <w:div w:id="1278024244">
                  <w:marLeft w:val="0"/>
                  <w:marRight w:val="0"/>
                  <w:marTop w:val="0"/>
                  <w:marBottom w:val="0"/>
                  <w:divBdr>
                    <w:top w:val="none" w:sz="0" w:space="0" w:color="auto"/>
                    <w:left w:val="none" w:sz="0" w:space="0" w:color="auto"/>
                    <w:bottom w:val="none" w:sz="0" w:space="0" w:color="auto"/>
                    <w:right w:val="none" w:sz="0" w:space="0" w:color="auto"/>
                  </w:divBdr>
                  <w:divsChild>
                    <w:div w:id="1301693690">
                      <w:marLeft w:val="0"/>
                      <w:marRight w:val="0"/>
                      <w:marTop w:val="0"/>
                      <w:marBottom w:val="0"/>
                      <w:divBdr>
                        <w:top w:val="none" w:sz="0" w:space="0" w:color="auto"/>
                        <w:left w:val="none" w:sz="0" w:space="0" w:color="auto"/>
                        <w:bottom w:val="none" w:sz="0" w:space="0" w:color="auto"/>
                        <w:right w:val="none" w:sz="0" w:space="0" w:color="auto"/>
                      </w:divBdr>
                    </w:div>
                  </w:divsChild>
                </w:div>
                <w:div w:id="1289825298">
                  <w:marLeft w:val="0"/>
                  <w:marRight w:val="0"/>
                  <w:marTop w:val="0"/>
                  <w:marBottom w:val="0"/>
                  <w:divBdr>
                    <w:top w:val="none" w:sz="0" w:space="0" w:color="auto"/>
                    <w:left w:val="none" w:sz="0" w:space="0" w:color="auto"/>
                    <w:bottom w:val="none" w:sz="0" w:space="0" w:color="auto"/>
                    <w:right w:val="none" w:sz="0" w:space="0" w:color="auto"/>
                  </w:divBdr>
                  <w:divsChild>
                    <w:div w:id="285162642">
                      <w:marLeft w:val="0"/>
                      <w:marRight w:val="0"/>
                      <w:marTop w:val="0"/>
                      <w:marBottom w:val="0"/>
                      <w:divBdr>
                        <w:top w:val="none" w:sz="0" w:space="0" w:color="auto"/>
                        <w:left w:val="none" w:sz="0" w:space="0" w:color="auto"/>
                        <w:bottom w:val="none" w:sz="0" w:space="0" w:color="auto"/>
                        <w:right w:val="none" w:sz="0" w:space="0" w:color="auto"/>
                      </w:divBdr>
                    </w:div>
                  </w:divsChild>
                </w:div>
                <w:div w:id="1295059620">
                  <w:marLeft w:val="0"/>
                  <w:marRight w:val="0"/>
                  <w:marTop w:val="0"/>
                  <w:marBottom w:val="0"/>
                  <w:divBdr>
                    <w:top w:val="none" w:sz="0" w:space="0" w:color="auto"/>
                    <w:left w:val="none" w:sz="0" w:space="0" w:color="auto"/>
                    <w:bottom w:val="none" w:sz="0" w:space="0" w:color="auto"/>
                    <w:right w:val="none" w:sz="0" w:space="0" w:color="auto"/>
                  </w:divBdr>
                  <w:divsChild>
                    <w:div w:id="371270504">
                      <w:marLeft w:val="0"/>
                      <w:marRight w:val="0"/>
                      <w:marTop w:val="0"/>
                      <w:marBottom w:val="0"/>
                      <w:divBdr>
                        <w:top w:val="none" w:sz="0" w:space="0" w:color="auto"/>
                        <w:left w:val="none" w:sz="0" w:space="0" w:color="auto"/>
                        <w:bottom w:val="none" w:sz="0" w:space="0" w:color="auto"/>
                        <w:right w:val="none" w:sz="0" w:space="0" w:color="auto"/>
                      </w:divBdr>
                    </w:div>
                  </w:divsChild>
                </w:div>
                <w:div w:id="1297489836">
                  <w:marLeft w:val="0"/>
                  <w:marRight w:val="0"/>
                  <w:marTop w:val="0"/>
                  <w:marBottom w:val="0"/>
                  <w:divBdr>
                    <w:top w:val="none" w:sz="0" w:space="0" w:color="auto"/>
                    <w:left w:val="none" w:sz="0" w:space="0" w:color="auto"/>
                    <w:bottom w:val="none" w:sz="0" w:space="0" w:color="auto"/>
                    <w:right w:val="none" w:sz="0" w:space="0" w:color="auto"/>
                  </w:divBdr>
                  <w:divsChild>
                    <w:div w:id="814369486">
                      <w:marLeft w:val="0"/>
                      <w:marRight w:val="0"/>
                      <w:marTop w:val="0"/>
                      <w:marBottom w:val="0"/>
                      <w:divBdr>
                        <w:top w:val="none" w:sz="0" w:space="0" w:color="auto"/>
                        <w:left w:val="none" w:sz="0" w:space="0" w:color="auto"/>
                        <w:bottom w:val="none" w:sz="0" w:space="0" w:color="auto"/>
                        <w:right w:val="none" w:sz="0" w:space="0" w:color="auto"/>
                      </w:divBdr>
                    </w:div>
                  </w:divsChild>
                </w:div>
                <w:div w:id="1312366798">
                  <w:marLeft w:val="0"/>
                  <w:marRight w:val="0"/>
                  <w:marTop w:val="0"/>
                  <w:marBottom w:val="0"/>
                  <w:divBdr>
                    <w:top w:val="none" w:sz="0" w:space="0" w:color="auto"/>
                    <w:left w:val="none" w:sz="0" w:space="0" w:color="auto"/>
                    <w:bottom w:val="none" w:sz="0" w:space="0" w:color="auto"/>
                    <w:right w:val="none" w:sz="0" w:space="0" w:color="auto"/>
                  </w:divBdr>
                  <w:divsChild>
                    <w:div w:id="689768454">
                      <w:marLeft w:val="0"/>
                      <w:marRight w:val="0"/>
                      <w:marTop w:val="0"/>
                      <w:marBottom w:val="0"/>
                      <w:divBdr>
                        <w:top w:val="none" w:sz="0" w:space="0" w:color="auto"/>
                        <w:left w:val="none" w:sz="0" w:space="0" w:color="auto"/>
                        <w:bottom w:val="none" w:sz="0" w:space="0" w:color="auto"/>
                        <w:right w:val="none" w:sz="0" w:space="0" w:color="auto"/>
                      </w:divBdr>
                    </w:div>
                  </w:divsChild>
                </w:div>
                <w:div w:id="1326206895">
                  <w:marLeft w:val="0"/>
                  <w:marRight w:val="0"/>
                  <w:marTop w:val="0"/>
                  <w:marBottom w:val="0"/>
                  <w:divBdr>
                    <w:top w:val="none" w:sz="0" w:space="0" w:color="auto"/>
                    <w:left w:val="none" w:sz="0" w:space="0" w:color="auto"/>
                    <w:bottom w:val="none" w:sz="0" w:space="0" w:color="auto"/>
                    <w:right w:val="none" w:sz="0" w:space="0" w:color="auto"/>
                  </w:divBdr>
                  <w:divsChild>
                    <w:div w:id="61023990">
                      <w:marLeft w:val="0"/>
                      <w:marRight w:val="0"/>
                      <w:marTop w:val="0"/>
                      <w:marBottom w:val="0"/>
                      <w:divBdr>
                        <w:top w:val="none" w:sz="0" w:space="0" w:color="auto"/>
                        <w:left w:val="none" w:sz="0" w:space="0" w:color="auto"/>
                        <w:bottom w:val="none" w:sz="0" w:space="0" w:color="auto"/>
                        <w:right w:val="none" w:sz="0" w:space="0" w:color="auto"/>
                      </w:divBdr>
                    </w:div>
                  </w:divsChild>
                </w:div>
                <w:div w:id="1334383023">
                  <w:marLeft w:val="0"/>
                  <w:marRight w:val="0"/>
                  <w:marTop w:val="0"/>
                  <w:marBottom w:val="0"/>
                  <w:divBdr>
                    <w:top w:val="none" w:sz="0" w:space="0" w:color="auto"/>
                    <w:left w:val="none" w:sz="0" w:space="0" w:color="auto"/>
                    <w:bottom w:val="none" w:sz="0" w:space="0" w:color="auto"/>
                    <w:right w:val="none" w:sz="0" w:space="0" w:color="auto"/>
                  </w:divBdr>
                  <w:divsChild>
                    <w:div w:id="747964595">
                      <w:marLeft w:val="0"/>
                      <w:marRight w:val="0"/>
                      <w:marTop w:val="0"/>
                      <w:marBottom w:val="0"/>
                      <w:divBdr>
                        <w:top w:val="none" w:sz="0" w:space="0" w:color="auto"/>
                        <w:left w:val="none" w:sz="0" w:space="0" w:color="auto"/>
                        <w:bottom w:val="none" w:sz="0" w:space="0" w:color="auto"/>
                        <w:right w:val="none" w:sz="0" w:space="0" w:color="auto"/>
                      </w:divBdr>
                    </w:div>
                  </w:divsChild>
                </w:div>
                <w:div w:id="1338652769">
                  <w:marLeft w:val="0"/>
                  <w:marRight w:val="0"/>
                  <w:marTop w:val="0"/>
                  <w:marBottom w:val="0"/>
                  <w:divBdr>
                    <w:top w:val="none" w:sz="0" w:space="0" w:color="auto"/>
                    <w:left w:val="none" w:sz="0" w:space="0" w:color="auto"/>
                    <w:bottom w:val="none" w:sz="0" w:space="0" w:color="auto"/>
                    <w:right w:val="none" w:sz="0" w:space="0" w:color="auto"/>
                  </w:divBdr>
                  <w:divsChild>
                    <w:div w:id="216555822">
                      <w:marLeft w:val="0"/>
                      <w:marRight w:val="0"/>
                      <w:marTop w:val="0"/>
                      <w:marBottom w:val="0"/>
                      <w:divBdr>
                        <w:top w:val="none" w:sz="0" w:space="0" w:color="auto"/>
                        <w:left w:val="none" w:sz="0" w:space="0" w:color="auto"/>
                        <w:bottom w:val="none" w:sz="0" w:space="0" w:color="auto"/>
                        <w:right w:val="none" w:sz="0" w:space="0" w:color="auto"/>
                      </w:divBdr>
                    </w:div>
                  </w:divsChild>
                </w:div>
                <w:div w:id="1358041865">
                  <w:marLeft w:val="0"/>
                  <w:marRight w:val="0"/>
                  <w:marTop w:val="0"/>
                  <w:marBottom w:val="0"/>
                  <w:divBdr>
                    <w:top w:val="none" w:sz="0" w:space="0" w:color="auto"/>
                    <w:left w:val="none" w:sz="0" w:space="0" w:color="auto"/>
                    <w:bottom w:val="none" w:sz="0" w:space="0" w:color="auto"/>
                    <w:right w:val="none" w:sz="0" w:space="0" w:color="auto"/>
                  </w:divBdr>
                  <w:divsChild>
                    <w:div w:id="1953587559">
                      <w:marLeft w:val="0"/>
                      <w:marRight w:val="0"/>
                      <w:marTop w:val="0"/>
                      <w:marBottom w:val="0"/>
                      <w:divBdr>
                        <w:top w:val="none" w:sz="0" w:space="0" w:color="auto"/>
                        <w:left w:val="none" w:sz="0" w:space="0" w:color="auto"/>
                        <w:bottom w:val="none" w:sz="0" w:space="0" w:color="auto"/>
                        <w:right w:val="none" w:sz="0" w:space="0" w:color="auto"/>
                      </w:divBdr>
                    </w:div>
                  </w:divsChild>
                </w:div>
                <w:div w:id="1364864617">
                  <w:marLeft w:val="0"/>
                  <w:marRight w:val="0"/>
                  <w:marTop w:val="0"/>
                  <w:marBottom w:val="0"/>
                  <w:divBdr>
                    <w:top w:val="none" w:sz="0" w:space="0" w:color="auto"/>
                    <w:left w:val="none" w:sz="0" w:space="0" w:color="auto"/>
                    <w:bottom w:val="none" w:sz="0" w:space="0" w:color="auto"/>
                    <w:right w:val="none" w:sz="0" w:space="0" w:color="auto"/>
                  </w:divBdr>
                  <w:divsChild>
                    <w:div w:id="1790051223">
                      <w:marLeft w:val="0"/>
                      <w:marRight w:val="0"/>
                      <w:marTop w:val="0"/>
                      <w:marBottom w:val="0"/>
                      <w:divBdr>
                        <w:top w:val="none" w:sz="0" w:space="0" w:color="auto"/>
                        <w:left w:val="none" w:sz="0" w:space="0" w:color="auto"/>
                        <w:bottom w:val="none" w:sz="0" w:space="0" w:color="auto"/>
                        <w:right w:val="none" w:sz="0" w:space="0" w:color="auto"/>
                      </w:divBdr>
                    </w:div>
                  </w:divsChild>
                </w:div>
                <w:div w:id="1380860552">
                  <w:marLeft w:val="0"/>
                  <w:marRight w:val="0"/>
                  <w:marTop w:val="0"/>
                  <w:marBottom w:val="0"/>
                  <w:divBdr>
                    <w:top w:val="none" w:sz="0" w:space="0" w:color="auto"/>
                    <w:left w:val="none" w:sz="0" w:space="0" w:color="auto"/>
                    <w:bottom w:val="none" w:sz="0" w:space="0" w:color="auto"/>
                    <w:right w:val="none" w:sz="0" w:space="0" w:color="auto"/>
                  </w:divBdr>
                  <w:divsChild>
                    <w:div w:id="933784566">
                      <w:marLeft w:val="0"/>
                      <w:marRight w:val="0"/>
                      <w:marTop w:val="0"/>
                      <w:marBottom w:val="0"/>
                      <w:divBdr>
                        <w:top w:val="none" w:sz="0" w:space="0" w:color="auto"/>
                        <w:left w:val="none" w:sz="0" w:space="0" w:color="auto"/>
                        <w:bottom w:val="none" w:sz="0" w:space="0" w:color="auto"/>
                        <w:right w:val="none" w:sz="0" w:space="0" w:color="auto"/>
                      </w:divBdr>
                    </w:div>
                  </w:divsChild>
                </w:div>
                <w:div w:id="1388450555">
                  <w:marLeft w:val="0"/>
                  <w:marRight w:val="0"/>
                  <w:marTop w:val="0"/>
                  <w:marBottom w:val="0"/>
                  <w:divBdr>
                    <w:top w:val="none" w:sz="0" w:space="0" w:color="auto"/>
                    <w:left w:val="none" w:sz="0" w:space="0" w:color="auto"/>
                    <w:bottom w:val="none" w:sz="0" w:space="0" w:color="auto"/>
                    <w:right w:val="none" w:sz="0" w:space="0" w:color="auto"/>
                  </w:divBdr>
                  <w:divsChild>
                    <w:div w:id="1821077677">
                      <w:marLeft w:val="0"/>
                      <w:marRight w:val="0"/>
                      <w:marTop w:val="0"/>
                      <w:marBottom w:val="0"/>
                      <w:divBdr>
                        <w:top w:val="none" w:sz="0" w:space="0" w:color="auto"/>
                        <w:left w:val="none" w:sz="0" w:space="0" w:color="auto"/>
                        <w:bottom w:val="none" w:sz="0" w:space="0" w:color="auto"/>
                        <w:right w:val="none" w:sz="0" w:space="0" w:color="auto"/>
                      </w:divBdr>
                    </w:div>
                  </w:divsChild>
                </w:div>
                <w:div w:id="1389182490">
                  <w:marLeft w:val="0"/>
                  <w:marRight w:val="0"/>
                  <w:marTop w:val="0"/>
                  <w:marBottom w:val="0"/>
                  <w:divBdr>
                    <w:top w:val="none" w:sz="0" w:space="0" w:color="auto"/>
                    <w:left w:val="none" w:sz="0" w:space="0" w:color="auto"/>
                    <w:bottom w:val="none" w:sz="0" w:space="0" w:color="auto"/>
                    <w:right w:val="none" w:sz="0" w:space="0" w:color="auto"/>
                  </w:divBdr>
                  <w:divsChild>
                    <w:div w:id="1331909750">
                      <w:marLeft w:val="0"/>
                      <w:marRight w:val="0"/>
                      <w:marTop w:val="0"/>
                      <w:marBottom w:val="0"/>
                      <w:divBdr>
                        <w:top w:val="none" w:sz="0" w:space="0" w:color="auto"/>
                        <w:left w:val="none" w:sz="0" w:space="0" w:color="auto"/>
                        <w:bottom w:val="none" w:sz="0" w:space="0" w:color="auto"/>
                        <w:right w:val="none" w:sz="0" w:space="0" w:color="auto"/>
                      </w:divBdr>
                    </w:div>
                  </w:divsChild>
                </w:div>
                <w:div w:id="1394425621">
                  <w:marLeft w:val="0"/>
                  <w:marRight w:val="0"/>
                  <w:marTop w:val="0"/>
                  <w:marBottom w:val="0"/>
                  <w:divBdr>
                    <w:top w:val="none" w:sz="0" w:space="0" w:color="auto"/>
                    <w:left w:val="none" w:sz="0" w:space="0" w:color="auto"/>
                    <w:bottom w:val="none" w:sz="0" w:space="0" w:color="auto"/>
                    <w:right w:val="none" w:sz="0" w:space="0" w:color="auto"/>
                  </w:divBdr>
                  <w:divsChild>
                    <w:div w:id="726996759">
                      <w:marLeft w:val="0"/>
                      <w:marRight w:val="0"/>
                      <w:marTop w:val="0"/>
                      <w:marBottom w:val="0"/>
                      <w:divBdr>
                        <w:top w:val="none" w:sz="0" w:space="0" w:color="auto"/>
                        <w:left w:val="none" w:sz="0" w:space="0" w:color="auto"/>
                        <w:bottom w:val="none" w:sz="0" w:space="0" w:color="auto"/>
                        <w:right w:val="none" w:sz="0" w:space="0" w:color="auto"/>
                      </w:divBdr>
                    </w:div>
                  </w:divsChild>
                </w:div>
                <w:div w:id="1405302567">
                  <w:marLeft w:val="0"/>
                  <w:marRight w:val="0"/>
                  <w:marTop w:val="0"/>
                  <w:marBottom w:val="0"/>
                  <w:divBdr>
                    <w:top w:val="none" w:sz="0" w:space="0" w:color="auto"/>
                    <w:left w:val="none" w:sz="0" w:space="0" w:color="auto"/>
                    <w:bottom w:val="none" w:sz="0" w:space="0" w:color="auto"/>
                    <w:right w:val="none" w:sz="0" w:space="0" w:color="auto"/>
                  </w:divBdr>
                  <w:divsChild>
                    <w:div w:id="1188910465">
                      <w:marLeft w:val="0"/>
                      <w:marRight w:val="0"/>
                      <w:marTop w:val="0"/>
                      <w:marBottom w:val="0"/>
                      <w:divBdr>
                        <w:top w:val="none" w:sz="0" w:space="0" w:color="auto"/>
                        <w:left w:val="none" w:sz="0" w:space="0" w:color="auto"/>
                        <w:bottom w:val="none" w:sz="0" w:space="0" w:color="auto"/>
                        <w:right w:val="none" w:sz="0" w:space="0" w:color="auto"/>
                      </w:divBdr>
                    </w:div>
                  </w:divsChild>
                </w:div>
                <w:div w:id="1441880081">
                  <w:marLeft w:val="0"/>
                  <w:marRight w:val="0"/>
                  <w:marTop w:val="0"/>
                  <w:marBottom w:val="0"/>
                  <w:divBdr>
                    <w:top w:val="none" w:sz="0" w:space="0" w:color="auto"/>
                    <w:left w:val="none" w:sz="0" w:space="0" w:color="auto"/>
                    <w:bottom w:val="none" w:sz="0" w:space="0" w:color="auto"/>
                    <w:right w:val="none" w:sz="0" w:space="0" w:color="auto"/>
                  </w:divBdr>
                  <w:divsChild>
                    <w:div w:id="2107188746">
                      <w:marLeft w:val="0"/>
                      <w:marRight w:val="0"/>
                      <w:marTop w:val="0"/>
                      <w:marBottom w:val="0"/>
                      <w:divBdr>
                        <w:top w:val="none" w:sz="0" w:space="0" w:color="auto"/>
                        <w:left w:val="none" w:sz="0" w:space="0" w:color="auto"/>
                        <w:bottom w:val="none" w:sz="0" w:space="0" w:color="auto"/>
                        <w:right w:val="none" w:sz="0" w:space="0" w:color="auto"/>
                      </w:divBdr>
                    </w:div>
                  </w:divsChild>
                </w:div>
                <w:div w:id="1449347570">
                  <w:marLeft w:val="0"/>
                  <w:marRight w:val="0"/>
                  <w:marTop w:val="0"/>
                  <w:marBottom w:val="0"/>
                  <w:divBdr>
                    <w:top w:val="none" w:sz="0" w:space="0" w:color="auto"/>
                    <w:left w:val="none" w:sz="0" w:space="0" w:color="auto"/>
                    <w:bottom w:val="none" w:sz="0" w:space="0" w:color="auto"/>
                    <w:right w:val="none" w:sz="0" w:space="0" w:color="auto"/>
                  </w:divBdr>
                  <w:divsChild>
                    <w:div w:id="2016418430">
                      <w:marLeft w:val="0"/>
                      <w:marRight w:val="0"/>
                      <w:marTop w:val="0"/>
                      <w:marBottom w:val="0"/>
                      <w:divBdr>
                        <w:top w:val="none" w:sz="0" w:space="0" w:color="auto"/>
                        <w:left w:val="none" w:sz="0" w:space="0" w:color="auto"/>
                        <w:bottom w:val="none" w:sz="0" w:space="0" w:color="auto"/>
                        <w:right w:val="none" w:sz="0" w:space="0" w:color="auto"/>
                      </w:divBdr>
                    </w:div>
                  </w:divsChild>
                </w:div>
                <w:div w:id="1451433124">
                  <w:marLeft w:val="0"/>
                  <w:marRight w:val="0"/>
                  <w:marTop w:val="0"/>
                  <w:marBottom w:val="0"/>
                  <w:divBdr>
                    <w:top w:val="none" w:sz="0" w:space="0" w:color="auto"/>
                    <w:left w:val="none" w:sz="0" w:space="0" w:color="auto"/>
                    <w:bottom w:val="none" w:sz="0" w:space="0" w:color="auto"/>
                    <w:right w:val="none" w:sz="0" w:space="0" w:color="auto"/>
                  </w:divBdr>
                  <w:divsChild>
                    <w:div w:id="2119982415">
                      <w:marLeft w:val="0"/>
                      <w:marRight w:val="0"/>
                      <w:marTop w:val="0"/>
                      <w:marBottom w:val="0"/>
                      <w:divBdr>
                        <w:top w:val="none" w:sz="0" w:space="0" w:color="auto"/>
                        <w:left w:val="none" w:sz="0" w:space="0" w:color="auto"/>
                        <w:bottom w:val="none" w:sz="0" w:space="0" w:color="auto"/>
                        <w:right w:val="none" w:sz="0" w:space="0" w:color="auto"/>
                      </w:divBdr>
                    </w:div>
                  </w:divsChild>
                </w:div>
                <w:div w:id="1453671350">
                  <w:marLeft w:val="0"/>
                  <w:marRight w:val="0"/>
                  <w:marTop w:val="0"/>
                  <w:marBottom w:val="0"/>
                  <w:divBdr>
                    <w:top w:val="none" w:sz="0" w:space="0" w:color="auto"/>
                    <w:left w:val="none" w:sz="0" w:space="0" w:color="auto"/>
                    <w:bottom w:val="none" w:sz="0" w:space="0" w:color="auto"/>
                    <w:right w:val="none" w:sz="0" w:space="0" w:color="auto"/>
                  </w:divBdr>
                  <w:divsChild>
                    <w:div w:id="14966783">
                      <w:marLeft w:val="0"/>
                      <w:marRight w:val="0"/>
                      <w:marTop w:val="0"/>
                      <w:marBottom w:val="0"/>
                      <w:divBdr>
                        <w:top w:val="none" w:sz="0" w:space="0" w:color="auto"/>
                        <w:left w:val="none" w:sz="0" w:space="0" w:color="auto"/>
                        <w:bottom w:val="none" w:sz="0" w:space="0" w:color="auto"/>
                        <w:right w:val="none" w:sz="0" w:space="0" w:color="auto"/>
                      </w:divBdr>
                    </w:div>
                  </w:divsChild>
                </w:div>
                <w:div w:id="1457021743">
                  <w:marLeft w:val="0"/>
                  <w:marRight w:val="0"/>
                  <w:marTop w:val="0"/>
                  <w:marBottom w:val="0"/>
                  <w:divBdr>
                    <w:top w:val="none" w:sz="0" w:space="0" w:color="auto"/>
                    <w:left w:val="none" w:sz="0" w:space="0" w:color="auto"/>
                    <w:bottom w:val="none" w:sz="0" w:space="0" w:color="auto"/>
                    <w:right w:val="none" w:sz="0" w:space="0" w:color="auto"/>
                  </w:divBdr>
                  <w:divsChild>
                    <w:div w:id="406538841">
                      <w:marLeft w:val="0"/>
                      <w:marRight w:val="0"/>
                      <w:marTop w:val="0"/>
                      <w:marBottom w:val="0"/>
                      <w:divBdr>
                        <w:top w:val="none" w:sz="0" w:space="0" w:color="auto"/>
                        <w:left w:val="none" w:sz="0" w:space="0" w:color="auto"/>
                        <w:bottom w:val="none" w:sz="0" w:space="0" w:color="auto"/>
                        <w:right w:val="none" w:sz="0" w:space="0" w:color="auto"/>
                      </w:divBdr>
                    </w:div>
                  </w:divsChild>
                </w:div>
                <w:div w:id="1457680997">
                  <w:marLeft w:val="0"/>
                  <w:marRight w:val="0"/>
                  <w:marTop w:val="0"/>
                  <w:marBottom w:val="0"/>
                  <w:divBdr>
                    <w:top w:val="none" w:sz="0" w:space="0" w:color="auto"/>
                    <w:left w:val="none" w:sz="0" w:space="0" w:color="auto"/>
                    <w:bottom w:val="none" w:sz="0" w:space="0" w:color="auto"/>
                    <w:right w:val="none" w:sz="0" w:space="0" w:color="auto"/>
                  </w:divBdr>
                  <w:divsChild>
                    <w:div w:id="2006928895">
                      <w:marLeft w:val="0"/>
                      <w:marRight w:val="0"/>
                      <w:marTop w:val="0"/>
                      <w:marBottom w:val="0"/>
                      <w:divBdr>
                        <w:top w:val="none" w:sz="0" w:space="0" w:color="auto"/>
                        <w:left w:val="none" w:sz="0" w:space="0" w:color="auto"/>
                        <w:bottom w:val="none" w:sz="0" w:space="0" w:color="auto"/>
                        <w:right w:val="none" w:sz="0" w:space="0" w:color="auto"/>
                      </w:divBdr>
                    </w:div>
                  </w:divsChild>
                </w:div>
                <w:div w:id="1464928116">
                  <w:marLeft w:val="0"/>
                  <w:marRight w:val="0"/>
                  <w:marTop w:val="0"/>
                  <w:marBottom w:val="0"/>
                  <w:divBdr>
                    <w:top w:val="none" w:sz="0" w:space="0" w:color="auto"/>
                    <w:left w:val="none" w:sz="0" w:space="0" w:color="auto"/>
                    <w:bottom w:val="none" w:sz="0" w:space="0" w:color="auto"/>
                    <w:right w:val="none" w:sz="0" w:space="0" w:color="auto"/>
                  </w:divBdr>
                  <w:divsChild>
                    <w:div w:id="811287199">
                      <w:marLeft w:val="0"/>
                      <w:marRight w:val="0"/>
                      <w:marTop w:val="0"/>
                      <w:marBottom w:val="0"/>
                      <w:divBdr>
                        <w:top w:val="none" w:sz="0" w:space="0" w:color="auto"/>
                        <w:left w:val="none" w:sz="0" w:space="0" w:color="auto"/>
                        <w:bottom w:val="none" w:sz="0" w:space="0" w:color="auto"/>
                        <w:right w:val="none" w:sz="0" w:space="0" w:color="auto"/>
                      </w:divBdr>
                    </w:div>
                  </w:divsChild>
                </w:div>
                <w:div w:id="1476409076">
                  <w:marLeft w:val="0"/>
                  <w:marRight w:val="0"/>
                  <w:marTop w:val="0"/>
                  <w:marBottom w:val="0"/>
                  <w:divBdr>
                    <w:top w:val="none" w:sz="0" w:space="0" w:color="auto"/>
                    <w:left w:val="none" w:sz="0" w:space="0" w:color="auto"/>
                    <w:bottom w:val="none" w:sz="0" w:space="0" w:color="auto"/>
                    <w:right w:val="none" w:sz="0" w:space="0" w:color="auto"/>
                  </w:divBdr>
                  <w:divsChild>
                    <w:div w:id="641891709">
                      <w:marLeft w:val="0"/>
                      <w:marRight w:val="0"/>
                      <w:marTop w:val="0"/>
                      <w:marBottom w:val="0"/>
                      <w:divBdr>
                        <w:top w:val="none" w:sz="0" w:space="0" w:color="auto"/>
                        <w:left w:val="none" w:sz="0" w:space="0" w:color="auto"/>
                        <w:bottom w:val="none" w:sz="0" w:space="0" w:color="auto"/>
                        <w:right w:val="none" w:sz="0" w:space="0" w:color="auto"/>
                      </w:divBdr>
                    </w:div>
                  </w:divsChild>
                </w:div>
                <w:div w:id="1480000899">
                  <w:marLeft w:val="0"/>
                  <w:marRight w:val="0"/>
                  <w:marTop w:val="0"/>
                  <w:marBottom w:val="0"/>
                  <w:divBdr>
                    <w:top w:val="none" w:sz="0" w:space="0" w:color="auto"/>
                    <w:left w:val="none" w:sz="0" w:space="0" w:color="auto"/>
                    <w:bottom w:val="none" w:sz="0" w:space="0" w:color="auto"/>
                    <w:right w:val="none" w:sz="0" w:space="0" w:color="auto"/>
                  </w:divBdr>
                  <w:divsChild>
                    <w:div w:id="1470440162">
                      <w:marLeft w:val="0"/>
                      <w:marRight w:val="0"/>
                      <w:marTop w:val="0"/>
                      <w:marBottom w:val="0"/>
                      <w:divBdr>
                        <w:top w:val="none" w:sz="0" w:space="0" w:color="auto"/>
                        <w:left w:val="none" w:sz="0" w:space="0" w:color="auto"/>
                        <w:bottom w:val="none" w:sz="0" w:space="0" w:color="auto"/>
                        <w:right w:val="none" w:sz="0" w:space="0" w:color="auto"/>
                      </w:divBdr>
                    </w:div>
                  </w:divsChild>
                </w:div>
                <w:div w:id="1487820364">
                  <w:marLeft w:val="0"/>
                  <w:marRight w:val="0"/>
                  <w:marTop w:val="0"/>
                  <w:marBottom w:val="0"/>
                  <w:divBdr>
                    <w:top w:val="none" w:sz="0" w:space="0" w:color="auto"/>
                    <w:left w:val="none" w:sz="0" w:space="0" w:color="auto"/>
                    <w:bottom w:val="none" w:sz="0" w:space="0" w:color="auto"/>
                    <w:right w:val="none" w:sz="0" w:space="0" w:color="auto"/>
                  </w:divBdr>
                  <w:divsChild>
                    <w:div w:id="387414771">
                      <w:marLeft w:val="0"/>
                      <w:marRight w:val="0"/>
                      <w:marTop w:val="0"/>
                      <w:marBottom w:val="0"/>
                      <w:divBdr>
                        <w:top w:val="none" w:sz="0" w:space="0" w:color="auto"/>
                        <w:left w:val="none" w:sz="0" w:space="0" w:color="auto"/>
                        <w:bottom w:val="none" w:sz="0" w:space="0" w:color="auto"/>
                        <w:right w:val="none" w:sz="0" w:space="0" w:color="auto"/>
                      </w:divBdr>
                    </w:div>
                  </w:divsChild>
                </w:div>
                <w:div w:id="1490636843">
                  <w:marLeft w:val="0"/>
                  <w:marRight w:val="0"/>
                  <w:marTop w:val="0"/>
                  <w:marBottom w:val="0"/>
                  <w:divBdr>
                    <w:top w:val="none" w:sz="0" w:space="0" w:color="auto"/>
                    <w:left w:val="none" w:sz="0" w:space="0" w:color="auto"/>
                    <w:bottom w:val="none" w:sz="0" w:space="0" w:color="auto"/>
                    <w:right w:val="none" w:sz="0" w:space="0" w:color="auto"/>
                  </w:divBdr>
                  <w:divsChild>
                    <w:div w:id="510484772">
                      <w:marLeft w:val="0"/>
                      <w:marRight w:val="0"/>
                      <w:marTop w:val="0"/>
                      <w:marBottom w:val="0"/>
                      <w:divBdr>
                        <w:top w:val="none" w:sz="0" w:space="0" w:color="auto"/>
                        <w:left w:val="none" w:sz="0" w:space="0" w:color="auto"/>
                        <w:bottom w:val="none" w:sz="0" w:space="0" w:color="auto"/>
                        <w:right w:val="none" w:sz="0" w:space="0" w:color="auto"/>
                      </w:divBdr>
                    </w:div>
                  </w:divsChild>
                </w:div>
                <w:div w:id="1498111692">
                  <w:marLeft w:val="0"/>
                  <w:marRight w:val="0"/>
                  <w:marTop w:val="0"/>
                  <w:marBottom w:val="0"/>
                  <w:divBdr>
                    <w:top w:val="none" w:sz="0" w:space="0" w:color="auto"/>
                    <w:left w:val="none" w:sz="0" w:space="0" w:color="auto"/>
                    <w:bottom w:val="none" w:sz="0" w:space="0" w:color="auto"/>
                    <w:right w:val="none" w:sz="0" w:space="0" w:color="auto"/>
                  </w:divBdr>
                  <w:divsChild>
                    <w:div w:id="661397582">
                      <w:marLeft w:val="0"/>
                      <w:marRight w:val="0"/>
                      <w:marTop w:val="0"/>
                      <w:marBottom w:val="0"/>
                      <w:divBdr>
                        <w:top w:val="none" w:sz="0" w:space="0" w:color="auto"/>
                        <w:left w:val="none" w:sz="0" w:space="0" w:color="auto"/>
                        <w:bottom w:val="none" w:sz="0" w:space="0" w:color="auto"/>
                        <w:right w:val="none" w:sz="0" w:space="0" w:color="auto"/>
                      </w:divBdr>
                    </w:div>
                  </w:divsChild>
                </w:div>
                <w:div w:id="1507095200">
                  <w:marLeft w:val="0"/>
                  <w:marRight w:val="0"/>
                  <w:marTop w:val="0"/>
                  <w:marBottom w:val="0"/>
                  <w:divBdr>
                    <w:top w:val="none" w:sz="0" w:space="0" w:color="auto"/>
                    <w:left w:val="none" w:sz="0" w:space="0" w:color="auto"/>
                    <w:bottom w:val="none" w:sz="0" w:space="0" w:color="auto"/>
                    <w:right w:val="none" w:sz="0" w:space="0" w:color="auto"/>
                  </w:divBdr>
                  <w:divsChild>
                    <w:div w:id="595789767">
                      <w:marLeft w:val="0"/>
                      <w:marRight w:val="0"/>
                      <w:marTop w:val="0"/>
                      <w:marBottom w:val="0"/>
                      <w:divBdr>
                        <w:top w:val="none" w:sz="0" w:space="0" w:color="auto"/>
                        <w:left w:val="none" w:sz="0" w:space="0" w:color="auto"/>
                        <w:bottom w:val="none" w:sz="0" w:space="0" w:color="auto"/>
                        <w:right w:val="none" w:sz="0" w:space="0" w:color="auto"/>
                      </w:divBdr>
                    </w:div>
                  </w:divsChild>
                </w:div>
                <w:div w:id="1512524107">
                  <w:marLeft w:val="0"/>
                  <w:marRight w:val="0"/>
                  <w:marTop w:val="0"/>
                  <w:marBottom w:val="0"/>
                  <w:divBdr>
                    <w:top w:val="none" w:sz="0" w:space="0" w:color="auto"/>
                    <w:left w:val="none" w:sz="0" w:space="0" w:color="auto"/>
                    <w:bottom w:val="none" w:sz="0" w:space="0" w:color="auto"/>
                    <w:right w:val="none" w:sz="0" w:space="0" w:color="auto"/>
                  </w:divBdr>
                  <w:divsChild>
                    <w:div w:id="1905679038">
                      <w:marLeft w:val="0"/>
                      <w:marRight w:val="0"/>
                      <w:marTop w:val="0"/>
                      <w:marBottom w:val="0"/>
                      <w:divBdr>
                        <w:top w:val="none" w:sz="0" w:space="0" w:color="auto"/>
                        <w:left w:val="none" w:sz="0" w:space="0" w:color="auto"/>
                        <w:bottom w:val="none" w:sz="0" w:space="0" w:color="auto"/>
                        <w:right w:val="none" w:sz="0" w:space="0" w:color="auto"/>
                      </w:divBdr>
                    </w:div>
                  </w:divsChild>
                </w:div>
                <w:div w:id="1515344656">
                  <w:marLeft w:val="0"/>
                  <w:marRight w:val="0"/>
                  <w:marTop w:val="0"/>
                  <w:marBottom w:val="0"/>
                  <w:divBdr>
                    <w:top w:val="none" w:sz="0" w:space="0" w:color="auto"/>
                    <w:left w:val="none" w:sz="0" w:space="0" w:color="auto"/>
                    <w:bottom w:val="none" w:sz="0" w:space="0" w:color="auto"/>
                    <w:right w:val="none" w:sz="0" w:space="0" w:color="auto"/>
                  </w:divBdr>
                  <w:divsChild>
                    <w:div w:id="488789991">
                      <w:marLeft w:val="0"/>
                      <w:marRight w:val="0"/>
                      <w:marTop w:val="0"/>
                      <w:marBottom w:val="0"/>
                      <w:divBdr>
                        <w:top w:val="none" w:sz="0" w:space="0" w:color="auto"/>
                        <w:left w:val="none" w:sz="0" w:space="0" w:color="auto"/>
                        <w:bottom w:val="none" w:sz="0" w:space="0" w:color="auto"/>
                        <w:right w:val="none" w:sz="0" w:space="0" w:color="auto"/>
                      </w:divBdr>
                    </w:div>
                  </w:divsChild>
                </w:div>
                <w:div w:id="1522276727">
                  <w:marLeft w:val="0"/>
                  <w:marRight w:val="0"/>
                  <w:marTop w:val="0"/>
                  <w:marBottom w:val="0"/>
                  <w:divBdr>
                    <w:top w:val="none" w:sz="0" w:space="0" w:color="auto"/>
                    <w:left w:val="none" w:sz="0" w:space="0" w:color="auto"/>
                    <w:bottom w:val="none" w:sz="0" w:space="0" w:color="auto"/>
                    <w:right w:val="none" w:sz="0" w:space="0" w:color="auto"/>
                  </w:divBdr>
                  <w:divsChild>
                    <w:div w:id="274485643">
                      <w:marLeft w:val="0"/>
                      <w:marRight w:val="0"/>
                      <w:marTop w:val="0"/>
                      <w:marBottom w:val="0"/>
                      <w:divBdr>
                        <w:top w:val="none" w:sz="0" w:space="0" w:color="auto"/>
                        <w:left w:val="none" w:sz="0" w:space="0" w:color="auto"/>
                        <w:bottom w:val="none" w:sz="0" w:space="0" w:color="auto"/>
                        <w:right w:val="none" w:sz="0" w:space="0" w:color="auto"/>
                      </w:divBdr>
                    </w:div>
                  </w:divsChild>
                </w:div>
                <w:div w:id="1526602685">
                  <w:marLeft w:val="0"/>
                  <w:marRight w:val="0"/>
                  <w:marTop w:val="0"/>
                  <w:marBottom w:val="0"/>
                  <w:divBdr>
                    <w:top w:val="none" w:sz="0" w:space="0" w:color="auto"/>
                    <w:left w:val="none" w:sz="0" w:space="0" w:color="auto"/>
                    <w:bottom w:val="none" w:sz="0" w:space="0" w:color="auto"/>
                    <w:right w:val="none" w:sz="0" w:space="0" w:color="auto"/>
                  </w:divBdr>
                  <w:divsChild>
                    <w:div w:id="539366814">
                      <w:marLeft w:val="0"/>
                      <w:marRight w:val="0"/>
                      <w:marTop w:val="0"/>
                      <w:marBottom w:val="0"/>
                      <w:divBdr>
                        <w:top w:val="none" w:sz="0" w:space="0" w:color="auto"/>
                        <w:left w:val="none" w:sz="0" w:space="0" w:color="auto"/>
                        <w:bottom w:val="none" w:sz="0" w:space="0" w:color="auto"/>
                        <w:right w:val="none" w:sz="0" w:space="0" w:color="auto"/>
                      </w:divBdr>
                    </w:div>
                  </w:divsChild>
                </w:div>
                <w:div w:id="1528105736">
                  <w:marLeft w:val="0"/>
                  <w:marRight w:val="0"/>
                  <w:marTop w:val="0"/>
                  <w:marBottom w:val="0"/>
                  <w:divBdr>
                    <w:top w:val="none" w:sz="0" w:space="0" w:color="auto"/>
                    <w:left w:val="none" w:sz="0" w:space="0" w:color="auto"/>
                    <w:bottom w:val="none" w:sz="0" w:space="0" w:color="auto"/>
                    <w:right w:val="none" w:sz="0" w:space="0" w:color="auto"/>
                  </w:divBdr>
                  <w:divsChild>
                    <w:div w:id="1327510367">
                      <w:marLeft w:val="0"/>
                      <w:marRight w:val="0"/>
                      <w:marTop w:val="0"/>
                      <w:marBottom w:val="0"/>
                      <w:divBdr>
                        <w:top w:val="none" w:sz="0" w:space="0" w:color="auto"/>
                        <w:left w:val="none" w:sz="0" w:space="0" w:color="auto"/>
                        <w:bottom w:val="none" w:sz="0" w:space="0" w:color="auto"/>
                        <w:right w:val="none" w:sz="0" w:space="0" w:color="auto"/>
                      </w:divBdr>
                    </w:div>
                  </w:divsChild>
                </w:div>
                <w:div w:id="1561021314">
                  <w:marLeft w:val="0"/>
                  <w:marRight w:val="0"/>
                  <w:marTop w:val="0"/>
                  <w:marBottom w:val="0"/>
                  <w:divBdr>
                    <w:top w:val="none" w:sz="0" w:space="0" w:color="auto"/>
                    <w:left w:val="none" w:sz="0" w:space="0" w:color="auto"/>
                    <w:bottom w:val="none" w:sz="0" w:space="0" w:color="auto"/>
                    <w:right w:val="none" w:sz="0" w:space="0" w:color="auto"/>
                  </w:divBdr>
                  <w:divsChild>
                    <w:div w:id="1577739780">
                      <w:marLeft w:val="0"/>
                      <w:marRight w:val="0"/>
                      <w:marTop w:val="0"/>
                      <w:marBottom w:val="0"/>
                      <w:divBdr>
                        <w:top w:val="none" w:sz="0" w:space="0" w:color="auto"/>
                        <w:left w:val="none" w:sz="0" w:space="0" w:color="auto"/>
                        <w:bottom w:val="none" w:sz="0" w:space="0" w:color="auto"/>
                        <w:right w:val="none" w:sz="0" w:space="0" w:color="auto"/>
                      </w:divBdr>
                    </w:div>
                  </w:divsChild>
                </w:div>
                <w:div w:id="1565024155">
                  <w:marLeft w:val="0"/>
                  <w:marRight w:val="0"/>
                  <w:marTop w:val="0"/>
                  <w:marBottom w:val="0"/>
                  <w:divBdr>
                    <w:top w:val="none" w:sz="0" w:space="0" w:color="auto"/>
                    <w:left w:val="none" w:sz="0" w:space="0" w:color="auto"/>
                    <w:bottom w:val="none" w:sz="0" w:space="0" w:color="auto"/>
                    <w:right w:val="none" w:sz="0" w:space="0" w:color="auto"/>
                  </w:divBdr>
                  <w:divsChild>
                    <w:div w:id="522742894">
                      <w:marLeft w:val="0"/>
                      <w:marRight w:val="0"/>
                      <w:marTop w:val="0"/>
                      <w:marBottom w:val="0"/>
                      <w:divBdr>
                        <w:top w:val="none" w:sz="0" w:space="0" w:color="auto"/>
                        <w:left w:val="none" w:sz="0" w:space="0" w:color="auto"/>
                        <w:bottom w:val="none" w:sz="0" w:space="0" w:color="auto"/>
                        <w:right w:val="none" w:sz="0" w:space="0" w:color="auto"/>
                      </w:divBdr>
                    </w:div>
                  </w:divsChild>
                </w:div>
                <w:div w:id="1586962768">
                  <w:marLeft w:val="0"/>
                  <w:marRight w:val="0"/>
                  <w:marTop w:val="0"/>
                  <w:marBottom w:val="0"/>
                  <w:divBdr>
                    <w:top w:val="none" w:sz="0" w:space="0" w:color="auto"/>
                    <w:left w:val="none" w:sz="0" w:space="0" w:color="auto"/>
                    <w:bottom w:val="none" w:sz="0" w:space="0" w:color="auto"/>
                    <w:right w:val="none" w:sz="0" w:space="0" w:color="auto"/>
                  </w:divBdr>
                  <w:divsChild>
                    <w:div w:id="190461661">
                      <w:marLeft w:val="0"/>
                      <w:marRight w:val="0"/>
                      <w:marTop w:val="0"/>
                      <w:marBottom w:val="0"/>
                      <w:divBdr>
                        <w:top w:val="none" w:sz="0" w:space="0" w:color="auto"/>
                        <w:left w:val="none" w:sz="0" w:space="0" w:color="auto"/>
                        <w:bottom w:val="none" w:sz="0" w:space="0" w:color="auto"/>
                        <w:right w:val="none" w:sz="0" w:space="0" w:color="auto"/>
                      </w:divBdr>
                    </w:div>
                  </w:divsChild>
                </w:div>
                <w:div w:id="1594774519">
                  <w:marLeft w:val="0"/>
                  <w:marRight w:val="0"/>
                  <w:marTop w:val="0"/>
                  <w:marBottom w:val="0"/>
                  <w:divBdr>
                    <w:top w:val="none" w:sz="0" w:space="0" w:color="auto"/>
                    <w:left w:val="none" w:sz="0" w:space="0" w:color="auto"/>
                    <w:bottom w:val="none" w:sz="0" w:space="0" w:color="auto"/>
                    <w:right w:val="none" w:sz="0" w:space="0" w:color="auto"/>
                  </w:divBdr>
                  <w:divsChild>
                    <w:div w:id="1576862899">
                      <w:marLeft w:val="0"/>
                      <w:marRight w:val="0"/>
                      <w:marTop w:val="0"/>
                      <w:marBottom w:val="0"/>
                      <w:divBdr>
                        <w:top w:val="none" w:sz="0" w:space="0" w:color="auto"/>
                        <w:left w:val="none" w:sz="0" w:space="0" w:color="auto"/>
                        <w:bottom w:val="none" w:sz="0" w:space="0" w:color="auto"/>
                        <w:right w:val="none" w:sz="0" w:space="0" w:color="auto"/>
                      </w:divBdr>
                    </w:div>
                  </w:divsChild>
                </w:div>
                <w:div w:id="1609970204">
                  <w:marLeft w:val="0"/>
                  <w:marRight w:val="0"/>
                  <w:marTop w:val="0"/>
                  <w:marBottom w:val="0"/>
                  <w:divBdr>
                    <w:top w:val="none" w:sz="0" w:space="0" w:color="auto"/>
                    <w:left w:val="none" w:sz="0" w:space="0" w:color="auto"/>
                    <w:bottom w:val="none" w:sz="0" w:space="0" w:color="auto"/>
                    <w:right w:val="none" w:sz="0" w:space="0" w:color="auto"/>
                  </w:divBdr>
                  <w:divsChild>
                    <w:div w:id="2091805105">
                      <w:marLeft w:val="0"/>
                      <w:marRight w:val="0"/>
                      <w:marTop w:val="0"/>
                      <w:marBottom w:val="0"/>
                      <w:divBdr>
                        <w:top w:val="none" w:sz="0" w:space="0" w:color="auto"/>
                        <w:left w:val="none" w:sz="0" w:space="0" w:color="auto"/>
                        <w:bottom w:val="none" w:sz="0" w:space="0" w:color="auto"/>
                        <w:right w:val="none" w:sz="0" w:space="0" w:color="auto"/>
                      </w:divBdr>
                    </w:div>
                  </w:divsChild>
                </w:div>
                <w:div w:id="1611618722">
                  <w:marLeft w:val="0"/>
                  <w:marRight w:val="0"/>
                  <w:marTop w:val="0"/>
                  <w:marBottom w:val="0"/>
                  <w:divBdr>
                    <w:top w:val="none" w:sz="0" w:space="0" w:color="auto"/>
                    <w:left w:val="none" w:sz="0" w:space="0" w:color="auto"/>
                    <w:bottom w:val="none" w:sz="0" w:space="0" w:color="auto"/>
                    <w:right w:val="none" w:sz="0" w:space="0" w:color="auto"/>
                  </w:divBdr>
                  <w:divsChild>
                    <w:div w:id="857349755">
                      <w:marLeft w:val="0"/>
                      <w:marRight w:val="0"/>
                      <w:marTop w:val="0"/>
                      <w:marBottom w:val="0"/>
                      <w:divBdr>
                        <w:top w:val="none" w:sz="0" w:space="0" w:color="auto"/>
                        <w:left w:val="none" w:sz="0" w:space="0" w:color="auto"/>
                        <w:bottom w:val="none" w:sz="0" w:space="0" w:color="auto"/>
                        <w:right w:val="none" w:sz="0" w:space="0" w:color="auto"/>
                      </w:divBdr>
                    </w:div>
                  </w:divsChild>
                </w:div>
                <w:div w:id="1615474591">
                  <w:marLeft w:val="0"/>
                  <w:marRight w:val="0"/>
                  <w:marTop w:val="0"/>
                  <w:marBottom w:val="0"/>
                  <w:divBdr>
                    <w:top w:val="none" w:sz="0" w:space="0" w:color="auto"/>
                    <w:left w:val="none" w:sz="0" w:space="0" w:color="auto"/>
                    <w:bottom w:val="none" w:sz="0" w:space="0" w:color="auto"/>
                    <w:right w:val="none" w:sz="0" w:space="0" w:color="auto"/>
                  </w:divBdr>
                  <w:divsChild>
                    <w:div w:id="977756936">
                      <w:marLeft w:val="0"/>
                      <w:marRight w:val="0"/>
                      <w:marTop w:val="0"/>
                      <w:marBottom w:val="0"/>
                      <w:divBdr>
                        <w:top w:val="none" w:sz="0" w:space="0" w:color="auto"/>
                        <w:left w:val="none" w:sz="0" w:space="0" w:color="auto"/>
                        <w:bottom w:val="none" w:sz="0" w:space="0" w:color="auto"/>
                        <w:right w:val="none" w:sz="0" w:space="0" w:color="auto"/>
                      </w:divBdr>
                    </w:div>
                  </w:divsChild>
                </w:div>
                <w:div w:id="1618486614">
                  <w:marLeft w:val="0"/>
                  <w:marRight w:val="0"/>
                  <w:marTop w:val="0"/>
                  <w:marBottom w:val="0"/>
                  <w:divBdr>
                    <w:top w:val="none" w:sz="0" w:space="0" w:color="auto"/>
                    <w:left w:val="none" w:sz="0" w:space="0" w:color="auto"/>
                    <w:bottom w:val="none" w:sz="0" w:space="0" w:color="auto"/>
                    <w:right w:val="none" w:sz="0" w:space="0" w:color="auto"/>
                  </w:divBdr>
                  <w:divsChild>
                    <w:div w:id="736637080">
                      <w:marLeft w:val="0"/>
                      <w:marRight w:val="0"/>
                      <w:marTop w:val="0"/>
                      <w:marBottom w:val="0"/>
                      <w:divBdr>
                        <w:top w:val="none" w:sz="0" w:space="0" w:color="auto"/>
                        <w:left w:val="none" w:sz="0" w:space="0" w:color="auto"/>
                        <w:bottom w:val="none" w:sz="0" w:space="0" w:color="auto"/>
                        <w:right w:val="none" w:sz="0" w:space="0" w:color="auto"/>
                      </w:divBdr>
                    </w:div>
                  </w:divsChild>
                </w:div>
                <w:div w:id="1628315898">
                  <w:marLeft w:val="0"/>
                  <w:marRight w:val="0"/>
                  <w:marTop w:val="0"/>
                  <w:marBottom w:val="0"/>
                  <w:divBdr>
                    <w:top w:val="none" w:sz="0" w:space="0" w:color="auto"/>
                    <w:left w:val="none" w:sz="0" w:space="0" w:color="auto"/>
                    <w:bottom w:val="none" w:sz="0" w:space="0" w:color="auto"/>
                    <w:right w:val="none" w:sz="0" w:space="0" w:color="auto"/>
                  </w:divBdr>
                  <w:divsChild>
                    <w:div w:id="1952663156">
                      <w:marLeft w:val="0"/>
                      <w:marRight w:val="0"/>
                      <w:marTop w:val="0"/>
                      <w:marBottom w:val="0"/>
                      <w:divBdr>
                        <w:top w:val="none" w:sz="0" w:space="0" w:color="auto"/>
                        <w:left w:val="none" w:sz="0" w:space="0" w:color="auto"/>
                        <w:bottom w:val="none" w:sz="0" w:space="0" w:color="auto"/>
                        <w:right w:val="none" w:sz="0" w:space="0" w:color="auto"/>
                      </w:divBdr>
                    </w:div>
                  </w:divsChild>
                </w:div>
                <w:div w:id="1641686125">
                  <w:marLeft w:val="0"/>
                  <w:marRight w:val="0"/>
                  <w:marTop w:val="0"/>
                  <w:marBottom w:val="0"/>
                  <w:divBdr>
                    <w:top w:val="none" w:sz="0" w:space="0" w:color="auto"/>
                    <w:left w:val="none" w:sz="0" w:space="0" w:color="auto"/>
                    <w:bottom w:val="none" w:sz="0" w:space="0" w:color="auto"/>
                    <w:right w:val="none" w:sz="0" w:space="0" w:color="auto"/>
                  </w:divBdr>
                  <w:divsChild>
                    <w:div w:id="1401515028">
                      <w:marLeft w:val="0"/>
                      <w:marRight w:val="0"/>
                      <w:marTop w:val="0"/>
                      <w:marBottom w:val="0"/>
                      <w:divBdr>
                        <w:top w:val="none" w:sz="0" w:space="0" w:color="auto"/>
                        <w:left w:val="none" w:sz="0" w:space="0" w:color="auto"/>
                        <w:bottom w:val="none" w:sz="0" w:space="0" w:color="auto"/>
                        <w:right w:val="none" w:sz="0" w:space="0" w:color="auto"/>
                      </w:divBdr>
                    </w:div>
                  </w:divsChild>
                </w:div>
                <w:div w:id="1645963616">
                  <w:marLeft w:val="0"/>
                  <w:marRight w:val="0"/>
                  <w:marTop w:val="0"/>
                  <w:marBottom w:val="0"/>
                  <w:divBdr>
                    <w:top w:val="none" w:sz="0" w:space="0" w:color="auto"/>
                    <w:left w:val="none" w:sz="0" w:space="0" w:color="auto"/>
                    <w:bottom w:val="none" w:sz="0" w:space="0" w:color="auto"/>
                    <w:right w:val="none" w:sz="0" w:space="0" w:color="auto"/>
                  </w:divBdr>
                  <w:divsChild>
                    <w:div w:id="468131171">
                      <w:marLeft w:val="0"/>
                      <w:marRight w:val="0"/>
                      <w:marTop w:val="0"/>
                      <w:marBottom w:val="0"/>
                      <w:divBdr>
                        <w:top w:val="none" w:sz="0" w:space="0" w:color="auto"/>
                        <w:left w:val="none" w:sz="0" w:space="0" w:color="auto"/>
                        <w:bottom w:val="none" w:sz="0" w:space="0" w:color="auto"/>
                        <w:right w:val="none" w:sz="0" w:space="0" w:color="auto"/>
                      </w:divBdr>
                    </w:div>
                  </w:divsChild>
                </w:div>
                <w:div w:id="1662268590">
                  <w:marLeft w:val="0"/>
                  <w:marRight w:val="0"/>
                  <w:marTop w:val="0"/>
                  <w:marBottom w:val="0"/>
                  <w:divBdr>
                    <w:top w:val="none" w:sz="0" w:space="0" w:color="auto"/>
                    <w:left w:val="none" w:sz="0" w:space="0" w:color="auto"/>
                    <w:bottom w:val="none" w:sz="0" w:space="0" w:color="auto"/>
                    <w:right w:val="none" w:sz="0" w:space="0" w:color="auto"/>
                  </w:divBdr>
                  <w:divsChild>
                    <w:div w:id="784153413">
                      <w:marLeft w:val="0"/>
                      <w:marRight w:val="0"/>
                      <w:marTop w:val="0"/>
                      <w:marBottom w:val="0"/>
                      <w:divBdr>
                        <w:top w:val="none" w:sz="0" w:space="0" w:color="auto"/>
                        <w:left w:val="none" w:sz="0" w:space="0" w:color="auto"/>
                        <w:bottom w:val="none" w:sz="0" w:space="0" w:color="auto"/>
                        <w:right w:val="none" w:sz="0" w:space="0" w:color="auto"/>
                      </w:divBdr>
                    </w:div>
                  </w:divsChild>
                </w:div>
                <w:div w:id="1676571771">
                  <w:marLeft w:val="0"/>
                  <w:marRight w:val="0"/>
                  <w:marTop w:val="0"/>
                  <w:marBottom w:val="0"/>
                  <w:divBdr>
                    <w:top w:val="none" w:sz="0" w:space="0" w:color="auto"/>
                    <w:left w:val="none" w:sz="0" w:space="0" w:color="auto"/>
                    <w:bottom w:val="none" w:sz="0" w:space="0" w:color="auto"/>
                    <w:right w:val="none" w:sz="0" w:space="0" w:color="auto"/>
                  </w:divBdr>
                  <w:divsChild>
                    <w:div w:id="259681086">
                      <w:marLeft w:val="0"/>
                      <w:marRight w:val="0"/>
                      <w:marTop w:val="0"/>
                      <w:marBottom w:val="0"/>
                      <w:divBdr>
                        <w:top w:val="none" w:sz="0" w:space="0" w:color="auto"/>
                        <w:left w:val="none" w:sz="0" w:space="0" w:color="auto"/>
                        <w:bottom w:val="none" w:sz="0" w:space="0" w:color="auto"/>
                        <w:right w:val="none" w:sz="0" w:space="0" w:color="auto"/>
                      </w:divBdr>
                    </w:div>
                  </w:divsChild>
                </w:div>
                <w:div w:id="1685746316">
                  <w:marLeft w:val="0"/>
                  <w:marRight w:val="0"/>
                  <w:marTop w:val="0"/>
                  <w:marBottom w:val="0"/>
                  <w:divBdr>
                    <w:top w:val="none" w:sz="0" w:space="0" w:color="auto"/>
                    <w:left w:val="none" w:sz="0" w:space="0" w:color="auto"/>
                    <w:bottom w:val="none" w:sz="0" w:space="0" w:color="auto"/>
                    <w:right w:val="none" w:sz="0" w:space="0" w:color="auto"/>
                  </w:divBdr>
                  <w:divsChild>
                    <w:div w:id="1823741632">
                      <w:marLeft w:val="0"/>
                      <w:marRight w:val="0"/>
                      <w:marTop w:val="0"/>
                      <w:marBottom w:val="0"/>
                      <w:divBdr>
                        <w:top w:val="none" w:sz="0" w:space="0" w:color="auto"/>
                        <w:left w:val="none" w:sz="0" w:space="0" w:color="auto"/>
                        <w:bottom w:val="none" w:sz="0" w:space="0" w:color="auto"/>
                        <w:right w:val="none" w:sz="0" w:space="0" w:color="auto"/>
                      </w:divBdr>
                    </w:div>
                  </w:divsChild>
                </w:div>
                <w:div w:id="1694918354">
                  <w:marLeft w:val="0"/>
                  <w:marRight w:val="0"/>
                  <w:marTop w:val="0"/>
                  <w:marBottom w:val="0"/>
                  <w:divBdr>
                    <w:top w:val="none" w:sz="0" w:space="0" w:color="auto"/>
                    <w:left w:val="none" w:sz="0" w:space="0" w:color="auto"/>
                    <w:bottom w:val="none" w:sz="0" w:space="0" w:color="auto"/>
                    <w:right w:val="none" w:sz="0" w:space="0" w:color="auto"/>
                  </w:divBdr>
                  <w:divsChild>
                    <w:div w:id="1263950837">
                      <w:marLeft w:val="0"/>
                      <w:marRight w:val="0"/>
                      <w:marTop w:val="0"/>
                      <w:marBottom w:val="0"/>
                      <w:divBdr>
                        <w:top w:val="none" w:sz="0" w:space="0" w:color="auto"/>
                        <w:left w:val="none" w:sz="0" w:space="0" w:color="auto"/>
                        <w:bottom w:val="none" w:sz="0" w:space="0" w:color="auto"/>
                        <w:right w:val="none" w:sz="0" w:space="0" w:color="auto"/>
                      </w:divBdr>
                    </w:div>
                  </w:divsChild>
                </w:div>
                <w:div w:id="1708527444">
                  <w:marLeft w:val="0"/>
                  <w:marRight w:val="0"/>
                  <w:marTop w:val="0"/>
                  <w:marBottom w:val="0"/>
                  <w:divBdr>
                    <w:top w:val="none" w:sz="0" w:space="0" w:color="auto"/>
                    <w:left w:val="none" w:sz="0" w:space="0" w:color="auto"/>
                    <w:bottom w:val="none" w:sz="0" w:space="0" w:color="auto"/>
                    <w:right w:val="none" w:sz="0" w:space="0" w:color="auto"/>
                  </w:divBdr>
                  <w:divsChild>
                    <w:div w:id="139807231">
                      <w:marLeft w:val="0"/>
                      <w:marRight w:val="0"/>
                      <w:marTop w:val="0"/>
                      <w:marBottom w:val="0"/>
                      <w:divBdr>
                        <w:top w:val="none" w:sz="0" w:space="0" w:color="auto"/>
                        <w:left w:val="none" w:sz="0" w:space="0" w:color="auto"/>
                        <w:bottom w:val="none" w:sz="0" w:space="0" w:color="auto"/>
                        <w:right w:val="none" w:sz="0" w:space="0" w:color="auto"/>
                      </w:divBdr>
                    </w:div>
                  </w:divsChild>
                </w:div>
                <w:div w:id="1726641932">
                  <w:marLeft w:val="0"/>
                  <w:marRight w:val="0"/>
                  <w:marTop w:val="0"/>
                  <w:marBottom w:val="0"/>
                  <w:divBdr>
                    <w:top w:val="none" w:sz="0" w:space="0" w:color="auto"/>
                    <w:left w:val="none" w:sz="0" w:space="0" w:color="auto"/>
                    <w:bottom w:val="none" w:sz="0" w:space="0" w:color="auto"/>
                    <w:right w:val="none" w:sz="0" w:space="0" w:color="auto"/>
                  </w:divBdr>
                  <w:divsChild>
                    <w:div w:id="307168265">
                      <w:marLeft w:val="0"/>
                      <w:marRight w:val="0"/>
                      <w:marTop w:val="0"/>
                      <w:marBottom w:val="0"/>
                      <w:divBdr>
                        <w:top w:val="none" w:sz="0" w:space="0" w:color="auto"/>
                        <w:left w:val="none" w:sz="0" w:space="0" w:color="auto"/>
                        <w:bottom w:val="none" w:sz="0" w:space="0" w:color="auto"/>
                        <w:right w:val="none" w:sz="0" w:space="0" w:color="auto"/>
                      </w:divBdr>
                    </w:div>
                  </w:divsChild>
                </w:div>
                <w:div w:id="1730300441">
                  <w:marLeft w:val="0"/>
                  <w:marRight w:val="0"/>
                  <w:marTop w:val="0"/>
                  <w:marBottom w:val="0"/>
                  <w:divBdr>
                    <w:top w:val="none" w:sz="0" w:space="0" w:color="auto"/>
                    <w:left w:val="none" w:sz="0" w:space="0" w:color="auto"/>
                    <w:bottom w:val="none" w:sz="0" w:space="0" w:color="auto"/>
                    <w:right w:val="none" w:sz="0" w:space="0" w:color="auto"/>
                  </w:divBdr>
                  <w:divsChild>
                    <w:div w:id="1920825035">
                      <w:marLeft w:val="0"/>
                      <w:marRight w:val="0"/>
                      <w:marTop w:val="0"/>
                      <w:marBottom w:val="0"/>
                      <w:divBdr>
                        <w:top w:val="none" w:sz="0" w:space="0" w:color="auto"/>
                        <w:left w:val="none" w:sz="0" w:space="0" w:color="auto"/>
                        <w:bottom w:val="none" w:sz="0" w:space="0" w:color="auto"/>
                        <w:right w:val="none" w:sz="0" w:space="0" w:color="auto"/>
                      </w:divBdr>
                    </w:div>
                  </w:divsChild>
                </w:div>
                <w:div w:id="1733313459">
                  <w:marLeft w:val="0"/>
                  <w:marRight w:val="0"/>
                  <w:marTop w:val="0"/>
                  <w:marBottom w:val="0"/>
                  <w:divBdr>
                    <w:top w:val="none" w:sz="0" w:space="0" w:color="auto"/>
                    <w:left w:val="none" w:sz="0" w:space="0" w:color="auto"/>
                    <w:bottom w:val="none" w:sz="0" w:space="0" w:color="auto"/>
                    <w:right w:val="none" w:sz="0" w:space="0" w:color="auto"/>
                  </w:divBdr>
                  <w:divsChild>
                    <w:div w:id="1019309413">
                      <w:marLeft w:val="0"/>
                      <w:marRight w:val="0"/>
                      <w:marTop w:val="0"/>
                      <w:marBottom w:val="0"/>
                      <w:divBdr>
                        <w:top w:val="none" w:sz="0" w:space="0" w:color="auto"/>
                        <w:left w:val="none" w:sz="0" w:space="0" w:color="auto"/>
                        <w:bottom w:val="none" w:sz="0" w:space="0" w:color="auto"/>
                        <w:right w:val="none" w:sz="0" w:space="0" w:color="auto"/>
                      </w:divBdr>
                    </w:div>
                  </w:divsChild>
                </w:div>
                <w:div w:id="1739745590">
                  <w:marLeft w:val="0"/>
                  <w:marRight w:val="0"/>
                  <w:marTop w:val="0"/>
                  <w:marBottom w:val="0"/>
                  <w:divBdr>
                    <w:top w:val="none" w:sz="0" w:space="0" w:color="auto"/>
                    <w:left w:val="none" w:sz="0" w:space="0" w:color="auto"/>
                    <w:bottom w:val="none" w:sz="0" w:space="0" w:color="auto"/>
                    <w:right w:val="none" w:sz="0" w:space="0" w:color="auto"/>
                  </w:divBdr>
                  <w:divsChild>
                    <w:div w:id="2133622455">
                      <w:marLeft w:val="0"/>
                      <w:marRight w:val="0"/>
                      <w:marTop w:val="0"/>
                      <w:marBottom w:val="0"/>
                      <w:divBdr>
                        <w:top w:val="none" w:sz="0" w:space="0" w:color="auto"/>
                        <w:left w:val="none" w:sz="0" w:space="0" w:color="auto"/>
                        <w:bottom w:val="none" w:sz="0" w:space="0" w:color="auto"/>
                        <w:right w:val="none" w:sz="0" w:space="0" w:color="auto"/>
                      </w:divBdr>
                    </w:div>
                  </w:divsChild>
                </w:div>
                <w:div w:id="1746418907">
                  <w:marLeft w:val="0"/>
                  <w:marRight w:val="0"/>
                  <w:marTop w:val="0"/>
                  <w:marBottom w:val="0"/>
                  <w:divBdr>
                    <w:top w:val="none" w:sz="0" w:space="0" w:color="auto"/>
                    <w:left w:val="none" w:sz="0" w:space="0" w:color="auto"/>
                    <w:bottom w:val="none" w:sz="0" w:space="0" w:color="auto"/>
                    <w:right w:val="none" w:sz="0" w:space="0" w:color="auto"/>
                  </w:divBdr>
                  <w:divsChild>
                    <w:div w:id="735473611">
                      <w:marLeft w:val="0"/>
                      <w:marRight w:val="0"/>
                      <w:marTop w:val="0"/>
                      <w:marBottom w:val="0"/>
                      <w:divBdr>
                        <w:top w:val="none" w:sz="0" w:space="0" w:color="auto"/>
                        <w:left w:val="none" w:sz="0" w:space="0" w:color="auto"/>
                        <w:bottom w:val="none" w:sz="0" w:space="0" w:color="auto"/>
                        <w:right w:val="none" w:sz="0" w:space="0" w:color="auto"/>
                      </w:divBdr>
                    </w:div>
                  </w:divsChild>
                </w:div>
                <w:div w:id="1752385434">
                  <w:marLeft w:val="0"/>
                  <w:marRight w:val="0"/>
                  <w:marTop w:val="0"/>
                  <w:marBottom w:val="0"/>
                  <w:divBdr>
                    <w:top w:val="none" w:sz="0" w:space="0" w:color="auto"/>
                    <w:left w:val="none" w:sz="0" w:space="0" w:color="auto"/>
                    <w:bottom w:val="none" w:sz="0" w:space="0" w:color="auto"/>
                    <w:right w:val="none" w:sz="0" w:space="0" w:color="auto"/>
                  </w:divBdr>
                  <w:divsChild>
                    <w:div w:id="2144500003">
                      <w:marLeft w:val="0"/>
                      <w:marRight w:val="0"/>
                      <w:marTop w:val="0"/>
                      <w:marBottom w:val="0"/>
                      <w:divBdr>
                        <w:top w:val="none" w:sz="0" w:space="0" w:color="auto"/>
                        <w:left w:val="none" w:sz="0" w:space="0" w:color="auto"/>
                        <w:bottom w:val="none" w:sz="0" w:space="0" w:color="auto"/>
                        <w:right w:val="none" w:sz="0" w:space="0" w:color="auto"/>
                      </w:divBdr>
                    </w:div>
                  </w:divsChild>
                </w:div>
                <w:div w:id="1769347411">
                  <w:marLeft w:val="0"/>
                  <w:marRight w:val="0"/>
                  <w:marTop w:val="0"/>
                  <w:marBottom w:val="0"/>
                  <w:divBdr>
                    <w:top w:val="none" w:sz="0" w:space="0" w:color="auto"/>
                    <w:left w:val="none" w:sz="0" w:space="0" w:color="auto"/>
                    <w:bottom w:val="none" w:sz="0" w:space="0" w:color="auto"/>
                    <w:right w:val="none" w:sz="0" w:space="0" w:color="auto"/>
                  </w:divBdr>
                  <w:divsChild>
                    <w:div w:id="166530358">
                      <w:marLeft w:val="0"/>
                      <w:marRight w:val="0"/>
                      <w:marTop w:val="0"/>
                      <w:marBottom w:val="0"/>
                      <w:divBdr>
                        <w:top w:val="none" w:sz="0" w:space="0" w:color="auto"/>
                        <w:left w:val="none" w:sz="0" w:space="0" w:color="auto"/>
                        <w:bottom w:val="none" w:sz="0" w:space="0" w:color="auto"/>
                        <w:right w:val="none" w:sz="0" w:space="0" w:color="auto"/>
                      </w:divBdr>
                    </w:div>
                  </w:divsChild>
                </w:div>
                <w:div w:id="1772167434">
                  <w:marLeft w:val="0"/>
                  <w:marRight w:val="0"/>
                  <w:marTop w:val="0"/>
                  <w:marBottom w:val="0"/>
                  <w:divBdr>
                    <w:top w:val="none" w:sz="0" w:space="0" w:color="auto"/>
                    <w:left w:val="none" w:sz="0" w:space="0" w:color="auto"/>
                    <w:bottom w:val="none" w:sz="0" w:space="0" w:color="auto"/>
                    <w:right w:val="none" w:sz="0" w:space="0" w:color="auto"/>
                  </w:divBdr>
                  <w:divsChild>
                    <w:div w:id="1182664417">
                      <w:marLeft w:val="0"/>
                      <w:marRight w:val="0"/>
                      <w:marTop w:val="0"/>
                      <w:marBottom w:val="0"/>
                      <w:divBdr>
                        <w:top w:val="none" w:sz="0" w:space="0" w:color="auto"/>
                        <w:left w:val="none" w:sz="0" w:space="0" w:color="auto"/>
                        <w:bottom w:val="none" w:sz="0" w:space="0" w:color="auto"/>
                        <w:right w:val="none" w:sz="0" w:space="0" w:color="auto"/>
                      </w:divBdr>
                    </w:div>
                  </w:divsChild>
                </w:div>
                <w:div w:id="1785921868">
                  <w:marLeft w:val="0"/>
                  <w:marRight w:val="0"/>
                  <w:marTop w:val="0"/>
                  <w:marBottom w:val="0"/>
                  <w:divBdr>
                    <w:top w:val="none" w:sz="0" w:space="0" w:color="auto"/>
                    <w:left w:val="none" w:sz="0" w:space="0" w:color="auto"/>
                    <w:bottom w:val="none" w:sz="0" w:space="0" w:color="auto"/>
                    <w:right w:val="none" w:sz="0" w:space="0" w:color="auto"/>
                  </w:divBdr>
                  <w:divsChild>
                    <w:div w:id="1308782412">
                      <w:marLeft w:val="0"/>
                      <w:marRight w:val="0"/>
                      <w:marTop w:val="0"/>
                      <w:marBottom w:val="0"/>
                      <w:divBdr>
                        <w:top w:val="none" w:sz="0" w:space="0" w:color="auto"/>
                        <w:left w:val="none" w:sz="0" w:space="0" w:color="auto"/>
                        <w:bottom w:val="none" w:sz="0" w:space="0" w:color="auto"/>
                        <w:right w:val="none" w:sz="0" w:space="0" w:color="auto"/>
                      </w:divBdr>
                    </w:div>
                  </w:divsChild>
                </w:div>
                <w:div w:id="1802458366">
                  <w:marLeft w:val="0"/>
                  <w:marRight w:val="0"/>
                  <w:marTop w:val="0"/>
                  <w:marBottom w:val="0"/>
                  <w:divBdr>
                    <w:top w:val="none" w:sz="0" w:space="0" w:color="auto"/>
                    <w:left w:val="none" w:sz="0" w:space="0" w:color="auto"/>
                    <w:bottom w:val="none" w:sz="0" w:space="0" w:color="auto"/>
                    <w:right w:val="none" w:sz="0" w:space="0" w:color="auto"/>
                  </w:divBdr>
                  <w:divsChild>
                    <w:div w:id="2115784509">
                      <w:marLeft w:val="0"/>
                      <w:marRight w:val="0"/>
                      <w:marTop w:val="0"/>
                      <w:marBottom w:val="0"/>
                      <w:divBdr>
                        <w:top w:val="none" w:sz="0" w:space="0" w:color="auto"/>
                        <w:left w:val="none" w:sz="0" w:space="0" w:color="auto"/>
                        <w:bottom w:val="none" w:sz="0" w:space="0" w:color="auto"/>
                        <w:right w:val="none" w:sz="0" w:space="0" w:color="auto"/>
                      </w:divBdr>
                    </w:div>
                  </w:divsChild>
                </w:div>
                <w:div w:id="1823958176">
                  <w:marLeft w:val="0"/>
                  <w:marRight w:val="0"/>
                  <w:marTop w:val="0"/>
                  <w:marBottom w:val="0"/>
                  <w:divBdr>
                    <w:top w:val="none" w:sz="0" w:space="0" w:color="auto"/>
                    <w:left w:val="none" w:sz="0" w:space="0" w:color="auto"/>
                    <w:bottom w:val="none" w:sz="0" w:space="0" w:color="auto"/>
                    <w:right w:val="none" w:sz="0" w:space="0" w:color="auto"/>
                  </w:divBdr>
                  <w:divsChild>
                    <w:div w:id="123042554">
                      <w:marLeft w:val="0"/>
                      <w:marRight w:val="0"/>
                      <w:marTop w:val="0"/>
                      <w:marBottom w:val="0"/>
                      <w:divBdr>
                        <w:top w:val="none" w:sz="0" w:space="0" w:color="auto"/>
                        <w:left w:val="none" w:sz="0" w:space="0" w:color="auto"/>
                        <w:bottom w:val="none" w:sz="0" w:space="0" w:color="auto"/>
                        <w:right w:val="none" w:sz="0" w:space="0" w:color="auto"/>
                      </w:divBdr>
                    </w:div>
                  </w:divsChild>
                </w:div>
                <w:div w:id="1850826046">
                  <w:marLeft w:val="0"/>
                  <w:marRight w:val="0"/>
                  <w:marTop w:val="0"/>
                  <w:marBottom w:val="0"/>
                  <w:divBdr>
                    <w:top w:val="none" w:sz="0" w:space="0" w:color="auto"/>
                    <w:left w:val="none" w:sz="0" w:space="0" w:color="auto"/>
                    <w:bottom w:val="none" w:sz="0" w:space="0" w:color="auto"/>
                    <w:right w:val="none" w:sz="0" w:space="0" w:color="auto"/>
                  </w:divBdr>
                  <w:divsChild>
                    <w:div w:id="531965677">
                      <w:marLeft w:val="0"/>
                      <w:marRight w:val="0"/>
                      <w:marTop w:val="0"/>
                      <w:marBottom w:val="0"/>
                      <w:divBdr>
                        <w:top w:val="none" w:sz="0" w:space="0" w:color="auto"/>
                        <w:left w:val="none" w:sz="0" w:space="0" w:color="auto"/>
                        <w:bottom w:val="none" w:sz="0" w:space="0" w:color="auto"/>
                        <w:right w:val="none" w:sz="0" w:space="0" w:color="auto"/>
                      </w:divBdr>
                    </w:div>
                    <w:div w:id="2009481427">
                      <w:marLeft w:val="0"/>
                      <w:marRight w:val="0"/>
                      <w:marTop w:val="0"/>
                      <w:marBottom w:val="0"/>
                      <w:divBdr>
                        <w:top w:val="none" w:sz="0" w:space="0" w:color="auto"/>
                        <w:left w:val="none" w:sz="0" w:space="0" w:color="auto"/>
                        <w:bottom w:val="none" w:sz="0" w:space="0" w:color="auto"/>
                        <w:right w:val="none" w:sz="0" w:space="0" w:color="auto"/>
                      </w:divBdr>
                    </w:div>
                  </w:divsChild>
                </w:div>
                <w:div w:id="1851068758">
                  <w:marLeft w:val="0"/>
                  <w:marRight w:val="0"/>
                  <w:marTop w:val="0"/>
                  <w:marBottom w:val="0"/>
                  <w:divBdr>
                    <w:top w:val="none" w:sz="0" w:space="0" w:color="auto"/>
                    <w:left w:val="none" w:sz="0" w:space="0" w:color="auto"/>
                    <w:bottom w:val="none" w:sz="0" w:space="0" w:color="auto"/>
                    <w:right w:val="none" w:sz="0" w:space="0" w:color="auto"/>
                  </w:divBdr>
                  <w:divsChild>
                    <w:div w:id="1440946818">
                      <w:marLeft w:val="0"/>
                      <w:marRight w:val="0"/>
                      <w:marTop w:val="0"/>
                      <w:marBottom w:val="0"/>
                      <w:divBdr>
                        <w:top w:val="none" w:sz="0" w:space="0" w:color="auto"/>
                        <w:left w:val="none" w:sz="0" w:space="0" w:color="auto"/>
                        <w:bottom w:val="none" w:sz="0" w:space="0" w:color="auto"/>
                        <w:right w:val="none" w:sz="0" w:space="0" w:color="auto"/>
                      </w:divBdr>
                    </w:div>
                  </w:divsChild>
                </w:div>
                <w:div w:id="1869173576">
                  <w:marLeft w:val="0"/>
                  <w:marRight w:val="0"/>
                  <w:marTop w:val="0"/>
                  <w:marBottom w:val="0"/>
                  <w:divBdr>
                    <w:top w:val="none" w:sz="0" w:space="0" w:color="auto"/>
                    <w:left w:val="none" w:sz="0" w:space="0" w:color="auto"/>
                    <w:bottom w:val="none" w:sz="0" w:space="0" w:color="auto"/>
                    <w:right w:val="none" w:sz="0" w:space="0" w:color="auto"/>
                  </w:divBdr>
                  <w:divsChild>
                    <w:div w:id="1517771652">
                      <w:marLeft w:val="0"/>
                      <w:marRight w:val="0"/>
                      <w:marTop w:val="0"/>
                      <w:marBottom w:val="0"/>
                      <w:divBdr>
                        <w:top w:val="none" w:sz="0" w:space="0" w:color="auto"/>
                        <w:left w:val="none" w:sz="0" w:space="0" w:color="auto"/>
                        <w:bottom w:val="none" w:sz="0" w:space="0" w:color="auto"/>
                        <w:right w:val="none" w:sz="0" w:space="0" w:color="auto"/>
                      </w:divBdr>
                    </w:div>
                  </w:divsChild>
                </w:div>
                <w:div w:id="1879275314">
                  <w:marLeft w:val="0"/>
                  <w:marRight w:val="0"/>
                  <w:marTop w:val="0"/>
                  <w:marBottom w:val="0"/>
                  <w:divBdr>
                    <w:top w:val="none" w:sz="0" w:space="0" w:color="auto"/>
                    <w:left w:val="none" w:sz="0" w:space="0" w:color="auto"/>
                    <w:bottom w:val="none" w:sz="0" w:space="0" w:color="auto"/>
                    <w:right w:val="none" w:sz="0" w:space="0" w:color="auto"/>
                  </w:divBdr>
                  <w:divsChild>
                    <w:div w:id="1282686142">
                      <w:marLeft w:val="0"/>
                      <w:marRight w:val="0"/>
                      <w:marTop w:val="0"/>
                      <w:marBottom w:val="0"/>
                      <w:divBdr>
                        <w:top w:val="none" w:sz="0" w:space="0" w:color="auto"/>
                        <w:left w:val="none" w:sz="0" w:space="0" w:color="auto"/>
                        <w:bottom w:val="none" w:sz="0" w:space="0" w:color="auto"/>
                        <w:right w:val="none" w:sz="0" w:space="0" w:color="auto"/>
                      </w:divBdr>
                    </w:div>
                  </w:divsChild>
                </w:div>
                <w:div w:id="1881897420">
                  <w:marLeft w:val="0"/>
                  <w:marRight w:val="0"/>
                  <w:marTop w:val="0"/>
                  <w:marBottom w:val="0"/>
                  <w:divBdr>
                    <w:top w:val="none" w:sz="0" w:space="0" w:color="auto"/>
                    <w:left w:val="none" w:sz="0" w:space="0" w:color="auto"/>
                    <w:bottom w:val="none" w:sz="0" w:space="0" w:color="auto"/>
                    <w:right w:val="none" w:sz="0" w:space="0" w:color="auto"/>
                  </w:divBdr>
                  <w:divsChild>
                    <w:div w:id="763455114">
                      <w:marLeft w:val="0"/>
                      <w:marRight w:val="0"/>
                      <w:marTop w:val="0"/>
                      <w:marBottom w:val="0"/>
                      <w:divBdr>
                        <w:top w:val="none" w:sz="0" w:space="0" w:color="auto"/>
                        <w:left w:val="none" w:sz="0" w:space="0" w:color="auto"/>
                        <w:bottom w:val="none" w:sz="0" w:space="0" w:color="auto"/>
                        <w:right w:val="none" w:sz="0" w:space="0" w:color="auto"/>
                      </w:divBdr>
                    </w:div>
                  </w:divsChild>
                </w:div>
                <w:div w:id="1882863127">
                  <w:marLeft w:val="0"/>
                  <w:marRight w:val="0"/>
                  <w:marTop w:val="0"/>
                  <w:marBottom w:val="0"/>
                  <w:divBdr>
                    <w:top w:val="none" w:sz="0" w:space="0" w:color="auto"/>
                    <w:left w:val="none" w:sz="0" w:space="0" w:color="auto"/>
                    <w:bottom w:val="none" w:sz="0" w:space="0" w:color="auto"/>
                    <w:right w:val="none" w:sz="0" w:space="0" w:color="auto"/>
                  </w:divBdr>
                  <w:divsChild>
                    <w:div w:id="1805848223">
                      <w:marLeft w:val="0"/>
                      <w:marRight w:val="0"/>
                      <w:marTop w:val="0"/>
                      <w:marBottom w:val="0"/>
                      <w:divBdr>
                        <w:top w:val="none" w:sz="0" w:space="0" w:color="auto"/>
                        <w:left w:val="none" w:sz="0" w:space="0" w:color="auto"/>
                        <w:bottom w:val="none" w:sz="0" w:space="0" w:color="auto"/>
                        <w:right w:val="none" w:sz="0" w:space="0" w:color="auto"/>
                      </w:divBdr>
                    </w:div>
                  </w:divsChild>
                </w:div>
                <w:div w:id="1885212864">
                  <w:marLeft w:val="0"/>
                  <w:marRight w:val="0"/>
                  <w:marTop w:val="0"/>
                  <w:marBottom w:val="0"/>
                  <w:divBdr>
                    <w:top w:val="none" w:sz="0" w:space="0" w:color="auto"/>
                    <w:left w:val="none" w:sz="0" w:space="0" w:color="auto"/>
                    <w:bottom w:val="none" w:sz="0" w:space="0" w:color="auto"/>
                    <w:right w:val="none" w:sz="0" w:space="0" w:color="auto"/>
                  </w:divBdr>
                  <w:divsChild>
                    <w:div w:id="1644844047">
                      <w:marLeft w:val="0"/>
                      <w:marRight w:val="0"/>
                      <w:marTop w:val="0"/>
                      <w:marBottom w:val="0"/>
                      <w:divBdr>
                        <w:top w:val="none" w:sz="0" w:space="0" w:color="auto"/>
                        <w:left w:val="none" w:sz="0" w:space="0" w:color="auto"/>
                        <w:bottom w:val="none" w:sz="0" w:space="0" w:color="auto"/>
                        <w:right w:val="none" w:sz="0" w:space="0" w:color="auto"/>
                      </w:divBdr>
                    </w:div>
                  </w:divsChild>
                </w:div>
                <w:div w:id="1902329634">
                  <w:marLeft w:val="0"/>
                  <w:marRight w:val="0"/>
                  <w:marTop w:val="0"/>
                  <w:marBottom w:val="0"/>
                  <w:divBdr>
                    <w:top w:val="none" w:sz="0" w:space="0" w:color="auto"/>
                    <w:left w:val="none" w:sz="0" w:space="0" w:color="auto"/>
                    <w:bottom w:val="none" w:sz="0" w:space="0" w:color="auto"/>
                    <w:right w:val="none" w:sz="0" w:space="0" w:color="auto"/>
                  </w:divBdr>
                  <w:divsChild>
                    <w:div w:id="1603148124">
                      <w:marLeft w:val="0"/>
                      <w:marRight w:val="0"/>
                      <w:marTop w:val="0"/>
                      <w:marBottom w:val="0"/>
                      <w:divBdr>
                        <w:top w:val="none" w:sz="0" w:space="0" w:color="auto"/>
                        <w:left w:val="none" w:sz="0" w:space="0" w:color="auto"/>
                        <w:bottom w:val="none" w:sz="0" w:space="0" w:color="auto"/>
                        <w:right w:val="none" w:sz="0" w:space="0" w:color="auto"/>
                      </w:divBdr>
                    </w:div>
                  </w:divsChild>
                </w:div>
                <w:div w:id="1903367376">
                  <w:marLeft w:val="0"/>
                  <w:marRight w:val="0"/>
                  <w:marTop w:val="0"/>
                  <w:marBottom w:val="0"/>
                  <w:divBdr>
                    <w:top w:val="none" w:sz="0" w:space="0" w:color="auto"/>
                    <w:left w:val="none" w:sz="0" w:space="0" w:color="auto"/>
                    <w:bottom w:val="none" w:sz="0" w:space="0" w:color="auto"/>
                    <w:right w:val="none" w:sz="0" w:space="0" w:color="auto"/>
                  </w:divBdr>
                  <w:divsChild>
                    <w:div w:id="995063726">
                      <w:marLeft w:val="0"/>
                      <w:marRight w:val="0"/>
                      <w:marTop w:val="0"/>
                      <w:marBottom w:val="0"/>
                      <w:divBdr>
                        <w:top w:val="none" w:sz="0" w:space="0" w:color="auto"/>
                        <w:left w:val="none" w:sz="0" w:space="0" w:color="auto"/>
                        <w:bottom w:val="none" w:sz="0" w:space="0" w:color="auto"/>
                        <w:right w:val="none" w:sz="0" w:space="0" w:color="auto"/>
                      </w:divBdr>
                    </w:div>
                  </w:divsChild>
                </w:div>
                <w:div w:id="1918860682">
                  <w:marLeft w:val="0"/>
                  <w:marRight w:val="0"/>
                  <w:marTop w:val="0"/>
                  <w:marBottom w:val="0"/>
                  <w:divBdr>
                    <w:top w:val="none" w:sz="0" w:space="0" w:color="auto"/>
                    <w:left w:val="none" w:sz="0" w:space="0" w:color="auto"/>
                    <w:bottom w:val="none" w:sz="0" w:space="0" w:color="auto"/>
                    <w:right w:val="none" w:sz="0" w:space="0" w:color="auto"/>
                  </w:divBdr>
                  <w:divsChild>
                    <w:div w:id="19816151">
                      <w:marLeft w:val="0"/>
                      <w:marRight w:val="0"/>
                      <w:marTop w:val="0"/>
                      <w:marBottom w:val="0"/>
                      <w:divBdr>
                        <w:top w:val="none" w:sz="0" w:space="0" w:color="auto"/>
                        <w:left w:val="none" w:sz="0" w:space="0" w:color="auto"/>
                        <w:bottom w:val="none" w:sz="0" w:space="0" w:color="auto"/>
                        <w:right w:val="none" w:sz="0" w:space="0" w:color="auto"/>
                      </w:divBdr>
                    </w:div>
                  </w:divsChild>
                </w:div>
                <w:div w:id="1924414715">
                  <w:marLeft w:val="0"/>
                  <w:marRight w:val="0"/>
                  <w:marTop w:val="0"/>
                  <w:marBottom w:val="0"/>
                  <w:divBdr>
                    <w:top w:val="none" w:sz="0" w:space="0" w:color="auto"/>
                    <w:left w:val="none" w:sz="0" w:space="0" w:color="auto"/>
                    <w:bottom w:val="none" w:sz="0" w:space="0" w:color="auto"/>
                    <w:right w:val="none" w:sz="0" w:space="0" w:color="auto"/>
                  </w:divBdr>
                  <w:divsChild>
                    <w:div w:id="173691596">
                      <w:marLeft w:val="0"/>
                      <w:marRight w:val="0"/>
                      <w:marTop w:val="0"/>
                      <w:marBottom w:val="0"/>
                      <w:divBdr>
                        <w:top w:val="none" w:sz="0" w:space="0" w:color="auto"/>
                        <w:left w:val="none" w:sz="0" w:space="0" w:color="auto"/>
                        <w:bottom w:val="none" w:sz="0" w:space="0" w:color="auto"/>
                        <w:right w:val="none" w:sz="0" w:space="0" w:color="auto"/>
                      </w:divBdr>
                    </w:div>
                  </w:divsChild>
                </w:div>
                <w:div w:id="1933317157">
                  <w:marLeft w:val="0"/>
                  <w:marRight w:val="0"/>
                  <w:marTop w:val="0"/>
                  <w:marBottom w:val="0"/>
                  <w:divBdr>
                    <w:top w:val="none" w:sz="0" w:space="0" w:color="auto"/>
                    <w:left w:val="none" w:sz="0" w:space="0" w:color="auto"/>
                    <w:bottom w:val="none" w:sz="0" w:space="0" w:color="auto"/>
                    <w:right w:val="none" w:sz="0" w:space="0" w:color="auto"/>
                  </w:divBdr>
                  <w:divsChild>
                    <w:div w:id="963970655">
                      <w:marLeft w:val="0"/>
                      <w:marRight w:val="0"/>
                      <w:marTop w:val="0"/>
                      <w:marBottom w:val="0"/>
                      <w:divBdr>
                        <w:top w:val="none" w:sz="0" w:space="0" w:color="auto"/>
                        <w:left w:val="none" w:sz="0" w:space="0" w:color="auto"/>
                        <w:bottom w:val="none" w:sz="0" w:space="0" w:color="auto"/>
                        <w:right w:val="none" w:sz="0" w:space="0" w:color="auto"/>
                      </w:divBdr>
                    </w:div>
                  </w:divsChild>
                </w:div>
                <w:div w:id="1938519093">
                  <w:marLeft w:val="0"/>
                  <w:marRight w:val="0"/>
                  <w:marTop w:val="0"/>
                  <w:marBottom w:val="0"/>
                  <w:divBdr>
                    <w:top w:val="none" w:sz="0" w:space="0" w:color="auto"/>
                    <w:left w:val="none" w:sz="0" w:space="0" w:color="auto"/>
                    <w:bottom w:val="none" w:sz="0" w:space="0" w:color="auto"/>
                    <w:right w:val="none" w:sz="0" w:space="0" w:color="auto"/>
                  </w:divBdr>
                  <w:divsChild>
                    <w:div w:id="352075290">
                      <w:marLeft w:val="0"/>
                      <w:marRight w:val="0"/>
                      <w:marTop w:val="0"/>
                      <w:marBottom w:val="0"/>
                      <w:divBdr>
                        <w:top w:val="none" w:sz="0" w:space="0" w:color="auto"/>
                        <w:left w:val="none" w:sz="0" w:space="0" w:color="auto"/>
                        <w:bottom w:val="none" w:sz="0" w:space="0" w:color="auto"/>
                        <w:right w:val="none" w:sz="0" w:space="0" w:color="auto"/>
                      </w:divBdr>
                    </w:div>
                  </w:divsChild>
                </w:div>
                <w:div w:id="1940289108">
                  <w:marLeft w:val="0"/>
                  <w:marRight w:val="0"/>
                  <w:marTop w:val="0"/>
                  <w:marBottom w:val="0"/>
                  <w:divBdr>
                    <w:top w:val="none" w:sz="0" w:space="0" w:color="auto"/>
                    <w:left w:val="none" w:sz="0" w:space="0" w:color="auto"/>
                    <w:bottom w:val="none" w:sz="0" w:space="0" w:color="auto"/>
                    <w:right w:val="none" w:sz="0" w:space="0" w:color="auto"/>
                  </w:divBdr>
                  <w:divsChild>
                    <w:div w:id="2109035615">
                      <w:marLeft w:val="0"/>
                      <w:marRight w:val="0"/>
                      <w:marTop w:val="0"/>
                      <w:marBottom w:val="0"/>
                      <w:divBdr>
                        <w:top w:val="none" w:sz="0" w:space="0" w:color="auto"/>
                        <w:left w:val="none" w:sz="0" w:space="0" w:color="auto"/>
                        <w:bottom w:val="none" w:sz="0" w:space="0" w:color="auto"/>
                        <w:right w:val="none" w:sz="0" w:space="0" w:color="auto"/>
                      </w:divBdr>
                    </w:div>
                  </w:divsChild>
                </w:div>
                <w:div w:id="1948150929">
                  <w:marLeft w:val="0"/>
                  <w:marRight w:val="0"/>
                  <w:marTop w:val="0"/>
                  <w:marBottom w:val="0"/>
                  <w:divBdr>
                    <w:top w:val="none" w:sz="0" w:space="0" w:color="auto"/>
                    <w:left w:val="none" w:sz="0" w:space="0" w:color="auto"/>
                    <w:bottom w:val="none" w:sz="0" w:space="0" w:color="auto"/>
                    <w:right w:val="none" w:sz="0" w:space="0" w:color="auto"/>
                  </w:divBdr>
                  <w:divsChild>
                    <w:div w:id="2067489148">
                      <w:marLeft w:val="0"/>
                      <w:marRight w:val="0"/>
                      <w:marTop w:val="0"/>
                      <w:marBottom w:val="0"/>
                      <w:divBdr>
                        <w:top w:val="none" w:sz="0" w:space="0" w:color="auto"/>
                        <w:left w:val="none" w:sz="0" w:space="0" w:color="auto"/>
                        <w:bottom w:val="none" w:sz="0" w:space="0" w:color="auto"/>
                        <w:right w:val="none" w:sz="0" w:space="0" w:color="auto"/>
                      </w:divBdr>
                    </w:div>
                  </w:divsChild>
                </w:div>
                <w:div w:id="1950507997">
                  <w:marLeft w:val="0"/>
                  <w:marRight w:val="0"/>
                  <w:marTop w:val="0"/>
                  <w:marBottom w:val="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1951432670">
                  <w:marLeft w:val="0"/>
                  <w:marRight w:val="0"/>
                  <w:marTop w:val="0"/>
                  <w:marBottom w:val="0"/>
                  <w:divBdr>
                    <w:top w:val="none" w:sz="0" w:space="0" w:color="auto"/>
                    <w:left w:val="none" w:sz="0" w:space="0" w:color="auto"/>
                    <w:bottom w:val="none" w:sz="0" w:space="0" w:color="auto"/>
                    <w:right w:val="none" w:sz="0" w:space="0" w:color="auto"/>
                  </w:divBdr>
                  <w:divsChild>
                    <w:div w:id="745032752">
                      <w:marLeft w:val="0"/>
                      <w:marRight w:val="0"/>
                      <w:marTop w:val="0"/>
                      <w:marBottom w:val="0"/>
                      <w:divBdr>
                        <w:top w:val="none" w:sz="0" w:space="0" w:color="auto"/>
                        <w:left w:val="none" w:sz="0" w:space="0" w:color="auto"/>
                        <w:bottom w:val="none" w:sz="0" w:space="0" w:color="auto"/>
                        <w:right w:val="none" w:sz="0" w:space="0" w:color="auto"/>
                      </w:divBdr>
                    </w:div>
                  </w:divsChild>
                </w:div>
                <w:div w:id="1969361450">
                  <w:marLeft w:val="0"/>
                  <w:marRight w:val="0"/>
                  <w:marTop w:val="0"/>
                  <w:marBottom w:val="0"/>
                  <w:divBdr>
                    <w:top w:val="none" w:sz="0" w:space="0" w:color="auto"/>
                    <w:left w:val="none" w:sz="0" w:space="0" w:color="auto"/>
                    <w:bottom w:val="none" w:sz="0" w:space="0" w:color="auto"/>
                    <w:right w:val="none" w:sz="0" w:space="0" w:color="auto"/>
                  </w:divBdr>
                  <w:divsChild>
                    <w:div w:id="1403216916">
                      <w:marLeft w:val="0"/>
                      <w:marRight w:val="0"/>
                      <w:marTop w:val="0"/>
                      <w:marBottom w:val="0"/>
                      <w:divBdr>
                        <w:top w:val="none" w:sz="0" w:space="0" w:color="auto"/>
                        <w:left w:val="none" w:sz="0" w:space="0" w:color="auto"/>
                        <w:bottom w:val="none" w:sz="0" w:space="0" w:color="auto"/>
                        <w:right w:val="none" w:sz="0" w:space="0" w:color="auto"/>
                      </w:divBdr>
                    </w:div>
                  </w:divsChild>
                </w:div>
                <w:div w:id="1976641914">
                  <w:marLeft w:val="0"/>
                  <w:marRight w:val="0"/>
                  <w:marTop w:val="0"/>
                  <w:marBottom w:val="0"/>
                  <w:divBdr>
                    <w:top w:val="none" w:sz="0" w:space="0" w:color="auto"/>
                    <w:left w:val="none" w:sz="0" w:space="0" w:color="auto"/>
                    <w:bottom w:val="none" w:sz="0" w:space="0" w:color="auto"/>
                    <w:right w:val="none" w:sz="0" w:space="0" w:color="auto"/>
                  </w:divBdr>
                  <w:divsChild>
                    <w:div w:id="767234282">
                      <w:marLeft w:val="0"/>
                      <w:marRight w:val="0"/>
                      <w:marTop w:val="0"/>
                      <w:marBottom w:val="0"/>
                      <w:divBdr>
                        <w:top w:val="none" w:sz="0" w:space="0" w:color="auto"/>
                        <w:left w:val="none" w:sz="0" w:space="0" w:color="auto"/>
                        <w:bottom w:val="none" w:sz="0" w:space="0" w:color="auto"/>
                        <w:right w:val="none" w:sz="0" w:space="0" w:color="auto"/>
                      </w:divBdr>
                    </w:div>
                  </w:divsChild>
                </w:div>
                <w:div w:id="1977174042">
                  <w:marLeft w:val="0"/>
                  <w:marRight w:val="0"/>
                  <w:marTop w:val="0"/>
                  <w:marBottom w:val="0"/>
                  <w:divBdr>
                    <w:top w:val="none" w:sz="0" w:space="0" w:color="auto"/>
                    <w:left w:val="none" w:sz="0" w:space="0" w:color="auto"/>
                    <w:bottom w:val="none" w:sz="0" w:space="0" w:color="auto"/>
                    <w:right w:val="none" w:sz="0" w:space="0" w:color="auto"/>
                  </w:divBdr>
                  <w:divsChild>
                    <w:div w:id="1181554202">
                      <w:marLeft w:val="0"/>
                      <w:marRight w:val="0"/>
                      <w:marTop w:val="0"/>
                      <w:marBottom w:val="0"/>
                      <w:divBdr>
                        <w:top w:val="none" w:sz="0" w:space="0" w:color="auto"/>
                        <w:left w:val="none" w:sz="0" w:space="0" w:color="auto"/>
                        <w:bottom w:val="none" w:sz="0" w:space="0" w:color="auto"/>
                        <w:right w:val="none" w:sz="0" w:space="0" w:color="auto"/>
                      </w:divBdr>
                    </w:div>
                  </w:divsChild>
                </w:div>
                <w:div w:id="1981376817">
                  <w:marLeft w:val="0"/>
                  <w:marRight w:val="0"/>
                  <w:marTop w:val="0"/>
                  <w:marBottom w:val="0"/>
                  <w:divBdr>
                    <w:top w:val="none" w:sz="0" w:space="0" w:color="auto"/>
                    <w:left w:val="none" w:sz="0" w:space="0" w:color="auto"/>
                    <w:bottom w:val="none" w:sz="0" w:space="0" w:color="auto"/>
                    <w:right w:val="none" w:sz="0" w:space="0" w:color="auto"/>
                  </w:divBdr>
                  <w:divsChild>
                    <w:div w:id="586233863">
                      <w:marLeft w:val="0"/>
                      <w:marRight w:val="0"/>
                      <w:marTop w:val="0"/>
                      <w:marBottom w:val="0"/>
                      <w:divBdr>
                        <w:top w:val="none" w:sz="0" w:space="0" w:color="auto"/>
                        <w:left w:val="none" w:sz="0" w:space="0" w:color="auto"/>
                        <w:bottom w:val="none" w:sz="0" w:space="0" w:color="auto"/>
                        <w:right w:val="none" w:sz="0" w:space="0" w:color="auto"/>
                      </w:divBdr>
                    </w:div>
                  </w:divsChild>
                </w:div>
                <w:div w:id="1993872701">
                  <w:marLeft w:val="0"/>
                  <w:marRight w:val="0"/>
                  <w:marTop w:val="0"/>
                  <w:marBottom w:val="0"/>
                  <w:divBdr>
                    <w:top w:val="none" w:sz="0" w:space="0" w:color="auto"/>
                    <w:left w:val="none" w:sz="0" w:space="0" w:color="auto"/>
                    <w:bottom w:val="none" w:sz="0" w:space="0" w:color="auto"/>
                    <w:right w:val="none" w:sz="0" w:space="0" w:color="auto"/>
                  </w:divBdr>
                  <w:divsChild>
                    <w:div w:id="1282375675">
                      <w:marLeft w:val="0"/>
                      <w:marRight w:val="0"/>
                      <w:marTop w:val="0"/>
                      <w:marBottom w:val="0"/>
                      <w:divBdr>
                        <w:top w:val="none" w:sz="0" w:space="0" w:color="auto"/>
                        <w:left w:val="none" w:sz="0" w:space="0" w:color="auto"/>
                        <w:bottom w:val="none" w:sz="0" w:space="0" w:color="auto"/>
                        <w:right w:val="none" w:sz="0" w:space="0" w:color="auto"/>
                      </w:divBdr>
                    </w:div>
                  </w:divsChild>
                </w:div>
                <w:div w:id="1995603903">
                  <w:marLeft w:val="0"/>
                  <w:marRight w:val="0"/>
                  <w:marTop w:val="0"/>
                  <w:marBottom w:val="0"/>
                  <w:divBdr>
                    <w:top w:val="none" w:sz="0" w:space="0" w:color="auto"/>
                    <w:left w:val="none" w:sz="0" w:space="0" w:color="auto"/>
                    <w:bottom w:val="none" w:sz="0" w:space="0" w:color="auto"/>
                    <w:right w:val="none" w:sz="0" w:space="0" w:color="auto"/>
                  </w:divBdr>
                  <w:divsChild>
                    <w:div w:id="740834822">
                      <w:marLeft w:val="0"/>
                      <w:marRight w:val="0"/>
                      <w:marTop w:val="0"/>
                      <w:marBottom w:val="0"/>
                      <w:divBdr>
                        <w:top w:val="none" w:sz="0" w:space="0" w:color="auto"/>
                        <w:left w:val="none" w:sz="0" w:space="0" w:color="auto"/>
                        <w:bottom w:val="none" w:sz="0" w:space="0" w:color="auto"/>
                        <w:right w:val="none" w:sz="0" w:space="0" w:color="auto"/>
                      </w:divBdr>
                    </w:div>
                  </w:divsChild>
                </w:div>
                <w:div w:id="1995837258">
                  <w:marLeft w:val="0"/>
                  <w:marRight w:val="0"/>
                  <w:marTop w:val="0"/>
                  <w:marBottom w:val="0"/>
                  <w:divBdr>
                    <w:top w:val="none" w:sz="0" w:space="0" w:color="auto"/>
                    <w:left w:val="none" w:sz="0" w:space="0" w:color="auto"/>
                    <w:bottom w:val="none" w:sz="0" w:space="0" w:color="auto"/>
                    <w:right w:val="none" w:sz="0" w:space="0" w:color="auto"/>
                  </w:divBdr>
                  <w:divsChild>
                    <w:div w:id="2033022070">
                      <w:marLeft w:val="0"/>
                      <w:marRight w:val="0"/>
                      <w:marTop w:val="0"/>
                      <w:marBottom w:val="0"/>
                      <w:divBdr>
                        <w:top w:val="none" w:sz="0" w:space="0" w:color="auto"/>
                        <w:left w:val="none" w:sz="0" w:space="0" w:color="auto"/>
                        <w:bottom w:val="none" w:sz="0" w:space="0" w:color="auto"/>
                        <w:right w:val="none" w:sz="0" w:space="0" w:color="auto"/>
                      </w:divBdr>
                    </w:div>
                  </w:divsChild>
                </w:div>
                <w:div w:id="2001300112">
                  <w:marLeft w:val="0"/>
                  <w:marRight w:val="0"/>
                  <w:marTop w:val="0"/>
                  <w:marBottom w:val="0"/>
                  <w:divBdr>
                    <w:top w:val="none" w:sz="0" w:space="0" w:color="auto"/>
                    <w:left w:val="none" w:sz="0" w:space="0" w:color="auto"/>
                    <w:bottom w:val="none" w:sz="0" w:space="0" w:color="auto"/>
                    <w:right w:val="none" w:sz="0" w:space="0" w:color="auto"/>
                  </w:divBdr>
                  <w:divsChild>
                    <w:div w:id="1470438285">
                      <w:marLeft w:val="0"/>
                      <w:marRight w:val="0"/>
                      <w:marTop w:val="0"/>
                      <w:marBottom w:val="0"/>
                      <w:divBdr>
                        <w:top w:val="none" w:sz="0" w:space="0" w:color="auto"/>
                        <w:left w:val="none" w:sz="0" w:space="0" w:color="auto"/>
                        <w:bottom w:val="none" w:sz="0" w:space="0" w:color="auto"/>
                        <w:right w:val="none" w:sz="0" w:space="0" w:color="auto"/>
                      </w:divBdr>
                    </w:div>
                  </w:divsChild>
                </w:div>
                <w:div w:id="2006518754">
                  <w:marLeft w:val="0"/>
                  <w:marRight w:val="0"/>
                  <w:marTop w:val="0"/>
                  <w:marBottom w:val="0"/>
                  <w:divBdr>
                    <w:top w:val="none" w:sz="0" w:space="0" w:color="auto"/>
                    <w:left w:val="none" w:sz="0" w:space="0" w:color="auto"/>
                    <w:bottom w:val="none" w:sz="0" w:space="0" w:color="auto"/>
                    <w:right w:val="none" w:sz="0" w:space="0" w:color="auto"/>
                  </w:divBdr>
                  <w:divsChild>
                    <w:div w:id="640691533">
                      <w:marLeft w:val="0"/>
                      <w:marRight w:val="0"/>
                      <w:marTop w:val="0"/>
                      <w:marBottom w:val="0"/>
                      <w:divBdr>
                        <w:top w:val="none" w:sz="0" w:space="0" w:color="auto"/>
                        <w:left w:val="none" w:sz="0" w:space="0" w:color="auto"/>
                        <w:bottom w:val="none" w:sz="0" w:space="0" w:color="auto"/>
                        <w:right w:val="none" w:sz="0" w:space="0" w:color="auto"/>
                      </w:divBdr>
                    </w:div>
                  </w:divsChild>
                </w:div>
                <w:div w:id="2009014606">
                  <w:marLeft w:val="0"/>
                  <w:marRight w:val="0"/>
                  <w:marTop w:val="0"/>
                  <w:marBottom w:val="0"/>
                  <w:divBdr>
                    <w:top w:val="none" w:sz="0" w:space="0" w:color="auto"/>
                    <w:left w:val="none" w:sz="0" w:space="0" w:color="auto"/>
                    <w:bottom w:val="none" w:sz="0" w:space="0" w:color="auto"/>
                    <w:right w:val="none" w:sz="0" w:space="0" w:color="auto"/>
                  </w:divBdr>
                  <w:divsChild>
                    <w:div w:id="653684543">
                      <w:marLeft w:val="0"/>
                      <w:marRight w:val="0"/>
                      <w:marTop w:val="0"/>
                      <w:marBottom w:val="0"/>
                      <w:divBdr>
                        <w:top w:val="none" w:sz="0" w:space="0" w:color="auto"/>
                        <w:left w:val="none" w:sz="0" w:space="0" w:color="auto"/>
                        <w:bottom w:val="none" w:sz="0" w:space="0" w:color="auto"/>
                        <w:right w:val="none" w:sz="0" w:space="0" w:color="auto"/>
                      </w:divBdr>
                    </w:div>
                  </w:divsChild>
                </w:div>
                <w:div w:id="2009677040">
                  <w:marLeft w:val="0"/>
                  <w:marRight w:val="0"/>
                  <w:marTop w:val="0"/>
                  <w:marBottom w:val="0"/>
                  <w:divBdr>
                    <w:top w:val="none" w:sz="0" w:space="0" w:color="auto"/>
                    <w:left w:val="none" w:sz="0" w:space="0" w:color="auto"/>
                    <w:bottom w:val="none" w:sz="0" w:space="0" w:color="auto"/>
                    <w:right w:val="none" w:sz="0" w:space="0" w:color="auto"/>
                  </w:divBdr>
                  <w:divsChild>
                    <w:div w:id="1563951778">
                      <w:marLeft w:val="0"/>
                      <w:marRight w:val="0"/>
                      <w:marTop w:val="0"/>
                      <w:marBottom w:val="0"/>
                      <w:divBdr>
                        <w:top w:val="none" w:sz="0" w:space="0" w:color="auto"/>
                        <w:left w:val="none" w:sz="0" w:space="0" w:color="auto"/>
                        <w:bottom w:val="none" w:sz="0" w:space="0" w:color="auto"/>
                        <w:right w:val="none" w:sz="0" w:space="0" w:color="auto"/>
                      </w:divBdr>
                    </w:div>
                  </w:divsChild>
                </w:div>
                <w:div w:id="2023124353">
                  <w:marLeft w:val="0"/>
                  <w:marRight w:val="0"/>
                  <w:marTop w:val="0"/>
                  <w:marBottom w:val="0"/>
                  <w:divBdr>
                    <w:top w:val="none" w:sz="0" w:space="0" w:color="auto"/>
                    <w:left w:val="none" w:sz="0" w:space="0" w:color="auto"/>
                    <w:bottom w:val="none" w:sz="0" w:space="0" w:color="auto"/>
                    <w:right w:val="none" w:sz="0" w:space="0" w:color="auto"/>
                  </w:divBdr>
                  <w:divsChild>
                    <w:div w:id="426923951">
                      <w:marLeft w:val="0"/>
                      <w:marRight w:val="0"/>
                      <w:marTop w:val="0"/>
                      <w:marBottom w:val="0"/>
                      <w:divBdr>
                        <w:top w:val="none" w:sz="0" w:space="0" w:color="auto"/>
                        <w:left w:val="none" w:sz="0" w:space="0" w:color="auto"/>
                        <w:bottom w:val="none" w:sz="0" w:space="0" w:color="auto"/>
                        <w:right w:val="none" w:sz="0" w:space="0" w:color="auto"/>
                      </w:divBdr>
                    </w:div>
                  </w:divsChild>
                </w:div>
                <w:div w:id="2044400588">
                  <w:marLeft w:val="0"/>
                  <w:marRight w:val="0"/>
                  <w:marTop w:val="0"/>
                  <w:marBottom w:val="0"/>
                  <w:divBdr>
                    <w:top w:val="none" w:sz="0" w:space="0" w:color="auto"/>
                    <w:left w:val="none" w:sz="0" w:space="0" w:color="auto"/>
                    <w:bottom w:val="none" w:sz="0" w:space="0" w:color="auto"/>
                    <w:right w:val="none" w:sz="0" w:space="0" w:color="auto"/>
                  </w:divBdr>
                  <w:divsChild>
                    <w:div w:id="1903978136">
                      <w:marLeft w:val="0"/>
                      <w:marRight w:val="0"/>
                      <w:marTop w:val="0"/>
                      <w:marBottom w:val="0"/>
                      <w:divBdr>
                        <w:top w:val="none" w:sz="0" w:space="0" w:color="auto"/>
                        <w:left w:val="none" w:sz="0" w:space="0" w:color="auto"/>
                        <w:bottom w:val="none" w:sz="0" w:space="0" w:color="auto"/>
                        <w:right w:val="none" w:sz="0" w:space="0" w:color="auto"/>
                      </w:divBdr>
                    </w:div>
                  </w:divsChild>
                </w:div>
                <w:div w:id="2060324958">
                  <w:marLeft w:val="0"/>
                  <w:marRight w:val="0"/>
                  <w:marTop w:val="0"/>
                  <w:marBottom w:val="0"/>
                  <w:divBdr>
                    <w:top w:val="none" w:sz="0" w:space="0" w:color="auto"/>
                    <w:left w:val="none" w:sz="0" w:space="0" w:color="auto"/>
                    <w:bottom w:val="none" w:sz="0" w:space="0" w:color="auto"/>
                    <w:right w:val="none" w:sz="0" w:space="0" w:color="auto"/>
                  </w:divBdr>
                  <w:divsChild>
                    <w:div w:id="2017531959">
                      <w:marLeft w:val="0"/>
                      <w:marRight w:val="0"/>
                      <w:marTop w:val="0"/>
                      <w:marBottom w:val="0"/>
                      <w:divBdr>
                        <w:top w:val="none" w:sz="0" w:space="0" w:color="auto"/>
                        <w:left w:val="none" w:sz="0" w:space="0" w:color="auto"/>
                        <w:bottom w:val="none" w:sz="0" w:space="0" w:color="auto"/>
                        <w:right w:val="none" w:sz="0" w:space="0" w:color="auto"/>
                      </w:divBdr>
                    </w:div>
                  </w:divsChild>
                </w:div>
                <w:div w:id="2068915566">
                  <w:marLeft w:val="0"/>
                  <w:marRight w:val="0"/>
                  <w:marTop w:val="0"/>
                  <w:marBottom w:val="0"/>
                  <w:divBdr>
                    <w:top w:val="none" w:sz="0" w:space="0" w:color="auto"/>
                    <w:left w:val="none" w:sz="0" w:space="0" w:color="auto"/>
                    <w:bottom w:val="none" w:sz="0" w:space="0" w:color="auto"/>
                    <w:right w:val="none" w:sz="0" w:space="0" w:color="auto"/>
                  </w:divBdr>
                  <w:divsChild>
                    <w:div w:id="1001394938">
                      <w:marLeft w:val="0"/>
                      <w:marRight w:val="0"/>
                      <w:marTop w:val="0"/>
                      <w:marBottom w:val="0"/>
                      <w:divBdr>
                        <w:top w:val="none" w:sz="0" w:space="0" w:color="auto"/>
                        <w:left w:val="none" w:sz="0" w:space="0" w:color="auto"/>
                        <w:bottom w:val="none" w:sz="0" w:space="0" w:color="auto"/>
                        <w:right w:val="none" w:sz="0" w:space="0" w:color="auto"/>
                      </w:divBdr>
                    </w:div>
                  </w:divsChild>
                </w:div>
                <w:div w:id="2071340501">
                  <w:marLeft w:val="0"/>
                  <w:marRight w:val="0"/>
                  <w:marTop w:val="0"/>
                  <w:marBottom w:val="0"/>
                  <w:divBdr>
                    <w:top w:val="none" w:sz="0" w:space="0" w:color="auto"/>
                    <w:left w:val="none" w:sz="0" w:space="0" w:color="auto"/>
                    <w:bottom w:val="none" w:sz="0" w:space="0" w:color="auto"/>
                    <w:right w:val="none" w:sz="0" w:space="0" w:color="auto"/>
                  </w:divBdr>
                  <w:divsChild>
                    <w:div w:id="1756971529">
                      <w:marLeft w:val="0"/>
                      <w:marRight w:val="0"/>
                      <w:marTop w:val="0"/>
                      <w:marBottom w:val="0"/>
                      <w:divBdr>
                        <w:top w:val="none" w:sz="0" w:space="0" w:color="auto"/>
                        <w:left w:val="none" w:sz="0" w:space="0" w:color="auto"/>
                        <w:bottom w:val="none" w:sz="0" w:space="0" w:color="auto"/>
                        <w:right w:val="none" w:sz="0" w:space="0" w:color="auto"/>
                      </w:divBdr>
                    </w:div>
                  </w:divsChild>
                </w:div>
                <w:div w:id="2074425276">
                  <w:marLeft w:val="0"/>
                  <w:marRight w:val="0"/>
                  <w:marTop w:val="0"/>
                  <w:marBottom w:val="0"/>
                  <w:divBdr>
                    <w:top w:val="none" w:sz="0" w:space="0" w:color="auto"/>
                    <w:left w:val="none" w:sz="0" w:space="0" w:color="auto"/>
                    <w:bottom w:val="none" w:sz="0" w:space="0" w:color="auto"/>
                    <w:right w:val="none" w:sz="0" w:space="0" w:color="auto"/>
                  </w:divBdr>
                  <w:divsChild>
                    <w:div w:id="1769043109">
                      <w:marLeft w:val="0"/>
                      <w:marRight w:val="0"/>
                      <w:marTop w:val="0"/>
                      <w:marBottom w:val="0"/>
                      <w:divBdr>
                        <w:top w:val="none" w:sz="0" w:space="0" w:color="auto"/>
                        <w:left w:val="none" w:sz="0" w:space="0" w:color="auto"/>
                        <w:bottom w:val="none" w:sz="0" w:space="0" w:color="auto"/>
                        <w:right w:val="none" w:sz="0" w:space="0" w:color="auto"/>
                      </w:divBdr>
                    </w:div>
                  </w:divsChild>
                </w:div>
                <w:div w:id="2087073757">
                  <w:marLeft w:val="0"/>
                  <w:marRight w:val="0"/>
                  <w:marTop w:val="0"/>
                  <w:marBottom w:val="0"/>
                  <w:divBdr>
                    <w:top w:val="none" w:sz="0" w:space="0" w:color="auto"/>
                    <w:left w:val="none" w:sz="0" w:space="0" w:color="auto"/>
                    <w:bottom w:val="none" w:sz="0" w:space="0" w:color="auto"/>
                    <w:right w:val="none" w:sz="0" w:space="0" w:color="auto"/>
                  </w:divBdr>
                  <w:divsChild>
                    <w:div w:id="1396320986">
                      <w:marLeft w:val="0"/>
                      <w:marRight w:val="0"/>
                      <w:marTop w:val="0"/>
                      <w:marBottom w:val="0"/>
                      <w:divBdr>
                        <w:top w:val="none" w:sz="0" w:space="0" w:color="auto"/>
                        <w:left w:val="none" w:sz="0" w:space="0" w:color="auto"/>
                        <w:bottom w:val="none" w:sz="0" w:space="0" w:color="auto"/>
                        <w:right w:val="none" w:sz="0" w:space="0" w:color="auto"/>
                      </w:divBdr>
                    </w:div>
                  </w:divsChild>
                </w:div>
                <w:div w:id="2094618125">
                  <w:marLeft w:val="0"/>
                  <w:marRight w:val="0"/>
                  <w:marTop w:val="0"/>
                  <w:marBottom w:val="0"/>
                  <w:divBdr>
                    <w:top w:val="none" w:sz="0" w:space="0" w:color="auto"/>
                    <w:left w:val="none" w:sz="0" w:space="0" w:color="auto"/>
                    <w:bottom w:val="none" w:sz="0" w:space="0" w:color="auto"/>
                    <w:right w:val="none" w:sz="0" w:space="0" w:color="auto"/>
                  </w:divBdr>
                  <w:divsChild>
                    <w:div w:id="1781298334">
                      <w:marLeft w:val="0"/>
                      <w:marRight w:val="0"/>
                      <w:marTop w:val="0"/>
                      <w:marBottom w:val="0"/>
                      <w:divBdr>
                        <w:top w:val="none" w:sz="0" w:space="0" w:color="auto"/>
                        <w:left w:val="none" w:sz="0" w:space="0" w:color="auto"/>
                        <w:bottom w:val="none" w:sz="0" w:space="0" w:color="auto"/>
                        <w:right w:val="none" w:sz="0" w:space="0" w:color="auto"/>
                      </w:divBdr>
                    </w:div>
                  </w:divsChild>
                </w:div>
                <w:div w:id="2103790997">
                  <w:marLeft w:val="0"/>
                  <w:marRight w:val="0"/>
                  <w:marTop w:val="0"/>
                  <w:marBottom w:val="0"/>
                  <w:divBdr>
                    <w:top w:val="none" w:sz="0" w:space="0" w:color="auto"/>
                    <w:left w:val="none" w:sz="0" w:space="0" w:color="auto"/>
                    <w:bottom w:val="none" w:sz="0" w:space="0" w:color="auto"/>
                    <w:right w:val="none" w:sz="0" w:space="0" w:color="auto"/>
                  </w:divBdr>
                  <w:divsChild>
                    <w:div w:id="516577950">
                      <w:marLeft w:val="0"/>
                      <w:marRight w:val="0"/>
                      <w:marTop w:val="0"/>
                      <w:marBottom w:val="0"/>
                      <w:divBdr>
                        <w:top w:val="none" w:sz="0" w:space="0" w:color="auto"/>
                        <w:left w:val="none" w:sz="0" w:space="0" w:color="auto"/>
                        <w:bottom w:val="none" w:sz="0" w:space="0" w:color="auto"/>
                        <w:right w:val="none" w:sz="0" w:space="0" w:color="auto"/>
                      </w:divBdr>
                    </w:div>
                  </w:divsChild>
                </w:div>
                <w:div w:id="2110855053">
                  <w:marLeft w:val="0"/>
                  <w:marRight w:val="0"/>
                  <w:marTop w:val="0"/>
                  <w:marBottom w:val="0"/>
                  <w:divBdr>
                    <w:top w:val="none" w:sz="0" w:space="0" w:color="auto"/>
                    <w:left w:val="none" w:sz="0" w:space="0" w:color="auto"/>
                    <w:bottom w:val="none" w:sz="0" w:space="0" w:color="auto"/>
                    <w:right w:val="none" w:sz="0" w:space="0" w:color="auto"/>
                  </w:divBdr>
                  <w:divsChild>
                    <w:div w:id="537857975">
                      <w:marLeft w:val="0"/>
                      <w:marRight w:val="0"/>
                      <w:marTop w:val="0"/>
                      <w:marBottom w:val="0"/>
                      <w:divBdr>
                        <w:top w:val="none" w:sz="0" w:space="0" w:color="auto"/>
                        <w:left w:val="none" w:sz="0" w:space="0" w:color="auto"/>
                        <w:bottom w:val="none" w:sz="0" w:space="0" w:color="auto"/>
                        <w:right w:val="none" w:sz="0" w:space="0" w:color="auto"/>
                      </w:divBdr>
                    </w:div>
                  </w:divsChild>
                </w:div>
                <w:div w:id="2119445214">
                  <w:marLeft w:val="0"/>
                  <w:marRight w:val="0"/>
                  <w:marTop w:val="0"/>
                  <w:marBottom w:val="0"/>
                  <w:divBdr>
                    <w:top w:val="none" w:sz="0" w:space="0" w:color="auto"/>
                    <w:left w:val="none" w:sz="0" w:space="0" w:color="auto"/>
                    <w:bottom w:val="none" w:sz="0" w:space="0" w:color="auto"/>
                    <w:right w:val="none" w:sz="0" w:space="0" w:color="auto"/>
                  </w:divBdr>
                  <w:divsChild>
                    <w:div w:id="1479374699">
                      <w:marLeft w:val="0"/>
                      <w:marRight w:val="0"/>
                      <w:marTop w:val="0"/>
                      <w:marBottom w:val="0"/>
                      <w:divBdr>
                        <w:top w:val="none" w:sz="0" w:space="0" w:color="auto"/>
                        <w:left w:val="none" w:sz="0" w:space="0" w:color="auto"/>
                        <w:bottom w:val="none" w:sz="0" w:space="0" w:color="auto"/>
                        <w:right w:val="none" w:sz="0" w:space="0" w:color="auto"/>
                      </w:divBdr>
                    </w:div>
                  </w:divsChild>
                </w:div>
                <w:div w:id="2138134310">
                  <w:marLeft w:val="0"/>
                  <w:marRight w:val="0"/>
                  <w:marTop w:val="0"/>
                  <w:marBottom w:val="0"/>
                  <w:divBdr>
                    <w:top w:val="none" w:sz="0" w:space="0" w:color="auto"/>
                    <w:left w:val="none" w:sz="0" w:space="0" w:color="auto"/>
                    <w:bottom w:val="none" w:sz="0" w:space="0" w:color="auto"/>
                    <w:right w:val="none" w:sz="0" w:space="0" w:color="auto"/>
                  </w:divBdr>
                  <w:divsChild>
                    <w:div w:id="12126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72962">
          <w:marLeft w:val="0"/>
          <w:marRight w:val="0"/>
          <w:marTop w:val="0"/>
          <w:marBottom w:val="0"/>
          <w:divBdr>
            <w:top w:val="none" w:sz="0" w:space="0" w:color="auto"/>
            <w:left w:val="none" w:sz="0" w:space="0" w:color="auto"/>
            <w:bottom w:val="none" w:sz="0" w:space="0" w:color="auto"/>
            <w:right w:val="none" w:sz="0" w:space="0" w:color="auto"/>
          </w:divBdr>
          <w:divsChild>
            <w:div w:id="33895705">
              <w:marLeft w:val="-75"/>
              <w:marRight w:val="0"/>
              <w:marTop w:val="30"/>
              <w:marBottom w:val="30"/>
              <w:divBdr>
                <w:top w:val="none" w:sz="0" w:space="0" w:color="auto"/>
                <w:left w:val="none" w:sz="0" w:space="0" w:color="auto"/>
                <w:bottom w:val="none" w:sz="0" w:space="0" w:color="auto"/>
                <w:right w:val="none" w:sz="0" w:space="0" w:color="auto"/>
              </w:divBdr>
              <w:divsChild>
                <w:div w:id="16389887">
                  <w:marLeft w:val="0"/>
                  <w:marRight w:val="0"/>
                  <w:marTop w:val="0"/>
                  <w:marBottom w:val="0"/>
                  <w:divBdr>
                    <w:top w:val="none" w:sz="0" w:space="0" w:color="auto"/>
                    <w:left w:val="none" w:sz="0" w:space="0" w:color="auto"/>
                    <w:bottom w:val="none" w:sz="0" w:space="0" w:color="auto"/>
                    <w:right w:val="none" w:sz="0" w:space="0" w:color="auto"/>
                  </w:divBdr>
                  <w:divsChild>
                    <w:div w:id="656766264">
                      <w:marLeft w:val="0"/>
                      <w:marRight w:val="0"/>
                      <w:marTop w:val="0"/>
                      <w:marBottom w:val="0"/>
                      <w:divBdr>
                        <w:top w:val="none" w:sz="0" w:space="0" w:color="auto"/>
                        <w:left w:val="none" w:sz="0" w:space="0" w:color="auto"/>
                        <w:bottom w:val="none" w:sz="0" w:space="0" w:color="auto"/>
                        <w:right w:val="none" w:sz="0" w:space="0" w:color="auto"/>
                      </w:divBdr>
                    </w:div>
                  </w:divsChild>
                </w:div>
                <w:div w:id="46492133">
                  <w:marLeft w:val="0"/>
                  <w:marRight w:val="0"/>
                  <w:marTop w:val="0"/>
                  <w:marBottom w:val="0"/>
                  <w:divBdr>
                    <w:top w:val="none" w:sz="0" w:space="0" w:color="auto"/>
                    <w:left w:val="none" w:sz="0" w:space="0" w:color="auto"/>
                    <w:bottom w:val="none" w:sz="0" w:space="0" w:color="auto"/>
                    <w:right w:val="none" w:sz="0" w:space="0" w:color="auto"/>
                  </w:divBdr>
                  <w:divsChild>
                    <w:div w:id="1848136393">
                      <w:marLeft w:val="0"/>
                      <w:marRight w:val="0"/>
                      <w:marTop w:val="0"/>
                      <w:marBottom w:val="0"/>
                      <w:divBdr>
                        <w:top w:val="none" w:sz="0" w:space="0" w:color="auto"/>
                        <w:left w:val="none" w:sz="0" w:space="0" w:color="auto"/>
                        <w:bottom w:val="none" w:sz="0" w:space="0" w:color="auto"/>
                        <w:right w:val="none" w:sz="0" w:space="0" w:color="auto"/>
                      </w:divBdr>
                    </w:div>
                  </w:divsChild>
                </w:div>
                <w:div w:id="54621566">
                  <w:marLeft w:val="0"/>
                  <w:marRight w:val="0"/>
                  <w:marTop w:val="0"/>
                  <w:marBottom w:val="0"/>
                  <w:divBdr>
                    <w:top w:val="none" w:sz="0" w:space="0" w:color="auto"/>
                    <w:left w:val="none" w:sz="0" w:space="0" w:color="auto"/>
                    <w:bottom w:val="none" w:sz="0" w:space="0" w:color="auto"/>
                    <w:right w:val="none" w:sz="0" w:space="0" w:color="auto"/>
                  </w:divBdr>
                  <w:divsChild>
                    <w:div w:id="779185664">
                      <w:marLeft w:val="0"/>
                      <w:marRight w:val="0"/>
                      <w:marTop w:val="0"/>
                      <w:marBottom w:val="0"/>
                      <w:divBdr>
                        <w:top w:val="none" w:sz="0" w:space="0" w:color="auto"/>
                        <w:left w:val="none" w:sz="0" w:space="0" w:color="auto"/>
                        <w:bottom w:val="none" w:sz="0" w:space="0" w:color="auto"/>
                        <w:right w:val="none" w:sz="0" w:space="0" w:color="auto"/>
                      </w:divBdr>
                    </w:div>
                    <w:div w:id="803619848">
                      <w:marLeft w:val="0"/>
                      <w:marRight w:val="0"/>
                      <w:marTop w:val="0"/>
                      <w:marBottom w:val="0"/>
                      <w:divBdr>
                        <w:top w:val="none" w:sz="0" w:space="0" w:color="auto"/>
                        <w:left w:val="none" w:sz="0" w:space="0" w:color="auto"/>
                        <w:bottom w:val="none" w:sz="0" w:space="0" w:color="auto"/>
                        <w:right w:val="none" w:sz="0" w:space="0" w:color="auto"/>
                      </w:divBdr>
                    </w:div>
                    <w:div w:id="939530225">
                      <w:marLeft w:val="0"/>
                      <w:marRight w:val="0"/>
                      <w:marTop w:val="0"/>
                      <w:marBottom w:val="0"/>
                      <w:divBdr>
                        <w:top w:val="none" w:sz="0" w:space="0" w:color="auto"/>
                        <w:left w:val="none" w:sz="0" w:space="0" w:color="auto"/>
                        <w:bottom w:val="none" w:sz="0" w:space="0" w:color="auto"/>
                        <w:right w:val="none" w:sz="0" w:space="0" w:color="auto"/>
                      </w:divBdr>
                    </w:div>
                    <w:div w:id="994913190">
                      <w:marLeft w:val="0"/>
                      <w:marRight w:val="0"/>
                      <w:marTop w:val="0"/>
                      <w:marBottom w:val="0"/>
                      <w:divBdr>
                        <w:top w:val="none" w:sz="0" w:space="0" w:color="auto"/>
                        <w:left w:val="none" w:sz="0" w:space="0" w:color="auto"/>
                        <w:bottom w:val="none" w:sz="0" w:space="0" w:color="auto"/>
                        <w:right w:val="none" w:sz="0" w:space="0" w:color="auto"/>
                      </w:divBdr>
                    </w:div>
                    <w:div w:id="1922399208">
                      <w:marLeft w:val="0"/>
                      <w:marRight w:val="0"/>
                      <w:marTop w:val="0"/>
                      <w:marBottom w:val="0"/>
                      <w:divBdr>
                        <w:top w:val="none" w:sz="0" w:space="0" w:color="auto"/>
                        <w:left w:val="none" w:sz="0" w:space="0" w:color="auto"/>
                        <w:bottom w:val="none" w:sz="0" w:space="0" w:color="auto"/>
                        <w:right w:val="none" w:sz="0" w:space="0" w:color="auto"/>
                      </w:divBdr>
                    </w:div>
                  </w:divsChild>
                </w:div>
                <w:div w:id="104231729">
                  <w:marLeft w:val="0"/>
                  <w:marRight w:val="0"/>
                  <w:marTop w:val="0"/>
                  <w:marBottom w:val="0"/>
                  <w:divBdr>
                    <w:top w:val="none" w:sz="0" w:space="0" w:color="auto"/>
                    <w:left w:val="none" w:sz="0" w:space="0" w:color="auto"/>
                    <w:bottom w:val="none" w:sz="0" w:space="0" w:color="auto"/>
                    <w:right w:val="none" w:sz="0" w:space="0" w:color="auto"/>
                  </w:divBdr>
                  <w:divsChild>
                    <w:div w:id="1466778839">
                      <w:marLeft w:val="0"/>
                      <w:marRight w:val="0"/>
                      <w:marTop w:val="0"/>
                      <w:marBottom w:val="0"/>
                      <w:divBdr>
                        <w:top w:val="none" w:sz="0" w:space="0" w:color="auto"/>
                        <w:left w:val="none" w:sz="0" w:space="0" w:color="auto"/>
                        <w:bottom w:val="none" w:sz="0" w:space="0" w:color="auto"/>
                        <w:right w:val="none" w:sz="0" w:space="0" w:color="auto"/>
                      </w:divBdr>
                    </w:div>
                  </w:divsChild>
                </w:div>
                <w:div w:id="136999560">
                  <w:marLeft w:val="0"/>
                  <w:marRight w:val="0"/>
                  <w:marTop w:val="0"/>
                  <w:marBottom w:val="0"/>
                  <w:divBdr>
                    <w:top w:val="none" w:sz="0" w:space="0" w:color="auto"/>
                    <w:left w:val="none" w:sz="0" w:space="0" w:color="auto"/>
                    <w:bottom w:val="none" w:sz="0" w:space="0" w:color="auto"/>
                    <w:right w:val="none" w:sz="0" w:space="0" w:color="auto"/>
                  </w:divBdr>
                  <w:divsChild>
                    <w:div w:id="1392387071">
                      <w:marLeft w:val="0"/>
                      <w:marRight w:val="0"/>
                      <w:marTop w:val="0"/>
                      <w:marBottom w:val="0"/>
                      <w:divBdr>
                        <w:top w:val="none" w:sz="0" w:space="0" w:color="auto"/>
                        <w:left w:val="none" w:sz="0" w:space="0" w:color="auto"/>
                        <w:bottom w:val="none" w:sz="0" w:space="0" w:color="auto"/>
                        <w:right w:val="none" w:sz="0" w:space="0" w:color="auto"/>
                      </w:divBdr>
                    </w:div>
                  </w:divsChild>
                </w:div>
                <w:div w:id="346642762">
                  <w:marLeft w:val="0"/>
                  <w:marRight w:val="0"/>
                  <w:marTop w:val="0"/>
                  <w:marBottom w:val="0"/>
                  <w:divBdr>
                    <w:top w:val="none" w:sz="0" w:space="0" w:color="auto"/>
                    <w:left w:val="none" w:sz="0" w:space="0" w:color="auto"/>
                    <w:bottom w:val="none" w:sz="0" w:space="0" w:color="auto"/>
                    <w:right w:val="none" w:sz="0" w:space="0" w:color="auto"/>
                  </w:divBdr>
                  <w:divsChild>
                    <w:div w:id="969289762">
                      <w:marLeft w:val="0"/>
                      <w:marRight w:val="0"/>
                      <w:marTop w:val="0"/>
                      <w:marBottom w:val="0"/>
                      <w:divBdr>
                        <w:top w:val="none" w:sz="0" w:space="0" w:color="auto"/>
                        <w:left w:val="none" w:sz="0" w:space="0" w:color="auto"/>
                        <w:bottom w:val="none" w:sz="0" w:space="0" w:color="auto"/>
                        <w:right w:val="none" w:sz="0" w:space="0" w:color="auto"/>
                      </w:divBdr>
                    </w:div>
                  </w:divsChild>
                </w:div>
                <w:div w:id="500587004">
                  <w:marLeft w:val="0"/>
                  <w:marRight w:val="0"/>
                  <w:marTop w:val="0"/>
                  <w:marBottom w:val="0"/>
                  <w:divBdr>
                    <w:top w:val="none" w:sz="0" w:space="0" w:color="auto"/>
                    <w:left w:val="none" w:sz="0" w:space="0" w:color="auto"/>
                    <w:bottom w:val="none" w:sz="0" w:space="0" w:color="auto"/>
                    <w:right w:val="none" w:sz="0" w:space="0" w:color="auto"/>
                  </w:divBdr>
                  <w:divsChild>
                    <w:div w:id="160320942">
                      <w:marLeft w:val="0"/>
                      <w:marRight w:val="0"/>
                      <w:marTop w:val="0"/>
                      <w:marBottom w:val="0"/>
                      <w:divBdr>
                        <w:top w:val="none" w:sz="0" w:space="0" w:color="auto"/>
                        <w:left w:val="none" w:sz="0" w:space="0" w:color="auto"/>
                        <w:bottom w:val="none" w:sz="0" w:space="0" w:color="auto"/>
                        <w:right w:val="none" w:sz="0" w:space="0" w:color="auto"/>
                      </w:divBdr>
                    </w:div>
                  </w:divsChild>
                </w:div>
                <w:div w:id="606809036">
                  <w:marLeft w:val="0"/>
                  <w:marRight w:val="0"/>
                  <w:marTop w:val="0"/>
                  <w:marBottom w:val="0"/>
                  <w:divBdr>
                    <w:top w:val="none" w:sz="0" w:space="0" w:color="auto"/>
                    <w:left w:val="none" w:sz="0" w:space="0" w:color="auto"/>
                    <w:bottom w:val="none" w:sz="0" w:space="0" w:color="auto"/>
                    <w:right w:val="none" w:sz="0" w:space="0" w:color="auto"/>
                  </w:divBdr>
                  <w:divsChild>
                    <w:div w:id="1102146655">
                      <w:marLeft w:val="0"/>
                      <w:marRight w:val="0"/>
                      <w:marTop w:val="0"/>
                      <w:marBottom w:val="0"/>
                      <w:divBdr>
                        <w:top w:val="none" w:sz="0" w:space="0" w:color="auto"/>
                        <w:left w:val="none" w:sz="0" w:space="0" w:color="auto"/>
                        <w:bottom w:val="none" w:sz="0" w:space="0" w:color="auto"/>
                        <w:right w:val="none" w:sz="0" w:space="0" w:color="auto"/>
                      </w:divBdr>
                    </w:div>
                  </w:divsChild>
                </w:div>
                <w:div w:id="682587258">
                  <w:marLeft w:val="0"/>
                  <w:marRight w:val="0"/>
                  <w:marTop w:val="0"/>
                  <w:marBottom w:val="0"/>
                  <w:divBdr>
                    <w:top w:val="none" w:sz="0" w:space="0" w:color="auto"/>
                    <w:left w:val="none" w:sz="0" w:space="0" w:color="auto"/>
                    <w:bottom w:val="none" w:sz="0" w:space="0" w:color="auto"/>
                    <w:right w:val="none" w:sz="0" w:space="0" w:color="auto"/>
                  </w:divBdr>
                  <w:divsChild>
                    <w:div w:id="112866518">
                      <w:marLeft w:val="0"/>
                      <w:marRight w:val="0"/>
                      <w:marTop w:val="0"/>
                      <w:marBottom w:val="0"/>
                      <w:divBdr>
                        <w:top w:val="none" w:sz="0" w:space="0" w:color="auto"/>
                        <w:left w:val="none" w:sz="0" w:space="0" w:color="auto"/>
                        <w:bottom w:val="none" w:sz="0" w:space="0" w:color="auto"/>
                        <w:right w:val="none" w:sz="0" w:space="0" w:color="auto"/>
                      </w:divBdr>
                    </w:div>
                    <w:div w:id="301814538">
                      <w:marLeft w:val="0"/>
                      <w:marRight w:val="0"/>
                      <w:marTop w:val="0"/>
                      <w:marBottom w:val="0"/>
                      <w:divBdr>
                        <w:top w:val="none" w:sz="0" w:space="0" w:color="auto"/>
                        <w:left w:val="none" w:sz="0" w:space="0" w:color="auto"/>
                        <w:bottom w:val="none" w:sz="0" w:space="0" w:color="auto"/>
                        <w:right w:val="none" w:sz="0" w:space="0" w:color="auto"/>
                      </w:divBdr>
                    </w:div>
                    <w:div w:id="1963801305">
                      <w:marLeft w:val="0"/>
                      <w:marRight w:val="0"/>
                      <w:marTop w:val="0"/>
                      <w:marBottom w:val="0"/>
                      <w:divBdr>
                        <w:top w:val="none" w:sz="0" w:space="0" w:color="auto"/>
                        <w:left w:val="none" w:sz="0" w:space="0" w:color="auto"/>
                        <w:bottom w:val="none" w:sz="0" w:space="0" w:color="auto"/>
                        <w:right w:val="none" w:sz="0" w:space="0" w:color="auto"/>
                      </w:divBdr>
                    </w:div>
                  </w:divsChild>
                </w:div>
                <w:div w:id="696349103">
                  <w:marLeft w:val="0"/>
                  <w:marRight w:val="0"/>
                  <w:marTop w:val="0"/>
                  <w:marBottom w:val="0"/>
                  <w:divBdr>
                    <w:top w:val="none" w:sz="0" w:space="0" w:color="auto"/>
                    <w:left w:val="none" w:sz="0" w:space="0" w:color="auto"/>
                    <w:bottom w:val="none" w:sz="0" w:space="0" w:color="auto"/>
                    <w:right w:val="none" w:sz="0" w:space="0" w:color="auto"/>
                  </w:divBdr>
                  <w:divsChild>
                    <w:div w:id="908660251">
                      <w:marLeft w:val="0"/>
                      <w:marRight w:val="0"/>
                      <w:marTop w:val="0"/>
                      <w:marBottom w:val="0"/>
                      <w:divBdr>
                        <w:top w:val="none" w:sz="0" w:space="0" w:color="auto"/>
                        <w:left w:val="none" w:sz="0" w:space="0" w:color="auto"/>
                        <w:bottom w:val="none" w:sz="0" w:space="0" w:color="auto"/>
                        <w:right w:val="none" w:sz="0" w:space="0" w:color="auto"/>
                      </w:divBdr>
                    </w:div>
                  </w:divsChild>
                </w:div>
                <w:div w:id="702097149">
                  <w:marLeft w:val="0"/>
                  <w:marRight w:val="0"/>
                  <w:marTop w:val="0"/>
                  <w:marBottom w:val="0"/>
                  <w:divBdr>
                    <w:top w:val="none" w:sz="0" w:space="0" w:color="auto"/>
                    <w:left w:val="none" w:sz="0" w:space="0" w:color="auto"/>
                    <w:bottom w:val="none" w:sz="0" w:space="0" w:color="auto"/>
                    <w:right w:val="none" w:sz="0" w:space="0" w:color="auto"/>
                  </w:divBdr>
                  <w:divsChild>
                    <w:div w:id="672729914">
                      <w:marLeft w:val="0"/>
                      <w:marRight w:val="0"/>
                      <w:marTop w:val="0"/>
                      <w:marBottom w:val="0"/>
                      <w:divBdr>
                        <w:top w:val="none" w:sz="0" w:space="0" w:color="auto"/>
                        <w:left w:val="none" w:sz="0" w:space="0" w:color="auto"/>
                        <w:bottom w:val="none" w:sz="0" w:space="0" w:color="auto"/>
                        <w:right w:val="none" w:sz="0" w:space="0" w:color="auto"/>
                      </w:divBdr>
                    </w:div>
                  </w:divsChild>
                </w:div>
                <w:div w:id="784933235">
                  <w:marLeft w:val="0"/>
                  <w:marRight w:val="0"/>
                  <w:marTop w:val="0"/>
                  <w:marBottom w:val="0"/>
                  <w:divBdr>
                    <w:top w:val="none" w:sz="0" w:space="0" w:color="auto"/>
                    <w:left w:val="none" w:sz="0" w:space="0" w:color="auto"/>
                    <w:bottom w:val="none" w:sz="0" w:space="0" w:color="auto"/>
                    <w:right w:val="none" w:sz="0" w:space="0" w:color="auto"/>
                  </w:divBdr>
                  <w:divsChild>
                    <w:div w:id="2111970267">
                      <w:marLeft w:val="0"/>
                      <w:marRight w:val="0"/>
                      <w:marTop w:val="0"/>
                      <w:marBottom w:val="0"/>
                      <w:divBdr>
                        <w:top w:val="none" w:sz="0" w:space="0" w:color="auto"/>
                        <w:left w:val="none" w:sz="0" w:space="0" w:color="auto"/>
                        <w:bottom w:val="none" w:sz="0" w:space="0" w:color="auto"/>
                        <w:right w:val="none" w:sz="0" w:space="0" w:color="auto"/>
                      </w:divBdr>
                    </w:div>
                  </w:divsChild>
                </w:div>
                <w:div w:id="822282607">
                  <w:marLeft w:val="0"/>
                  <w:marRight w:val="0"/>
                  <w:marTop w:val="0"/>
                  <w:marBottom w:val="0"/>
                  <w:divBdr>
                    <w:top w:val="none" w:sz="0" w:space="0" w:color="auto"/>
                    <w:left w:val="none" w:sz="0" w:space="0" w:color="auto"/>
                    <w:bottom w:val="none" w:sz="0" w:space="0" w:color="auto"/>
                    <w:right w:val="none" w:sz="0" w:space="0" w:color="auto"/>
                  </w:divBdr>
                  <w:divsChild>
                    <w:div w:id="594557943">
                      <w:marLeft w:val="0"/>
                      <w:marRight w:val="0"/>
                      <w:marTop w:val="0"/>
                      <w:marBottom w:val="0"/>
                      <w:divBdr>
                        <w:top w:val="none" w:sz="0" w:space="0" w:color="auto"/>
                        <w:left w:val="none" w:sz="0" w:space="0" w:color="auto"/>
                        <w:bottom w:val="none" w:sz="0" w:space="0" w:color="auto"/>
                        <w:right w:val="none" w:sz="0" w:space="0" w:color="auto"/>
                      </w:divBdr>
                    </w:div>
                    <w:div w:id="983390937">
                      <w:marLeft w:val="0"/>
                      <w:marRight w:val="0"/>
                      <w:marTop w:val="0"/>
                      <w:marBottom w:val="0"/>
                      <w:divBdr>
                        <w:top w:val="none" w:sz="0" w:space="0" w:color="auto"/>
                        <w:left w:val="none" w:sz="0" w:space="0" w:color="auto"/>
                        <w:bottom w:val="none" w:sz="0" w:space="0" w:color="auto"/>
                        <w:right w:val="none" w:sz="0" w:space="0" w:color="auto"/>
                      </w:divBdr>
                    </w:div>
                    <w:div w:id="1695417688">
                      <w:marLeft w:val="0"/>
                      <w:marRight w:val="0"/>
                      <w:marTop w:val="0"/>
                      <w:marBottom w:val="0"/>
                      <w:divBdr>
                        <w:top w:val="none" w:sz="0" w:space="0" w:color="auto"/>
                        <w:left w:val="none" w:sz="0" w:space="0" w:color="auto"/>
                        <w:bottom w:val="none" w:sz="0" w:space="0" w:color="auto"/>
                        <w:right w:val="none" w:sz="0" w:space="0" w:color="auto"/>
                      </w:divBdr>
                    </w:div>
                    <w:div w:id="1800107601">
                      <w:marLeft w:val="0"/>
                      <w:marRight w:val="0"/>
                      <w:marTop w:val="0"/>
                      <w:marBottom w:val="0"/>
                      <w:divBdr>
                        <w:top w:val="none" w:sz="0" w:space="0" w:color="auto"/>
                        <w:left w:val="none" w:sz="0" w:space="0" w:color="auto"/>
                        <w:bottom w:val="none" w:sz="0" w:space="0" w:color="auto"/>
                        <w:right w:val="none" w:sz="0" w:space="0" w:color="auto"/>
                      </w:divBdr>
                    </w:div>
                  </w:divsChild>
                </w:div>
                <w:div w:id="850919880">
                  <w:marLeft w:val="0"/>
                  <w:marRight w:val="0"/>
                  <w:marTop w:val="0"/>
                  <w:marBottom w:val="0"/>
                  <w:divBdr>
                    <w:top w:val="none" w:sz="0" w:space="0" w:color="auto"/>
                    <w:left w:val="none" w:sz="0" w:space="0" w:color="auto"/>
                    <w:bottom w:val="none" w:sz="0" w:space="0" w:color="auto"/>
                    <w:right w:val="none" w:sz="0" w:space="0" w:color="auto"/>
                  </w:divBdr>
                  <w:divsChild>
                    <w:div w:id="484399759">
                      <w:marLeft w:val="0"/>
                      <w:marRight w:val="0"/>
                      <w:marTop w:val="0"/>
                      <w:marBottom w:val="0"/>
                      <w:divBdr>
                        <w:top w:val="none" w:sz="0" w:space="0" w:color="auto"/>
                        <w:left w:val="none" w:sz="0" w:space="0" w:color="auto"/>
                        <w:bottom w:val="none" w:sz="0" w:space="0" w:color="auto"/>
                        <w:right w:val="none" w:sz="0" w:space="0" w:color="auto"/>
                      </w:divBdr>
                    </w:div>
                  </w:divsChild>
                </w:div>
                <w:div w:id="996887158">
                  <w:marLeft w:val="0"/>
                  <w:marRight w:val="0"/>
                  <w:marTop w:val="0"/>
                  <w:marBottom w:val="0"/>
                  <w:divBdr>
                    <w:top w:val="none" w:sz="0" w:space="0" w:color="auto"/>
                    <w:left w:val="none" w:sz="0" w:space="0" w:color="auto"/>
                    <w:bottom w:val="none" w:sz="0" w:space="0" w:color="auto"/>
                    <w:right w:val="none" w:sz="0" w:space="0" w:color="auto"/>
                  </w:divBdr>
                  <w:divsChild>
                    <w:div w:id="993413570">
                      <w:marLeft w:val="0"/>
                      <w:marRight w:val="0"/>
                      <w:marTop w:val="0"/>
                      <w:marBottom w:val="0"/>
                      <w:divBdr>
                        <w:top w:val="none" w:sz="0" w:space="0" w:color="auto"/>
                        <w:left w:val="none" w:sz="0" w:space="0" w:color="auto"/>
                        <w:bottom w:val="none" w:sz="0" w:space="0" w:color="auto"/>
                        <w:right w:val="none" w:sz="0" w:space="0" w:color="auto"/>
                      </w:divBdr>
                    </w:div>
                  </w:divsChild>
                </w:div>
                <w:div w:id="1006322530">
                  <w:marLeft w:val="0"/>
                  <w:marRight w:val="0"/>
                  <w:marTop w:val="0"/>
                  <w:marBottom w:val="0"/>
                  <w:divBdr>
                    <w:top w:val="none" w:sz="0" w:space="0" w:color="auto"/>
                    <w:left w:val="none" w:sz="0" w:space="0" w:color="auto"/>
                    <w:bottom w:val="none" w:sz="0" w:space="0" w:color="auto"/>
                    <w:right w:val="none" w:sz="0" w:space="0" w:color="auto"/>
                  </w:divBdr>
                  <w:divsChild>
                    <w:div w:id="936980178">
                      <w:marLeft w:val="0"/>
                      <w:marRight w:val="0"/>
                      <w:marTop w:val="0"/>
                      <w:marBottom w:val="0"/>
                      <w:divBdr>
                        <w:top w:val="none" w:sz="0" w:space="0" w:color="auto"/>
                        <w:left w:val="none" w:sz="0" w:space="0" w:color="auto"/>
                        <w:bottom w:val="none" w:sz="0" w:space="0" w:color="auto"/>
                        <w:right w:val="none" w:sz="0" w:space="0" w:color="auto"/>
                      </w:divBdr>
                    </w:div>
                  </w:divsChild>
                </w:div>
                <w:div w:id="1382435027">
                  <w:marLeft w:val="0"/>
                  <w:marRight w:val="0"/>
                  <w:marTop w:val="0"/>
                  <w:marBottom w:val="0"/>
                  <w:divBdr>
                    <w:top w:val="none" w:sz="0" w:space="0" w:color="auto"/>
                    <w:left w:val="none" w:sz="0" w:space="0" w:color="auto"/>
                    <w:bottom w:val="none" w:sz="0" w:space="0" w:color="auto"/>
                    <w:right w:val="none" w:sz="0" w:space="0" w:color="auto"/>
                  </w:divBdr>
                  <w:divsChild>
                    <w:div w:id="317803687">
                      <w:marLeft w:val="0"/>
                      <w:marRight w:val="0"/>
                      <w:marTop w:val="0"/>
                      <w:marBottom w:val="0"/>
                      <w:divBdr>
                        <w:top w:val="none" w:sz="0" w:space="0" w:color="auto"/>
                        <w:left w:val="none" w:sz="0" w:space="0" w:color="auto"/>
                        <w:bottom w:val="none" w:sz="0" w:space="0" w:color="auto"/>
                        <w:right w:val="none" w:sz="0" w:space="0" w:color="auto"/>
                      </w:divBdr>
                    </w:div>
                  </w:divsChild>
                </w:div>
                <w:div w:id="1396930836">
                  <w:marLeft w:val="0"/>
                  <w:marRight w:val="0"/>
                  <w:marTop w:val="0"/>
                  <w:marBottom w:val="0"/>
                  <w:divBdr>
                    <w:top w:val="none" w:sz="0" w:space="0" w:color="auto"/>
                    <w:left w:val="none" w:sz="0" w:space="0" w:color="auto"/>
                    <w:bottom w:val="none" w:sz="0" w:space="0" w:color="auto"/>
                    <w:right w:val="none" w:sz="0" w:space="0" w:color="auto"/>
                  </w:divBdr>
                  <w:divsChild>
                    <w:div w:id="611935291">
                      <w:marLeft w:val="0"/>
                      <w:marRight w:val="0"/>
                      <w:marTop w:val="0"/>
                      <w:marBottom w:val="0"/>
                      <w:divBdr>
                        <w:top w:val="none" w:sz="0" w:space="0" w:color="auto"/>
                        <w:left w:val="none" w:sz="0" w:space="0" w:color="auto"/>
                        <w:bottom w:val="none" w:sz="0" w:space="0" w:color="auto"/>
                        <w:right w:val="none" w:sz="0" w:space="0" w:color="auto"/>
                      </w:divBdr>
                    </w:div>
                  </w:divsChild>
                </w:div>
                <w:div w:id="1407260967">
                  <w:marLeft w:val="0"/>
                  <w:marRight w:val="0"/>
                  <w:marTop w:val="0"/>
                  <w:marBottom w:val="0"/>
                  <w:divBdr>
                    <w:top w:val="none" w:sz="0" w:space="0" w:color="auto"/>
                    <w:left w:val="none" w:sz="0" w:space="0" w:color="auto"/>
                    <w:bottom w:val="none" w:sz="0" w:space="0" w:color="auto"/>
                    <w:right w:val="none" w:sz="0" w:space="0" w:color="auto"/>
                  </w:divBdr>
                  <w:divsChild>
                    <w:div w:id="658264826">
                      <w:marLeft w:val="0"/>
                      <w:marRight w:val="0"/>
                      <w:marTop w:val="0"/>
                      <w:marBottom w:val="0"/>
                      <w:divBdr>
                        <w:top w:val="none" w:sz="0" w:space="0" w:color="auto"/>
                        <w:left w:val="none" w:sz="0" w:space="0" w:color="auto"/>
                        <w:bottom w:val="none" w:sz="0" w:space="0" w:color="auto"/>
                        <w:right w:val="none" w:sz="0" w:space="0" w:color="auto"/>
                      </w:divBdr>
                    </w:div>
                  </w:divsChild>
                </w:div>
                <w:div w:id="1452361791">
                  <w:marLeft w:val="0"/>
                  <w:marRight w:val="0"/>
                  <w:marTop w:val="0"/>
                  <w:marBottom w:val="0"/>
                  <w:divBdr>
                    <w:top w:val="none" w:sz="0" w:space="0" w:color="auto"/>
                    <w:left w:val="none" w:sz="0" w:space="0" w:color="auto"/>
                    <w:bottom w:val="none" w:sz="0" w:space="0" w:color="auto"/>
                    <w:right w:val="none" w:sz="0" w:space="0" w:color="auto"/>
                  </w:divBdr>
                  <w:divsChild>
                    <w:div w:id="1432315143">
                      <w:marLeft w:val="0"/>
                      <w:marRight w:val="0"/>
                      <w:marTop w:val="0"/>
                      <w:marBottom w:val="0"/>
                      <w:divBdr>
                        <w:top w:val="none" w:sz="0" w:space="0" w:color="auto"/>
                        <w:left w:val="none" w:sz="0" w:space="0" w:color="auto"/>
                        <w:bottom w:val="none" w:sz="0" w:space="0" w:color="auto"/>
                        <w:right w:val="none" w:sz="0" w:space="0" w:color="auto"/>
                      </w:divBdr>
                    </w:div>
                  </w:divsChild>
                </w:div>
                <w:div w:id="1463042098">
                  <w:marLeft w:val="0"/>
                  <w:marRight w:val="0"/>
                  <w:marTop w:val="0"/>
                  <w:marBottom w:val="0"/>
                  <w:divBdr>
                    <w:top w:val="none" w:sz="0" w:space="0" w:color="auto"/>
                    <w:left w:val="none" w:sz="0" w:space="0" w:color="auto"/>
                    <w:bottom w:val="none" w:sz="0" w:space="0" w:color="auto"/>
                    <w:right w:val="none" w:sz="0" w:space="0" w:color="auto"/>
                  </w:divBdr>
                  <w:divsChild>
                    <w:div w:id="112553709">
                      <w:marLeft w:val="0"/>
                      <w:marRight w:val="0"/>
                      <w:marTop w:val="0"/>
                      <w:marBottom w:val="0"/>
                      <w:divBdr>
                        <w:top w:val="none" w:sz="0" w:space="0" w:color="auto"/>
                        <w:left w:val="none" w:sz="0" w:space="0" w:color="auto"/>
                        <w:bottom w:val="none" w:sz="0" w:space="0" w:color="auto"/>
                        <w:right w:val="none" w:sz="0" w:space="0" w:color="auto"/>
                      </w:divBdr>
                    </w:div>
                    <w:div w:id="1352878891">
                      <w:marLeft w:val="0"/>
                      <w:marRight w:val="0"/>
                      <w:marTop w:val="0"/>
                      <w:marBottom w:val="0"/>
                      <w:divBdr>
                        <w:top w:val="none" w:sz="0" w:space="0" w:color="auto"/>
                        <w:left w:val="none" w:sz="0" w:space="0" w:color="auto"/>
                        <w:bottom w:val="none" w:sz="0" w:space="0" w:color="auto"/>
                        <w:right w:val="none" w:sz="0" w:space="0" w:color="auto"/>
                      </w:divBdr>
                    </w:div>
                  </w:divsChild>
                </w:div>
                <w:div w:id="1589608324">
                  <w:marLeft w:val="0"/>
                  <w:marRight w:val="0"/>
                  <w:marTop w:val="0"/>
                  <w:marBottom w:val="0"/>
                  <w:divBdr>
                    <w:top w:val="none" w:sz="0" w:space="0" w:color="auto"/>
                    <w:left w:val="none" w:sz="0" w:space="0" w:color="auto"/>
                    <w:bottom w:val="none" w:sz="0" w:space="0" w:color="auto"/>
                    <w:right w:val="none" w:sz="0" w:space="0" w:color="auto"/>
                  </w:divBdr>
                  <w:divsChild>
                    <w:div w:id="49771857">
                      <w:marLeft w:val="0"/>
                      <w:marRight w:val="0"/>
                      <w:marTop w:val="0"/>
                      <w:marBottom w:val="0"/>
                      <w:divBdr>
                        <w:top w:val="none" w:sz="0" w:space="0" w:color="auto"/>
                        <w:left w:val="none" w:sz="0" w:space="0" w:color="auto"/>
                        <w:bottom w:val="none" w:sz="0" w:space="0" w:color="auto"/>
                        <w:right w:val="none" w:sz="0" w:space="0" w:color="auto"/>
                      </w:divBdr>
                    </w:div>
                  </w:divsChild>
                </w:div>
                <w:div w:id="1601916201">
                  <w:marLeft w:val="0"/>
                  <w:marRight w:val="0"/>
                  <w:marTop w:val="0"/>
                  <w:marBottom w:val="0"/>
                  <w:divBdr>
                    <w:top w:val="none" w:sz="0" w:space="0" w:color="auto"/>
                    <w:left w:val="none" w:sz="0" w:space="0" w:color="auto"/>
                    <w:bottom w:val="none" w:sz="0" w:space="0" w:color="auto"/>
                    <w:right w:val="none" w:sz="0" w:space="0" w:color="auto"/>
                  </w:divBdr>
                  <w:divsChild>
                    <w:div w:id="222327630">
                      <w:marLeft w:val="0"/>
                      <w:marRight w:val="0"/>
                      <w:marTop w:val="0"/>
                      <w:marBottom w:val="0"/>
                      <w:divBdr>
                        <w:top w:val="none" w:sz="0" w:space="0" w:color="auto"/>
                        <w:left w:val="none" w:sz="0" w:space="0" w:color="auto"/>
                        <w:bottom w:val="none" w:sz="0" w:space="0" w:color="auto"/>
                        <w:right w:val="none" w:sz="0" w:space="0" w:color="auto"/>
                      </w:divBdr>
                    </w:div>
                    <w:div w:id="659816859">
                      <w:marLeft w:val="0"/>
                      <w:marRight w:val="0"/>
                      <w:marTop w:val="0"/>
                      <w:marBottom w:val="0"/>
                      <w:divBdr>
                        <w:top w:val="none" w:sz="0" w:space="0" w:color="auto"/>
                        <w:left w:val="none" w:sz="0" w:space="0" w:color="auto"/>
                        <w:bottom w:val="none" w:sz="0" w:space="0" w:color="auto"/>
                        <w:right w:val="none" w:sz="0" w:space="0" w:color="auto"/>
                      </w:divBdr>
                    </w:div>
                    <w:div w:id="856234832">
                      <w:marLeft w:val="0"/>
                      <w:marRight w:val="0"/>
                      <w:marTop w:val="0"/>
                      <w:marBottom w:val="0"/>
                      <w:divBdr>
                        <w:top w:val="none" w:sz="0" w:space="0" w:color="auto"/>
                        <w:left w:val="none" w:sz="0" w:space="0" w:color="auto"/>
                        <w:bottom w:val="none" w:sz="0" w:space="0" w:color="auto"/>
                        <w:right w:val="none" w:sz="0" w:space="0" w:color="auto"/>
                      </w:divBdr>
                    </w:div>
                    <w:div w:id="1273364840">
                      <w:marLeft w:val="0"/>
                      <w:marRight w:val="0"/>
                      <w:marTop w:val="0"/>
                      <w:marBottom w:val="0"/>
                      <w:divBdr>
                        <w:top w:val="none" w:sz="0" w:space="0" w:color="auto"/>
                        <w:left w:val="none" w:sz="0" w:space="0" w:color="auto"/>
                        <w:bottom w:val="none" w:sz="0" w:space="0" w:color="auto"/>
                        <w:right w:val="none" w:sz="0" w:space="0" w:color="auto"/>
                      </w:divBdr>
                    </w:div>
                    <w:div w:id="1477070910">
                      <w:marLeft w:val="0"/>
                      <w:marRight w:val="0"/>
                      <w:marTop w:val="0"/>
                      <w:marBottom w:val="0"/>
                      <w:divBdr>
                        <w:top w:val="none" w:sz="0" w:space="0" w:color="auto"/>
                        <w:left w:val="none" w:sz="0" w:space="0" w:color="auto"/>
                        <w:bottom w:val="none" w:sz="0" w:space="0" w:color="auto"/>
                        <w:right w:val="none" w:sz="0" w:space="0" w:color="auto"/>
                      </w:divBdr>
                    </w:div>
                    <w:div w:id="1898004966">
                      <w:marLeft w:val="0"/>
                      <w:marRight w:val="0"/>
                      <w:marTop w:val="0"/>
                      <w:marBottom w:val="0"/>
                      <w:divBdr>
                        <w:top w:val="none" w:sz="0" w:space="0" w:color="auto"/>
                        <w:left w:val="none" w:sz="0" w:space="0" w:color="auto"/>
                        <w:bottom w:val="none" w:sz="0" w:space="0" w:color="auto"/>
                        <w:right w:val="none" w:sz="0" w:space="0" w:color="auto"/>
                      </w:divBdr>
                    </w:div>
                    <w:div w:id="1974942552">
                      <w:marLeft w:val="0"/>
                      <w:marRight w:val="0"/>
                      <w:marTop w:val="0"/>
                      <w:marBottom w:val="0"/>
                      <w:divBdr>
                        <w:top w:val="none" w:sz="0" w:space="0" w:color="auto"/>
                        <w:left w:val="none" w:sz="0" w:space="0" w:color="auto"/>
                        <w:bottom w:val="none" w:sz="0" w:space="0" w:color="auto"/>
                        <w:right w:val="none" w:sz="0" w:space="0" w:color="auto"/>
                      </w:divBdr>
                    </w:div>
                  </w:divsChild>
                </w:div>
                <w:div w:id="1673142839">
                  <w:marLeft w:val="0"/>
                  <w:marRight w:val="0"/>
                  <w:marTop w:val="0"/>
                  <w:marBottom w:val="0"/>
                  <w:divBdr>
                    <w:top w:val="none" w:sz="0" w:space="0" w:color="auto"/>
                    <w:left w:val="none" w:sz="0" w:space="0" w:color="auto"/>
                    <w:bottom w:val="none" w:sz="0" w:space="0" w:color="auto"/>
                    <w:right w:val="none" w:sz="0" w:space="0" w:color="auto"/>
                  </w:divBdr>
                  <w:divsChild>
                    <w:div w:id="415707362">
                      <w:marLeft w:val="0"/>
                      <w:marRight w:val="0"/>
                      <w:marTop w:val="0"/>
                      <w:marBottom w:val="0"/>
                      <w:divBdr>
                        <w:top w:val="none" w:sz="0" w:space="0" w:color="auto"/>
                        <w:left w:val="none" w:sz="0" w:space="0" w:color="auto"/>
                        <w:bottom w:val="none" w:sz="0" w:space="0" w:color="auto"/>
                        <w:right w:val="none" w:sz="0" w:space="0" w:color="auto"/>
                      </w:divBdr>
                    </w:div>
                  </w:divsChild>
                </w:div>
                <w:div w:id="1778258116">
                  <w:marLeft w:val="0"/>
                  <w:marRight w:val="0"/>
                  <w:marTop w:val="0"/>
                  <w:marBottom w:val="0"/>
                  <w:divBdr>
                    <w:top w:val="none" w:sz="0" w:space="0" w:color="auto"/>
                    <w:left w:val="none" w:sz="0" w:space="0" w:color="auto"/>
                    <w:bottom w:val="none" w:sz="0" w:space="0" w:color="auto"/>
                    <w:right w:val="none" w:sz="0" w:space="0" w:color="auto"/>
                  </w:divBdr>
                  <w:divsChild>
                    <w:div w:id="1615865391">
                      <w:marLeft w:val="0"/>
                      <w:marRight w:val="0"/>
                      <w:marTop w:val="0"/>
                      <w:marBottom w:val="0"/>
                      <w:divBdr>
                        <w:top w:val="none" w:sz="0" w:space="0" w:color="auto"/>
                        <w:left w:val="none" w:sz="0" w:space="0" w:color="auto"/>
                        <w:bottom w:val="none" w:sz="0" w:space="0" w:color="auto"/>
                        <w:right w:val="none" w:sz="0" w:space="0" w:color="auto"/>
                      </w:divBdr>
                    </w:div>
                  </w:divsChild>
                </w:div>
                <w:div w:id="1795754195">
                  <w:marLeft w:val="0"/>
                  <w:marRight w:val="0"/>
                  <w:marTop w:val="0"/>
                  <w:marBottom w:val="0"/>
                  <w:divBdr>
                    <w:top w:val="none" w:sz="0" w:space="0" w:color="auto"/>
                    <w:left w:val="none" w:sz="0" w:space="0" w:color="auto"/>
                    <w:bottom w:val="none" w:sz="0" w:space="0" w:color="auto"/>
                    <w:right w:val="none" w:sz="0" w:space="0" w:color="auto"/>
                  </w:divBdr>
                  <w:divsChild>
                    <w:div w:id="190270332">
                      <w:marLeft w:val="0"/>
                      <w:marRight w:val="0"/>
                      <w:marTop w:val="0"/>
                      <w:marBottom w:val="0"/>
                      <w:divBdr>
                        <w:top w:val="none" w:sz="0" w:space="0" w:color="auto"/>
                        <w:left w:val="none" w:sz="0" w:space="0" w:color="auto"/>
                        <w:bottom w:val="none" w:sz="0" w:space="0" w:color="auto"/>
                        <w:right w:val="none" w:sz="0" w:space="0" w:color="auto"/>
                      </w:divBdr>
                    </w:div>
                    <w:div w:id="1572617043">
                      <w:marLeft w:val="0"/>
                      <w:marRight w:val="0"/>
                      <w:marTop w:val="0"/>
                      <w:marBottom w:val="0"/>
                      <w:divBdr>
                        <w:top w:val="none" w:sz="0" w:space="0" w:color="auto"/>
                        <w:left w:val="none" w:sz="0" w:space="0" w:color="auto"/>
                        <w:bottom w:val="none" w:sz="0" w:space="0" w:color="auto"/>
                        <w:right w:val="none" w:sz="0" w:space="0" w:color="auto"/>
                      </w:divBdr>
                    </w:div>
                  </w:divsChild>
                </w:div>
                <w:div w:id="1952591790">
                  <w:marLeft w:val="0"/>
                  <w:marRight w:val="0"/>
                  <w:marTop w:val="0"/>
                  <w:marBottom w:val="0"/>
                  <w:divBdr>
                    <w:top w:val="none" w:sz="0" w:space="0" w:color="auto"/>
                    <w:left w:val="none" w:sz="0" w:space="0" w:color="auto"/>
                    <w:bottom w:val="none" w:sz="0" w:space="0" w:color="auto"/>
                    <w:right w:val="none" w:sz="0" w:space="0" w:color="auto"/>
                  </w:divBdr>
                  <w:divsChild>
                    <w:div w:id="1660109104">
                      <w:marLeft w:val="0"/>
                      <w:marRight w:val="0"/>
                      <w:marTop w:val="0"/>
                      <w:marBottom w:val="0"/>
                      <w:divBdr>
                        <w:top w:val="none" w:sz="0" w:space="0" w:color="auto"/>
                        <w:left w:val="none" w:sz="0" w:space="0" w:color="auto"/>
                        <w:bottom w:val="none" w:sz="0" w:space="0" w:color="auto"/>
                        <w:right w:val="none" w:sz="0" w:space="0" w:color="auto"/>
                      </w:divBdr>
                    </w:div>
                  </w:divsChild>
                </w:div>
                <w:div w:id="1989899041">
                  <w:marLeft w:val="0"/>
                  <w:marRight w:val="0"/>
                  <w:marTop w:val="0"/>
                  <w:marBottom w:val="0"/>
                  <w:divBdr>
                    <w:top w:val="none" w:sz="0" w:space="0" w:color="auto"/>
                    <w:left w:val="none" w:sz="0" w:space="0" w:color="auto"/>
                    <w:bottom w:val="none" w:sz="0" w:space="0" w:color="auto"/>
                    <w:right w:val="none" w:sz="0" w:space="0" w:color="auto"/>
                  </w:divBdr>
                  <w:divsChild>
                    <w:div w:id="1299457256">
                      <w:marLeft w:val="0"/>
                      <w:marRight w:val="0"/>
                      <w:marTop w:val="0"/>
                      <w:marBottom w:val="0"/>
                      <w:divBdr>
                        <w:top w:val="none" w:sz="0" w:space="0" w:color="auto"/>
                        <w:left w:val="none" w:sz="0" w:space="0" w:color="auto"/>
                        <w:bottom w:val="none" w:sz="0" w:space="0" w:color="auto"/>
                        <w:right w:val="none" w:sz="0" w:space="0" w:color="auto"/>
                      </w:divBdr>
                    </w:div>
                  </w:divsChild>
                </w:div>
                <w:div w:id="2078551309">
                  <w:marLeft w:val="0"/>
                  <w:marRight w:val="0"/>
                  <w:marTop w:val="0"/>
                  <w:marBottom w:val="0"/>
                  <w:divBdr>
                    <w:top w:val="none" w:sz="0" w:space="0" w:color="auto"/>
                    <w:left w:val="none" w:sz="0" w:space="0" w:color="auto"/>
                    <w:bottom w:val="none" w:sz="0" w:space="0" w:color="auto"/>
                    <w:right w:val="none" w:sz="0" w:space="0" w:color="auto"/>
                  </w:divBdr>
                  <w:divsChild>
                    <w:div w:id="155074222">
                      <w:marLeft w:val="0"/>
                      <w:marRight w:val="0"/>
                      <w:marTop w:val="0"/>
                      <w:marBottom w:val="0"/>
                      <w:divBdr>
                        <w:top w:val="none" w:sz="0" w:space="0" w:color="auto"/>
                        <w:left w:val="none" w:sz="0" w:space="0" w:color="auto"/>
                        <w:bottom w:val="none" w:sz="0" w:space="0" w:color="auto"/>
                        <w:right w:val="none" w:sz="0" w:space="0" w:color="auto"/>
                      </w:divBdr>
                    </w:div>
                    <w:div w:id="1513883476">
                      <w:marLeft w:val="0"/>
                      <w:marRight w:val="0"/>
                      <w:marTop w:val="0"/>
                      <w:marBottom w:val="0"/>
                      <w:divBdr>
                        <w:top w:val="none" w:sz="0" w:space="0" w:color="auto"/>
                        <w:left w:val="none" w:sz="0" w:space="0" w:color="auto"/>
                        <w:bottom w:val="none" w:sz="0" w:space="0" w:color="auto"/>
                        <w:right w:val="none" w:sz="0" w:space="0" w:color="auto"/>
                      </w:divBdr>
                    </w:div>
                    <w:div w:id="1577936886">
                      <w:marLeft w:val="0"/>
                      <w:marRight w:val="0"/>
                      <w:marTop w:val="0"/>
                      <w:marBottom w:val="0"/>
                      <w:divBdr>
                        <w:top w:val="none" w:sz="0" w:space="0" w:color="auto"/>
                        <w:left w:val="none" w:sz="0" w:space="0" w:color="auto"/>
                        <w:bottom w:val="none" w:sz="0" w:space="0" w:color="auto"/>
                        <w:right w:val="none" w:sz="0" w:space="0" w:color="auto"/>
                      </w:divBdr>
                    </w:div>
                    <w:div w:id="1923947970">
                      <w:marLeft w:val="0"/>
                      <w:marRight w:val="0"/>
                      <w:marTop w:val="0"/>
                      <w:marBottom w:val="0"/>
                      <w:divBdr>
                        <w:top w:val="none" w:sz="0" w:space="0" w:color="auto"/>
                        <w:left w:val="none" w:sz="0" w:space="0" w:color="auto"/>
                        <w:bottom w:val="none" w:sz="0" w:space="0" w:color="auto"/>
                        <w:right w:val="none" w:sz="0" w:space="0" w:color="auto"/>
                      </w:divBdr>
                    </w:div>
                  </w:divsChild>
                </w:div>
                <w:div w:id="2100908979">
                  <w:marLeft w:val="0"/>
                  <w:marRight w:val="0"/>
                  <w:marTop w:val="0"/>
                  <w:marBottom w:val="0"/>
                  <w:divBdr>
                    <w:top w:val="none" w:sz="0" w:space="0" w:color="auto"/>
                    <w:left w:val="none" w:sz="0" w:space="0" w:color="auto"/>
                    <w:bottom w:val="none" w:sz="0" w:space="0" w:color="auto"/>
                    <w:right w:val="none" w:sz="0" w:space="0" w:color="auto"/>
                  </w:divBdr>
                  <w:divsChild>
                    <w:div w:id="491264472">
                      <w:marLeft w:val="0"/>
                      <w:marRight w:val="0"/>
                      <w:marTop w:val="0"/>
                      <w:marBottom w:val="0"/>
                      <w:divBdr>
                        <w:top w:val="none" w:sz="0" w:space="0" w:color="auto"/>
                        <w:left w:val="none" w:sz="0" w:space="0" w:color="auto"/>
                        <w:bottom w:val="none" w:sz="0" w:space="0" w:color="auto"/>
                        <w:right w:val="none" w:sz="0" w:space="0" w:color="auto"/>
                      </w:divBdr>
                    </w:div>
                  </w:divsChild>
                </w:div>
                <w:div w:id="2130197669">
                  <w:marLeft w:val="0"/>
                  <w:marRight w:val="0"/>
                  <w:marTop w:val="0"/>
                  <w:marBottom w:val="0"/>
                  <w:divBdr>
                    <w:top w:val="none" w:sz="0" w:space="0" w:color="auto"/>
                    <w:left w:val="none" w:sz="0" w:space="0" w:color="auto"/>
                    <w:bottom w:val="none" w:sz="0" w:space="0" w:color="auto"/>
                    <w:right w:val="none" w:sz="0" w:space="0" w:color="auto"/>
                  </w:divBdr>
                  <w:divsChild>
                    <w:div w:id="1970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4627">
          <w:marLeft w:val="0"/>
          <w:marRight w:val="0"/>
          <w:marTop w:val="0"/>
          <w:marBottom w:val="0"/>
          <w:divBdr>
            <w:top w:val="none" w:sz="0" w:space="0" w:color="auto"/>
            <w:left w:val="none" w:sz="0" w:space="0" w:color="auto"/>
            <w:bottom w:val="none" w:sz="0" w:space="0" w:color="auto"/>
            <w:right w:val="none" w:sz="0" w:space="0" w:color="auto"/>
          </w:divBdr>
        </w:div>
        <w:div w:id="1042632534">
          <w:marLeft w:val="0"/>
          <w:marRight w:val="0"/>
          <w:marTop w:val="0"/>
          <w:marBottom w:val="0"/>
          <w:divBdr>
            <w:top w:val="none" w:sz="0" w:space="0" w:color="auto"/>
            <w:left w:val="none" w:sz="0" w:space="0" w:color="auto"/>
            <w:bottom w:val="none" w:sz="0" w:space="0" w:color="auto"/>
            <w:right w:val="none" w:sz="0" w:space="0" w:color="auto"/>
          </w:divBdr>
        </w:div>
        <w:div w:id="1145589287">
          <w:marLeft w:val="0"/>
          <w:marRight w:val="0"/>
          <w:marTop w:val="0"/>
          <w:marBottom w:val="0"/>
          <w:divBdr>
            <w:top w:val="none" w:sz="0" w:space="0" w:color="auto"/>
            <w:left w:val="none" w:sz="0" w:space="0" w:color="auto"/>
            <w:bottom w:val="none" w:sz="0" w:space="0" w:color="auto"/>
            <w:right w:val="none" w:sz="0" w:space="0" w:color="auto"/>
          </w:divBdr>
        </w:div>
        <w:div w:id="1833910394">
          <w:marLeft w:val="0"/>
          <w:marRight w:val="0"/>
          <w:marTop w:val="0"/>
          <w:marBottom w:val="0"/>
          <w:divBdr>
            <w:top w:val="none" w:sz="0" w:space="0" w:color="auto"/>
            <w:left w:val="none" w:sz="0" w:space="0" w:color="auto"/>
            <w:bottom w:val="none" w:sz="0" w:space="0" w:color="auto"/>
            <w:right w:val="none" w:sz="0" w:space="0" w:color="auto"/>
          </w:divBdr>
          <w:divsChild>
            <w:div w:id="4016017">
              <w:marLeft w:val="0"/>
              <w:marRight w:val="0"/>
              <w:marTop w:val="0"/>
              <w:marBottom w:val="0"/>
              <w:divBdr>
                <w:top w:val="none" w:sz="0" w:space="0" w:color="auto"/>
                <w:left w:val="none" w:sz="0" w:space="0" w:color="auto"/>
                <w:bottom w:val="none" w:sz="0" w:space="0" w:color="auto"/>
                <w:right w:val="none" w:sz="0" w:space="0" w:color="auto"/>
              </w:divBdr>
            </w:div>
            <w:div w:id="8605670">
              <w:marLeft w:val="0"/>
              <w:marRight w:val="0"/>
              <w:marTop w:val="0"/>
              <w:marBottom w:val="0"/>
              <w:divBdr>
                <w:top w:val="none" w:sz="0" w:space="0" w:color="auto"/>
                <w:left w:val="none" w:sz="0" w:space="0" w:color="auto"/>
                <w:bottom w:val="none" w:sz="0" w:space="0" w:color="auto"/>
                <w:right w:val="none" w:sz="0" w:space="0" w:color="auto"/>
              </w:divBdr>
            </w:div>
            <w:div w:id="159388944">
              <w:marLeft w:val="0"/>
              <w:marRight w:val="0"/>
              <w:marTop w:val="0"/>
              <w:marBottom w:val="0"/>
              <w:divBdr>
                <w:top w:val="none" w:sz="0" w:space="0" w:color="auto"/>
                <w:left w:val="none" w:sz="0" w:space="0" w:color="auto"/>
                <w:bottom w:val="none" w:sz="0" w:space="0" w:color="auto"/>
                <w:right w:val="none" w:sz="0" w:space="0" w:color="auto"/>
              </w:divBdr>
            </w:div>
            <w:div w:id="456533315">
              <w:marLeft w:val="0"/>
              <w:marRight w:val="0"/>
              <w:marTop w:val="0"/>
              <w:marBottom w:val="0"/>
              <w:divBdr>
                <w:top w:val="none" w:sz="0" w:space="0" w:color="auto"/>
                <w:left w:val="none" w:sz="0" w:space="0" w:color="auto"/>
                <w:bottom w:val="none" w:sz="0" w:space="0" w:color="auto"/>
                <w:right w:val="none" w:sz="0" w:space="0" w:color="auto"/>
              </w:divBdr>
            </w:div>
            <w:div w:id="540675759">
              <w:marLeft w:val="0"/>
              <w:marRight w:val="0"/>
              <w:marTop w:val="0"/>
              <w:marBottom w:val="0"/>
              <w:divBdr>
                <w:top w:val="none" w:sz="0" w:space="0" w:color="auto"/>
                <w:left w:val="none" w:sz="0" w:space="0" w:color="auto"/>
                <w:bottom w:val="none" w:sz="0" w:space="0" w:color="auto"/>
                <w:right w:val="none" w:sz="0" w:space="0" w:color="auto"/>
              </w:divBdr>
            </w:div>
            <w:div w:id="550074868">
              <w:marLeft w:val="0"/>
              <w:marRight w:val="0"/>
              <w:marTop w:val="0"/>
              <w:marBottom w:val="0"/>
              <w:divBdr>
                <w:top w:val="none" w:sz="0" w:space="0" w:color="auto"/>
                <w:left w:val="none" w:sz="0" w:space="0" w:color="auto"/>
                <w:bottom w:val="none" w:sz="0" w:space="0" w:color="auto"/>
                <w:right w:val="none" w:sz="0" w:space="0" w:color="auto"/>
              </w:divBdr>
            </w:div>
            <w:div w:id="728499693">
              <w:marLeft w:val="0"/>
              <w:marRight w:val="0"/>
              <w:marTop w:val="0"/>
              <w:marBottom w:val="0"/>
              <w:divBdr>
                <w:top w:val="none" w:sz="0" w:space="0" w:color="auto"/>
                <w:left w:val="none" w:sz="0" w:space="0" w:color="auto"/>
                <w:bottom w:val="none" w:sz="0" w:space="0" w:color="auto"/>
                <w:right w:val="none" w:sz="0" w:space="0" w:color="auto"/>
              </w:divBdr>
            </w:div>
            <w:div w:id="931161756">
              <w:marLeft w:val="0"/>
              <w:marRight w:val="0"/>
              <w:marTop w:val="0"/>
              <w:marBottom w:val="0"/>
              <w:divBdr>
                <w:top w:val="none" w:sz="0" w:space="0" w:color="auto"/>
                <w:left w:val="none" w:sz="0" w:space="0" w:color="auto"/>
                <w:bottom w:val="none" w:sz="0" w:space="0" w:color="auto"/>
                <w:right w:val="none" w:sz="0" w:space="0" w:color="auto"/>
              </w:divBdr>
            </w:div>
            <w:div w:id="970481125">
              <w:marLeft w:val="0"/>
              <w:marRight w:val="0"/>
              <w:marTop w:val="0"/>
              <w:marBottom w:val="0"/>
              <w:divBdr>
                <w:top w:val="none" w:sz="0" w:space="0" w:color="auto"/>
                <w:left w:val="none" w:sz="0" w:space="0" w:color="auto"/>
                <w:bottom w:val="none" w:sz="0" w:space="0" w:color="auto"/>
                <w:right w:val="none" w:sz="0" w:space="0" w:color="auto"/>
              </w:divBdr>
            </w:div>
            <w:div w:id="1034965741">
              <w:marLeft w:val="0"/>
              <w:marRight w:val="0"/>
              <w:marTop w:val="0"/>
              <w:marBottom w:val="0"/>
              <w:divBdr>
                <w:top w:val="none" w:sz="0" w:space="0" w:color="auto"/>
                <w:left w:val="none" w:sz="0" w:space="0" w:color="auto"/>
                <w:bottom w:val="none" w:sz="0" w:space="0" w:color="auto"/>
                <w:right w:val="none" w:sz="0" w:space="0" w:color="auto"/>
              </w:divBdr>
            </w:div>
            <w:div w:id="1133328536">
              <w:marLeft w:val="0"/>
              <w:marRight w:val="0"/>
              <w:marTop w:val="0"/>
              <w:marBottom w:val="0"/>
              <w:divBdr>
                <w:top w:val="none" w:sz="0" w:space="0" w:color="auto"/>
                <w:left w:val="none" w:sz="0" w:space="0" w:color="auto"/>
                <w:bottom w:val="none" w:sz="0" w:space="0" w:color="auto"/>
                <w:right w:val="none" w:sz="0" w:space="0" w:color="auto"/>
              </w:divBdr>
            </w:div>
            <w:div w:id="1548568257">
              <w:marLeft w:val="0"/>
              <w:marRight w:val="0"/>
              <w:marTop w:val="0"/>
              <w:marBottom w:val="0"/>
              <w:divBdr>
                <w:top w:val="none" w:sz="0" w:space="0" w:color="auto"/>
                <w:left w:val="none" w:sz="0" w:space="0" w:color="auto"/>
                <w:bottom w:val="none" w:sz="0" w:space="0" w:color="auto"/>
                <w:right w:val="none" w:sz="0" w:space="0" w:color="auto"/>
              </w:divBdr>
            </w:div>
            <w:div w:id="1612787371">
              <w:marLeft w:val="0"/>
              <w:marRight w:val="0"/>
              <w:marTop w:val="0"/>
              <w:marBottom w:val="0"/>
              <w:divBdr>
                <w:top w:val="none" w:sz="0" w:space="0" w:color="auto"/>
                <w:left w:val="none" w:sz="0" w:space="0" w:color="auto"/>
                <w:bottom w:val="none" w:sz="0" w:space="0" w:color="auto"/>
                <w:right w:val="none" w:sz="0" w:space="0" w:color="auto"/>
              </w:divBdr>
            </w:div>
            <w:div w:id="1982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sChild>
        <w:div w:id="450124642">
          <w:marLeft w:val="0"/>
          <w:marRight w:val="0"/>
          <w:marTop w:val="0"/>
          <w:marBottom w:val="0"/>
          <w:divBdr>
            <w:top w:val="none" w:sz="0" w:space="0" w:color="auto"/>
            <w:left w:val="none" w:sz="0" w:space="0" w:color="auto"/>
            <w:bottom w:val="none" w:sz="0" w:space="0" w:color="auto"/>
            <w:right w:val="none" w:sz="0" w:space="0" w:color="auto"/>
          </w:divBdr>
        </w:div>
        <w:div w:id="797801556">
          <w:marLeft w:val="0"/>
          <w:marRight w:val="0"/>
          <w:marTop w:val="0"/>
          <w:marBottom w:val="0"/>
          <w:divBdr>
            <w:top w:val="none" w:sz="0" w:space="0" w:color="auto"/>
            <w:left w:val="none" w:sz="0" w:space="0" w:color="auto"/>
            <w:bottom w:val="none" w:sz="0" w:space="0" w:color="auto"/>
            <w:right w:val="none" w:sz="0" w:space="0" w:color="auto"/>
          </w:divBdr>
          <w:divsChild>
            <w:div w:id="1983189231">
              <w:marLeft w:val="0"/>
              <w:marRight w:val="0"/>
              <w:marTop w:val="30"/>
              <w:marBottom w:val="30"/>
              <w:divBdr>
                <w:top w:val="none" w:sz="0" w:space="0" w:color="auto"/>
                <w:left w:val="none" w:sz="0" w:space="0" w:color="auto"/>
                <w:bottom w:val="none" w:sz="0" w:space="0" w:color="auto"/>
                <w:right w:val="none" w:sz="0" w:space="0" w:color="auto"/>
              </w:divBdr>
              <w:divsChild>
                <w:div w:id="12265639">
                  <w:marLeft w:val="0"/>
                  <w:marRight w:val="0"/>
                  <w:marTop w:val="0"/>
                  <w:marBottom w:val="0"/>
                  <w:divBdr>
                    <w:top w:val="none" w:sz="0" w:space="0" w:color="auto"/>
                    <w:left w:val="none" w:sz="0" w:space="0" w:color="auto"/>
                    <w:bottom w:val="none" w:sz="0" w:space="0" w:color="auto"/>
                    <w:right w:val="none" w:sz="0" w:space="0" w:color="auto"/>
                  </w:divBdr>
                  <w:divsChild>
                    <w:div w:id="307519764">
                      <w:marLeft w:val="0"/>
                      <w:marRight w:val="0"/>
                      <w:marTop w:val="0"/>
                      <w:marBottom w:val="0"/>
                      <w:divBdr>
                        <w:top w:val="none" w:sz="0" w:space="0" w:color="auto"/>
                        <w:left w:val="none" w:sz="0" w:space="0" w:color="auto"/>
                        <w:bottom w:val="none" w:sz="0" w:space="0" w:color="auto"/>
                        <w:right w:val="none" w:sz="0" w:space="0" w:color="auto"/>
                      </w:divBdr>
                    </w:div>
                    <w:div w:id="1858081596">
                      <w:marLeft w:val="0"/>
                      <w:marRight w:val="0"/>
                      <w:marTop w:val="0"/>
                      <w:marBottom w:val="0"/>
                      <w:divBdr>
                        <w:top w:val="none" w:sz="0" w:space="0" w:color="auto"/>
                        <w:left w:val="none" w:sz="0" w:space="0" w:color="auto"/>
                        <w:bottom w:val="none" w:sz="0" w:space="0" w:color="auto"/>
                        <w:right w:val="none" w:sz="0" w:space="0" w:color="auto"/>
                      </w:divBdr>
                    </w:div>
                  </w:divsChild>
                </w:div>
                <w:div w:id="253170873">
                  <w:marLeft w:val="0"/>
                  <w:marRight w:val="0"/>
                  <w:marTop w:val="0"/>
                  <w:marBottom w:val="0"/>
                  <w:divBdr>
                    <w:top w:val="none" w:sz="0" w:space="0" w:color="auto"/>
                    <w:left w:val="none" w:sz="0" w:space="0" w:color="auto"/>
                    <w:bottom w:val="none" w:sz="0" w:space="0" w:color="auto"/>
                    <w:right w:val="none" w:sz="0" w:space="0" w:color="auto"/>
                  </w:divBdr>
                  <w:divsChild>
                    <w:div w:id="18818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30365">
      <w:bodyDiv w:val="1"/>
      <w:marLeft w:val="0"/>
      <w:marRight w:val="0"/>
      <w:marTop w:val="0"/>
      <w:marBottom w:val="0"/>
      <w:divBdr>
        <w:top w:val="none" w:sz="0" w:space="0" w:color="auto"/>
        <w:left w:val="none" w:sz="0" w:space="0" w:color="auto"/>
        <w:bottom w:val="none" w:sz="0" w:space="0" w:color="auto"/>
        <w:right w:val="none" w:sz="0" w:space="0" w:color="auto"/>
      </w:divBdr>
      <w:divsChild>
        <w:div w:id="1121535817">
          <w:marLeft w:val="1987"/>
          <w:marRight w:val="0"/>
          <w:marTop w:val="0"/>
          <w:marBottom w:val="0"/>
          <w:divBdr>
            <w:top w:val="none" w:sz="0" w:space="0" w:color="auto"/>
            <w:left w:val="none" w:sz="0" w:space="0" w:color="auto"/>
            <w:bottom w:val="none" w:sz="0" w:space="0" w:color="auto"/>
            <w:right w:val="none" w:sz="0" w:space="0" w:color="auto"/>
          </w:divBdr>
        </w:div>
        <w:div w:id="1251233164">
          <w:marLeft w:val="1987"/>
          <w:marRight w:val="0"/>
          <w:marTop w:val="0"/>
          <w:marBottom w:val="0"/>
          <w:divBdr>
            <w:top w:val="none" w:sz="0" w:space="0" w:color="auto"/>
            <w:left w:val="none" w:sz="0" w:space="0" w:color="auto"/>
            <w:bottom w:val="none" w:sz="0" w:space="0" w:color="auto"/>
            <w:right w:val="none" w:sz="0" w:space="0" w:color="auto"/>
          </w:divBdr>
        </w:div>
        <w:div w:id="1339193207">
          <w:marLeft w:val="1440"/>
          <w:marRight w:val="0"/>
          <w:marTop w:val="0"/>
          <w:marBottom w:val="0"/>
          <w:divBdr>
            <w:top w:val="none" w:sz="0" w:space="0" w:color="auto"/>
            <w:left w:val="none" w:sz="0" w:space="0" w:color="auto"/>
            <w:bottom w:val="none" w:sz="0" w:space="0" w:color="auto"/>
            <w:right w:val="none" w:sz="0" w:space="0" w:color="auto"/>
          </w:divBdr>
        </w:div>
        <w:div w:id="1586569997">
          <w:marLeft w:val="1987"/>
          <w:marRight w:val="0"/>
          <w:marTop w:val="0"/>
          <w:marBottom w:val="0"/>
          <w:divBdr>
            <w:top w:val="none" w:sz="0" w:space="0" w:color="auto"/>
            <w:left w:val="none" w:sz="0" w:space="0" w:color="auto"/>
            <w:bottom w:val="none" w:sz="0" w:space="0" w:color="auto"/>
            <w:right w:val="none" w:sz="0" w:space="0" w:color="auto"/>
          </w:divBdr>
        </w:div>
      </w:divsChild>
    </w:div>
    <w:div w:id="1444878598">
      <w:bodyDiv w:val="1"/>
      <w:marLeft w:val="0"/>
      <w:marRight w:val="0"/>
      <w:marTop w:val="0"/>
      <w:marBottom w:val="0"/>
      <w:divBdr>
        <w:top w:val="none" w:sz="0" w:space="0" w:color="auto"/>
        <w:left w:val="none" w:sz="0" w:space="0" w:color="auto"/>
        <w:bottom w:val="none" w:sz="0" w:space="0" w:color="auto"/>
        <w:right w:val="none" w:sz="0" w:space="0" w:color="auto"/>
      </w:divBdr>
      <w:divsChild>
        <w:div w:id="1777484226">
          <w:marLeft w:val="547"/>
          <w:marRight w:val="0"/>
          <w:marTop w:val="0"/>
          <w:marBottom w:val="0"/>
          <w:divBdr>
            <w:top w:val="none" w:sz="0" w:space="0" w:color="auto"/>
            <w:left w:val="none" w:sz="0" w:space="0" w:color="auto"/>
            <w:bottom w:val="none" w:sz="0" w:space="0" w:color="auto"/>
            <w:right w:val="none" w:sz="0" w:space="0" w:color="auto"/>
          </w:divBdr>
        </w:div>
      </w:divsChild>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95301246">
      <w:bodyDiv w:val="1"/>
      <w:marLeft w:val="0"/>
      <w:marRight w:val="0"/>
      <w:marTop w:val="0"/>
      <w:marBottom w:val="0"/>
      <w:divBdr>
        <w:top w:val="none" w:sz="0" w:space="0" w:color="auto"/>
        <w:left w:val="none" w:sz="0" w:space="0" w:color="auto"/>
        <w:bottom w:val="none" w:sz="0" w:space="0" w:color="auto"/>
        <w:right w:val="none" w:sz="0" w:space="0" w:color="auto"/>
      </w:divBdr>
    </w:div>
    <w:div w:id="1510368587">
      <w:bodyDiv w:val="1"/>
      <w:marLeft w:val="0"/>
      <w:marRight w:val="0"/>
      <w:marTop w:val="0"/>
      <w:marBottom w:val="0"/>
      <w:divBdr>
        <w:top w:val="none" w:sz="0" w:space="0" w:color="auto"/>
        <w:left w:val="none" w:sz="0" w:space="0" w:color="auto"/>
        <w:bottom w:val="none" w:sz="0" w:space="0" w:color="auto"/>
        <w:right w:val="none" w:sz="0" w:space="0" w:color="auto"/>
      </w:divBdr>
    </w:div>
    <w:div w:id="1516846200">
      <w:bodyDiv w:val="1"/>
      <w:marLeft w:val="0"/>
      <w:marRight w:val="0"/>
      <w:marTop w:val="0"/>
      <w:marBottom w:val="0"/>
      <w:divBdr>
        <w:top w:val="none" w:sz="0" w:space="0" w:color="auto"/>
        <w:left w:val="none" w:sz="0" w:space="0" w:color="auto"/>
        <w:bottom w:val="none" w:sz="0" w:space="0" w:color="auto"/>
        <w:right w:val="none" w:sz="0" w:space="0" w:color="auto"/>
      </w:divBdr>
      <w:divsChild>
        <w:div w:id="404763871">
          <w:marLeft w:val="547"/>
          <w:marRight w:val="0"/>
          <w:marTop w:val="0"/>
          <w:marBottom w:val="0"/>
          <w:divBdr>
            <w:top w:val="none" w:sz="0" w:space="0" w:color="auto"/>
            <w:left w:val="none" w:sz="0" w:space="0" w:color="auto"/>
            <w:bottom w:val="none" w:sz="0" w:space="0" w:color="auto"/>
            <w:right w:val="none" w:sz="0" w:space="0" w:color="auto"/>
          </w:divBdr>
        </w:div>
      </w:divsChild>
    </w:div>
    <w:div w:id="1539196074">
      <w:bodyDiv w:val="1"/>
      <w:marLeft w:val="0"/>
      <w:marRight w:val="0"/>
      <w:marTop w:val="0"/>
      <w:marBottom w:val="0"/>
      <w:divBdr>
        <w:top w:val="none" w:sz="0" w:space="0" w:color="auto"/>
        <w:left w:val="none" w:sz="0" w:space="0" w:color="auto"/>
        <w:bottom w:val="none" w:sz="0" w:space="0" w:color="auto"/>
        <w:right w:val="none" w:sz="0" w:space="0" w:color="auto"/>
      </w:divBdr>
    </w:div>
    <w:div w:id="1596329433">
      <w:bodyDiv w:val="1"/>
      <w:marLeft w:val="0"/>
      <w:marRight w:val="0"/>
      <w:marTop w:val="0"/>
      <w:marBottom w:val="0"/>
      <w:divBdr>
        <w:top w:val="none" w:sz="0" w:space="0" w:color="auto"/>
        <w:left w:val="none" w:sz="0" w:space="0" w:color="auto"/>
        <w:bottom w:val="none" w:sz="0" w:space="0" w:color="auto"/>
        <w:right w:val="none" w:sz="0" w:space="0" w:color="auto"/>
      </w:divBdr>
      <w:divsChild>
        <w:div w:id="484932752">
          <w:marLeft w:val="0"/>
          <w:marRight w:val="0"/>
          <w:marTop w:val="0"/>
          <w:marBottom w:val="0"/>
          <w:divBdr>
            <w:top w:val="none" w:sz="0" w:space="0" w:color="auto"/>
            <w:left w:val="none" w:sz="0" w:space="0" w:color="auto"/>
            <w:bottom w:val="none" w:sz="0" w:space="0" w:color="auto"/>
            <w:right w:val="none" w:sz="0" w:space="0" w:color="auto"/>
          </w:divBdr>
        </w:div>
        <w:div w:id="679091215">
          <w:marLeft w:val="0"/>
          <w:marRight w:val="0"/>
          <w:marTop w:val="0"/>
          <w:marBottom w:val="0"/>
          <w:divBdr>
            <w:top w:val="none" w:sz="0" w:space="0" w:color="auto"/>
            <w:left w:val="none" w:sz="0" w:space="0" w:color="auto"/>
            <w:bottom w:val="none" w:sz="0" w:space="0" w:color="auto"/>
            <w:right w:val="none" w:sz="0" w:space="0" w:color="auto"/>
          </w:divBdr>
        </w:div>
        <w:div w:id="1373725727">
          <w:marLeft w:val="0"/>
          <w:marRight w:val="0"/>
          <w:marTop w:val="0"/>
          <w:marBottom w:val="0"/>
          <w:divBdr>
            <w:top w:val="none" w:sz="0" w:space="0" w:color="auto"/>
            <w:left w:val="none" w:sz="0" w:space="0" w:color="auto"/>
            <w:bottom w:val="none" w:sz="0" w:space="0" w:color="auto"/>
            <w:right w:val="none" w:sz="0" w:space="0" w:color="auto"/>
          </w:divBdr>
        </w:div>
        <w:div w:id="2119325675">
          <w:marLeft w:val="0"/>
          <w:marRight w:val="0"/>
          <w:marTop w:val="0"/>
          <w:marBottom w:val="0"/>
          <w:divBdr>
            <w:top w:val="none" w:sz="0" w:space="0" w:color="auto"/>
            <w:left w:val="none" w:sz="0" w:space="0" w:color="auto"/>
            <w:bottom w:val="none" w:sz="0" w:space="0" w:color="auto"/>
            <w:right w:val="none" w:sz="0" w:space="0" w:color="auto"/>
          </w:divBdr>
        </w:div>
        <w:div w:id="2121413701">
          <w:marLeft w:val="0"/>
          <w:marRight w:val="0"/>
          <w:marTop w:val="0"/>
          <w:marBottom w:val="0"/>
          <w:divBdr>
            <w:top w:val="none" w:sz="0" w:space="0" w:color="auto"/>
            <w:left w:val="none" w:sz="0" w:space="0" w:color="auto"/>
            <w:bottom w:val="none" w:sz="0" w:space="0" w:color="auto"/>
            <w:right w:val="none" w:sz="0" w:space="0" w:color="auto"/>
          </w:divBdr>
        </w:div>
      </w:divsChild>
    </w:div>
    <w:div w:id="1657488797">
      <w:bodyDiv w:val="1"/>
      <w:marLeft w:val="0"/>
      <w:marRight w:val="0"/>
      <w:marTop w:val="0"/>
      <w:marBottom w:val="0"/>
      <w:divBdr>
        <w:top w:val="none" w:sz="0" w:space="0" w:color="auto"/>
        <w:left w:val="none" w:sz="0" w:space="0" w:color="auto"/>
        <w:bottom w:val="none" w:sz="0" w:space="0" w:color="auto"/>
        <w:right w:val="none" w:sz="0" w:space="0" w:color="auto"/>
      </w:divBdr>
      <w:divsChild>
        <w:div w:id="1124349081">
          <w:marLeft w:val="821"/>
          <w:marRight w:val="0"/>
          <w:marTop w:val="0"/>
          <w:marBottom w:val="0"/>
          <w:divBdr>
            <w:top w:val="none" w:sz="0" w:space="0" w:color="auto"/>
            <w:left w:val="none" w:sz="0" w:space="0" w:color="auto"/>
            <w:bottom w:val="none" w:sz="0" w:space="0" w:color="auto"/>
            <w:right w:val="none" w:sz="0" w:space="0" w:color="auto"/>
          </w:divBdr>
        </w:div>
        <w:div w:id="1578779741">
          <w:marLeft w:val="547"/>
          <w:marRight w:val="0"/>
          <w:marTop w:val="0"/>
          <w:marBottom w:val="0"/>
          <w:divBdr>
            <w:top w:val="none" w:sz="0" w:space="0" w:color="auto"/>
            <w:left w:val="none" w:sz="0" w:space="0" w:color="auto"/>
            <w:bottom w:val="none" w:sz="0" w:space="0" w:color="auto"/>
            <w:right w:val="none" w:sz="0" w:space="0" w:color="auto"/>
          </w:divBdr>
        </w:div>
      </w:divsChild>
    </w:div>
    <w:div w:id="1684622432">
      <w:bodyDiv w:val="1"/>
      <w:marLeft w:val="0"/>
      <w:marRight w:val="0"/>
      <w:marTop w:val="0"/>
      <w:marBottom w:val="0"/>
      <w:divBdr>
        <w:top w:val="none" w:sz="0" w:space="0" w:color="auto"/>
        <w:left w:val="none" w:sz="0" w:space="0" w:color="auto"/>
        <w:bottom w:val="none" w:sz="0" w:space="0" w:color="auto"/>
        <w:right w:val="none" w:sz="0" w:space="0" w:color="auto"/>
      </w:divBdr>
      <w:divsChild>
        <w:div w:id="199898039">
          <w:marLeft w:val="547"/>
          <w:marRight w:val="0"/>
          <w:marTop w:val="0"/>
          <w:marBottom w:val="0"/>
          <w:divBdr>
            <w:top w:val="none" w:sz="0" w:space="0" w:color="auto"/>
            <w:left w:val="none" w:sz="0" w:space="0" w:color="auto"/>
            <w:bottom w:val="none" w:sz="0" w:space="0" w:color="auto"/>
            <w:right w:val="none" w:sz="0" w:space="0" w:color="auto"/>
          </w:divBdr>
        </w:div>
        <w:div w:id="236743807">
          <w:marLeft w:val="547"/>
          <w:marRight w:val="0"/>
          <w:marTop w:val="0"/>
          <w:marBottom w:val="0"/>
          <w:divBdr>
            <w:top w:val="none" w:sz="0" w:space="0" w:color="auto"/>
            <w:left w:val="none" w:sz="0" w:space="0" w:color="auto"/>
            <w:bottom w:val="none" w:sz="0" w:space="0" w:color="auto"/>
            <w:right w:val="none" w:sz="0" w:space="0" w:color="auto"/>
          </w:divBdr>
        </w:div>
        <w:div w:id="304550437">
          <w:marLeft w:val="547"/>
          <w:marRight w:val="0"/>
          <w:marTop w:val="0"/>
          <w:marBottom w:val="0"/>
          <w:divBdr>
            <w:top w:val="none" w:sz="0" w:space="0" w:color="auto"/>
            <w:left w:val="none" w:sz="0" w:space="0" w:color="auto"/>
            <w:bottom w:val="none" w:sz="0" w:space="0" w:color="auto"/>
            <w:right w:val="none" w:sz="0" w:space="0" w:color="auto"/>
          </w:divBdr>
        </w:div>
        <w:div w:id="1666056335">
          <w:marLeft w:val="547"/>
          <w:marRight w:val="0"/>
          <w:marTop w:val="0"/>
          <w:marBottom w:val="0"/>
          <w:divBdr>
            <w:top w:val="none" w:sz="0" w:space="0" w:color="auto"/>
            <w:left w:val="none" w:sz="0" w:space="0" w:color="auto"/>
            <w:bottom w:val="none" w:sz="0" w:space="0" w:color="auto"/>
            <w:right w:val="none" w:sz="0" w:space="0" w:color="auto"/>
          </w:divBdr>
        </w:div>
      </w:divsChild>
    </w:div>
    <w:div w:id="1711147454">
      <w:bodyDiv w:val="1"/>
      <w:marLeft w:val="0"/>
      <w:marRight w:val="0"/>
      <w:marTop w:val="0"/>
      <w:marBottom w:val="0"/>
      <w:divBdr>
        <w:top w:val="none" w:sz="0" w:space="0" w:color="auto"/>
        <w:left w:val="none" w:sz="0" w:space="0" w:color="auto"/>
        <w:bottom w:val="none" w:sz="0" w:space="0" w:color="auto"/>
        <w:right w:val="none" w:sz="0" w:space="0" w:color="auto"/>
      </w:divBdr>
      <w:divsChild>
        <w:div w:id="1121076808">
          <w:marLeft w:val="0"/>
          <w:marRight w:val="0"/>
          <w:marTop w:val="0"/>
          <w:marBottom w:val="0"/>
          <w:divBdr>
            <w:top w:val="none" w:sz="0" w:space="0" w:color="auto"/>
            <w:left w:val="none" w:sz="0" w:space="0" w:color="auto"/>
            <w:bottom w:val="none" w:sz="0" w:space="0" w:color="auto"/>
            <w:right w:val="none" w:sz="0" w:space="0" w:color="auto"/>
          </w:divBdr>
          <w:divsChild>
            <w:div w:id="477651946">
              <w:marLeft w:val="0"/>
              <w:marRight w:val="0"/>
              <w:marTop w:val="0"/>
              <w:marBottom w:val="0"/>
              <w:divBdr>
                <w:top w:val="none" w:sz="0" w:space="0" w:color="auto"/>
                <w:left w:val="none" w:sz="0" w:space="0" w:color="auto"/>
                <w:bottom w:val="none" w:sz="0" w:space="0" w:color="auto"/>
                <w:right w:val="none" w:sz="0" w:space="0" w:color="auto"/>
              </w:divBdr>
            </w:div>
            <w:div w:id="677272217">
              <w:marLeft w:val="0"/>
              <w:marRight w:val="0"/>
              <w:marTop w:val="0"/>
              <w:marBottom w:val="0"/>
              <w:divBdr>
                <w:top w:val="none" w:sz="0" w:space="0" w:color="auto"/>
                <w:left w:val="none" w:sz="0" w:space="0" w:color="auto"/>
                <w:bottom w:val="none" w:sz="0" w:space="0" w:color="auto"/>
                <w:right w:val="none" w:sz="0" w:space="0" w:color="auto"/>
              </w:divBdr>
            </w:div>
            <w:div w:id="754206949">
              <w:marLeft w:val="0"/>
              <w:marRight w:val="0"/>
              <w:marTop w:val="0"/>
              <w:marBottom w:val="0"/>
              <w:divBdr>
                <w:top w:val="none" w:sz="0" w:space="0" w:color="auto"/>
                <w:left w:val="none" w:sz="0" w:space="0" w:color="auto"/>
                <w:bottom w:val="none" w:sz="0" w:space="0" w:color="auto"/>
                <w:right w:val="none" w:sz="0" w:space="0" w:color="auto"/>
              </w:divBdr>
            </w:div>
            <w:div w:id="992947640">
              <w:marLeft w:val="0"/>
              <w:marRight w:val="0"/>
              <w:marTop w:val="0"/>
              <w:marBottom w:val="0"/>
              <w:divBdr>
                <w:top w:val="none" w:sz="0" w:space="0" w:color="auto"/>
                <w:left w:val="none" w:sz="0" w:space="0" w:color="auto"/>
                <w:bottom w:val="none" w:sz="0" w:space="0" w:color="auto"/>
                <w:right w:val="none" w:sz="0" w:space="0" w:color="auto"/>
              </w:divBdr>
            </w:div>
            <w:div w:id="996879525">
              <w:marLeft w:val="0"/>
              <w:marRight w:val="0"/>
              <w:marTop w:val="0"/>
              <w:marBottom w:val="0"/>
              <w:divBdr>
                <w:top w:val="none" w:sz="0" w:space="0" w:color="auto"/>
                <w:left w:val="none" w:sz="0" w:space="0" w:color="auto"/>
                <w:bottom w:val="none" w:sz="0" w:space="0" w:color="auto"/>
                <w:right w:val="none" w:sz="0" w:space="0" w:color="auto"/>
              </w:divBdr>
            </w:div>
            <w:div w:id="1101991047">
              <w:marLeft w:val="0"/>
              <w:marRight w:val="0"/>
              <w:marTop w:val="0"/>
              <w:marBottom w:val="0"/>
              <w:divBdr>
                <w:top w:val="none" w:sz="0" w:space="0" w:color="auto"/>
                <w:left w:val="none" w:sz="0" w:space="0" w:color="auto"/>
                <w:bottom w:val="none" w:sz="0" w:space="0" w:color="auto"/>
                <w:right w:val="none" w:sz="0" w:space="0" w:color="auto"/>
              </w:divBdr>
            </w:div>
            <w:div w:id="1264024212">
              <w:marLeft w:val="0"/>
              <w:marRight w:val="0"/>
              <w:marTop w:val="0"/>
              <w:marBottom w:val="0"/>
              <w:divBdr>
                <w:top w:val="none" w:sz="0" w:space="0" w:color="auto"/>
                <w:left w:val="none" w:sz="0" w:space="0" w:color="auto"/>
                <w:bottom w:val="none" w:sz="0" w:space="0" w:color="auto"/>
                <w:right w:val="none" w:sz="0" w:space="0" w:color="auto"/>
              </w:divBdr>
            </w:div>
            <w:div w:id="1554849917">
              <w:marLeft w:val="0"/>
              <w:marRight w:val="0"/>
              <w:marTop w:val="0"/>
              <w:marBottom w:val="0"/>
              <w:divBdr>
                <w:top w:val="none" w:sz="0" w:space="0" w:color="auto"/>
                <w:left w:val="none" w:sz="0" w:space="0" w:color="auto"/>
                <w:bottom w:val="none" w:sz="0" w:space="0" w:color="auto"/>
                <w:right w:val="none" w:sz="0" w:space="0" w:color="auto"/>
              </w:divBdr>
            </w:div>
            <w:div w:id="1794866257">
              <w:marLeft w:val="0"/>
              <w:marRight w:val="0"/>
              <w:marTop w:val="0"/>
              <w:marBottom w:val="0"/>
              <w:divBdr>
                <w:top w:val="none" w:sz="0" w:space="0" w:color="auto"/>
                <w:left w:val="none" w:sz="0" w:space="0" w:color="auto"/>
                <w:bottom w:val="none" w:sz="0" w:space="0" w:color="auto"/>
                <w:right w:val="none" w:sz="0" w:space="0" w:color="auto"/>
              </w:divBdr>
            </w:div>
            <w:div w:id="2043941334">
              <w:marLeft w:val="0"/>
              <w:marRight w:val="0"/>
              <w:marTop w:val="0"/>
              <w:marBottom w:val="0"/>
              <w:divBdr>
                <w:top w:val="none" w:sz="0" w:space="0" w:color="auto"/>
                <w:left w:val="none" w:sz="0" w:space="0" w:color="auto"/>
                <w:bottom w:val="none" w:sz="0" w:space="0" w:color="auto"/>
                <w:right w:val="none" w:sz="0" w:space="0" w:color="auto"/>
              </w:divBdr>
            </w:div>
          </w:divsChild>
        </w:div>
        <w:div w:id="1935547872">
          <w:marLeft w:val="0"/>
          <w:marRight w:val="0"/>
          <w:marTop w:val="0"/>
          <w:marBottom w:val="0"/>
          <w:divBdr>
            <w:top w:val="none" w:sz="0" w:space="0" w:color="auto"/>
            <w:left w:val="none" w:sz="0" w:space="0" w:color="auto"/>
            <w:bottom w:val="none" w:sz="0" w:space="0" w:color="auto"/>
            <w:right w:val="none" w:sz="0" w:space="0" w:color="auto"/>
          </w:divBdr>
          <w:divsChild>
            <w:div w:id="123499188">
              <w:marLeft w:val="0"/>
              <w:marRight w:val="0"/>
              <w:marTop w:val="0"/>
              <w:marBottom w:val="0"/>
              <w:divBdr>
                <w:top w:val="none" w:sz="0" w:space="0" w:color="auto"/>
                <w:left w:val="none" w:sz="0" w:space="0" w:color="auto"/>
                <w:bottom w:val="none" w:sz="0" w:space="0" w:color="auto"/>
                <w:right w:val="none" w:sz="0" w:space="0" w:color="auto"/>
              </w:divBdr>
            </w:div>
            <w:div w:id="388656024">
              <w:marLeft w:val="0"/>
              <w:marRight w:val="0"/>
              <w:marTop w:val="0"/>
              <w:marBottom w:val="0"/>
              <w:divBdr>
                <w:top w:val="none" w:sz="0" w:space="0" w:color="auto"/>
                <w:left w:val="none" w:sz="0" w:space="0" w:color="auto"/>
                <w:bottom w:val="none" w:sz="0" w:space="0" w:color="auto"/>
                <w:right w:val="none" w:sz="0" w:space="0" w:color="auto"/>
              </w:divBdr>
            </w:div>
            <w:div w:id="574167783">
              <w:marLeft w:val="0"/>
              <w:marRight w:val="0"/>
              <w:marTop w:val="0"/>
              <w:marBottom w:val="0"/>
              <w:divBdr>
                <w:top w:val="none" w:sz="0" w:space="0" w:color="auto"/>
                <w:left w:val="none" w:sz="0" w:space="0" w:color="auto"/>
                <w:bottom w:val="none" w:sz="0" w:space="0" w:color="auto"/>
                <w:right w:val="none" w:sz="0" w:space="0" w:color="auto"/>
              </w:divBdr>
            </w:div>
            <w:div w:id="707948845">
              <w:marLeft w:val="0"/>
              <w:marRight w:val="0"/>
              <w:marTop w:val="0"/>
              <w:marBottom w:val="0"/>
              <w:divBdr>
                <w:top w:val="none" w:sz="0" w:space="0" w:color="auto"/>
                <w:left w:val="none" w:sz="0" w:space="0" w:color="auto"/>
                <w:bottom w:val="none" w:sz="0" w:space="0" w:color="auto"/>
                <w:right w:val="none" w:sz="0" w:space="0" w:color="auto"/>
              </w:divBdr>
            </w:div>
            <w:div w:id="720906212">
              <w:marLeft w:val="0"/>
              <w:marRight w:val="0"/>
              <w:marTop w:val="0"/>
              <w:marBottom w:val="0"/>
              <w:divBdr>
                <w:top w:val="none" w:sz="0" w:space="0" w:color="auto"/>
                <w:left w:val="none" w:sz="0" w:space="0" w:color="auto"/>
                <w:bottom w:val="none" w:sz="0" w:space="0" w:color="auto"/>
                <w:right w:val="none" w:sz="0" w:space="0" w:color="auto"/>
              </w:divBdr>
            </w:div>
            <w:div w:id="1424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9845">
      <w:bodyDiv w:val="1"/>
      <w:marLeft w:val="0"/>
      <w:marRight w:val="0"/>
      <w:marTop w:val="0"/>
      <w:marBottom w:val="0"/>
      <w:divBdr>
        <w:top w:val="none" w:sz="0" w:space="0" w:color="auto"/>
        <w:left w:val="none" w:sz="0" w:space="0" w:color="auto"/>
        <w:bottom w:val="none" w:sz="0" w:space="0" w:color="auto"/>
        <w:right w:val="none" w:sz="0" w:space="0" w:color="auto"/>
      </w:divBdr>
    </w:div>
    <w:div w:id="1754933716">
      <w:bodyDiv w:val="1"/>
      <w:marLeft w:val="0"/>
      <w:marRight w:val="0"/>
      <w:marTop w:val="0"/>
      <w:marBottom w:val="0"/>
      <w:divBdr>
        <w:top w:val="none" w:sz="0" w:space="0" w:color="auto"/>
        <w:left w:val="none" w:sz="0" w:space="0" w:color="auto"/>
        <w:bottom w:val="none" w:sz="0" w:space="0" w:color="auto"/>
        <w:right w:val="none" w:sz="0" w:space="0" w:color="auto"/>
      </w:divBdr>
    </w:div>
    <w:div w:id="1759865447">
      <w:bodyDiv w:val="1"/>
      <w:marLeft w:val="0"/>
      <w:marRight w:val="0"/>
      <w:marTop w:val="0"/>
      <w:marBottom w:val="0"/>
      <w:divBdr>
        <w:top w:val="none" w:sz="0" w:space="0" w:color="auto"/>
        <w:left w:val="none" w:sz="0" w:space="0" w:color="auto"/>
        <w:bottom w:val="none" w:sz="0" w:space="0" w:color="auto"/>
        <w:right w:val="none" w:sz="0" w:space="0" w:color="auto"/>
      </w:divBdr>
      <w:divsChild>
        <w:div w:id="1072004451">
          <w:marLeft w:val="0"/>
          <w:marRight w:val="0"/>
          <w:marTop w:val="0"/>
          <w:marBottom w:val="0"/>
          <w:divBdr>
            <w:top w:val="none" w:sz="0" w:space="0" w:color="auto"/>
            <w:left w:val="none" w:sz="0" w:space="0" w:color="auto"/>
            <w:bottom w:val="none" w:sz="0" w:space="0" w:color="auto"/>
            <w:right w:val="none" w:sz="0" w:space="0" w:color="auto"/>
          </w:divBdr>
        </w:div>
        <w:div w:id="1528832958">
          <w:marLeft w:val="0"/>
          <w:marRight w:val="0"/>
          <w:marTop w:val="0"/>
          <w:marBottom w:val="0"/>
          <w:divBdr>
            <w:top w:val="none" w:sz="0" w:space="0" w:color="auto"/>
            <w:left w:val="none" w:sz="0" w:space="0" w:color="auto"/>
            <w:bottom w:val="none" w:sz="0" w:space="0" w:color="auto"/>
            <w:right w:val="none" w:sz="0" w:space="0" w:color="auto"/>
          </w:divBdr>
        </w:div>
        <w:div w:id="1967276393">
          <w:marLeft w:val="0"/>
          <w:marRight w:val="0"/>
          <w:marTop w:val="0"/>
          <w:marBottom w:val="0"/>
          <w:divBdr>
            <w:top w:val="none" w:sz="0" w:space="0" w:color="auto"/>
            <w:left w:val="none" w:sz="0" w:space="0" w:color="auto"/>
            <w:bottom w:val="none" w:sz="0" w:space="0" w:color="auto"/>
            <w:right w:val="none" w:sz="0" w:space="0" w:color="auto"/>
          </w:divBdr>
        </w:div>
      </w:divsChild>
    </w:div>
    <w:div w:id="1772234390">
      <w:bodyDiv w:val="1"/>
      <w:marLeft w:val="0"/>
      <w:marRight w:val="0"/>
      <w:marTop w:val="0"/>
      <w:marBottom w:val="0"/>
      <w:divBdr>
        <w:top w:val="none" w:sz="0" w:space="0" w:color="auto"/>
        <w:left w:val="none" w:sz="0" w:space="0" w:color="auto"/>
        <w:bottom w:val="none" w:sz="0" w:space="0" w:color="auto"/>
        <w:right w:val="none" w:sz="0" w:space="0" w:color="auto"/>
      </w:divBdr>
      <w:divsChild>
        <w:div w:id="872376589">
          <w:marLeft w:val="547"/>
          <w:marRight w:val="0"/>
          <w:marTop w:val="0"/>
          <w:marBottom w:val="0"/>
          <w:divBdr>
            <w:top w:val="none" w:sz="0" w:space="0" w:color="auto"/>
            <w:left w:val="none" w:sz="0" w:space="0" w:color="auto"/>
            <w:bottom w:val="none" w:sz="0" w:space="0" w:color="auto"/>
            <w:right w:val="none" w:sz="0" w:space="0" w:color="auto"/>
          </w:divBdr>
        </w:div>
        <w:div w:id="1524321308">
          <w:marLeft w:val="547"/>
          <w:marRight w:val="0"/>
          <w:marTop w:val="0"/>
          <w:marBottom w:val="0"/>
          <w:divBdr>
            <w:top w:val="none" w:sz="0" w:space="0" w:color="auto"/>
            <w:left w:val="none" w:sz="0" w:space="0" w:color="auto"/>
            <w:bottom w:val="none" w:sz="0" w:space="0" w:color="auto"/>
            <w:right w:val="none" w:sz="0" w:space="0" w:color="auto"/>
          </w:divBdr>
        </w:div>
        <w:div w:id="1726492287">
          <w:marLeft w:val="547"/>
          <w:marRight w:val="0"/>
          <w:marTop w:val="0"/>
          <w:marBottom w:val="0"/>
          <w:divBdr>
            <w:top w:val="none" w:sz="0" w:space="0" w:color="auto"/>
            <w:left w:val="none" w:sz="0" w:space="0" w:color="auto"/>
            <w:bottom w:val="none" w:sz="0" w:space="0" w:color="auto"/>
            <w:right w:val="none" w:sz="0" w:space="0" w:color="auto"/>
          </w:divBdr>
        </w:div>
      </w:divsChild>
    </w:div>
    <w:div w:id="1852596783">
      <w:bodyDiv w:val="1"/>
      <w:marLeft w:val="0"/>
      <w:marRight w:val="0"/>
      <w:marTop w:val="0"/>
      <w:marBottom w:val="0"/>
      <w:divBdr>
        <w:top w:val="none" w:sz="0" w:space="0" w:color="auto"/>
        <w:left w:val="none" w:sz="0" w:space="0" w:color="auto"/>
        <w:bottom w:val="none" w:sz="0" w:space="0" w:color="auto"/>
        <w:right w:val="none" w:sz="0" w:space="0" w:color="auto"/>
      </w:divBdr>
      <w:divsChild>
        <w:div w:id="40374152">
          <w:marLeft w:val="0"/>
          <w:marRight w:val="0"/>
          <w:marTop w:val="0"/>
          <w:marBottom w:val="0"/>
          <w:divBdr>
            <w:top w:val="none" w:sz="0" w:space="0" w:color="auto"/>
            <w:left w:val="none" w:sz="0" w:space="0" w:color="auto"/>
            <w:bottom w:val="none" w:sz="0" w:space="0" w:color="auto"/>
            <w:right w:val="none" w:sz="0" w:space="0" w:color="auto"/>
          </w:divBdr>
        </w:div>
        <w:div w:id="114255661">
          <w:marLeft w:val="0"/>
          <w:marRight w:val="0"/>
          <w:marTop w:val="0"/>
          <w:marBottom w:val="0"/>
          <w:divBdr>
            <w:top w:val="none" w:sz="0" w:space="0" w:color="auto"/>
            <w:left w:val="none" w:sz="0" w:space="0" w:color="auto"/>
            <w:bottom w:val="none" w:sz="0" w:space="0" w:color="auto"/>
            <w:right w:val="none" w:sz="0" w:space="0" w:color="auto"/>
          </w:divBdr>
        </w:div>
        <w:div w:id="122695391">
          <w:marLeft w:val="0"/>
          <w:marRight w:val="0"/>
          <w:marTop w:val="0"/>
          <w:marBottom w:val="0"/>
          <w:divBdr>
            <w:top w:val="none" w:sz="0" w:space="0" w:color="auto"/>
            <w:left w:val="none" w:sz="0" w:space="0" w:color="auto"/>
            <w:bottom w:val="none" w:sz="0" w:space="0" w:color="auto"/>
            <w:right w:val="none" w:sz="0" w:space="0" w:color="auto"/>
          </w:divBdr>
        </w:div>
        <w:div w:id="405419915">
          <w:marLeft w:val="0"/>
          <w:marRight w:val="0"/>
          <w:marTop w:val="0"/>
          <w:marBottom w:val="0"/>
          <w:divBdr>
            <w:top w:val="none" w:sz="0" w:space="0" w:color="auto"/>
            <w:left w:val="none" w:sz="0" w:space="0" w:color="auto"/>
            <w:bottom w:val="none" w:sz="0" w:space="0" w:color="auto"/>
            <w:right w:val="none" w:sz="0" w:space="0" w:color="auto"/>
          </w:divBdr>
        </w:div>
        <w:div w:id="800077933">
          <w:marLeft w:val="0"/>
          <w:marRight w:val="0"/>
          <w:marTop w:val="0"/>
          <w:marBottom w:val="0"/>
          <w:divBdr>
            <w:top w:val="none" w:sz="0" w:space="0" w:color="auto"/>
            <w:left w:val="none" w:sz="0" w:space="0" w:color="auto"/>
            <w:bottom w:val="none" w:sz="0" w:space="0" w:color="auto"/>
            <w:right w:val="none" w:sz="0" w:space="0" w:color="auto"/>
          </w:divBdr>
        </w:div>
        <w:div w:id="896278466">
          <w:marLeft w:val="0"/>
          <w:marRight w:val="0"/>
          <w:marTop w:val="0"/>
          <w:marBottom w:val="0"/>
          <w:divBdr>
            <w:top w:val="none" w:sz="0" w:space="0" w:color="auto"/>
            <w:left w:val="none" w:sz="0" w:space="0" w:color="auto"/>
            <w:bottom w:val="none" w:sz="0" w:space="0" w:color="auto"/>
            <w:right w:val="none" w:sz="0" w:space="0" w:color="auto"/>
          </w:divBdr>
        </w:div>
        <w:div w:id="944268540">
          <w:marLeft w:val="0"/>
          <w:marRight w:val="0"/>
          <w:marTop w:val="0"/>
          <w:marBottom w:val="0"/>
          <w:divBdr>
            <w:top w:val="none" w:sz="0" w:space="0" w:color="auto"/>
            <w:left w:val="none" w:sz="0" w:space="0" w:color="auto"/>
            <w:bottom w:val="none" w:sz="0" w:space="0" w:color="auto"/>
            <w:right w:val="none" w:sz="0" w:space="0" w:color="auto"/>
          </w:divBdr>
        </w:div>
        <w:div w:id="1154643264">
          <w:marLeft w:val="0"/>
          <w:marRight w:val="0"/>
          <w:marTop w:val="0"/>
          <w:marBottom w:val="0"/>
          <w:divBdr>
            <w:top w:val="none" w:sz="0" w:space="0" w:color="auto"/>
            <w:left w:val="none" w:sz="0" w:space="0" w:color="auto"/>
            <w:bottom w:val="none" w:sz="0" w:space="0" w:color="auto"/>
            <w:right w:val="none" w:sz="0" w:space="0" w:color="auto"/>
          </w:divBdr>
        </w:div>
        <w:div w:id="1281765716">
          <w:marLeft w:val="0"/>
          <w:marRight w:val="0"/>
          <w:marTop w:val="0"/>
          <w:marBottom w:val="0"/>
          <w:divBdr>
            <w:top w:val="none" w:sz="0" w:space="0" w:color="auto"/>
            <w:left w:val="none" w:sz="0" w:space="0" w:color="auto"/>
            <w:bottom w:val="none" w:sz="0" w:space="0" w:color="auto"/>
            <w:right w:val="none" w:sz="0" w:space="0" w:color="auto"/>
          </w:divBdr>
        </w:div>
        <w:div w:id="1306854622">
          <w:marLeft w:val="0"/>
          <w:marRight w:val="0"/>
          <w:marTop w:val="0"/>
          <w:marBottom w:val="0"/>
          <w:divBdr>
            <w:top w:val="none" w:sz="0" w:space="0" w:color="auto"/>
            <w:left w:val="none" w:sz="0" w:space="0" w:color="auto"/>
            <w:bottom w:val="none" w:sz="0" w:space="0" w:color="auto"/>
            <w:right w:val="none" w:sz="0" w:space="0" w:color="auto"/>
          </w:divBdr>
        </w:div>
        <w:div w:id="1357924814">
          <w:marLeft w:val="0"/>
          <w:marRight w:val="0"/>
          <w:marTop w:val="0"/>
          <w:marBottom w:val="0"/>
          <w:divBdr>
            <w:top w:val="none" w:sz="0" w:space="0" w:color="auto"/>
            <w:left w:val="none" w:sz="0" w:space="0" w:color="auto"/>
            <w:bottom w:val="none" w:sz="0" w:space="0" w:color="auto"/>
            <w:right w:val="none" w:sz="0" w:space="0" w:color="auto"/>
          </w:divBdr>
        </w:div>
        <w:div w:id="1437477938">
          <w:marLeft w:val="0"/>
          <w:marRight w:val="0"/>
          <w:marTop w:val="0"/>
          <w:marBottom w:val="0"/>
          <w:divBdr>
            <w:top w:val="none" w:sz="0" w:space="0" w:color="auto"/>
            <w:left w:val="none" w:sz="0" w:space="0" w:color="auto"/>
            <w:bottom w:val="none" w:sz="0" w:space="0" w:color="auto"/>
            <w:right w:val="none" w:sz="0" w:space="0" w:color="auto"/>
          </w:divBdr>
        </w:div>
        <w:div w:id="1602494569">
          <w:marLeft w:val="0"/>
          <w:marRight w:val="0"/>
          <w:marTop w:val="0"/>
          <w:marBottom w:val="0"/>
          <w:divBdr>
            <w:top w:val="none" w:sz="0" w:space="0" w:color="auto"/>
            <w:left w:val="none" w:sz="0" w:space="0" w:color="auto"/>
            <w:bottom w:val="none" w:sz="0" w:space="0" w:color="auto"/>
            <w:right w:val="none" w:sz="0" w:space="0" w:color="auto"/>
          </w:divBdr>
        </w:div>
        <w:div w:id="1606961712">
          <w:marLeft w:val="0"/>
          <w:marRight w:val="0"/>
          <w:marTop w:val="0"/>
          <w:marBottom w:val="0"/>
          <w:divBdr>
            <w:top w:val="none" w:sz="0" w:space="0" w:color="auto"/>
            <w:left w:val="none" w:sz="0" w:space="0" w:color="auto"/>
            <w:bottom w:val="none" w:sz="0" w:space="0" w:color="auto"/>
            <w:right w:val="none" w:sz="0" w:space="0" w:color="auto"/>
          </w:divBdr>
        </w:div>
        <w:div w:id="1660962850">
          <w:marLeft w:val="0"/>
          <w:marRight w:val="0"/>
          <w:marTop w:val="0"/>
          <w:marBottom w:val="0"/>
          <w:divBdr>
            <w:top w:val="none" w:sz="0" w:space="0" w:color="auto"/>
            <w:left w:val="none" w:sz="0" w:space="0" w:color="auto"/>
            <w:bottom w:val="none" w:sz="0" w:space="0" w:color="auto"/>
            <w:right w:val="none" w:sz="0" w:space="0" w:color="auto"/>
          </w:divBdr>
        </w:div>
        <w:div w:id="1766149402">
          <w:marLeft w:val="0"/>
          <w:marRight w:val="0"/>
          <w:marTop w:val="0"/>
          <w:marBottom w:val="0"/>
          <w:divBdr>
            <w:top w:val="none" w:sz="0" w:space="0" w:color="auto"/>
            <w:left w:val="none" w:sz="0" w:space="0" w:color="auto"/>
            <w:bottom w:val="none" w:sz="0" w:space="0" w:color="auto"/>
            <w:right w:val="none" w:sz="0" w:space="0" w:color="auto"/>
          </w:divBdr>
        </w:div>
        <w:div w:id="1819036567">
          <w:marLeft w:val="0"/>
          <w:marRight w:val="0"/>
          <w:marTop w:val="0"/>
          <w:marBottom w:val="0"/>
          <w:divBdr>
            <w:top w:val="none" w:sz="0" w:space="0" w:color="auto"/>
            <w:left w:val="none" w:sz="0" w:space="0" w:color="auto"/>
            <w:bottom w:val="none" w:sz="0" w:space="0" w:color="auto"/>
            <w:right w:val="none" w:sz="0" w:space="0" w:color="auto"/>
          </w:divBdr>
        </w:div>
        <w:div w:id="1977955429">
          <w:marLeft w:val="0"/>
          <w:marRight w:val="0"/>
          <w:marTop w:val="0"/>
          <w:marBottom w:val="0"/>
          <w:divBdr>
            <w:top w:val="none" w:sz="0" w:space="0" w:color="auto"/>
            <w:left w:val="none" w:sz="0" w:space="0" w:color="auto"/>
            <w:bottom w:val="none" w:sz="0" w:space="0" w:color="auto"/>
            <w:right w:val="none" w:sz="0" w:space="0" w:color="auto"/>
          </w:divBdr>
        </w:div>
        <w:div w:id="2064519996">
          <w:marLeft w:val="0"/>
          <w:marRight w:val="0"/>
          <w:marTop w:val="0"/>
          <w:marBottom w:val="0"/>
          <w:divBdr>
            <w:top w:val="none" w:sz="0" w:space="0" w:color="auto"/>
            <w:left w:val="none" w:sz="0" w:space="0" w:color="auto"/>
            <w:bottom w:val="none" w:sz="0" w:space="0" w:color="auto"/>
            <w:right w:val="none" w:sz="0" w:space="0" w:color="auto"/>
          </w:divBdr>
        </w:div>
      </w:divsChild>
    </w:div>
    <w:div w:id="1891646727">
      <w:bodyDiv w:val="1"/>
      <w:marLeft w:val="0"/>
      <w:marRight w:val="0"/>
      <w:marTop w:val="0"/>
      <w:marBottom w:val="0"/>
      <w:divBdr>
        <w:top w:val="none" w:sz="0" w:space="0" w:color="auto"/>
        <w:left w:val="none" w:sz="0" w:space="0" w:color="auto"/>
        <w:bottom w:val="none" w:sz="0" w:space="0" w:color="auto"/>
        <w:right w:val="none" w:sz="0" w:space="0" w:color="auto"/>
      </w:divBdr>
      <w:divsChild>
        <w:div w:id="1265843804">
          <w:marLeft w:val="547"/>
          <w:marRight w:val="0"/>
          <w:marTop w:val="0"/>
          <w:marBottom w:val="0"/>
          <w:divBdr>
            <w:top w:val="none" w:sz="0" w:space="0" w:color="auto"/>
            <w:left w:val="none" w:sz="0" w:space="0" w:color="auto"/>
            <w:bottom w:val="none" w:sz="0" w:space="0" w:color="auto"/>
            <w:right w:val="none" w:sz="0" w:space="0" w:color="auto"/>
          </w:divBdr>
        </w:div>
      </w:divsChild>
    </w:div>
    <w:div w:id="1911571266">
      <w:bodyDiv w:val="1"/>
      <w:marLeft w:val="0"/>
      <w:marRight w:val="0"/>
      <w:marTop w:val="0"/>
      <w:marBottom w:val="0"/>
      <w:divBdr>
        <w:top w:val="none" w:sz="0" w:space="0" w:color="auto"/>
        <w:left w:val="none" w:sz="0" w:space="0" w:color="auto"/>
        <w:bottom w:val="none" w:sz="0" w:space="0" w:color="auto"/>
        <w:right w:val="none" w:sz="0" w:space="0" w:color="auto"/>
      </w:divBdr>
      <w:divsChild>
        <w:div w:id="1320114073">
          <w:marLeft w:val="806"/>
          <w:marRight w:val="0"/>
          <w:marTop w:val="200"/>
          <w:marBottom w:val="0"/>
          <w:divBdr>
            <w:top w:val="none" w:sz="0" w:space="0" w:color="auto"/>
            <w:left w:val="none" w:sz="0" w:space="0" w:color="auto"/>
            <w:bottom w:val="none" w:sz="0" w:space="0" w:color="auto"/>
            <w:right w:val="none" w:sz="0" w:space="0" w:color="auto"/>
          </w:divBdr>
        </w:div>
        <w:div w:id="1355305689">
          <w:marLeft w:val="806"/>
          <w:marRight w:val="0"/>
          <w:marTop w:val="200"/>
          <w:marBottom w:val="0"/>
          <w:divBdr>
            <w:top w:val="none" w:sz="0" w:space="0" w:color="auto"/>
            <w:left w:val="none" w:sz="0" w:space="0" w:color="auto"/>
            <w:bottom w:val="none" w:sz="0" w:space="0" w:color="auto"/>
            <w:right w:val="none" w:sz="0" w:space="0" w:color="auto"/>
          </w:divBdr>
        </w:div>
        <w:div w:id="1521430339">
          <w:marLeft w:val="806"/>
          <w:marRight w:val="0"/>
          <w:marTop w:val="200"/>
          <w:marBottom w:val="0"/>
          <w:divBdr>
            <w:top w:val="none" w:sz="0" w:space="0" w:color="auto"/>
            <w:left w:val="none" w:sz="0" w:space="0" w:color="auto"/>
            <w:bottom w:val="none" w:sz="0" w:space="0" w:color="auto"/>
            <w:right w:val="none" w:sz="0" w:space="0" w:color="auto"/>
          </w:divBdr>
        </w:div>
        <w:div w:id="1625843689">
          <w:marLeft w:val="806"/>
          <w:marRight w:val="0"/>
          <w:marTop w:val="200"/>
          <w:marBottom w:val="0"/>
          <w:divBdr>
            <w:top w:val="none" w:sz="0" w:space="0" w:color="auto"/>
            <w:left w:val="none" w:sz="0" w:space="0" w:color="auto"/>
            <w:bottom w:val="none" w:sz="0" w:space="0" w:color="auto"/>
            <w:right w:val="none" w:sz="0" w:space="0" w:color="auto"/>
          </w:divBdr>
        </w:div>
        <w:div w:id="2012441346">
          <w:marLeft w:val="806"/>
          <w:marRight w:val="0"/>
          <w:marTop w:val="200"/>
          <w:marBottom w:val="0"/>
          <w:divBdr>
            <w:top w:val="none" w:sz="0" w:space="0" w:color="auto"/>
            <w:left w:val="none" w:sz="0" w:space="0" w:color="auto"/>
            <w:bottom w:val="none" w:sz="0" w:space="0" w:color="auto"/>
            <w:right w:val="none" w:sz="0" w:space="0" w:color="auto"/>
          </w:divBdr>
        </w:div>
      </w:divsChild>
    </w:div>
    <w:div w:id="1972055694">
      <w:bodyDiv w:val="1"/>
      <w:marLeft w:val="0"/>
      <w:marRight w:val="0"/>
      <w:marTop w:val="0"/>
      <w:marBottom w:val="0"/>
      <w:divBdr>
        <w:top w:val="none" w:sz="0" w:space="0" w:color="auto"/>
        <w:left w:val="none" w:sz="0" w:space="0" w:color="auto"/>
        <w:bottom w:val="none" w:sz="0" w:space="0" w:color="auto"/>
        <w:right w:val="none" w:sz="0" w:space="0" w:color="auto"/>
      </w:divBdr>
    </w:div>
    <w:div w:id="2047943091">
      <w:bodyDiv w:val="1"/>
      <w:marLeft w:val="0"/>
      <w:marRight w:val="0"/>
      <w:marTop w:val="0"/>
      <w:marBottom w:val="0"/>
      <w:divBdr>
        <w:top w:val="none" w:sz="0" w:space="0" w:color="auto"/>
        <w:left w:val="none" w:sz="0" w:space="0" w:color="auto"/>
        <w:bottom w:val="none" w:sz="0" w:space="0" w:color="auto"/>
        <w:right w:val="none" w:sz="0" w:space="0" w:color="auto"/>
      </w:divBdr>
    </w:div>
    <w:div w:id="2080639542">
      <w:bodyDiv w:val="1"/>
      <w:marLeft w:val="0"/>
      <w:marRight w:val="0"/>
      <w:marTop w:val="0"/>
      <w:marBottom w:val="0"/>
      <w:divBdr>
        <w:top w:val="none" w:sz="0" w:space="0" w:color="auto"/>
        <w:left w:val="none" w:sz="0" w:space="0" w:color="auto"/>
        <w:bottom w:val="none" w:sz="0" w:space="0" w:color="auto"/>
        <w:right w:val="none" w:sz="0" w:space="0" w:color="auto"/>
      </w:divBdr>
      <w:divsChild>
        <w:div w:id="175313964">
          <w:marLeft w:val="0"/>
          <w:marRight w:val="0"/>
          <w:marTop w:val="0"/>
          <w:marBottom w:val="0"/>
          <w:divBdr>
            <w:top w:val="none" w:sz="0" w:space="0" w:color="auto"/>
            <w:left w:val="none" w:sz="0" w:space="0" w:color="auto"/>
            <w:bottom w:val="none" w:sz="0" w:space="0" w:color="auto"/>
            <w:right w:val="none" w:sz="0" w:space="0" w:color="auto"/>
          </w:divBdr>
        </w:div>
        <w:div w:id="230505019">
          <w:marLeft w:val="0"/>
          <w:marRight w:val="0"/>
          <w:marTop w:val="0"/>
          <w:marBottom w:val="0"/>
          <w:divBdr>
            <w:top w:val="none" w:sz="0" w:space="0" w:color="auto"/>
            <w:left w:val="none" w:sz="0" w:space="0" w:color="auto"/>
            <w:bottom w:val="none" w:sz="0" w:space="0" w:color="auto"/>
            <w:right w:val="none" w:sz="0" w:space="0" w:color="auto"/>
          </w:divBdr>
        </w:div>
        <w:div w:id="362369181">
          <w:marLeft w:val="0"/>
          <w:marRight w:val="0"/>
          <w:marTop w:val="0"/>
          <w:marBottom w:val="0"/>
          <w:divBdr>
            <w:top w:val="none" w:sz="0" w:space="0" w:color="auto"/>
            <w:left w:val="none" w:sz="0" w:space="0" w:color="auto"/>
            <w:bottom w:val="none" w:sz="0" w:space="0" w:color="auto"/>
            <w:right w:val="none" w:sz="0" w:space="0" w:color="auto"/>
          </w:divBdr>
          <w:divsChild>
            <w:div w:id="739449051">
              <w:marLeft w:val="0"/>
              <w:marRight w:val="0"/>
              <w:marTop w:val="0"/>
              <w:marBottom w:val="0"/>
              <w:divBdr>
                <w:top w:val="none" w:sz="0" w:space="0" w:color="auto"/>
                <w:left w:val="none" w:sz="0" w:space="0" w:color="auto"/>
                <w:bottom w:val="none" w:sz="0" w:space="0" w:color="auto"/>
                <w:right w:val="none" w:sz="0" w:space="0" w:color="auto"/>
              </w:divBdr>
            </w:div>
            <w:div w:id="1430201520">
              <w:marLeft w:val="0"/>
              <w:marRight w:val="0"/>
              <w:marTop w:val="0"/>
              <w:marBottom w:val="0"/>
              <w:divBdr>
                <w:top w:val="none" w:sz="0" w:space="0" w:color="auto"/>
                <w:left w:val="none" w:sz="0" w:space="0" w:color="auto"/>
                <w:bottom w:val="none" w:sz="0" w:space="0" w:color="auto"/>
                <w:right w:val="none" w:sz="0" w:space="0" w:color="auto"/>
              </w:divBdr>
            </w:div>
            <w:div w:id="1557400831">
              <w:marLeft w:val="0"/>
              <w:marRight w:val="0"/>
              <w:marTop w:val="0"/>
              <w:marBottom w:val="0"/>
              <w:divBdr>
                <w:top w:val="none" w:sz="0" w:space="0" w:color="auto"/>
                <w:left w:val="none" w:sz="0" w:space="0" w:color="auto"/>
                <w:bottom w:val="none" w:sz="0" w:space="0" w:color="auto"/>
                <w:right w:val="none" w:sz="0" w:space="0" w:color="auto"/>
              </w:divBdr>
            </w:div>
            <w:div w:id="1995448758">
              <w:marLeft w:val="0"/>
              <w:marRight w:val="0"/>
              <w:marTop w:val="0"/>
              <w:marBottom w:val="0"/>
              <w:divBdr>
                <w:top w:val="none" w:sz="0" w:space="0" w:color="auto"/>
                <w:left w:val="none" w:sz="0" w:space="0" w:color="auto"/>
                <w:bottom w:val="none" w:sz="0" w:space="0" w:color="auto"/>
                <w:right w:val="none" w:sz="0" w:space="0" w:color="auto"/>
              </w:divBdr>
            </w:div>
            <w:div w:id="2122802032">
              <w:marLeft w:val="0"/>
              <w:marRight w:val="0"/>
              <w:marTop w:val="0"/>
              <w:marBottom w:val="0"/>
              <w:divBdr>
                <w:top w:val="none" w:sz="0" w:space="0" w:color="auto"/>
                <w:left w:val="none" w:sz="0" w:space="0" w:color="auto"/>
                <w:bottom w:val="none" w:sz="0" w:space="0" w:color="auto"/>
                <w:right w:val="none" w:sz="0" w:space="0" w:color="auto"/>
              </w:divBdr>
            </w:div>
          </w:divsChild>
        </w:div>
        <w:div w:id="513500483">
          <w:marLeft w:val="0"/>
          <w:marRight w:val="0"/>
          <w:marTop w:val="0"/>
          <w:marBottom w:val="0"/>
          <w:divBdr>
            <w:top w:val="none" w:sz="0" w:space="0" w:color="auto"/>
            <w:left w:val="none" w:sz="0" w:space="0" w:color="auto"/>
            <w:bottom w:val="none" w:sz="0" w:space="0" w:color="auto"/>
            <w:right w:val="none" w:sz="0" w:space="0" w:color="auto"/>
          </w:divBdr>
        </w:div>
        <w:div w:id="804006252">
          <w:marLeft w:val="0"/>
          <w:marRight w:val="0"/>
          <w:marTop w:val="0"/>
          <w:marBottom w:val="0"/>
          <w:divBdr>
            <w:top w:val="none" w:sz="0" w:space="0" w:color="auto"/>
            <w:left w:val="none" w:sz="0" w:space="0" w:color="auto"/>
            <w:bottom w:val="none" w:sz="0" w:space="0" w:color="auto"/>
            <w:right w:val="none" w:sz="0" w:space="0" w:color="auto"/>
          </w:divBdr>
          <w:divsChild>
            <w:div w:id="383333170">
              <w:marLeft w:val="0"/>
              <w:marRight w:val="0"/>
              <w:marTop w:val="0"/>
              <w:marBottom w:val="0"/>
              <w:divBdr>
                <w:top w:val="none" w:sz="0" w:space="0" w:color="auto"/>
                <w:left w:val="none" w:sz="0" w:space="0" w:color="auto"/>
                <w:bottom w:val="none" w:sz="0" w:space="0" w:color="auto"/>
                <w:right w:val="none" w:sz="0" w:space="0" w:color="auto"/>
              </w:divBdr>
            </w:div>
            <w:div w:id="744381621">
              <w:marLeft w:val="0"/>
              <w:marRight w:val="0"/>
              <w:marTop w:val="0"/>
              <w:marBottom w:val="0"/>
              <w:divBdr>
                <w:top w:val="none" w:sz="0" w:space="0" w:color="auto"/>
                <w:left w:val="none" w:sz="0" w:space="0" w:color="auto"/>
                <w:bottom w:val="none" w:sz="0" w:space="0" w:color="auto"/>
                <w:right w:val="none" w:sz="0" w:space="0" w:color="auto"/>
              </w:divBdr>
            </w:div>
            <w:div w:id="1419904103">
              <w:marLeft w:val="0"/>
              <w:marRight w:val="0"/>
              <w:marTop w:val="0"/>
              <w:marBottom w:val="0"/>
              <w:divBdr>
                <w:top w:val="none" w:sz="0" w:space="0" w:color="auto"/>
                <w:left w:val="none" w:sz="0" w:space="0" w:color="auto"/>
                <w:bottom w:val="none" w:sz="0" w:space="0" w:color="auto"/>
                <w:right w:val="none" w:sz="0" w:space="0" w:color="auto"/>
              </w:divBdr>
            </w:div>
            <w:div w:id="1697920448">
              <w:marLeft w:val="0"/>
              <w:marRight w:val="0"/>
              <w:marTop w:val="0"/>
              <w:marBottom w:val="0"/>
              <w:divBdr>
                <w:top w:val="none" w:sz="0" w:space="0" w:color="auto"/>
                <w:left w:val="none" w:sz="0" w:space="0" w:color="auto"/>
                <w:bottom w:val="none" w:sz="0" w:space="0" w:color="auto"/>
                <w:right w:val="none" w:sz="0" w:space="0" w:color="auto"/>
              </w:divBdr>
            </w:div>
            <w:div w:id="1863202192">
              <w:marLeft w:val="0"/>
              <w:marRight w:val="0"/>
              <w:marTop w:val="0"/>
              <w:marBottom w:val="0"/>
              <w:divBdr>
                <w:top w:val="none" w:sz="0" w:space="0" w:color="auto"/>
                <w:left w:val="none" w:sz="0" w:space="0" w:color="auto"/>
                <w:bottom w:val="none" w:sz="0" w:space="0" w:color="auto"/>
                <w:right w:val="none" w:sz="0" w:space="0" w:color="auto"/>
              </w:divBdr>
            </w:div>
            <w:div w:id="2134399888">
              <w:marLeft w:val="0"/>
              <w:marRight w:val="0"/>
              <w:marTop w:val="0"/>
              <w:marBottom w:val="0"/>
              <w:divBdr>
                <w:top w:val="none" w:sz="0" w:space="0" w:color="auto"/>
                <w:left w:val="none" w:sz="0" w:space="0" w:color="auto"/>
                <w:bottom w:val="none" w:sz="0" w:space="0" w:color="auto"/>
                <w:right w:val="none" w:sz="0" w:space="0" w:color="auto"/>
              </w:divBdr>
            </w:div>
          </w:divsChild>
        </w:div>
        <w:div w:id="1095399773">
          <w:marLeft w:val="0"/>
          <w:marRight w:val="0"/>
          <w:marTop w:val="0"/>
          <w:marBottom w:val="0"/>
          <w:divBdr>
            <w:top w:val="none" w:sz="0" w:space="0" w:color="auto"/>
            <w:left w:val="none" w:sz="0" w:space="0" w:color="auto"/>
            <w:bottom w:val="none" w:sz="0" w:space="0" w:color="auto"/>
            <w:right w:val="none" w:sz="0" w:space="0" w:color="auto"/>
          </w:divBdr>
        </w:div>
        <w:div w:id="1328903762">
          <w:marLeft w:val="0"/>
          <w:marRight w:val="0"/>
          <w:marTop w:val="0"/>
          <w:marBottom w:val="0"/>
          <w:divBdr>
            <w:top w:val="none" w:sz="0" w:space="0" w:color="auto"/>
            <w:left w:val="none" w:sz="0" w:space="0" w:color="auto"/>
            <w:bottom w:val="none" w:sz="0" w:space="0" w:color="auto"/>
            <w:right w:val="none" w:sz="0" w:space="0" w:color="auto"/>
          </w:divBdr>
        </w:div>
        <w:div w:id="1530676806">
          <w:marLeft w:val="0"/>
          <w:marRight w:val="0"/>
          <w:marTop w:val="0"/>
          <w:marBottom w:val="0"/>
          <w:divBdr>
            <w:top w:val="none" w:sz="0" w:space="0" w:color="auto"/>
            <w:left w:val="none" w:sz="0" w:space="0" w:color="auto"/>
            <w:bottom w:val="none" w:sz="0" w:space="0" w:color="auto"/>
            <w:right w:val="none" w:sz="0" w:space="0" w:color="auto"/>
          </w:divBdr>
          <w:divsChild>
            <w:div w:id="1586382135">
              <w:marLeft w:val="-75"/>
              <w:marRight w:val="0"/>
              <w:marTop w:val="30"/>
              <w:marBottom w:val="30"/>
              <w:divBdr>
                <w:top w:val="none" w:sz="0" w:space="0" w:color="auto"/>
                <w:left w:val="none" w:sz="0" w:space="0" w:color="auto"/>
                <w:bottom w:val="none" w:sz="0" w:space="0" w:color="auto"/>
                <w:right w:val="none" w:sz="0" w:space="0" w:color="auto"/>
              </w:divBdr>
              <w:divsChild>
                <w:div w:id="118381225">
                  <w:marLeft w:val="0"/>
                  <w:marRight w:val="0"/>
                  <w:marTop w:val="0"/>
                  <w:marBottom w:val="0"/>
                  <w:divBdr>
                    <w:top w:val="none" w:sz="0" w:space="0" w:color="auto"/>
                    <w:left w:val="none" w:sz="0" w:space="0" w:color="auto"/>
                    <w:bottom w:val="none" w:sz="0" w:space="0" w:color="auto"/>
                    <w:right w:val="none" w:sz="0" w:space="0" w:color="auto"/>
                  </w:divBdr>
                  <w:divsChild>
                    <w:div w:id="1000550247">
                      <w:marLeft w:val="0"/>
                      <w:marRight w:val="0"/>
                      <w:marTop w:val="0"/>
                      <w:marBottom w:val="0"/>
                      <w:divBdr>
                        <w:top w:val="none" w:sz="0" w:space="0" w:color="auto"/>
                        <w:left w:val="none" w:sz="0" w:space="0" w:color="auto"/>
                        <w:bottom w:val="none" w:sz="0" w:space="0" w:color="auto"/>
                        <w:right w:val="none" w:sz="0" w:space="0" w:color="auto"/>
                      </w:divBdr>
                    </w:div>
                  </w:divsChild>
                </w:div>
                <w:div w:id="607472654">
                  <w:marLeft w:val="0"/>
                  <w:marRight w:val="0"/>
                  <w:marTop w:val="0"/>
                  <w:marBottom w:val="0"/>
                  <w:divBdr>
                    <w:top w:val="none" w:sz="0" w:space="0" w:color="auto"/>
                    <w:left w:val="none" w:sz="0" w:space="0" w:color="auto"/>
                    <w:bottom w:val="none" w:sz="0" w:space="0" w:color="auto"/>
                    <w:right w:val="none" w:sz="0" w:space="0" w:color="auto"/>
                  </w:divBdr>
                  <w:divsChild>
                    <w:div w:id="1232233633">
                      <w:marLeft w:val="0"/>
                      <w:marRight w:val="0"/>
                      <w:marTop w:val="0"/>
                      <w:marBottom w:val="0"/>
                      <w:divBdr>
                        <w:top w:val="none" w:sz="0" w:space="0" w:color="auto"/>
                        <w:left w:val="none" w:sz="0" w:space="0" w:color="auto"/>
                        <w:bottom w:val="none" w:sz="0" w:space="0" w:color="auto"/>
                        <w:right w:val="none" w:sz="0" w:space="0" w:color="auto"/>
                      </w:divBdr>
                    </w:div>
                  </w:divsChild>
                </w:div>
                <w:div w:id="617029371">
                  <w:marLeft w:val="0"/>
                  <w:marRight w:val="0"/>
                  <w:marTop w:val="0"/>
                  <w:marBottom w:val="0"/>
                  <w:divBdr>
                    <w:top w:val="none" w:sz="0" w:space="0" w:color="auto"/>
                    <w:left w:val="none" w:sz="0" w:space="0" w:color="auto"/>
                    <w:bottom w:val="none" w:sz="0" w:space="0" w:color="auto"/>
                    <w:right w:val="none" w:sz="0" w:space="0" w:color="auto"/>
                  </w:divBdr>
                  <w:divsChild>
                    <w:div w:id="1300961716">
                      <w:marLeft w:val="0"/>
                      <w:marRight w:val="0"/>
                      <w:marTop w:val="0"/>
                      <w:marBottom w:val="0"/>
                      <w:divBdr>
                        <w:top w:val="none" w:sz="0" w:space="0" w:color="auto"/>
                        <w:left w:val="none" w:sz="0" w:space="0" w:color="auto"/>
                        <w:bottom w:val="none" w:sz="0" w:space="0" w:color="auto"/>
                        <w:right w:val="none" w:sz="0" w:space="0" w:color="auto"/>
                      </w:divBdr>
                    </w:div>
                  </w:divsChild>
                </w:div>
                <w:div w:id="666204378">
                  <w:marLeft w:val="0"/>
                  <w:marRight w:val="0"/>
                  <w:marTop w:val="0"/>
                  <w:marBottom w:val="0"/>
                  <w:divBdr>
                    <w:top w:val="none" w:sz="0" w:space="0" w:color="auto"/>
                    <w:left w:val="none" w:sz="0" w:space="0" w:color="auto"/>
                    <w:bottom w:val="none" w:sz="0" w:space="0" w:color="auto"/>
                    <w:right w:val="none" w:sz="0" w:space="0" w:color="auto"/>
                  </w:divBdr>
                  <w:divsChild>
                    <w:div w:id="762603792">
                      <w:marLeft w:val="0"/>
                      <w:marRight w:val="0"/>
                      <w:marTop w:val="0"/>
                      <w:marBottom w:val="0"/>
                      <w:divBdr>
                        <w:top w:val="none" w:sz="0" w:space="0" w:color="auto"/>
                        <w:left w:val="none" w:sz="0" w:space="0" w:color="auto"/>
                        <w:bottom w:val="none" w:sz="0" w:space="0" w:color="auto"/>
                        <w:right w:val="none" w:sz="0" w:space="0" w:color="auto"/>
                      </w:divBdr>
                    </w:div>
                  </w:divsChild>
                </w:div>
                <w:div w:id="722337813">
                  <w:marLeft w:val="0"/>
                  <w:marRight w:val="0"/>
                  <w:marTop w:val="0"/>
                  <w:marBottom w:val="0"/>
                  <w:divBdr>
                    <w:top w:val="none" w:sz="0" w:space="0" w:color="auto"/>
                    <w:left w:val="none" w:sz="0" w:space="0" w:color="auto"/>
                    <w:bottom w:val="none" w:sz="0" w:space="0" w:color="auto"/>
                    <w:right w:val="none" w:sz="0" w:space="0" w:color="auto"/>
                  </w:divBdr>
                  <w:divsChild>
                    <w:div w:id="1612469275">
                      <w:marLeft w:val="0"/>
                      <w:marRight w:val="0"/>
                      <w:marTop w:val="0"/>
                      <w:marBottom w:val="0"/>
                      <w:divBdr>
                        <w:top w:val="none" w:sz="0" w:space="0" w:color="auto"/>
                        <w:left w:val="none" w:sz="0" w:space="0" w:color="auto"/>
                        <w:bottom w:val="none" w:sz="0" w:space="0" w:color="auto"/>
                        <w:right w:val="none" w:sz="0" w:space="0" w:color="auto"/>
                      </w:divBdr>
                    </w:div>
                  </w:divsChild>
                </w:div>
                <w:div w:id="902373754">
                  <w:marLeft w:val="0"/>
                  <w:marRight w:val="0"/>
                  <w:marTop w:val="0"/>
                  <w:marBottom w:val="0"/>
                  <w:divBdr>
                    <w:top w:val="none" w:sz="0" w:space="0" w:color="auto"/>
                    <w:left w:val="none" w:sz="0" w:space="0" w:color="auto"/>
                    <w:bottom w:val="none" w:sz="0" w:space="0" w:color="auto"/>
                    <w:right w:val="none" w:sz="0" w:space="0" w:color="auto"/>
                  </w:divBdr>
                  <w:divsChild>
                    <w:div w:id="1121340109">
                      <w:marLeft w:val="0"/>
                      <w:marRight w:val="0"/>
                      <w:marTop w:val="0"/>
                      <w:marBottom w:val="0"/>
                      <w:divBdr>
                        <w:top w:val="none" w:sz="0" w:space="0" w:color="auto"/>
                        <w:left w:val="none" w:sz="0" w:space="0" w:color="auto"/>
                        <w:bottom w:val="none" w:sz="0" w:space="0" w:color="auto"/>
                        <w:right w:val="none" w:sz="0" w:space="0" w:color="auto"/>
                      </w:divBdr>
                    </w:div>
                  </w:divsChild>
                </w:div>
                <w:div w:id="965695149">
                  <w:marLeft w:val="0"/>
                  <w:marRight w:val="0"/>
                  <w:marTop w:val="0"/>
                  <w:marBottom w:val="0"/>
                  <w:divBdr>
                    <w:top w:val="none" w:sz="0" w:space="0" w:color="auto"/>
                    <w:left w:val="none" w:sz="0" w:space="0" w:color="auto"/>
                    <w:bottom w:val="none" w:sz="0" w:space="0" w:color="auto"/>
                    <w:right w:val="none" w:sz="0" w:space="0" w:color="auto"/>
                  </w:divBdr>
                  <w:divsChild>
                    <w:div w:id="1103106958">
                      <w:marLeft w:val="0"/>
                      <w:marRight w:val="0"/>
                      <w:marTop w:val="0"/>
                      <w:marBottom w:val="0"/>
                      <w:divBdr>
                        <w:top w:val="none" w:sz="0" w:space="0" w:color="auto"/>
                        <w:left w:val="none" w:sz="0" w:space="0" w:color="auto"/>
                        <w:bottom w:val="none" w:sz="0" w:space="0" w:color="auto"/>
                        <w:right w:val="none" w:sz="0" w:space="0" w:color="auto"/>
                      </w:divBdr>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556156172">
                      <w:marLeft w:val="0"/>
                      <w:marRight w:val="0"/>
                      <w:marTop w:val="0"/>
                      <w:marBottom w:val="0"/>
                      <w:divBdr>
                        <w:top w:val="none" w:sz="0" w:space="0" w:color="auto"/>
                        <w:left w:val="none" w:sz="0" w:space="0" w:color="auto"/>
                        <w:bottom w:val="none" w:sz="0" w:space="0" w:color="auto"/>
                        <w:right w:val="none" w:sz="0" w:space="0" w:color="auto"/>
                      </w:divBdr>
                    </w:div>
                  </w:divsChild>
                </w:div>
                <w:div w:id="1097016840">
                  <w:marLeft w:val="0"/>
                  <w:marRight w:val="0"/>
                  <w:marTop w:val="0"/>
                  <w:marBottom w:val="0"/>
                  <w:divBdr>
                    <w:top w:val="none" w:sz="0" w:space="0" w:color="auto"/>
                    <w:left w:val="none" w:sz="0" w:space="0" w:color="auto"/>
                    <w:bottom w:val="none" w:sz="0" w:space="0" w:color="auto"/>
                    <w:right w:val="none" w:sz="0" w:space="0" w:color="auto"/>
                  </w:divBdr>
                  <w:divsChild>
                    <w:div w:id="725027362">
                      <w:marLeft w:val="0"/>
                      <w:marRight w:val="0"/>
                      <w:marTop w:val="0"/>
                      <w:marBottom w:val="0"/>
                      <w:divBdr>
                        <w:top w:val="none" w:sz="0" w:space="0" w:color="auto"/>
                        <w:left w:val="none" w:sz="0" w:space="0" w:color="auto"/>
                        <w:bottom w:val="none" w:sz="0" w:space="0" w:color="auto"/>
                        <w:right w:val="none" w:sz="0" w:space="0" w:color="auto"/>
                      </w:divBdr>
                    </w:div>
                  </w:divsChild>
                </w:div>
                <w:div w:id="1238249954">
                  <w:marLeft w:val="0"/>
                  <w:marRight w:val="0"/>
                  <w:marTop w:val="0"/>
                  <w:marBottom w:val="0"/>
                  <w:divBdr>
                    <w:top w:val="none" w:sz="0" w:space="0" w:color="auto"/>
                    <w:left w:val="none" w:sz="0" w:space="0" w:color="auto"/>
                    <w:bottom w:val="none" w:sz="0" w:space="0" w:color="auto"/>
                    <w:right w:val="none" w:sz="0" w:space="0" w:color="auto"/>
                  </w:divBdr>
                  <w:divsChild>
                    <w:div w:id="789710363">
                      <w:marLeft w:val="0"/>
                      <w:marRight w:val="0"/>
                      <w:marTop w:val="0"/>
                      <w:marBottom w:val="0"/>
                      <w:divBdr>
                        <w:top w:val="none" w:sz="0" w:space="0" w:color="auto"/>
                        <w:left w:val="none" w:sz="0" w:space="0" w:color="auto"/>
                        <w:bottom w:val="none" w:sz="0" w:space="0" w:color="auto"/>
                        <w:right w:val="none" w:sz="0" w:space="0" w:color="auto"/>
                      </w:divBdr>
                    </w:div>
                  </w:divsChild>
                </w:div>
                <w:div w:id="1327128151">
                  <w:marLeft w:val="0"/>
                  <w:marRight w:val="0"/>
                  <w:marTop w:val="0"/>
                  <w:marBottom w:val="0"/>
                  <w:divBdr>
                    <w:top w:val="none" w:sz="0" w:space="0" w:color="auto"/>
                    <w:left w:val="none" w:sz="0" w:space="0" w:color="auto"/>
                    <w:bottom w:val="none" w:sz="0" w:space="0" w:color="auto"/>
                    <w:right w:val="none" w:sz="0" w:space="0" w:color="auto"/>
                  </w:divBdr>
                  <w:divsChild>
                    <w:div w:id="1206597514">
                      <w:marLeft w:val="0"/>
                      <w:marRight w:val="0"/>
                      <w:marTop w:val="0"/>
                      <w:marBottom w:val="0"/>
                      <w:divBdr>
                        <w:top w:val="none" w:sz="0" w:space="0" w:color="auto"/>
                        <w:left w:val="none" w:sz="0" w:space="0" w:color="auto"/>
                        <w:bottom w:val="none" w:sz="0" w:space="0" w:color="auto"/>
                        <w:right w:val="none" w:sz="0" w:space="0" w:color="auto"/>
                      </w:divBdr>
                    </w:div>
                  </w:divsChild>
                </w:div>
                <w:div w:id="1461679764">
                  <w:marLeft w:val="0"/>
                  <w:marRight w:val="0"/>
                  <w:marTop w:val="0"/>
                  <w:marBottom w:val="0"/>
                  <w:divBdr>
                    <w:top w:val="none" w:sz="0" w:space="0" w:color="auto"/>
                    <w:left w:val="none" w:sz="0" w:space="0" w:color="auto"/>
                    <w:bottom w:val="none" w:sz="0" w:space="0" w:color="auto"/>
                    <w:right w:val="none" w:sz="0" w:space="0" w:color="auto"/>
                  </w:divBdr>
                  <w:divsChild>
                    <w:div w:id="1861819960">
                      <w:marLeft w:val="0"/>
                      <w:marRight w:val="0"/>
                      <w:marTop w:val="0"/>
                      <w:marBottom w:val="0"/>
                      <w:divBdr>
                        <w:top w:val="none" w:sz="0" w:space="0" w:color="auto"/>
                        <w:left w:val="none" w:sz="0" w:space="0" w:color="auto"/>
                        <w:bottom w:val="none" w:sz="0" w:space="0" w:color="auto"/>
                        <w:right w:val="none" w:sz="0" w:space="0" w:color="auto"/>
                      </w:divBdr>
                    </w:div>
                  </w:divsChild>
                </w:div>
                <w:div w:id="1639920847">
                  <w:marLeft w:val="0"/>
                  <w:marRight w:val="0"/>
                  <w:marTop w:val="0"/>
                  <w:marBottom w:val="0"/>
                  <w:divBdr>
                    <w:top w:val="none" w:sz="0" w:space="0" w:color="auto"/>
                    <w:left w:val="none" w:sz="0" w:space="0" w:color="auto"/>
                    <w:bottom w:val="none" w:sz="0" w:space="0" w:color="auto"/>
                    <w:right w:val="none" w:sz="0" w:space="0" w:color="auto"/>
                  </w:divBdr>
                  <w:divsChild>
                    <w:div w:id="583074815">
                      <w:marLeft w:val="0"/>
                      <w:marRight w:val="0"/>
                      <w:marTop w:val="0"/>
                      <w:marBottom w:val="0"/>
                      <w:divBdr>
                        <w:top w:val="none" w:sz="0" w:space="0" w:color="auto"/>
                        <w:left w:val="none" w:sz="0" w:space="0" w:color="auto"/>
                        <w:bottom w:val="none" w:sz="0" w:space="0" w:color="auto"/>
                        <w:right w:val="none" w:sz="0" w:space="0" w:color="auto"/>
                      </w:divBdr>
                    </w:div>
                  </w:divsChild>
                </w:div>
                <w:div w:id="1776636818">
                  <w:marLeft w:val="0"/>
                  <w:marRight w:val="0"/>
                  <w:marTop w:val="0"/>
                  <w:marBottom w:val="0"/>
                  <w:divBdr>
                    <w:top w:val="none" w:sz="0" w:space="0" w:color="auto"/>
                    <w:left w:val="none" w:sz="0" w:space="0" w:color="auto"/>
                    <w:bottom w:val="none" w:sz="0" w:space="0" w:color="auto"/>
                    <w:right w:val="none" w:sz="0" w:space="0" w:color="auto"/>
                  </w:divBdr>
                  <w:divsChild>
                    <w:div w:id="953369274">
                      <w:marLeft w:val="0"/>
                      <w:marRight w:val="0"/>
                      <w:marTop w:val="0"/>
                      <w:marBottom w:val="0"/>
                      <w:divBdr>
                        <w:top w:val="none" w:sz="0" w:space="0" w:color="auto"/>
                        <w:left w:val="none" w:sz="0" w:space="0" w:color="auto"/>
                        <w:bottom w:val="none" w:sz="0" w:space="0" w:color="auto"/>
                        <w:right w:val="none" w:sz="0" w:space="0" w:color="auto"/>
                      </w:divBdr>
                    </w:div>
                  </w:divsChild>
                </w:div>
                <w:div w:id="2106924763">
                  <w:marLeft w:val="0"/>
                  <w:marRight w:val="0"/>
                  <w:marTop w:val="0"/>
                  <w:marBottom w:val="0"/>
                  <w:divBdr>
                    <w:top w:val="none" w:sz="0" w:space="0" w:color="auto"/>
                    <w:left w:val="none" w:sz="0" w:space="0" w:color="auto"/>
                    <w:bottom w:val="none" w:sz="0" w:space="0" w:color="auto"/>
                    <w:right w:val="none" w:sz="0" w:space="0" w:color="auto"/>
                  </w:divBdr>
                  <w:divsChild>
                    <w:div w:id="13511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6388">
          <w:marLeft w:val="0"/>
          <w:marRight w:val="0"/>
          <w:marTop w:val="0"/>
          <w:marBottom w:val="0"/>
          <w:divBdr>
            <w:top w:val="none" w:sz="0" w:space="0" w:color="auto"/>
            <w:left w:val="none" w:sz="0" w:space="0" w:color="auto"/>
            <w:bottom w:val="none" w:sz="0" w:space="0" w:color="auto"/>
            <w:right w:val="none" w:sz="0" w:space="0" w:color="auto"/>
          </w:divBdr>
        </w:div>
        <w:div w:id="1961061470">
          <w:marLeft w:val="0"/>
          <w:marRight w:val="0"/>
          <w:marTop w:val="0"/>
          <w:marBottom w:val="0"/>
          <w:divBdr>
            <w:top w:val="none" w:sz="0" w:space="0" w:color="auto"/>
            <w:left w:val="none" w:sz="0" w:space="0" w:color="auto"/>
            <w:bottom w:val="none" w:sz="0" w:space="0" w:color="auto"/>
            <w:right w:val="none" w:sz="0" w:space="0" w:color="auto"/>
          </w:divBdr>
          <w:divsChild>
            <w:div w:id="2022659865">
              <w:marLeft w:val="-75"/>
              <w:marRight w:val="0"/>
              <w:marTop w:val="30"/>
              <w:marBottom w:val="30"/>
              <w:divBdr>
                <w:top w:val="none" w:sz="0" w:space="0" w:color="auto"/>
                <w:left w:val="none" w:sz="0" w:space="0" w:color="auto"/>
                <w:bottom w:val="none" w:sz="0" w:space="0" w:color="auto"/>
                <w:right w:val="none" w:sz="0" w:space="0" w:color="auto"/>
              </w:divBdr>
              <w:divsChild>
                <w:div w:id="24715381">
                  <w:marLeft w:val="0"/>
                  <w:marRight w:val="0"/>
                  <w:marTop w:val="0"/>
                  <w:marBottom w:val="0"/>
                  <w:divBdr>
                    <w:top w:val="none" w:sz="0" w:space="0" w:color="auto"/>
                    <w:left w:val="none" w:sz="0" w:space="0" w:color="auto"/>
                    <w:bottom w:val="none" w:sz="0" w:space="0" w:color="auto"/>
                    <w:right w:val="none" w:sz="0" w:space="0" w:color="auto"/>
                  </w:divBdr>
                  <w:divsChild>
                    <w:div w:id="1644889739">
                      <w:marLeft w:val="0"/>
                      <w:marRight w:val="0"/>
                      <w:marTop w:val="0"/>
                      <w:marBottom w:val="0"/>
                      <w:divBdr>
                        <w:top w:val="none" w:sz="0" w:space="0" w:color="auto"/>
                        <w:left w:val="none" w:sz="0" w:space="0" w:color="auto"/>
                        <w:bottom w:val="none" w:sz="0" w:space="0" w:color="auto"/>
                        <w:right w:val="none" w:sz="0" w:space="0" w:color="auto"/>
                      </w:divBdr>
                    </w:div>
                  </w:divsChild>
                </w:div>
                <w:div w:id="52626740">
                  <w:marLeft w:val="0"/>
                  <w:marRight w:val="0"/>
                  <w:marTop w:val="0"/>
                  <w:marBottom w:val="0"/>
                  <w:divBdr>
                    <w:top w:val="none" w:sz="0" w:space="0" w:color="auto"/>
                    <w:left w:val="none" w:sz="0" w:space="0" w:color="auto"/>
                    <w:bottom w:val="none" w:sz="0" w:space="0" w:color="auto"/>
                    <w:right w:val="none" w:sz="0" w:space="0" w:color="auto"/>
                  </w:divBdr>
                  <w:divsChild>
                    <w:div w:id="1775786040">
                      <w:marLeft w:val="0"/>
                      <w:marRight w:val="0"/>
                      <w:marTop w:val="0"/>
                      <w:marBottom w:val="0"/>
                      <w:divBdr>
                        <w:top w:val="none" w:sz="0" w:space="0" w:color="auto"/>
                        <w:left w:val="none" w:sz="0" w:space="0" w:color="auto"/>
                        <w:bottom w:val="none" w:sz="0" w:space="0" w:color="auto"/>
                        <w:right w:val="none" w:sz="0" w:space="0" w:color="auto"/>
                      </w:divBdr>
                    </w:div>
                  </w:divsChild>
                </w:div>
                <w:div w:id="53163551">
                  <w:marLeft w:val="0"/>
                  <w:marRight w:val="0"/>
                  <w:marTop w:val="0"/>
                  <w:marBottom w:val="0"/>
                  <w:divBdr>
                    <w:top w:val="none" w:sz="0" w:space="0" w:color="auto"/>
                    <w:left w:val="none" w:sz="0" w:space="0" w:color="auto"/>
                    <w:bottom w:val="none" w:sz="0" w:space="0" w:color="auto"/>
                    <w:right w:val="none" w:sz="0" w:space="0" w:color="auto"/>
                  </w:divBdr>
                  <w:divsChild>
                    <w:div w:id="718213335">
                      <w:marLeft w:val="0"/>
                      <w:marRight w:val="0"/>
                      <w:marTop w:val="0"/>
                      <w:marBottom w:val="0"/>
                      <w:divBdr>
                        <w:top w:val="none" w:sz="0" w:space="0" w:color="auto"/>
                        <w:left w:val="none" w:sz="0" w:space="0" w:color="auto"/>
                        <w:bottom w:val="none" w:sz="0" w:space="0" w:color="auto"/>
                        <w:right w:val="none" w:sz="0" w:space="0" w:color="auto"/>
                      </w:divBdr>
                    </w:div>
                  </w:divsChild>
                </w:div>
                <w:div w:id="80836668">
                  <w:marLeft w:val="0"/>
                  <w:marRight w:val="0"/>
                  <w:marTop w:val="0"/>
                  <w:marBottom w:val="0"/>
                  <w:divBdr>
                    <w:top w:val="none" w:sz="0" w:space="0" w:color="auto"/>
                    <w:left w:val="none" w:sz="0" w:space="0" w:color="auto"/>
                    <w:bottom w:val="none" w:sz="0" w:space="0" w:color="auto"/>
                    <w:right w:val="none" w:sz="0" w:space="0" w:color="auto"/>
                  </w:divBdr>
                  <w:divsChild>
                    <w:div w:id="886381607">
                      <w:marLeft w:val="0"/>
                      <w:marRight w:val="0"/>
                      <w:marTop w:val="0"/>
                      <w:marBottom w:val="0"/>
                      <w:divBdr>
                        <w:top w:val="none" w:sz="0" w:space="0" w:color="auto"/>
                        <w:left w:val="none" w:sz="0" w:space="0" w:color="auto"/>
                        <w:bottom w:val="none" w:sz="0" w:space="0" w:color="auto"/>
                        <w:right w:val="none" w:sz="0" w:space="0" w:color="auto"/>
                      </w:divBdr>
                    </w:div>
                  </w:divsChild>
                </w:div>
                <w:div w:id="92673237">
                  <w:marLeft w:val="0"/>
                  <w:marRight w:val="0"/>
                  <w:marTop w:val="0"/>
                  <w:marBottom w:val="0"/>
                  <w:divBdr>
                    <w:top w:val="none" w:sz="0" w:space="0" w:color="auto"/>
                    <w:left w:val="none" w:sz="0" w:space="0" w:color="auto"/>
                    <w:bottom w:val="none" w:sz="0" w:space="0" w:color="auto"/>
                    <w:right w:val="none" w:sz="0" w:space="0" w:color="auto"/>
                  </w:divBdr>
                  <w:divsChild>
                    <w:div w:id="1069156553">
                      <w:marLeft w:val="0"/>
                      <w:marRight w:val="0"/>
                      <w:marTop w:val="0"/>
                      <w:marBottom w:val="0"/>
                      <w:divBdr>
                        <w:top w:val="none" w:sz="0" w:space="0" w:color="auto"/>
                        <w:left w:val="none" w:sz="0" w:space="0" w:color="auto"/>
                        <w:bottom w:val="none" w:sz="0" w:space="0" w:color="auto"/>
                        <w:right w:val="none" w:sz="0" w:space="0" w:color="auto"/>
                      </w:divBdr>
                    </w:div>
                  </w:divsChild>
                </w:div>
                <w:div w:id="95714075">
                  <w:marLeft w:val="0"/>
                  <w:marRight w:val="0"/>
                  <w:marTop w:val="0"/>
                  <w:marBottom w:val="0"/>
                  <w:divBdr>
                    <w:top w:val="none" w:sz="0" w:space="0" w:color="auto"/>
                    <w:left w:val="none" w:sz="0" w:space="0" w:color="auto"/>
                    <w:bottom w:val="none" w:sz="0" w:space="0" w:color="auto"/>
                    <w:right w:val="none" w:sz="0" w:space="0" w:color="auto"/>
                  </w:divBdr>
                  <w:divsChild>
                    <w:div w:id="837041433">
                      <w:marLeft w:val="0"/>
                      <w:marRight w:val="0"/>
                      <w:marTop w:val="0"/>
                      <w:marBottom w:val="0"/>
                      <w:divBdr>
                        <w:top w:val="none" w:sz="0" w:space="0" w:color="auto"/>
                        <w:left w:val="none" w:sz="0" w:space="0" w:color="auto"/>
                        <w:bottom w:val="none" w:sz="0" w:space="0" w:color="auto"/>
                        <w:right w:val="none" w:sz="0" w:space="0" w:color="auto"/>
                      </w:divBdr>
                    </w:div>
                  </w:divsChild>
                </w:div>
                <w:div w:id="107434847">
                  <w:marLeft w:val="0"/>
                  <w:marRight w:val="0"/>
                  <w:marTop w:val="0"/>
                  <w:marBottom w:val="0"/>
                  <w:divBdr>
                    <w:top w:val="none" w:sz="0" w:space="0" w:color="auto"/>
                    <w:left w:val="none" w:sz="0" w:space="0" w:color="auto"/>
                    <w:bottom w:val="none" w:sz="0" w:space="0" w:color="auto"/>
                    <w:right w:val="none" w:sz="0" w:space="0" w:color="auto"/>
                  </w:divBdr>
                  <w:divsChild>
                    <w:div w:id="1941062561">
                      <w:marLeft w:val="0"/>
                      <w:marRight w:val="0"/>
                      <w:marTop w:val="0"/>
                      <w:marBottom w:val="0"/>
                      <w:divBdr>
                        <w:top w:val="none" w:sz="0" w:space="0" w:color="auto"/>
                        <w:left w:val="none" w:sz="0" w:space="0" w:color="auto"/>
                        <w:bottom w:val="none" w:sz="0" w:space="0" w:color="auto"/>
                        <w:right w:val="none" w:sz="0" w:space="0" w:color="auto"/>
                      </w:divBdr>
                    </w:div>
                  </w:divsChild>
                </w:div>
                <w:div w:id="119032195">
                  <w:marLeft w:val="0"/>
                  <w:marRight w:val="0"/>
                  <w:marTop w:val="0"/>
                  <w:marBottom w:val="0"/>
                  <w:divBdr>
                    <w:top w:val="none" w:sz="0" w:space="0" w:color="auto"/>
                    <w:left w:val="none" w:sz="0" w:space="0" w:color="auto"/>
                    <w:bottom w:val="none" w:sz="0" w:space="0" w:color="auto"/>
                    <w:right w:val="none" w:sz="0" w:space="0" w:color="auto"/>
                  </w:divBdr>
                  <w:divsChild>
                    <w:div w:id="1262178813">
                      <w:marLeft w:val="0"/>
                      <w:marRight w:val="0"/>
                      <w:marTop w:val="0"/>
                      <w:marBottom w:val="0"/>
                      <w:divBdr>
                        <w:top w:val="none" w:sz="0" w:space="0" w:color="auto"/>
                        <w:left w:val="none" w:sz="0" w:space="0" w:color="auto"/>
                        <w:bottom w:val="none" w:sz="0" w:space="0" w:color="auto"/>
                        <w:right w:val="none" w:sz="0" w:space="0" w:color="auto"/>
                      </w:divBdr>
                    </w:div>
                  </w:divsChild>
                </w:div>
                <w:div w:id="128019484">
                  <w:marLeft w:val="0"/>
                  <w:marRight w:val="0"/>
                  <w:marTop w:val="0"/>
                  <w:marBottom w:val="0"/>
                  <w:divBdr>
                    <w:top w:val="none" w:sz="0" w:space="0" w:color="auto"/>
                    <w:left w:val="none" w:sz="0" w:space="0" w:color="auto"/>
                    <w:bottom w:val="none" w:sz="0" w:space="0" w:color="auto"/>
                    <w:right w:val="none" w:sz="0" w:space="0" w:color="auto"/>
                  </w:divBdr>
                  <w:divsChild>
                    <w:div w:id="987249935">
                      <w:marLeft w:val="0"/>
                      <w:marRight w:val="0"/>
                      <w:marTop w:val="0"/>
                      <w:marBottom w:val="0"/>
                      <w:divBdr>
                        <w:top w:val="none" w:sz="0" w:space="0" w:color="auto"/>
                        <w:left w:val="none" w:sz="0" w:space="0" w:color="auto"/>
                        <w:bottom w:val="none" w:sz="0" w:space="0" w:color="auto"/>
                        <w:right w:val="none" w:sz="0" w:space="0" w:color="auto"/>
                      </w:divBdr>
                    </w:div>
                  </w:divsChild>
                </w:div>
                <w:div w:id="129249730">
                  <w:marLeft w:val="0"/>
                  <w:marRight w:val="0"/>
                  <w:marTop w:val="0"/>
                  <w:marBottom w:val="0"/>
                  <w:divBdr>
                    <w:top w:val="none" w:sz="0" w:space="0" w:color="auto"/>
                    <w:left w:val="none" w:sz="0" w:space="0" w:color="auto"/>
                    <w:bottom w:val="none" w:sz="0" w:space="0" w:color="auto"/>
                    <w:right w:val="none" w:sz="0" w:space="0" w:color="auto"/>
                  </w:divBdr>
                  <w:divsChild>
                    <w:div w:id="1039209857">
                      <w:marLeft w:val="0"/>
                      <w:marRight w:val="0"/>
                      <w:marTop w:val="0"/>
                      <w:marBottom w:val="0"/>
                      <w:divBdr>
                        <w:top w:val="none" w:sz="0" w:space="0" w:color="auto"/>
                        <w:left w:val="none" w:sz="0" w:space="0" w:color="auto"/>
                        <w:bottom w:val="none" w:sz="0" w:space="0" w:color="auto"/>
                        <w:right w:val="none" w:sz="0" w:space="0" w:color="auto"/>
                      </w:divBdr>
                    </w:div>
                  </w:divsChild>
                </w:div>
                <w:div w:id="136998846">
                  <w:marLeft w:val="0"/>
                  <w:marRight w:val="0"/>
                  <w:marTop w:val="0"/>
                  <w:marBottom w:val="0"/>
                  <w:divBdr>
                    <w:top w:val="none" w:sz="0" w:space="0" w:color="auto"/>
                    <w:left w:val="none" w:sz="0" w:space="0" w:color="auto"/>
                    <w:bottom w:val="none" w:sz="0" w:space="0" w:color="auto"/>
                    <w:right w:val="none" w:sz="0" w:space="0" w:color="auto"/>
                  </w:divBdr>
                  <w:divsChild>
                    <w:div w:id="1282882511">
                      <w:marLeft w:val="0"/>
                      <w:marRight w:val="0"/>
                      <w:marTop w:val="0"/>
                      <w:marBottom w:val="0"/>
                      <w:divBdr>
                        <w:top w:val="none" w:sz="0" w:space="0" w:color="auto"/>
                        <w:left w:val="none" w:sz="0" w:space="0" w:color="auto"/>
                        <w:bottom w:val="none" w:sz="0" w:space="0" w:color="auto"/>
                        <w:right w:val="none" w:sz="0" w:space="0" w:color="auto"/>
                      </w:divBdr>
                    </w:div>
                  </w:divsChild>
                </w:div>
                <w:div w:id="155923235">
                  <w:marLeft w:val="0"/>
                  <w:marRight w:val="0"/>
                  <w:marTop w:val="0"/>
                  <w:marBottom w:val="0"/>
                  <w:divBdr>
                    <w:top w:val="none" w:sz="0" w:space="0" w:color="auto"/>
                    <w:left w:val="none" w:sz="0" w:space="0" w:color="auto"/>
                    <w:bottom w:val="none" w:sz="0" w:space="0" w:color="auto"/>
                    <w:right w:val="none" w:sz="0" w:space="0" w:color="auto"/>
                  </w:divBdr>
                  <w:divsChild>
                    <w:div w:id="1670715681">
                      <w:marLeft w:val="0"/>
                      <w:marRight w:val="0"/>
                      <w:marTop w:val="0"/>
                      <w:marBottom w:val="0"/>
                      <w:divBdr>
                        <w:top w:val="none" w:sz="0" w:space="0" w:color="auto"/>
                        <w:left w:val="none" w:sz="0" w:space="0" w:color="auto"/>
                        <w:bottom w:val="none" w:sz="0" w:space="0" w:color="auto"/>
                        <w:right w:val="none" w:sz="0" w:space="0" w:color="auto"/>
                      </w:divBdr>
                    </w:div>
                  </w:divsChild>
                </w:div>
                <w:div w:id="158616373">
                  <w:marLeft w:val="0"/>
                  <w:marRight w:val="0"/>
                  <w:marTop w:val="0"/>
                  <w:marBottom w:val="0"/>
                  <w:divBdr>
                    <w:top w:val="none" w:sz="0" w:space="0" w:color="auto"/>
                    <w:left w:val="none" w:sz="0" w:space="0" w:color="auto"/>
                    <w:bottom w:val="none" w:sz="0" w:space="0" w:color="auto"/>
                    <w:right w:val="none" w:sz="0" w:space="0" w:color="auto"/>
                  </w:divBdr>
                  <w:divsChild>
                    <w:div w:id="2124492597">
                      <w:marLeft w:val="0"/>
                      <w:marRight w:val="0"/>
                      <w:marTop w:val="0"/>
                      <w:marBottom w:val="0"/>
                      <w:divBdr>
                        <w:top w:val="none" w:sz="0" w:space="0" w:color="auto"/>
                        <w:left w:val="none" w:sz="0" w:space="0" w:color="auto"/>
                        <w:bottom w:val="none" w:sz="0" w:space="0" w:color="auto"/>
                        <w:right w:val="none" w:sz="0" w:space="0" w:color="auto"/>
                      </w:divBdr>
                    </w:div>
                  </w:divsChild>
                </w:div>
                <w:div w:id="177888037">
                  <w:marLeft w:val="0"/>
                  <w:marRight w:val="0"/>
                  <w:marTop w:val="0"/>
                  <w:marBottom w:val="0"/>
                  <w:divBdr>
                    <w:top w:val="none" w:sz="0" w:space="0" w:color="auto"/>
                    <w:left w:val="none" w:sz="0" w:space="0" w:color="auto"/>
                    <w:bottom w:val="none" w:sz="0" w:space="0" w:color="auto"/>
                    <w:right w:val="none" w:sz="0" w:space="0" w:color="auto"/>
                  </w:divBdr>
                  <w:divsChild>
                    <w:div w:id="1640726404">
                      <w:marLeft w:val="0"/>
                      <w:marRight w:val="0"/>
                      <w:marTop w:val="0"/>
                      <w:marBottom w:val="0"/>
                      <w:divBdr>
                        <w:top w:val="none" w:sz="0" w:space="0" w:color="auto"/>
                        <w:left w:val="none" w:sz="0" w:space="0" w:color="auto"/>
                        <w:bottom w:val="none" w:sz="0" w:space="0" w:color="auto"/>
                        <w:right w:val="none" w:sz="0" w:space="0" w:color="auto"/>
                      </w:divBdr>
                    </w:div>
                  </w:divsChild>
                </w:div>
                <w:div w:id="190339812">
                  <w:marLeft w:val="0"/>
                  <w:marRight w:val="0"/>
                  <w:marTop w:val="0"/>
                  <w:marBottom w:val="0"/>
                  <w:divBdr>
                    <w:top w:val="none" w:sz="0" w:space="0" w:color="auto"/>
                    <w:left w:val="none" w:sz="0" w:space="0" w:color="auto"/>
                    <w:bottom w:val="none" w:sz="0" w:space="0" w:color="auto"/>
                    <w:right w:val="none" w:sz="0" w:space="0" w:color="auto"/>
                  </w:divBdr>
                  <w:divsChild>
                    <w:div w:id="136917382">
                      <w:marLeft w:val="0"/>
                      <w:marRight w:val="0"/>
                      <w:marTop w:val="0"/>
                      <w:marBottom w:val="0"/>
                      <w:divBdr>
                        <w:top w:val="none" w:sz="0" w:space="0" w:color="auto"/>
                        <w:left w:val="none" w:sz="0" w:space="0" w:color="auto"/>
                        <w:bottom w:val="none" w:sz="0" w:space="0" w:color="auto"/>
                        <w:right w:val="none" w:sz="0" w:space="0" w:color="auto"/>
                      </w:divBdr>
                    </w:div>
                  </w:divsChild>
                </w:div>
                <w:div w:id="192036137">
                  <w:marLeft w:val="0"/>
                  <w:marRight w:val="0"/>
                  <w:marTop w:val="0"/>
                  <w:marBottom w:val="0"/>
                  <w:divBdr>
                    <w:top w:val="none" w:sz="0" w:space="0" w:color="auto"/>
                    <w:left w:val="none" w:sz="0" w:space="0" w:color="auto"/>
                    <w:bottom w:val="none" w:sz="0" w:space="0" w:color="auto"/>
                    <w:right w:val="none" w:sz="0" w:space="0" w:color="auto"/>
                  </w:divBdr>
                  <w:divsChild>
                    <w:div w:id="191496799">
                      <w:marLeft w:val="0"/>
                      <w:marRight w:val="0"/>
                      <w:marTop w:val="0"/>
                      <w:marBottom w:val="0"/>
                      <w:divBdr>
                        <w:top w:val="none" w:sz="0" w:space="0" w:color="auto"/>
                        <w:left w:val="none" w:sz="0" w:space="0" w:color="auto"/>
                        <w:bottom w:val="none" w:sz="0" w:space="0" w:color="auto"/>
                        <w:right w:val="none" w:sz="0" w:space="0" w:color="auto"/>
                      </w:divBdr>
                    </w:div>
                  </w:divsChild>
                </w:div>
                <w:div w:id="194468591">
                  <w:marLeft w:val="0"/>
                  <w:marRight w:val="0"/>
                  <w:marTop w:val="0"/>
                  <w:marBottom w:val="0"/>
                  <w:divBdr>
                    <w:top w:val="none" w:sz="0" w:space="0" w:color="auto"/>
                    <w:left w:val="none" w:sz="0" w:space="0" w:color="auto"/>
                    <w:bottom w:val="none" w:sz="0" w:space="0" w:color="auto"/>
                    <w:right w:val="none" w:sz="0" w:space="0" w:color="auto"/>
                  </w:divBdr>
                  <w:divsChild>
                    <w:div w:id="770509908">
                      <w:marLeft w:val="0"/>
                      <w:marRight w:val="0"/>
                      <w:marTop w:val="0"/>
                      <w:marBottom w:val="0"/>
                      <w:divBdr>
                        <w:top w:val="none" w:sz="0" w:space="0" w:color="auto"/>
                        <w:left w:val="none" w:sz="0" w:space="0" w:color="auto"/>
                        <w:bottom w:val="none" w:sz="0" w:space="0" w:color="auto"/>
                        <w:right w:val="none" w:sz="0" w:space="0" w:color="auto"/>
                      </w:divBdr>
                    </w:div>
                  </w:divsChild>
                </w:div>
                <w:div w:id="194470644">
                  <w:marLeft w:val="0"/>
                  <w:marRight w:val="0"/>
                  <w:marTop w:val="0"/>
                  <w:marBottom w:val="0"/>
                  <w:divBdr>
                    <w:top w:val="none" w:sz="0" w:space="0" w:color="auto"/>
                    <w:left w:val="none" w:sz="0" w:space="0" w:color="auto"/>
                    <w:bottom w:val="none" w:sz="0" w:space="0" w:color="auto"/>
                    <w:right w:val="none" w:sz="0" w:space="0" w:color="auto"/>
                  </w:divBdr>
                  <w:divsChild>
                    <w:div w:id="977343993">
                      <w:marLeft w:val="0"/>
                      <w:marRight w:val="0"/>
                      <w:marTop w:val="0"/>
                      <w:marBottom w:val="0"/>
                      <w:divBdr>
                        <w:top w:val="none" w:sz="0" w:space="0" w:color="auto"/>
                        <w:left w:val="none" w:sz="0" w:space="0" w:color="auto"/>
                        <w:bottom w:val="none" w:sz="0" w:space="0" w:color="auto"/>
                        <w:right w:val="none" w:sz="0" w:space="0" w:color="auto"/>
                      </w:divBdr>
                    </w:div>
                  </w:divsChild>
                </w:div>
                <w:div w:id="203833268">
                  <w:marLeft w:val="0"/>
                  <w:marRight w:val="0"/>
                  <w:marTop w:val="0"/>
                  <w:marBottom w:val="0"/>
                  <w:divBdr>
                    <w:top w:val="none" w:sz="0" w:space="0" w:color="auto"/>
                    <w:left w:val="none" w:sz="0" w:space="0" w:color="auto"/>
                    <w:bottom w:val="none" w:sz="0" w:space="0" w:color="auto"/>
                    <w:right w:val="none" w:sz="0" w:space="0" w:color="auto"/>
                  </w:divBdr>
                  <w:divsChild>
                    <w:div w:id="1846705578">
                      <w:marLeft w:val="0"/>
                      <w:marRight w:val="0"/>
                      <w:marTop w:val="0"/>
                      <w:marBottom w:val="0"/>
                      <w:divBdr>
                        <w:top w:val="none" w:sz="0" w:space="0" w:color="auto"/>
                        <w:left w:val="none" w:sz="0" w:space="0" w:color="auto"/>
                        <w:bottom w:val="none" w:sz="0" w:space="0" w:color="auto"/>
                        <w:right w:val="none" w:sz="0" w:space="0" w:color="auto"/>
                      </w:divBdr>
                    </w:div>
                  </w:divsChild>
                </w:div>
                <w:div w:id="205262797">
                  <w:marLeft w:val="0"/>
                  <w:marRight w:val="0"/>
                  <w:marTop w:val="0"/>
                  <w:marBottom w:val="0"/>
                  <w:divBdr>
                    <w:top w:val="none" w:sz="0" w:space="0" w:color="auto"/>
                    <w:left w:val="none" w:sz="0" w:space="0" w:color="auto"/>
                    <w:bottom w:val="none" w:sz="0" w:space="0" w:color="auto"/>
                    <w:right w:val="none" w:sz="0" w:space="0" w:color="auto"/>
                  </w:divBdr>
                  <w:divsChild>
                    <w:div w:id="1197281034">
                      <w:marLeft w:val="0"/>
                      <w:marRight w:val="0"/>
                      <w:marTop w:val="0"/>
                      <w:marBottom w:val="0"/>
                      <w:divBdr>
                        <w:top w:val="none" w:sz="0" w:space="0" w:color="auto"/>
                        <w:left w:val="none" w:sz="0" w:space="0" w:color="auto"/>
                        <w:bottom w:val="none" w:sz="0" w:space="0" w:color="auto"/>
                        <w:right w:val="none" w:sz="0" w:space="0" w:color="auto"/>
                      </w:divBdr>
                    </w:div>
                  </w:divsChild>
                </w:div>
                <w:div w:id="219946258">
                  <w:marLeft w:val="0"/>
                  <w:marRight w:val="0"/>
                  <w:marTop w:val="0"/>
                  <w:marBottom w:val="0"/>
                  <w:divBdr>
                    <w:top w:val="none" w:sz="0" w:space="0" w:color="auto"/>
                    <w:left w:val="none" w:sz="0" w:space="0" w:color="auto"/>
                    <w:bottom w:val="none" w:sz="0" w:space="0" w:color="auto"/>
                    <w:right w:val="none" w:sz="0" w:space="0" w:color="auto"/>
                  </w:divBdr>
                  <w:divsChild>
                    <w:div w:id="110319015">
                      <w:marLeft w:val="0"/>
                      <w:marRight w:val="0"/>
                      <w:marTop w:val="0"/>
                      <w:marBottom w:val="0"/>
                      <w:divBdr>
                        <w:top w:val="none" w:sz="0" w:space="0" w:color="auto"/>
                        <w:left w:val="none" w:sz="0" w:space="0" w:color="auto"/>
                        <w:bottom w:val="none" w:sz="0" w:space="0" w:color="auto"/>
                        <w:right w:val="none" w:sz="0" w:space="0" w:color="auto"/>
                      </w:divBdr>
                    </w:div>
                  </w:divsChild>
                </w:div>
                <w:div w:id="239222336">
                  <w:marLeft w:val="0"/>
                  <w:marRight w:val="0"/>
                  <w:marTop w:val="0"/>
                  <w:marBottom w:val="0"/>
                  <w:divBdr>
                    <w:top w:val="none" w:sz="0" w:space="0" w:color="auto"/>
                    <w:left w:val="none" w:sz="0" w:space="0" w:color="auto"/>
                    <w:bottom w:val="none" w:sz="0" w:space="0" w:color="auto"/>
                    <w:right w:val="none" w:sz="0" w:space="0" w:color="auto"/>
                  </w:divBdr>
                  <w:divsChild>
                    <w:div w:id="2059165733">
                      <w:marLeft w:val="0"/>
                      <w:marRight w:val="0"/>
                      <w:marTop w:val="0"/>
                      <w:marBottom w:val="0"/>
                      <w:divBdr>
                        <w:top w:val="none" w:sz="0" w:space="0" w:color="auto"/>
                        <w:left w:val="none" w:sz="0" w:space="0" w:color="auto"/>
                        <w:bottom w:val="none" w:sz="0" w:space="0" w:color="auto"/>
                        <w:right w:val="none" w:sz="0" w:space="0" w:color="auto"/>
                      </w:divBdr>
                    </w:div>
                  </w:divsChild>
                </w:div>
                <w:div w:id="242034595">
                  <w:marLeft w:val="0"/>
                  <w:marRight w:val="0"/>
                  <w:marTop w:val="0"/>
                  <w:marBottom w:val="0"/>
                  <w:divBdr>
                    <w:top w:val="none" w:sz="0" w:space="0" w:color="auto"/>
                    <w:left w:val="none" w:sz="0" w:space="0" w:color="auto"/>
                    <w:bottom w:val="none" w:sz="0" w:space="0" w:color="auto"/>
                    <w:right w:val="none" w:sz="0" w:space="0" w:color="auto"/>
                  </w:divBdr>
                  <w:divsChild>
                    <w:div w:id="1003123247">
                      <w:marLeft w:val="0"/>
                      <w:marRight w:val="0"/>
                      <w:marTop w:val="0"/>
                      <w:marBottom w:val="0"/>
                      <w:divBdr>
                        <w:top w:val="none" w:sz="0" w:space="0" w:color="auto"/>
                        <w:left w:val="none" w:sz="0" w:space="0" w:color="auto"/>
                        <w:bottom w:val="none" w:sz="0" w:space="0" w:color="auto"/>
                        <w:right w:val="none" w:sz="0" w:space="0" w:color="auto"/>
                      </w:divBdr>
                    </w:div>
                  </w:divsChild>
                </w:div>
                <w:div w:id="246497918">
                  <w:marLeft w:val="0"/>
                  <w:marRight w:val="0"/>
                  <w:marTop w:val="0"/>
                  <w:marBottom w:val="0"/>
                  <w:divBdr>
                    <w:top w:val="none" w:sz="0" w:space="0" w:color="auto"/>
                    <w:left w:val="none" w:sz="0" w:space="0" w:color="auto"/>
                    <w:bottom w:val="none" w:sz="0" w:space="0" w:color="auto"/>
                    <w:right w:val="none" w:sz="0" w:space="0" w:color="auto"/>
                  </w:divBdr>
                  <w:divsChild>
                    <w:div w:id="1094277613">
                      <w:marLeft w:val="0"/>
                      <w:marRight w:val="0"/>
                      <w:marTop w:val="0"/>
                      <w:marBottom w:val="0"/>
                      <w:divBdr>
                        <w:top w:val="none" w:sz="0" w:space="0" w:color="auto"/>
                        <w:left w:val="none" w:sz="0" w:space="0" w:color="auto"/>
                        <w:bottom w:val="none" w:sz="0" w:space="0" w:color="auto"/>
                        <w:right w:val="none" w:sz="0" w:space="0" w:color="auto"/>
                      </w:divBdr>
                    </w:div>
                  </w:divsChild>
                </w:div>
                <w:div w:id="247495687">
                  <w:marLeft w:val="0"/>
                  <w:marRight w:val="0"/>
                  <w:marTop w:val="0"/>
                  <w:marBottom w:val="0"/>
                  <w:divBdr>
                    <w:top w:val="none" w:sz="0" w:space="0" w:color="auto"/>
                    <w:left w:val="none" w:sz="0" w:space="0" w:color="auto"/>
                    <w:bottom w:val="none" w:sz="0" w:space="0" w:color="auto"/>
                    <w:right w:val="none" w:sz="0" w:space="0" w:color="auto"/>
                  </w:divBdr>
                  <w:divsChild>
                    <w:div w:id="655762064">
                      <w:marLeft w:val="0"/>
                      <w:marRight w:val="0"/>
                      <w:marTop w:val="0"/>
                      <w:marBottom w:val="0"/>
                      <w:divBdr>
                        <w:top w:val="none" w:sz="0" w:space="0" w:color="auto"/>
                        <w:left w:val="none" w:sz="0" w:space="0" w:color="auto"/>
                        <w:bottom w:val="none" w:sz="0" w:space="0" w:color="auto"/>
                        <w:right w:val="none" w:sz="0" w:space="0" w:color="auto"/>
                      </w:divBdr>
                    </w:div>
                  </w:divsChild>
                </w:div>
                <w:div w:id="256450928">
                  <w:marLeft w:val="0"/>
                  <w:marRight w:val="0"/>
                  <w:marTop w:val="0"/>
                  <w:marBottom w:val="0"/>
                  <w:divBdr>
                    <w:top w:val="none" w:sz="0" w:space="0" w:color="auto"/>
                    <w:left w:val="none" w:sz="0" w:space="0" w:color="auto"/>
                    <w:bottom w:val="none" w:sz="0" w:space="0" w:color="auto"/>
                    <w:right w:val="none" w:sz="0" w:space="0" w:color="auto"/>
                  </w:divBdr>
                  <w:divsChild>
                    <w:div w:id="616722610">
                      <w:marLeft w:val="0"/>
                      <w:marRight w:val="0"/>
                      <w:marTop w:val="0"/>
                      <w:marBottom w:val="0"/>
                      <w:divBdr>
                        <w:top w:val="none" w:sz="0" w:space="0" w:color="auto"/>
                        <w:left w:val="none" w:sz="0" w:space="0" w:color="auto"/>
                        <w:bottom w:val="none" w:sz="0" w:space="0" w:color="auto"/>
                        <w:right w:val="none" w:sz="0" w:space="0" w:color="auto"/>
                      </w:divBdr>
                    </w:div>
                  </w:divsChild>
                </w:div>
                <w:div w:id="259992483">
                  <w:marLeft w:val="0"/>
                  <w:marRight w:val="0"/>
                  <w:marTop w:val="0"/>
                  <w:marBottom w:val="0"/>
                  <w:divBdr>
                    <w:top w:val="none" w:sz="0" w:space="0" w:color="auto"/>
                    <w:left w:val="none" w:sz="0" w:space="0" w:color="auto"/>
                    <w:bottom w:val="none" w:sz="0" w:space="0" w:color="auto"/>
                    <w:right w:val="none" w:sz="0" w:space="0" w:color="auto"/>
                  </w:divBdr>
                  <w:divsChild>
                    <w:div w:id="830369773">
                      <w:marLeft w:val="0"/>
                      <w:marRight w:val="0"/>
                      <w:marTop w:val="0"/>
                      <w:marBottom w:val="0"/>
                      <w:divBdr>
                        <w:top w:val="none" w:sz="0" w:space="0" w:color="auto"/>
                        <w:left w:val="none" w:sz="0" w:space="0" w:color="auto"/>
                        <w:bottom w:val="none" w:sz="0" w:space="0" w:color="auto"/>
                        <w:right w:val="none" w:sz="0" w:space="0" w:color="auto"/>
                      </w:divBdr>
                    </w:div>
                  </w:divsChild>
                </w:div>
                <w:div w:id="263610556">
                  <w:marLeft w:val="0"/>
                  <w:marRight w:val="0"/>
                  <w:marTop w:val="0"/>
                  <w:marBottom w:val="0"/>
                  <w:divBdr>
                    <w:top w:val="none" w:sz="0" w:space="0" w:color="auto"/>
                    <w:left w:val="none" w:sz="0" w:space="0" w:color="auto"/>
                    <w:bottom w:val="none" w:sz="0" w:space="0" w:color="auto"/>
                    <w:right w:val="none" w:sz="0" w:space="0" w:color="auto"/>
                  </w:divBdr>
                  <w:divsChild>
                    <w:div w:id="222716738">
                      <w:marLeft w:val="0"/>
                      <w:marRight w:val="0"/>
                      <w:marTop w:val="0"/>
                      <w:marBottom w:val="0"/>
                      <w:divBdr>
                        <w:top w:val="none" w:sz="0" w:space="0" w:color="auto"/>
                        <w:left w:val="none" w:sz="0" w:space="0" w:color="auto"/>
                        <w:bottom w:val="none" w:sz="0" w:space="0" w:color="auto"/>
                        <w:right w:val="none" w:sz="0" w:space="0" w:color="auto"/>
                      </w:divBdr>
                    </w:div>
                  </w:divsChild>
                </w:div>
                <w:div w:id="301427939">
                  <w:marLeft w:val="0"/>
                  <w:marRight w:val="0"/>
                  <w:marTop w:val="0"/>
                  <w:marBottom w:val="0"/>
                  <w:divBdr>
                    <w:top w:val="none" w:sz="0" w:space="0" w:color="auto"/>
                    <w:left w:val="none" w:sz="0" w:space="0" w:color="auto"/>
                    <w:bottom w:val="none" w:sz="0" w:space="0" w:color="auto"/>
                    <w:right w:val="none" w:sz="0" w:space="0" w:color="auto"/>
                  </w:divBdr>
                  <w:divsChild>
                    <w:div w:id="1704288363">
                      <w:marLeft w:val="0"/>
                      <w:marRight w:val="0"/>
                      <w:marTop w:val="0"/>
                      <w:marBottom w:val="0"/>
                      <w:divBdr>
                        <w:top w:val="none" w:sz="0" w:space="0" w:color="auto"/>
                        <w:left w:val="none" w:sz="0" w:space="0" w:color="auto"/>
                        <w:bottom w:val="none" w:sz="0" w:space="0" w:color="auto"/>
                        <w:right w:val="none" w:sz="0" w:space="0" w:color="auto"/>
                      </w:divBdr>
                    </w:div>
                  </w:divsChild>
                </w:div>
                <w:div w:id="322045444">
                  <w:marLeft w:val="0"/>
                  <w:marRight w:val="0"/>
                  <w:marTop w:val="0"/>
                  <w:marBottom w:val="0"/>
                  <w:divBdr>
                    <w:top w:val="none" w:sz="0" w:space="0" w:color="auto"/>
                    <w:left w:val="none" w:sz="0" w:space="0" w:color="auto"/>
                    <w:bottom w:val="none" w:sz="0" w:space="0" w:color="auto"/>
                    <w:right w:val="none" w:sz="0" w:space="0" w:color="auto"/>
                  </w:divBdr>
                  <w:divsChild>
                    <w:div w:id="786848758">
                      <w:marLeft w:val="0"/>
                      <w:marRight w:val="0"/>
                      <w:marTop w:val="0"/>
                      <w:marBottom w:val="0"/>
                      <w:divBdr>
                        <w:top w:val="none" w:sz="0" w:space="0" w:color="auto"/>
                        <w:left w:val="none" w:sz="0" w:space="0" w:color="auto"/>
                        <w:bottom w:val="none" w:sz="0" w:space="0" w:color="auto"/>
                        <w:right w:val="none" w:sz="0" w:space="0" w:color="auto"/>
                      </w:divBdr>
                    </w:div>
                  </w:divsChild>
                </w:div>
                <w:div w:id="329526258">
                  <w:marLeft w:val="0"/>
                  <w:marRight w:val="0"/>
                  <w:marTop w:val="0"/>
                  <w:marBottom w:val="0"/>
                  <w:divBdr>
                    <w:top w:val="none" w:sz="0" w:space="0" w:color="auto"/>
                    <w:left w:val="none" w:sz="0" w:space="0" w:color="auto"/>
                    <w:bottom w:val="none" w:sz="0" w:space="0" w:color="auto"/>
                    <w:right w:val="none" w:sz="0" w:space="0" w:color="auto"/>
                  </w:divBdr>
                  <w:divsChild>
                    <w:div w:id="893082791">
                      <w:marLeft w:val="0"/>
                      <w:marRight w:val="0"/>
                      <w:marTop w:val="0"/>
                      <w:marBottom w:val="0"/>
                      <w:divBdr>
                        <w:top w:val="none" w:sz="0" w:space="0" w:color="auto"/>
                        <w:left w:val="none" w:sz="0" w:space="0" w:color="auto"/>
                        <w:bottom w:val="none" w:sz="0" w:space="0" w:color="auto"/>
                        <w:right w:val="none" w:sz="0" w:space="0" w:color="auto"/>
                      </w:divBdr>
                    </w:div>
                  </w:divsChild>
                </w:div>
                <w:div w:id="341392321">
                  <w:marLeft w:val="0"/>
                  <w:marRight w:val="0"/>
                  <w:marTop w:val="0"/>
                  <w:marBottom w:val="0"/>
                  <w:divBdr>
                    <w:top w:val="none" w:sz="0" w:space="0" w:color="auto"/>
                    <w:left w:val="none" w:sz="0" w:space="0" w:color="auto"/>
                    <w:bottom w:val="none" w:sz="0" w:space="0" w:color="auto"/>
                    <w:right w:val="none" w:sz="0" w:space="0" w:color="auto"/>
                  </w:divBdr>
                  <w:divsChild>
                    <w:div w:id="1528375226">
                      <w:marLeft w:val="0"/>
                      <w:marRight w:val="0"/>
                      <w:marTop w:val="0"/>
                      <w:marBottom w:val="0"/>
                      <w:divBdr>
                        <w:top w:val="none" w:sz="0" w:space="0" w:color="auto"/>
                        <w:left w:val="none" w:sz="0" w:space="0" w:color="auto"/>
                        <w:bottom w:val="none" w:sz="0" w:space="0" w:color="auto"/>
                        <w:right w:val="none" w:sz="0" w:space="0" w:color="auto"/>
                      </w:divBdr>
                    </w:div>
                  </w:divsChild>
                </w:div>
                <w:div w:id="345209956">
                  <w:marLeft w:val="0"/>
                  <w:marRight w:val="0"/>
                  <w:marTop w:val="0"/>
                  <w:marBottom w:val="0"/>
                  <w:divBdr>
                    <w:top w:val="none" w:sz="0" w:space="0" w:color="auto"/>
                    <w:left w:val="none" w:sz="0" w:space="0" w:color="auto"/>
                    <w:bottom w:val="none" w:sz="0" w:space="0" w:color="auto"/>
                    <w:right w:val="none" w:sz="0" w:space="0" w:color="auto"/>
                  </w:divBdr>
                  <w:divsChild>
                    <w:div w:id="376003914">
                      <w:marLeft w:val="0"/>
                      <w:marRight w:val="0"/>
                      <w:marTop w:val="0"/>
                      <w:marBottom w:val="0"/>
                      <w:divBdr>
                        <w:top w:val="none" w:sz="0" w:space="0" w:color="auto"/>
                        <w:left w:val="none" w:sz="0" w:space="0" w:color="auto"/>
                        <w:bottom w:val="none" w:sz="0" w:space="0" w:color="auto"/>
                        <w:right w:val="none" w:sz="0" w:space="0" w:color="auto"/>
                      </w:divBdr>
                    </w:div>
                  </w:divsChild>
                </w:div>
                <w:div w:id="352849857">
                  <w:marLeft w:val="0"/>
                  <w:marRight w:val="0"/>
                  <w:marTop w:val="0"/>
                  <w:marBottom w:val="0"/>
                  <w:divBdr>
                    <w:top w:val="none" w:sz="0" w:space="0" w:color="auto"/>
                    <w:left w:val="none" w:sz="0" w:space="0" w:color="auto"/>
                    <w:bottom w:val="none" w:sz="0" w:space="0" w:color="auto"/>
                    <w:right w:val="none" w:sz="0" w:space="0" w:color="auto"/>
                  </w:divBdr>
                  <w:divsChild>
                    <w:div w:id="1611205316">
                      <w:marLeft w:val="0"/>
                      <w:marRight w:val="0"/>
                      <w:marTop w:val="0"/>
                      <w:marBottom w:val="0"/>
                      <w:divBdr>
                        <w:top w:val="none" w:sz="0" w:space="0" w:color="auto"/>
                        <w:left w:val="none" w:sz="0" w:space="0" w:color="auto"/>
                        <w:bottom w:val="none" w:sz="0" w:space="0" w:color="auto"/>
                        <w:right w:val="none" w:sz="0" w:space="0" w:color="auto"/>
                      </w:divBdr>
                    </w:div>
                  </w:divsChild>
                </w:div>
                <w:div w:id="355664644">
                  <w:marLeft w:val="0"/>
                  <w:marRight w:val="0"/>
                  <w:marTop w:val="0"/>
                  <w:marBottom w:val="0"/>
                  <w:divBdr>
                    <w:top w:val="none" w:sz="0" w:space="0" w:color="auto"/>
                    <w:left w:val="none" w:sz="0" w:space="0" w:color="auto"/>
                    <w:bottom w:val="none" w:sz="0" w:space="0" w:color="auto"/>
                    <w:right w:val="none" w:sz="0" w:space="0" w:color="auto"/>
                  </w:divBdr>
                  <w:divsChild>
                    <w:div w:id="1880123406">
                      <w:marLeft w:val="0"/>
                      <w:marRight w:val="0"/>
                      <w:marTop w:val="0"/>
                      <w:marBottom w:val="0"/>
                      <w:divBdr>
                        <w:top w:val="none" w:sz="0" w:space="0" w:color="auto"/>
                        <w:left w:val="none" w:sz="0" w:space="0" w:color="auto"/>
                        <w:bottom w:val="none" w:sz="0" w:space="0" w:color="auto"/>
                        <w:right w:val="none" w:sz="0" w:space="0" w:color="auto"/>
                      </w:divBdr>
                    </w:div>
                  </w:divsChild>
                </w:div>
                <w:div w:id="385957243">
                  <w:marLeft w:val="0"/>
                  <w:marRight w:val="0"/>
                  <w:marTop w:val="0"/>
                  <w:marBottom w:val="0"/>
                  <w:divBdr>
                    <w:top w:val="none" w:sz="0" w:space="0" w:color="auto"/>
                    <w:left w:val="none" w:sz="0" w:space="0" w:color="auto"/>
                    <w:bottom w:val="none" w:sz="0" w:space="0" w:color="auto"/>
                    <w:right w:val="none" w:sz="0" w:space="0" w:color="auto"/>
                  </w:divBdr>
                  <w:divsChild>
                    <w:div w:id="466896925">
                      <w:marLeft w:val="0"/>
                      <w:marRight w:val="0"/>
                      <w:marTop w:val="0"/>
                      <w:marBottom w:val="0"/>
                      <w:divBdr>
                        <w:top w:val="none" w:sz="0" w:space="0" w:color="auto"/>
                        <w:left w:val="none" w:sz="0" w:space="0" w:color="auto"/>
                        <w:bottom w:val="none" w:sz="0" w:space="0" w:color="auto"/>
                        <w:right w:val="none" w:sz="0" w:space="0" w:color="auto"/>
                      </w:divBdr>
                    </w:div>
                  </w:divsChild>
                </w:div>
                <w:div w:id="386924604">
                  <w:marLeft w:val="0"/>
                  <w:marRight w:val="0"/>
                  <w:marTop w:val="0"/>
                  <w:marBottom w:val="0"/>
                  <w:divBdr>
                    <w:top w:val="none" w:sz="0" w:space="0" w:color="auto"/>
                    <w:left w:val="none" w:sz="0" w:space="0" w:color="auto"/>
                    <w:bottom w:val="none" w:sz="0" w:space="0" w:color="auto"/>
                    <w:right w:val="none" w:sz="0" w:space="0" w:color="auto"/>
                  </w:divBdr>
                  <w:divsChild>
                    <w:div w:id="1127898292">
                      <w:marLeft w:val="0"/>
                      <w:marRight w:val="0"/>
                      <w:marTop w:val="0"/>
                      <w:marBottom w:val="0"/>
                      <w:divBdr>
                        <w:top w:val="none" w:sz="0" w:space="0" w:color="auto"/>
                        <w:left w:val="none" w:sz="0" w:space="0" w:color="auto"/>
                        <w:bottom w:val="none" w:sz="0" w:space="0" w:color="auto"/>
                        <w:right w:val="none" w:sz="0" w:space="0" w:color="auto"/>
                      </w:divBdr>
                    </w:div>
                  </w:divsChild>
                </w:div>
                <w:div w:id="407119331">
                  <w:marLeft w:val="0"/>
                  <w:marRight w:val="0"/>
                  <w:marTop w:val="0"/>
                  <w:marBottom w:val="0"/>
                  <w:divBdr>
                    <w:top w:val="none" w:sz="0" w:space="0" w:color="auto"/>
                    <w:left w:val="none" w:sz="0" w:space="0" w:color="auto"/>
                    <w:bottom w:val="none" w:sz="0" w:space="0" w:color="auto"/>
                    <w:right w:val="none" w:sz="0" w:space="0" w:color="auto"/>
                  </w:divBdr>
                  <w:divsChild>
                    <w:div w:id="931625343">
                      <w:marLeft w:val="0"/>
                      <w:marRight w:val="0"/>
                      <w:marTop w:val="0"/>
                      <w:marBottom w:val="0"/>
                      <w:divBdr>
                        <w:top w:val="none" w:sz="0" w:space="0" w:color="auto"/>
                        <w:left w:val="none" w:sz="0" w:space="0" w:color="auto"/>
                        <w:bottom w:val="none" w:sz="0" w:space="0" w:color="auto"/>
                        <w:right w:val="none" w:sz="0" w:space="0" w:color="auto"/>
                      </w:divBdr>
                    </w:div>
                  </w:divsChild>
                </w:div>
                <w:div w:id="419300854">
                  <w:marLeft w:val="0"/>
                  <w:marRight w:val="0"/>
                  <w:marTop w:val="0"/>
                  <w:marBottom w:val="0"/>
                  <w:divBdr>
                    <w:top w:val="none" w:sz="0" w:space="0" w:color="auto"/>
                    <w:left w:val="none" w:sz="0" w:space="0" w:color="auto"/>
                    <w:bottom w:val="none" w:sz="0" w:space="0" w:color="auto"/>
                    <w:right w:val="none" w:sz="0" w:space="0" w:color="auto"/>
                  </w:divBdr>
                  <w:divsChild>
                    <w:div w:id="2093507962">
                      <w:marLeft w:val="0"/>
                      <w:marRight w:val="0"/>
                      <w:marTop w:val="0"/>
                      <w:marBottom w:val="0"/>
                      <w:divBdr>
                        <w:top w:val="none" w:sz="0" w:space="0" w:color="auto"/>
                        <w:left w:val="none" w:sz="0" w:space="0" w:color="auto"/>
                        <w:bottom w:val="none" w:sz="0" w:space="0" w:color="auto"/>
                        <w:right w:val="none" w:sz="0" w:space="0" w:color="auto"/>
                      </w:divBdr>
                    </w:div>
                  </w:divsChild>
                </w:div>
                <w:div w:id="434905505">
                  <w:marLeft w:val="0"/>
                  <w:marRight w:val="0"/>
                  <w:marTop w:val="0"/>
                  <w:marBottom w:val="0"/>
                  <w:divBdr>
                    <w:top w:val="none" w:sz="0" w:space="0" w:color="auto"/>
                    <w:left w:val="none" w:sz="0" w:space="0" w:color="auto"/>
                    <w:bottom w:val="none" w:sz="0" w:space="0" w:color="auto"/>
                    <w:right w:val="none" w:sz="0" w:space="0" w:color="auto"/>
                  </w:divBdr>
                  <w:divsChild>
                    <w:div w:id="1725521660">
                      <w:marLeft w:val="0"/>
                      <w:marRight w:val="0"/>
                      <w:marTop w:val="0"/>
                      <w:marBottom w:val="0"/>
                      <w:divBdr>
                        <w:top w:val="none" w:sz="0" w:space="0" w:color="auto"/>
                        <w:left w:val="none" w:sz="0" w:space="0" w:color="auto"/>
                        <w:bottom w:val="none" w:sz="0" w:space="0" w:color="auto"/>
                        <w:right w:val="none" w:sz="0" w:space="0" w:color="auto"/>
                      </w:divBdr>
                    </w:div>
                  </w:divsChild>
                </w:div>
                <w:div w:id="444933304">
                  <w:marLeft w:val="0"/>
                  <w:marRight w:val="0"/>
                  <w:marTop w:val="0"/>
                  <w:marBottom w:val="0"/>
                  <w:divBdr>
                    <w:top w:val="none" w:sz="0" w:space="0" w:color="auto"/>
                    <w:left w:val="none" w:sz="0" w:space="0" w:color="auto"/>
                    <w:bottom w:val="none" w:sz="0" w:space="0" w:color="auto"/>
                    <w:right w:val="none" w:sz="0" w:space="0" w:color="auto"/>
                  </w:divBdr>
                  <w:divsChild>
                    <w:div w:id="1505704608">
                      <w:marLeft w:val="0"/>
                      <w:marRight w:val="0"/>
                      <w:marTop w:val="0"/>
                      <w:marBottom w:val="0"/>
                      <w:divBdr>
                        <w:top w:val="none" w:sz="0" w:space="0" w:color="auto"/>
                        <w:left w:val="none" w:sz="0" w:space="0" w:color="auto"/>
                        <w:bottom w:val="none" w:sz="0" w:space="0" w:color="auto"/>
                        <w:right w:val="none" w:sz="0" w:space="0" w:color="auto"/>
                      </w:divBdr>
                    </w:div>
                  </w:divsChild>
                </w:div>
                <w:div w:id="461967172">
                  <w:marLeft w:val="0"/>
                  <w:marRight w:val="0"/>
                  <w:marTop w:val="0"/>
                  <w:marBottom w:val="0"/>
                  <w:divBdr>
                    <w:top w:val="none" w:sz="0" w:space="0" w:color="auto"/>
                    <w:left w:val="none" w:sz="0" w:space="0" w:color="auto"/>
                    <w:bottom w:val="none" w:sz="0" w:space="0" w:color="auto"/>
                    <w:right w:val="none" w:sz="0" w:space="0" w:color="auto"/>
                  </w:divBdr>
                  <w:divsChild>
                    <w:div w:id="1583446792">
                      <w:marLeft w:val="0"/>
                      <w:marRight w:val="0"/>
                      <w:marTop w:val="0"/>
                      <w:marBottom w:val="0"/>
                      <w:divBdr>
                        <w:top w:val="none" w:sz="0" w:space="0" w:color="auto"/>
                        <w:left w:val="none" w:sz="0" w:space="0" w:color="auto"/>
                        <w:bottom w:val="none" w:sz="0" w:space="0" w:color="auto"/>
                        <w:right w:val="none" w:sz="0" w:space="0" w:color="auto"/>
                      </w:divBdr>
                    </w:div>
                  </w:divsChild>
                </w:div>
                <w:div w:id="478494452">
                  <w:marLeft w:val="0"/>
                  <w:marRight w:val="0"/>
                  <w:marTop w:val="0"/>
                  <w:marBottom w:val="0"/>
                  <w:divBdr>
                    <w:top w:val="none" w:sz="0" w:space="0" w:color="auto"/>
                    <w:left w:val="none" w:sz="0" w:space="0" w:color="auto"/>
                    <w:bottom w:val="none" w:sz="0" w:space="0" w:color="auto"/>
                    <w:right w:val="none" w:sz="0" w:space="0" w:color="auto"/>
                  </w:divBdr>
                  <w:divsChild>
                    <w:div w:id="344868719">
                      <w:marLeft w:val="0"/>
                      <w:marRight w:val="0"/>
                      <w:marTop w:val="0"/>
                      <w:marBottom w:val="0"/>
                      <w:divBdr>
                        <w:top w:val="none" w:sz="0" w:space="0" w:color="auto"/>
                        <w:left w:val="none" w:sz="0" w:space="0" w:color="auto"/>
                        <w:bottom w:val="none" w:sz="0" w:space="0" w:color="auto"/>
                        <w:right w:val="none" w:sz="0" w:space="0" w:color="auto"/>
                      </w:divBdr>
                    </w:div>
                  </w:divsChild>
                </w:div>
                <w:div w:id="482621669">
                  <w:marLeft w:val="0"/>
                  <w:marRight w:val="0"/>
                  <w:marTop w:val="0"/>
                  <w:marBottom w:val="0"/>
                  <w:divBdr>
                    <w:top w:val="none" w:sz="0" w:space="0" w:color="auto"/>
                    <w:left w:val="none" w:sz="0" w:space="0" w:color="auto"/>
                    <w:bottom w:val="none" w:sz="0" w:space="0" w:color="auto"/>
                    <w:right w:val="none" w:sz="0" w:space="0" w:color="auto"/>
                  </w:divBdr>
                  <w:divsChild>
                    <w:div w:id="1260217432">
                      <w:marLeft w:val="0"/>
                      <w:marRight w:val="0"/>
                      <w:marTop w:val="0"/>
                      <w:marBottom w:val="0"/>
                      <w:divBdr>
                        <w:top w:val="none" w:sz="0" w:space="0" w:color="auto"/>
                        <w:left w:val="none" w:sz="0" w:space="0" w:color="auto"/>
                        <w:bottom w:val="none" w:sz="0" w:space="0" w:color="auto"/>
                        <w:right w:val="none" w:sz="0" w:space="0" w:color="auto"/>
                      </w:divBdr>
                    </w:div>
                  </w:divsChild>
                </w:div>
                <w:div w:id="501285462">
                  <w:marLeft w:val="0"/>
                  <w:marRight w:val="0"/>
                  <w:marTop w:val="0"/>
                  <w:marBottom w:val="0"/>
                  <w:divBdr>
                    <w:top w:val="none" w:sz="0" w:space="0" w:color="auto"/>
                    <w:left w:val="none" w:sz="0" w:space="0" w:color="auto"/>
                    <w:bottom w:val="none" w:sz="0" w:space="0" w:color="auto"/>
                    <w:right w:val="none" w:sz="0" w:space="0" w:color="auto"/>
                  </w:divBdr>
                  <w:divsChild>
                    <w:div w:id="469518582">
                      <w:marLeft w:val="0"/>
                      <w:marRight w:val="0"/>
                      <w:marTop w:val="0"/>
                      <w:marBottom w:val="0"/>
                      <w:divBdr>
                        <w:top w:val="none" w:sz="0" w:space="0" w:color="auto"/>
                        <w:left w:val="none" w:sz="0" w:space="0" w:color="auto"/>
                        <w:bottom w:val="none" w:sz="0" w:space="0" w:color="auto"/>
                        <w:right w:val="none" w:sz="0" w:space="0" w:color="auto"/>
                      </w:divBdr>
                    </w:div>
                  </w:divsChild>
                </w:div>
                <w:div w:id="505828857">
                  <w:marLeft w:val="0"/>
                  <w:marRight w:val="0"/>
                  <w:marTop w:val="0"/>
                  <w:marBottom w:val="0"/>
                  <w:divBdr>
                    <w:top w:val="none" w:sz="0" w:space="0" w:color="auto"/>
                    <w:left w:val="none" w:sz="0" w:space="0" w:color="auto"/>
                    <w:bottom w:val="none" w:sz="0" w:space="0" w:color="auto"/>
                    <w:right w:val="none" w:sz="0" w:space="0" w:color="auto"/>
                  </w:divBdr>
                  <w:divsChild>
                    <w:div w:id="1445727240">
                      <w:marLeft w:val="0"/>
                      <w:marRight w:val="0"/>
                      <w:marTop w:val="0"/>
                      <w:marBottom w:val="0"/>
                      <w:divBdr>
                        <w:top w:val="none" w:sz="0" w:space="0" w:color="auto"/>
                        <w:left w:val="none" w:sz="0" w:space="0" w:color="auto"/>
                        <w:bottom w:val="none" w:sz="0" w:space="0" w:color="auto"/>
                        <w:right w:val="none" w:sz="0" w:space="0" w:color="auto"/>
                      </w:divBdr>
                    </w:div>
                  </w:divsChild>
                </w:div>
                <w:div w:id="526678890">
                  <w:marLeft w:val="0"/>
                  <w:marRight w:val="0"/>
                  <w:marTop w:val="0"/>
                  <w:marBottom w:val="0"/>
                  <w:divBdr>
                    <w:top w:val="none" w:sz="0" w:space="0" w:color="auto"/>
                    <w:left w:val="none" w:sz="0" w:space="0" w:color="auto"/>
                    <w:bottom w:val="none" w:sz="0" w:space="0" w:color="auto"/>
                    <w:right w:val="none" w:sz="0" w:space="0" w:color="auto"/>
                  </w:divBdr>
                  <w:divsChild>
                    <w:div w:id="1207526358">
                      <w:marLeft w:val="0"/>
                      <w:marRight w:val="0"/>
                      <w:marTop w:val="0"/>
                      <w:marBottom w:val="0"/>
                      <w:divBdr>
                        <w:top w:val="none" w:sz="0" w:space="0" w:color="auto"/>
                        <w:left w:val="none" w:sz="0" w:space="0" w:color="auto"/>
                        <w:bottom w:val="none" w:sz="0" w:space="0" w:color="auto"/>
                        <w:right w:val="none" w:sz="0" w:space="0" w:color="auto"/>
                      </w:divBdr>
                    </w:div>
                  </w:divsChild>
                </w:div>
                <w:div w:id="548225639">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556286954">
                  <w:marLeft w:val="0"/>
                  <w:marRight w:val="0"/>
                  <w:marTop w:val="0"/>
                  <w:marBottom w:val="0"/>
                  <w:divBdr>
                    <w:top w:val="none" w:sz="0" w:space="0" w:color="auto"/>
                    <w:left w:val="none" w:sz="0" w:space="0" w:color="auto"/>
                    <w:bottom w:val="none" w:sz="0" w:space="0" w:color="auto"/>
                    <w:right w:val="none" w:sz="0" w:space="0" w:color="auto"/>
                  </w:divBdr>
                  <w:divsChild>
                    <w:div w:id="966937679">
                      <w:marLeft w:val="0"/>
                      <w:marRight w:val="0"/>
                      <w:marTop w:val="0"/>
                      <w:marBottom w:val="0"/>
                      <w:divBdr>
                        <w:top w:val="none" w:sz="0" w:space="0" w:color="auto"/>
                        <w:left w:val="none" w:sz="0" w:space="0" w:color="auto"/>
                        <w:bottom w:val="none" w:sz="0" w:space="0" w:color="auto"/>
                        <w:right w:val="none" w:sz="0" w:space="0" w:color="auto"/>
                      </w:divBdr>
                    </w:div>
                  </w:divsChild>
                </w:div>
                <w:div w:id="561062114">
                  <w:marLeft w:val="0"/>
                  <w:marRight w:val="0"/>
                  <w:marTop w:val="0"/>
                  <w:marBottom w:val="0"/>
                  <w:divBdr>
                    <w:top w:val="none" w:sz="0" w:space="0" w:color="auto"/>
                    <w:left w:val="none" w:sz="0" w:space="0" w:color="auto"/>
                    <w:bottom w:val="none" w:sz="0" w:space="0" w:color="auto"/>
                    <w:right w:val="none" w:sz="0" w:space="0" w:color="auto"/>
                  </w:divBdr>
                  <w:divsChild>
                    <w:div w:id="20934688">
                      <w:marLeft w:val="0"/>
                      <w:marRight w:val="0"/>
                      <w:marTop w:val="0"/>
                      <w:marBottom w:val="0"/>
                      <w:divBdr>
                        <w:top w:val="none" w:sz="0" w:space="0" w:color="auto"/>
                        <w:left w:val="none" w:sz="0" w:space="0" w:color="auto"/>
                        <w:bottom w:val="none" w:sz="0" w:space="0" w:color="auto"/>
                        <w:right w:val="none" w:sz="0" w:space="0" w:color="auto"/>
                      </w:divBdr>
                    </w:div>
                  </w:divsChild>
                </w:div>
                <w:div w:id="600258683">
                  <w:marLeft w:val="0"/>
                  <w:marRight w:val="0"/>
                  <w:marTop w:val="0"/>
                  <w:marBottom w:val="0"/>
                  <w:divBdr>
                    <w:top w:val="none" w:sz="0" w:space="0" w:color="auto"/>
                    <w:left w:val="none" w:sz="0" w:space="0" w:color="auto"/>
                    <w:bottom w:val="none" w:sz="0" w:space="0" w:color="auto"/>
                    <w:right w:val="none" w:sz="0" w:space="0" w:color="auto"/>
                  </w:divBdr>
                  <w:divsChild>
                    <w:div w:id="1097403010">
                      <w:marLeft w:val="0"/>
                      <w:marRight w:val="0"/>
                      <w:marTop w:val="0"/>
                      <w:marBottom w:val="0"/>
                      <w:divBdr>
                        <w:top w:val="none" w:sz="0" w:space="0" w:color="auto"/>
                        <w:left w:val="none" w:sz="0" w:space="0" w:color="auto"/>
                        <w:bottom w:val="none" w:sz="0" w:space="0" w:color="auto"/>
                        <w:right w:val="none" w:sz="0" w:space="0" w:color="auto"/>
                      </w:divBdr>
                    </w:div>
                  </w:divsChild>
                </w:div>
                <w:div w:id="602566323">
                  <w:marLeft w:val="0"/>
                  <w:marRight w:val="0"/>
                  <w:marTop w:val="0"/>
                  <w:marBottom w:val="0"/>
                  <w:divBdr>
                    <w:top w:val="none" w:sz="0" w:space="0" w:color="auto"/>
                    <w:left w:val="none" w:sz="0" w:space="0" w:color="auto"/>
                    <w:bottom w:val="none" w:sz="0" w:space="0" w:color="auto"/>
                    <w:right w:val="none" w:sz="0" w:space="0" w:color="auto"/>
                  </w:divBdr>
                  <w:divsChild>
                    <w:div w:id="1638946493">
                      <w:marLeft w:val="0"/>
                      <w:marRight w:val="0"/>
                      <w:marTop w:val="0"/>
                      <w:marBottom w:val="0"/>
                      <w:divBdr>
                        <w:top w:val="none" w:sz="0" w:space="0" w:color="auto"/>
                        <w:left w:val="none" w:sz="0" w:space="0" w:color="auto"/>
                        <w:bottom w:val="none" w:sz="0" w:space="0" w:color="auto"/>
                        <w:right w:val="none" w:sz="0" w:space="0" w:color="auto"/>
                      </w:divBdr>
                    </w:div>
                  </w:divsChild>
                </w:div>
                <w:div w:id="621112391">
                  <w:marLeft w:val="0"/>
                  <w:marRight w:val="0"/>
                  <w:marTop w:val="0"/>
                  <w:marBottom w:val="0"/>
                  <w:divBdr>
                    <w:top w:val="none" w:sz="0" w:space="0" w:color="auto"/>
                    <w:left w:val="none" w:sz="0" w:space="0" w:color="auto"/>
                    <w:bottom w:val="none" w:sz="0" w:space="0" w:color="auto"/>
                    <w:right w:val="none" w:sz="0" w:space="0" w:color="auto"/>
                  </w:divBdr>
                  <w:divsChild>
                    <w:div w:id="2135635422">
                      <w:marLeft w:val="0"/>
                      <w:marRight w:val="0"/>
                      <w:marTop w:val="0"/>
                      <w:marBottom w:val="0"/>
                      <w:divBdr>
                        <w:top w:val="none" w:sz="0" w:space="0" w:color="auto"/>
                        <w:left w:val="none" w:sz="0" w:space="0" w:color="auto"/>
                        <w:bottom w:val="none" w:sz="0" w:space="0" w:color="auto"/>
                        <w:right w:val="none" w:sz="0" w:space="0" w:color="auto"/>
                      </w:divBdr>
                    </w:div>
                  </w:divsChild>
                </w:div>
                <w:div w:id="624655980">
                  <w:marLeft w:val="0"/>
                  <w:marRight w:val="0"/>
                  <w:marTop w:val="0"/>
                  <w:marBottom w:val="0"/>
                  <w:divBdr>
                    <w:top w:val="none" w:sz="0" w:space="0" w:color="auto"/>
                    <w:left w:val="none" w:sz="0" w:space="0" w:color="auto"/>
                    <w:bottom w:val="none" w:sz="0" w:space="0" w:color="auto"/>
                    <w:right w:val="none" w:sz="0" w:space="0" w:color="auto"/>
                  </w:divBdr>
                  <w:divsChild>
                    <w:div w:id="1729456787">
                      <w:marLeft w:val="0"/>
                      <w:marRight w:val="0"/>
                      <w:marTop w:val="0"/>
                      <w:marBottom w:val="0"/>
                      <w:divBdr>
                        <w:top w:val="none" w:sz="0" w:space="0" w:color="auto"/>
                        <w:left w:val="none" w:sz="0" w:space="0" w:color="auto"/>
                        <w:bottom w:val="none" w:sz="0" w:space="0" w:color="auto"/>
                        <w:right w:val="none" w:sz="0" w:space="0" w:color="auto"/>
                      </w:divBdr>
                    </w:div>
                  </w:divsChild>
                </w:div>
                <w:div w:id="629555783">
                  <w:marLeft w:val="0"/>
                  <w:marRight w:val="0"/>
                  <w:marTop w:val="0"/>
                  <w:marBottom w:val="0"/>
                  <w:divBdr>
                    <w:top w:val="none" w:sz="0" w:space="0" w:color="auto"/>
                    <w:left w:val="none" w:sz="0" w:space="0" w:color="auto"/>
                    <w:bottom w:val="none" w:sz="0" w:space="0" w:color="auto"/>
                    <w:right w:val="none" w:sz="0" w:space="0" w:color="auto"/>
                  </w:divBdr>
                  <w:divsChild>
                    <w:div w:id="1212305558">
                      <w:marLeft w:val="0"/>
                      <w:marRight w:val="0"/>
                      <w:marTop w:val="0"/>
                      <w:marBottom w:val="0"/>
                      <w:divBdr>
                        <w:top w:val="none" w:sz="0" w:space="0" w:color="auto"/>
                        <w:left w:val="none" w:sz="0" w:space="0" w:color="auto"/>
                        <w:bottom w:val="none" w:sz="0" w:space="0" w:color="auto"/>
                        <w:right w:val="none" w:sz="0" w:space="0" w:color="auto"/>
                      </w:divBdr>
                    </w:div>
                  </w:divsChild>
                </w:div>
                <w:div w:id="646713344">
                  <w:marLeft w:val="0"/>
                  <w:marRight w:val="0"/>
                  <w:marTop w:val="0"/>
                  <w:marBottom w:val="0"/>
                  <w:divBdr>
                    <w:top w:val="none" w:sz="0" w:space="0" w:color="auto"/>
                    <w:left w:val="none" w:sz="0" w:space="0" w:color="auto"/>
                    <w:bottom w:val="none" w:sz="0" w:space="0" w:color="auto"/>
                    <w:right w:val="none" w:sz="0" w:space="0" w:color="auto"/>
                  </w:divBdr>
                  <w:divsChild>
                    <w:div w:id="1064446850">
                      <w:marLeft w:val="0"/>
                      <w:marRight w:val="0"/>
                      <w:marTop w:val="0"/>
                      <w:marBottom w:val="0"/>
                      <w:divBdr>
                        <w:top w:val="none" w:sz="0" w:space="0" w:color="auto"/>
                        <w:left w:val="none" w:sz="0" w:space="0" w:color="auto"/>
                        <w:bottom w:val="none" w:sz="0" w:space="0" w:color="auto"/>
                        <w:right w:val="none" w:sz="0" w:space="0" w:color="auto"/>
                      </w:divBdr>
                    </w:div>
                  </w:divsChild>
                </w:div>
                <w:div w:id="659358062">
                  <w:marLeft w:val="0"/>
                  <w:marRight w:val="0"/>
                  <w:marTop w:val="0"/>
                  <w:marBottom w:val="0"/>
                  <w:divBdr>
                    <w:top w:val="none" w:sz="0" w:space="0" w:color="auto"/>
                    <w:left w:val="none" w:sz="0" w:space="0" w:color="auto"/>
                    <w:bottom w:val="none" w:sz="0" w:space="0" w:color="auto"/>
                    <w:right w:val="none" w:sz="0" w:space="0" w:color="auto"/>
                  </w:divBdr>
                  <w:divsChild>
                    <w:div w:id="2146582620">
                      <w:marLeft w:val="0"/>
                      <w:marRight w:val="0"/>
                      <w:marTop w:val="0"/>
                      <w:marBottom w:val="0"/>
                      <w:divBdr>
                        <w:top w:val="none" w:sz="0" w:space="0" w:color="auto"/>
                        <w:left w:val="none" w:sz="0" w:space="0" w:color="auto"/>
                        <w:bottom w:val="none" w:sz="0" w:space="0" w:color="auto"/>
                        <w:right w:val="none" w:sz="0" w:space="0" w:color="auto"/>
                      </w:divBdr>
                    </w:div>
                  </w:divsChild>
                </w:div>
                <w:div w:id="697317463">
                  <w:marLeft w:val="0"/>
                  <w:marRight w:val="0"/>
                  <w:marTop w:val="0"/>
                  <w:marBottom w:val="0"/>
                  <w:divBdr>
                    <w:top w:val="none" w:sz="0" w:space="0" w:color="auto"/>
                    <w:left w:val="none" w:sz="0" w:space="0" w:color="auto"/>
                    <w:bottom w:val="none" w:sz="0" w:space="0" w:color="auto"/>
                    <w:right w:val="none" w:sz="0" w:space="0" w:color="auto"/>
                  </w:divBdr>
                  <w:divsChild>
                    <w:div w:id="1870490289">
                      <w:marLeft w:val="0"/>
                      <w:marRight w:val="0"/>
                      <w:marTop w:val="0"/>
                      <w:marBottom w:val="0"/>
                      <w:divBdr>
                        <w:top w:val="none" w:sz="0" w:space="0" w:color="auto"/>
                        <w:left w:val="none" w:sz="0" w:space="0" w:color="auto"/>
                        <w:bottom w:val="none" w:sz="0" w:space="0" w:color="auto"/>
                        <w:right w:val="none" w:sz="0" w:space="0" w:color="auto"/>
                      </w:divBdr>
                    </w:div>
                  </w:divsChild>
                </w:div>
                <w:div w:id="725185867">
                  <w:marLeft w:val="0"/>
                  <w:marRight w:val="0"/>
                  <w:marTop w:val="0"/>
                  <w:marBottom w:val="0"/>
                  <w:divBdr>
                    <w:top w:val="none" w:sz="0" w:space="0" w:color="auto"/>
                    <w:left w:val="none" w:sz="0" w:space="0" w:color="auto"/>
                    <w:bottom w:val="none" w:sz="0" w:space="0" w:color="auto"/>
                    <w:right w:val="none" w:sz="0" w:space="0" w:color="auto"/>
                  </w:divBdr>
                  <w:divsChild>
                    <w:div w:id="1620260819">
                      <w:marLeft w:val="0"/>
                      <w:marRight w:val="0"/>
                      <w:marTop w:val="0"/>
                      <w:marBottom w:val="0"/>
                      <w:divBdr>
                        <w:top w:val="none" w:sz="0" w:space="0" w:color="auto"/>
                        <w:left w:val="none" w:sz="0" w:space="0" w:color="auto"/>
                        <w:bottom w:val="none" w:sz="0" w:space="0" w:color="auto"/>
                        <w:right w:val="none" w:sz="0" w:space="0" w:color="auto"/>
                      </w:divBdr>
                    </w:div>
                  </w:divsChild>
                </w:div>
                <w:div w:id="761726739">
                  <w:marLeft w:val="0"/>
                  <w:marRight w:val="0"/>
                  <w:marTop w:val="0"/>
                  <w:marBottom w:val="0"/>
                  <w:divBdr>
                    <w:top w:val="none" w:sz="0" w:space="0" w:color="auto"/>
                    <w:left w:val="none" w:sz="0" w:space="0" w:color="auto"/>
                    <w:bottom w:val="none" w:sz="0" w:space="0" w:color="auto"/>
                    <w:right w:val="none" w:sz="0" w:space="0" w:color="auto"/>
                  </w:divBdr>
                  <w:divsChild>
                    <w:div w:id="521895432">
                      <w:marLeft w:val="0"/>
                      <w:marRight w:val="0"/>
                      <w:marTop w:val="0"/>
                      <w:marBottom w:val="0"/>
                      <w:divBdr>
                        <w:top w:val="none" w:sz="0" w:space="0" w:color="auto"/>
                        <w:left w:val="none" w:sz="0" w:space="0" w:color="auto"/>
                        <w:bottom w:val="none" w:sz="0" w:space="0" w:color="auto"/>
                        <w:right w:val="none" w:sz="0" w:space="0" w:color="auto"/>
                      </w:divBdr>
                    </w:div>
                  </w:divsChild>
                </w:div>
                <w:div w:id="772241880">
                  <w:marLeft w:val="0"/>
                  <w:marRight w:val="0"/>
                  <w:marTop w:val="0"/>
                  <w:marBottom w:val="0"/>
                  <w:divBdr>
                    <w:top w:val="none" w:sz="0" w:space="0" w:color="auto"/>
                    <w:left w:val="none" w:sz="0" w:space="0" w:color="auto"/>
                    <w:bottom w:val="none" w:sz="0" w:space="0" w:color="auto"/>
                    <w:right w:val="none" w:sz="0" w:space="0" w:color="auto"/>
                  </w:divBdr>
                  <w:divsChild>
                    <w:div w:id="167599779">
                      <w:marLeft w:val="0"/>
                      <w:marRight w:val="0"/>
                      <w:marTop w:val="0"/>
                      <w:marBottom w:val="0"/>
                      <w:divBdr>
                        <w:top w:val="none" w:sz="0" w:space="0" w:color="auto"/>
                        <w:left w:val="none" w:sz="0" w:space="0" w:color="auto"/>
                        <w:bottom w:val="none" w:sz="0" w:space="0" w:color="auto"/>
                        <w:right w:val="none" w:sz="0" w:space="0" w:color="auto"/>
                      </w:divBdr>
                    </w:div>
                  </w:divsChild>
                </w:div>
                <w:div w:id="785349368">
                  <w:marLeft w:val="0"/>
                  <w:marRight w:val="0"/>
                  <w:marTop w:val="0"/>
                  <w:marBottom w:val="0"/>
                  <w:divBdr>
                    <w:top w:val="none" w:sz="0" w:space="0" w:color="auto"/>
                    <w:left w:val="none" w:sz="0" w:space="0" w:color="auto"/>
                    <w:bottom w:val="none" w:sz="0" w:space="0" w:color="auto"/>
                    <w:right w:val="none" w:sz="0" w:space="0" w:color="auto"/>
                  </w:divBdr>
                  <w:divsChild>
                    <w:div w:id="943072336">
                      <w:marLeft w:val="0"/>
                      <w:marRight w:val="0"/>
                      <w:marTop w:val="0"/>
                      <w:marBottom w:val="0"/>
                      <w:divBdr>
                        <w:top w:val="none" w:sz="0" w:space="0" w:color="auto"/>
                        <w:left w:val="none" w:sz="0" w:space="0" w:color="auto"/>
                        <w:bottom w:val="none" w:sz="0" w:space="0" w:color="auto"/>
                        <w:right w:val="none" w:sz="0" w:space="0" w:color="auto"/>
                      </w:divBdr>
                    </w:div>
                  </w:divsChild>
                </w:div>
                <w:div w:id="796683597">
                  <w:marLeft w:val="0"/>
                  <w:marRight w:val="0"/>
                  <w:marTop w:val="0"/>
                  <w:marBottom w:val="0"/>
                  <w:divBdr>
                    <w:top w:val="none" w:sz="0" w:space="0" w:color="auto"/>
                    <w:left w:val="none" w:sz="0" w:space="0" w:color="auto"/>
                    <w:bottom w:val="none" w:sz="0" w:space="0" w:color="auto"/>
                    <w:right w:val="none" w:sz="0" w:space="0" w:color="auto"/>
                  </w:divBdr>
                  <w:divsChild>
                    <w:div w:id="1637107231">
                      <w:marLeft w:val="0"/>
                      <w:marRight w:val="0"/>
                      <w:marTop w:val="0"/>
                      <w:marBottom w:val="0"/>
                      <w:divBdr>
                        <w:top w:val="none" w:sz="0" w:space="0" w:color="auto"/>
                        <w:left w:val="none" w:sz="0" w:space="0" w:color="auto"/>
                        <w:bottom w:val="none" w:sz="0" w:space="0" w:color="auto"/>
                        <w:right w:val="none" w:sz="0" w:space="0" w:color="auto"/>
                      </w:divBdr>
                    </w:div>
                  </w:divsChild>
                </w:div>
                <w:div w:id="799424947">
                  <w:marLeft w:val="0"/>
                  <w:marRight w:val="0"/>
                  <w:marTop w:val="0"/>
                  <w:marBottom w:val="0"/>
                  <w:divBdr>
                    <w:top w:val="none" w:sz="0" w:space="0" w:color="auto"/>
                    <w:left w:val="none" w:sz="0" w:space="0" w:color="auto"/>
                    <w:bottom w:val="none" w:sz="0" w:space="0" w:color="auto"/>
                    <w:right w:val="none" w:sz="0" w:space="0" w:color="auto"/>
                  </w:divBdr>
                  <w:divsChild>
                    <w:div w:id="1546599743">
                      <w:marLeft w:val="0"/>
                      <w:marRight w:val="0"/>
                      <w:marTop w:val="0"/>
                      <w:marBottom w:val="0"/>
                      <w:divBdr>
                        <w:top w:val="none" w:sz="0" w:space="0" w:color="auto"/>
                        <w:left w:val="none" w:sz="0" w:space="0" w:color="auto"/>
                        <w:bottom w:val="none" w:sz="0" w:space="0" w:color="auto"/>
                        <w:right w:val="none" w:sz="0" w:space="0" w:color="auto"/>
                      </w:divBdr>
                    </w:div>
                  </w:divsChild>
                </w:div>
                <w:div w:id="814950260">
                  <w:marLeft w:val="0"/>
                  <w:marRight w:val="0"/>
                  <w:marTop w:val="0"/>
                  <w:marBottom w:val="0"/>
                  <w:divBdr>
                    <w:top w:val="none" w:sz="0" w:space="0" w:color="auto"/>
                    <w:left w:val="none" w:sz="0" w:space="0" w:color="auto"/>
                    <w:bottom w:val="none" w:sz="0" w:space="0" w:color="auto"/>
                    <w:right w:val="none" w:sz="0" w:space="0" w:color="auto"/>
                  </w:divBdr>
                  <w:divsChild>
                    <w:div w:id="2113889562">
                      <w:marLeft w:val="0"/>
                      <w:marRight w:val="0"/>
                      <w:marTop w:val="0"/>
                      <w:marBottom w:val="0"/>
                      <w:divBdr>
                        <w:top w:val="none" w:sz="0" w:space="0" w:color="auto"/>
                        <w:left w:val="none" w:sz="0" w:space="0" w:color="auto"/>
                        <w:bottom w:val="none" w:sz="0" w:space="0" w:color="auto"/>
                        <w:right w:val="none" w:sz="0" w:space="0" w:color="auto"/>
                      </w:divBdr>
                    </w:div>
                  </w:divsChild>
                </w:div>
                <w:div w:id="815344345">
                  <w:marLeft w:val="0"/>
                  <w:marRight w:val="0"/>
                  <w:marTop w:val="0"/>
                  <w:marBottom w:val="0"/>
                  <w:divBdr>
                    <w:top w:val="none" w:sz="0" w:space="0" w:color="auto"/>
                    <w:left w:val="none" w:sz="0" w:space="0" w:color="auto"/>
                    <w:bottom w:val="none" w:sz="0" w:space="0" w:color="auto"/>
                    <w:right w:val="none" w:sz="0" w:space="0" w:color="auto"/>
                  </w:divBdr>
                  <w:divsChild>
                    <w:div w:id="678509416">
                      <w:marLeft w:val="0"/>
                      <w:marRight w:val="0"/>
                      <w:marTop w:val="0"/>
                      <w:marBottom w:val="0"/>
                      <w:divBdr>
                        <w:top w:val="none" w:sz="0" w:space="0" w:color="auto"/>
                        <w:left w:val="none" w:sz="0" w:space="0" w:color="auto"/>
                        <w:bottom w:val="none" w:sz="0" w:space="0" w:color="auto"/>
                        <w:right w:val="none" w:sz="0" w:space="0" w:color="auto"/>
                      </w:divBdr>
                    </w:div>
                  </w:divsChild>
                </w:div>
                <w:div w:id="825899332">
                  <w:marLeft w:val="0"/>
                  <w:marRight w:val="0"/>
                  <w:marTop w:val="0"/>
                  <w:marBottom w:val="0"/>
                  <w:divBdr>
                    <w:top w:val="none" w:sz="0" w:space="0" w:color="auto"/>
                    <w:left w:val="none" w:sz="0" w:space="0" w:color="auto"/>
                    <w:bottom w:val="none" w:sz="0" w:space="0" w:color="auto"/>
                    <w:right w:val="none" w:sz="0" w:space="0" w:color="auto"/>
                  </w:divBdr>
                  <w:divsChild>
                    <w:div w:id="1386097802">
                      <w:marLeft w:val="0"/>
                      <w:marRight w:val="0"/>
                      <w:marTop w:val="0"/>
                      <w:marBottom w:val="0"/>
                      <w:divBdr>
                        <w:top w:val="none" w:sz="0" w:space="0" w:color="auto"/>
                        <w:left w:val="none" w:sz="0" w:space="0" w:color="auto"/>
                        <w:bottom w:val="none" w:sz="0" w:space="0" w:color="auto"/>
                        <w:right w:val="none" w:sz="0" w:space="0" w:color="auto"/>
                      </w:divBdr>
                    </w:div>
                  </w:divsChild>
                </w:div>
                <w:div w:id="833646632">
                  <w:marLeft w:val="0"/>
                  <w:marRight w:val="0"/>
                  <w:marTop w:val="0"/>
                  <w:marBottom w:val="0"/>
                  <w:divBdr>
                    <w:top w:val="none" w:sz="0" w:space="0" w:color="auto"/>
                    <w:left w:val="none" w:sz="0" w:space="0" w:color="auto"/>
                    <w:bottom w:val="none" w:sz="0" w:space="0" w:color="auto"/>
                    <w:right w:val="none" w:sz="0" w:space="0" w:color="auto"/>
                  </w:divBdr>
                  <w:divsChild>
                    <w:div w:id="1980185288">
                      <w:marLeft w:val="0"/>
                      <w:marRight w:val="0"/>
                      <w:marTop w:val="0"/>
                      <w:marBottom w:val="0"/>
                      <w:divBdr>
                        <w:top w:val="none" w:sz="0" w:space="0" w:color="auto"/>
                        <w:left w:val="none" w:sz="0" w:space="0" w:color="auto"/>
                        <w:bottom w:val="none" w:sz="0" w:space="0" w:color="auto"/>
                        <w:right w:val="none" w:sz="0" w:space="0" w:color="auto"/>
                      </w:divBdr>
                    </w:div>
                  </w:divsChild>
                </w:div>
                <w:div w:id="856624729">
                  <w:marLeft w:val="0"/>
                  <w:marRight w:val="0"/>
                  <w:marTop w:val="0"/>
                  <w:marBottom w:val="0"/>
                  <w:divBdr>
                    <w:top w:val="none" w:sz="0" w:space="0" w:color="auto"/>
                    <w:left w:val="none" w:sz="0" w:space="0" w:color="auto"/>
                    <w:bottom w:val="none" w:sz="0" w:space="0" w:color="auto"/>
                    <w:right w:val="none" w:sz="0" w:space="0" w:color="auto"/>
                  </w:divBdr>
                  <w:divsChild>
                    <w:div w:id="366417976">
                      <w:marLeft w:val="0"/>
                      <w:marRight w:val="0"/>
                      <w:marTop w:val="0"/>
                      <w:marBottom w:val="0"/>
                      <w:divBdr>
                        <w:top w:val="none" w:sz="0" w:space="0" w:color="auto"/>
                        <w:left w:val="none" w:sz="0" w:space="0" w:color="auto"/>
                        <w:bottom w:val="none" w:sz="0" w:space="0" w:color="auto"/>
                        <w:right w:val="none" w:sz="0" w:space="0" w:color="auto"/>
                      </w:divBdr>
                    </w:div>
                  </w:divsChild>
                </w:div>
                <w:div w:id="881744510">
                  <w:marLeft w:val="0"/>
                  <w:marRight w:val="0"/>
                  <w:marTop w:val="0"/>
                  <w:marBottom w:val="0"/>
                  <w:divBdr>
                    <w:top w:val="none" w:sz="0" w:space="0" w:color="auto"/>
                    <w:left w:val="none" w:sz="0" w:space="0" w:color="auto"/>
                    <w:bottom w:val="none" w:sz="0" w:space="0" w:color="auto"/>
                    <w:right w:val="none" w:sz="0" w:space="0" w:color="auto"/>
                  </w:divBdr>
                  <w:divsChild>
                    <w:div w:id="1373338227">
                      <w:marLeft w:val="0"/>
                      <w:marRight w:val="0"/>
                      <w:marTop w:val="0"/>
                      <w:marBottom w:val="0"/>
                      <w:divBdr>
                        <w:top w:val="none" w:sz="0" w:space="0" w:color="auto"/>
                        <w:left w:val="none" w:sz="0" w:space="0" w:color="auto"/>
                        <w:bottom w:val="none" w:sz="0" w:space="0" w:color="auto"/>
                        <w:right w:val="none" w:sz="0" w:space="0" w:color="auto"/>
                      </w:divBdr>
                    </w:div>
                  </w:divsChild>
                </w:div>
                <w:div w:id="904682567">
                  <w:marLeft w:val="0"/>
                  <w:marRight w:val="0"/>
                  <w:marTop w:val="0"/>
                  <w:marBottom w:val="0"/>
                  <w:divBdr>
                    <w:top w:val="none" w:sz="0" w:space="0" w:color="auto"/>
                    <w:left w:val="none" w:sz="0" w:space="0" w:color="auto"/>
                    <w:bottom w:val="none" w:sz="0" w:space="0" w:color="auto"/>
                    <w:right w:val="none" w:sz="0" w:space="0" w:color="auto"/>
                  </w:divBdr>
                  <w:divsChild>
                    <w:div w:id="394550296">
                      <w:marLeft w:val="0"/>
                      <w:marRight w:val="0"/>
                      <w:marTop w:val="0"/>
                      <w:marBottom w:val="0"/>
                      <w:divBdr>
                        <w:top w:val="none" w:sz="0" w:space="0" w:color="auto"/>
                        <w:left w:val="none" w:sz="0" w:space="0" w:color="auto"/>
                        <w:bottom w:val="none" w:sz="0" w:space="0" w:color="auto"/>
                        <w:right w:val="none" w:sz="0" w:space="0" w:color="auto"/>
                      </w:divBdr>
                    </w:div>
                  </w:divsChild>
                </w:div>
                <w:div w:id="932011036">
                  <w:marLeft w:val="0"/>
                  <w:marRight w:val="0"/>
                  <w:marTop w:val="0"/>
                  <w:marBottom w:val="0"/>
                  <w:divBdr>
                    <w:top w:val="none" w:sz="0" w:space="0" w:color="auto"/>
                    <w:left w:val="none" w:sz="0" w:space="0" w:color="auto"/>
                    <w:bottom w:val="none" w:sz="0" w:space="0" w:color="auto"/>
                    <w:right w:val="none" w:sz="0" w:space="0" w:color="auto"/>
                  </w:divBdr>
                  <w:divsChild>
                    <w:div w:id="98334870">
                      <w:marLeft w:val="0"/>
                      <w:marRight w:val="0"/>
                      <w:marTop w:val="0"/>
                      <w:marBottom w:val="0"/>
                      <w:divBdr>
                        <w:top w:val="none" w:sz="0" w:space="0" w:color="auto"/>
                        <w:left w:val="none" w:sz="0" w:space="0" w:color="auto"/>
                        <w:bottom w:val="none" w:sz="0" w:space="0" w:color="auto"/>
                        <w:right w:val="none" w:sz="0" w:space="0" w:color="auto"/>
                      </w:divBdr>
                    </w:div>
                  </w:divsChild>
                </w:div>
                <w:div w:id="939721787">
                  <w:marLeft w:val="0"/>
                  <w:marRight w:val="0"/>
                  <w:marTop w:val="0"/>
                  <w:marBottom w:val="0"/>
                  <w:divBdr>
                    <w:top w:val="none" w:sz="0" w:space="0" w:color="auto"/>
                    <w:left w:val="none" w:sz="0" w:space="0" w:color="auto"/>
                    <w:bottom w:val="none" w:sz="0" w:space="0" w:color="auto"/>
                    <w:right w:val="none" w:sz="0" w:space="0" w:color="auto"/>
                  </w:divBdr>
                  <w:divsChild>
                    <w:div w:id="564142711">
                      <w:marLeft w:val="0"/>
                      <w:marRight w:val="0"/>
                      <w:marTop w:val="0"/>
                      <w:marBottom w:val="0"/>
                      <w:divBdr>
                        <w:top w:val="none" w:sz="0" w:space="0" w:color="auto"/>
                        <w:left w:val="none" w:sz="0" w:space="0" w:color="auto"/>
                        <w:bottom w:val="none" w:sz="0" w:space="0" w:color="auto"/>
                        <w:right w:val="none" w:sz="0" w:space="0" w:color="auto"/>
                      </w:divBdr>
                    </w:div>
                  </w:divsChild>
                </w:div>
                <w:div w:id="940650919">
                  <w:marLeft w:val="0"/>
                  <w:marRight w:val="0"/>
                  <w:marTop w:val="0"/>
                  <w:marBottom w:val="0"/>
                  <w:divBdr>
                    <w:top w:val="none" w:sz="0" w:space="0" w:color="auto"/>
                    <w:left w:val="none" w:sz="0" w:space="0" w:color="auto"/>
                    <w:bottom w:val="none" w:sz="0" w:space="0" w:color="auto"/>
                    <w:right w:val="none" w:sz="0" w:space="0" w:color="auto"/>
                  </w:divBdr>
                  <w:divsChild>
                    <w:div w:id="1331983409">
                      <w:marLeft w:val="0"/>
                      <w:marRight w:val="0"/>
                      <w:marTop w:val="0"/>
                      <w:marBottom w:val="0"/>
                      <w:divBdr>
                        <w:top w:val="none" w:sz="0" w:space="0" w:color="auto"/>
                        <w:left w:val="none" w:sz="0" w:space="0" w:color="auto"/>
                        <w:bottom w:val="none" w:sz="0" w:space="0" w:color="auto"/>
                        <w:right w:val="none" w:sz="0" w:space="0" w:color="auto"/>
                      </w:divBdr>
                    </w:div>
                  </w:divsChild>
                </w:div>
                <w:div w:id="941956648">
                  <w:marLeft w:val="0"/>
                  <w:marRight w:val="0"/>
                  <w:marTop w:val="0"/>
                  <w:marBottom w:val="0"/>
                  <w:divBdr>
                    <w:top w:val="none" w:sz="0" w:space="0" w:color="auto"/>
                    <w:left w:val="none" w:sz="0" w:space="0" w:color="auto"/>
                    <w:bottom w:val="none" w:sz="0" w:space="0" w:color="auto"/>
                    <w:right w:val="none" w:sz="0" w:space="0" w:color="auto"/>
                  </w:divBdr>
                  <w:divsChild>
                    <w:div w:id="1910924496">
                      <w:marLeft w:val="0"/>
                      <w:marRight w:val="0"/>
                      <w:marTop w:val="0"/>
                      <w:marBottom w:val="0"/>
                      <w:divBdr>
                        <w:top w:val="none" w:sz="0" w:space="0" w:color="auto"/>
                        <w:left w:val="none" w:sz="0" w:space="0" w:color="auto"/>
                        <w:bottom w:val="none" w:sz="0" w:space="0" w:color="auto"/>
                        <w:right w:val="none" w:sz="0" w:space="0" w:color="auto"/>
                      </w:divBdr>
                    </w:div>
                  </w:divsChild>
                </w:div>
                <w:div w:id="956107676">
                  <w:marLeft w:val="0"/>
                  <w:marRight w:val="0"/>
                  <w:marTop w:val="0"/>
                  <w:marBottom w:val="0"/>
                  <w:divBdr>
                    <w:top w:val="none" w:sz="0" w:space="0" w:color="auto"/>
                    <w:left w:val="none" w:sz="0" w:space="0" w:color="auto"/>
                    <w:bottom w:val="none" w:sz="0" w:space="0" w:color="auto"/>
                    <w:right w:val="none" w:sz="0" w:space="0" w:color="auto"/>
                  </w:divBdr>
                  <w:divsChild>
                    <w:div w:id="104006284">
                      <w:marLeft w:val="0"/>
                      <w:marRight w:val="0"/>
                      <w:marTop w:val="0"/>
                      <w:marBottom w:val="0"/>
                      <w:divBdr>
                        <w:top w:val="none" w:sz="0" w:space="0" w:color="auto"/>
                        <w:left w:val="none" w:sz="0" w:space="0" w:color="auto"/>
                        <w:bottom w:val="none" w:sz="0" w:space="0" w:color="auto"/>
                        <w:right w:val="none" w:sz="0" w:space="0" w:color="auto"/>
                      </w:divBdr>
                    </w:div>
                  </w:divsChild>
                </w:div>
                <w:div w:id="969476855">
                  <w:marLeft w:val="0"/>
                  <w:marRight w:val="0"/>
                  <w:marTop w:val="0"/>
                  <w:marBottom w:val="0"/>
                  <w:divBdr>
                    <w:top w:val="none" w:sz="0" w:space="0" w:color="auto"/>
                    <w:left w:val="none" w:sz="0" w:space="0" w:color="auto"/>
                    <w:bottom w:val="none" w:sz="0" w:space="0" w:color="auto"/>
                    <w:right w:val="none" w:sz="0" w:space="0" w:color="auto"/>
                  </w:divBdr>
                  <w:divsChild>
                    <w:div w:id="497158943">
                      <w:marLeft w:val="0"/>
                      <w:marRight w:val="0"/>
                      <w:marTop w:val="0"/>
                      <w:marBottom w:val="0"/>
                      <w:divBdr>
                        <w:top w:val="none" w:sz="0" w:space="0" w:color="auto"/>
                        <w:left w:val="none" w:sz="0" w:space="0" w:color="auto"/>
                        <w:bottom w:val="none" w:sz="0" w:space="0" w:color="auto"/>
                        <w:right w:val="none" w:sz="0" w:space="0" w:color="auto"/>
                      </w:divBdr>
                    </w:div>
                  </w:divsChild>
                </w:div>
                <w:div w:id="970786637">
                  <w:marLeft w:val="0"/>
                  <w:marRight w:val="0"/>
                  <w:marTop w:val="0"/>
                  <w:marBottom w:val="0"/>
                  <w:divBdr>
                    <w:top w:val="none" w:sz="0" w:space="0" w:color="auto"/>
                    <w:left w:val="none" w:sz="0" w:space="0" w:color="auto"/>
                    <w:bottom w:val="none" w:sz="0" w:space="0" w:color="auto"/>
                    <w:right w:val="none" w:sz="0" w:space="0" w:color="auto"/>
                  </w:divBdr>
                  <w:divsChild>
                    <w:div w:id="1233808573">
                      <w:marLeft w:val="0"/>
                      <w:marRight w:val="0"/>
                      <w:marTop w:val="0"/>
                      <w:marBottom w:val="0"/>
                      <w:divBdr>
                        <w:top w:val="none" w:sz="0" w:space="0" w:color="auto"/>
                        <w:left w:val="none" w:sz="0" w:space="0" w:color="auto"/>
                        <w:bottom w:val="none" w:sz="0" w:space="0" w:color="auto"/>
                        <w:right w:val="none" w:sz="0" w:space="0" w:color="auto"/>
                      </w:divBdr>
                    </w:div>
                  </w:divsChild>
                </w:div>
                <w:div w:id="974062188">
                  <w:marLeft w:val="0"/>
                  <w:marRight w:val="0"/>
                  <w:marTop w:val="0"/>
                  <w:marBottom w:val="0"/>
                  <w:divBdr>
                    <w:top w:val="none" w:sz="0" w:space="0" w:color="auto"/>
                    <w:left w:val="none" w:sz="0" w:space="0" w:color="auto"/>
                    <w:bottom w:val="none" w:sz="0" w:space="0" w:color="auto"/>
                    <w:right w:val="none" w:sz="0" w:space="0" w:color="auto"/>
                  </w:divBdr>
                  <w:divsChild>
                    <w:div w:id="1514303784">
                      <w:marLeft w:val="0"/>
                      <w:marRight w:val="0"/>
                      <w:marTop w:val="0"/>
                      <w:marBottom w:val="0"/>
                      <w:divBdr>
                        <w:top w:val="none" w:sz="0" w:space="0" w:color="auto"/>
                        <w:left w:val="none" w:sz="0" w:space="0" w:color="auto"/>
                        <w:bottom w:val="none" w:sz="0" w:space="0" w:color="auto"/>
                        <w:right w:val="none" w:sz="0" w:space="0" w:color="auto"/>
                      </w:divBdr>
                    </w:div>
                  </w:divsChild>
                </w:div>
                <w:div w:id="1028726468">
                  <w:marLeft w:val="0"/>
                  <w:marRight w:val="0"/>
                  <w:marTop w:val="0"/>
                  <w:marBottom w:val="0"/>
                  <w:divBdr>
                    <w:top w:val="none" w:sz="0" w:space="0" w:color="auto"/>
                    <w:left w:val="none" w:sz="0" w:space="0" w:color="auto"/>
                    <w:bottom w:val="none" w:sz="0" w:space="0" w:color="auto"/>
                    <w:right w:val="none" w:sz="0" w:space="0" w:color="auto"/>
                  </w:divBdr>
                  <w:divsChild>
                    <w:div w:id="1150630514">
                      <w:marLeft w:val="0"/>
                      <w:marRight w:val="0"/>
                      <w:marTop w:val="0"/>
                      <w:marBottom w:val="0"/>
                      <w:divBdr>
                        <w:top w:val="none" w:sz="0" w:space="0" w:color="auto"/>
                        <w:left w:val="none" w:sz="0" w:space="0" w:color="auto"/>
                        <w:bottom w:val="none" w:sz="0" w:space="0" w:color="auto"/>
                        <w:right w:val="none" w:sz="0" w:space="0" w:color="auto"/>
                      </w:divBdr>
                    </w:div>
                  </w:divsChild>
                </w:div>
                <w:div w:id="1042251503">
                  <w:marLeft w:val="0"/>
                  <w:marRight w:val="0"/>
                  <w:marTop w:val="0"/>
                  <w:marBottom w:val="0"/>
                  <w:divBdr>
                    <w:top w:val="none" w:sz="0" w:space="0" w:color="auto"/>
                    <w:left w:val="none" w:sz="0" w:space="0" w:color="auto"/>
                    <w:bottom w:val="none" w:sz="0" w:space="0" w:color="auto"/>
                    <w:right w:val="none" w:sz="0" w:space="0" w:color="auto"/>
                  </w:divBdr>
                  <w:divsChild>
                    <w:div w:id="1797944613">
                      <w:marLeft w:val="0"/>
                      <w:marRight w:val="0"/>
                      <w:marTop w:val="0"/>
                      <w:marBottom w:val="0"/>
                      <w:divBdr>
                        <w:top w:val="none" w:sz="0" w:space="0" w:color="auto"/>
                        <w:left w:val="none" w:sz="0" w:space="0" w:color="auto"/>
                        <w:bottom w:val="none" w:sz="0" w:space="0" w:color="auto"/>
                        <w:right w:val="none" w:sz="0" w:space="0" w:color="auto"/>
                      </w:divBdr>
                    </w:div>
                  </w:divsChild>
                </w:div>
                <w:div w:id="1064990291">
                  <w:marLeft w:val="0"/>
                  <w:marRight w:val="0"/>
                  <w:marTop w:val="0"/>
                  <w:marBottom w:val="0"/>
                  <w:divBdr>
                    <w:top w:val="none" w:sz="0" w:space="0" w:color="auto"/>
                    <w:left w:val="none" w:sz="0" w:space="0" w:color="auto"/>
                    <w:bottom w:val="none" w:sz="0" w:space="0" w:color="auto"/>
                    <w:right w:val="none" w:sz="0" w:space="0" w:color="auto"/>
                  </w:divBdr>
                  <w:divsChild>
                    <w:div w:id="46295272">
                      <w:marLeft w:val="0"/>
                      <w:marRight w:val="0"/>
                      <w:marTop w:val="0"/>
                      <w:marBottom w:val="0"/>
                      <w:divBdr>
                        <w:top w:val="none" w:sz="0" w:space="0" w:color="auto"/>
                        <w:left w:val="none" w:sz="0" w:space="0" w:color="auto"/>
                        <w:bottom w:val="none" w:sz="0" w:space="0" w:color="auto"/>
                        <w:right w:val="none" w:sz="0" w:space="0" w:color="auto"/>
                      </w:divBdr>
                    </w:div>
                  </w:divsChild>
                </w:div>
                <w:div w:id="1076904962">
                  <w:marLeft w:val="0"/>
                  <w:marRight w:val="0"/>
                  <w:marTop w:val="0"/>
                  <w:marBottom w:val="0"/>
                  <w:divBdr>
                    <w:top w:val="none" w:sz="0" w:space="0" w:color="auto"/>
                    <w:left w:val="none" w:sz="0" w:space="0" w:color="auto"/>
                    <w:bottom w:val="none" w:sz="0" w:space="0" w:color="auto"/>
                    <w:right w:val="none" w:sz="0" w:space="0" w:color="auto"/>
                  </w:divBdr>
                  <w:divsChild>
                    <w:div w:id="1322194533">
                      <w:marLeft w:val="0"/>
                      <w:marRight w:val="0"/>
                      <w:marTop w:val="0"/>
                      <w:marBottom w:val="0"/>
                      <w:divBdr>
                        <w:top w:val="none" w:sz="0" w:space="0" w:color="auto"/>
                        <w:left w:val="none" w:sz="0" w:space="0" w:color="auto"/>
                        <w:bottom w:val="none" w:sz="0" w:space="0" w:color="auto"/>
                        <w:right w:val="none" w:sz="0" w:space="0" w:color="auto"/>
                      </w:divBdr>
                    </w:div>
                  </w:divsChild>
                </w:div>
                <w:div w:id="1096245782">
                  <w:marLeft w:val="0"/>
                  <w:marRight w:val="0"/>
                  <w:marTop w:val="0"/>
                  <w:marBottom w:val="0"/>
                  <w:divBdr>
                    <w:top w:val="none" w:sz="0" w:space="0" w:color="auto"/>
                    <w:left w:val="none" w:sz="0" w:space="0" w:color="auto"/>
                    <w:bottom w:val="none" w:sz="0" w:space="0" w:color="auto"/>
                    <w:right w:val="none" w:sz="0" w:space="0" w:color="auto"/>
                  </w:divBdr>
                  <w:divsChild>
                    <w:div w:id="1152910608">
                      <w:marLeft w:val="0"/>
                      <w:marRight w:val="0"/>
                      <w:marTop w:val="0"/>
                      <w:marBottom w:val="0"/>
                      <w:divBdr>
                        <w:top w:val="none" w:sz="0" w:space="0" w:color="auto"/>
                        <w:left w:val="none" w:sz="0" w:space="0" w:color="auto"/>
                        <w:bottom w:val="none" w:sz="0" w:space="0" w:color="auto"/>
                        <w:right w:val="none" w:sz="0" w:space="0" w:color="auto"/>
                      </w:divBdr>
                    </w:div>
                  </w:divsChild>
                </w:div>
                <w:div w:id="1098212367">
                  <w:marLeft w:val="0"/>
                  <w:marRight w:val="0"/>
                  <w:marTop w:val="0"/>
                  <w:marBottom w:val="0"/>
                  <w:divBdr>
                    <w:top w:val="none" w:sz="0" w:space="0" w:color="auto"/>
                    <w:left w:val="none" w:sz="0" w:space="0" w:color="auto"/>
                    <w:bottom w:val="none" w:sz="0" w:space="0" w:color="auto"/>
                    <w:right w:val="none" w:sz="0" w:space="0" w:color="auto"/>
                  </w:divBdr>
                  <w:divsChild>
                    <w:div w:id="1467164613">
                      <w:marLeft w:val="0"/>
                      <w:marRight w:val="0"/>
                      <w:marTop w:val="0"/>
                      <w:marBottom w:val="0"/>
                      <w:divBdr>
                        <w:top w:val="none" w:sz="0" w:space="0" w:color="auto"/>
                        <w:left w:val="none" w:sz="0" w:space="0" w:color="auto"/>
                        <w:bottom w:val="none" w:sz="0" w:space="0" w:color="auto"/>
                        <w:right w:val="none" w:sz="0" w:space="0" w:color="auto"/>
                      </w:divBdr>
                    </w:div>
                  </w:divsChild>
                </w:div>
                <w:div w:id="1102259874">
                  <w:marLeft w:val="0"/>
                  <w:marRight w:val="0"/>
                  <w:marTop w:val="0"/>
                  <w:marBottom w:val="0"/>
                  <w:divBdr>
                    <w:top w:val="none" w:sz="0" w:space="0" w:color="auto"/>
                    <w:left w:val="none" w:sz="0" w:space="0" w:color="auto"/>
                    <w:bottom w:val="none" w:sz="0" w:space="0" w:color="auto"/>
                    <w:right w:val="none" w:sz="0" w:space="0" w:color="auto"/>
                  </w:divBdr>
                  <w:divsChild>
                    <w:div w:id="1240823124">
                      <w:marLeft w:val="0"/>
                      <w:marRight w:val="0"/>
                      <w:marTop w:val="0"/>
                      <w:marBottom w:val="0"/>
                      <w:divBdr>
                        <w:top w:val="none" w:sz="0" w:space="0" w:color="auto"/>
                        <w:left w:val="none" w:sz="0" w:space="0" w:color="auto"/>
                        <w:bottom w:val="none" w:sz="0" w:space="0" w:color="auto"/>
                        <w:right w:val="none" w:sz="0" w:space="0" w:color="auto"/>
                      </w:divBdr>
                    </w:div>
                  </w:divsChild>
                </w:div>
                <w:div w:id="1102644664">
                  <w:marLeft w:val="0"/>
                  <w:marRight w:val="0"/>
                  <w:marTop w:val="0"/>
                  <w:marBottom w:val="0"/>
                  <w:divBdr>
                    <w:top w:val="none" w:sz="0" w:space="0" w:color="auto"/>
                    <w:left w:val="none" w:sz="0" w:space="0" w:color="auto"/>
                    <w:bottom w:val="none" w:sz="0" w:space="0" w:color="auto"/>
                    <w:right w:val="none" w:sz="0" w:space="0" w:color="auto"/>
                  </w:divBdr>
                  <w:divsChild>
                    <w:div w:id="47992469">
                      <w:marLeft w:val="0"/>
                      <w:marRight w:val="0"/>
                      <w:marTop w:val="0"/>
                      <w:marBottom w:val="0"/>
                      <w:divBdr>
                        <w:top w:val="none" w:sz="0" w:space="0" w:color="auto"/>
                        <w:left w:val="none" w:sz="0" w:space="0" w:color="auto"/>
                        <w:bottom w:val="none" w:sz="0" w:space="0" w:color="auto"/>
                        <w:right w:val="none" w:sz="0" w:space="0" w:color="auto"/>
                      </w:divBdr>
                    </w:div>
                  </w:divsChild>
                </w:div>
                <w:div w:id="1105032188">
                  <w:marLeft w:val="0"/>
                  <w:marRight w:val="0"/>
                  <w:marTop w:val="0"/>
                  <w:marBottom w:val="0"/>
                  <w:divBdr>
                    <w:top w:val="none" w:sz="0" w:space="0" w:color="auto"/>
                    <w:left w:val="none" w:sz="0" w:space="0" w:color="auto"/>
                    <w:bottom w:val="none" w:sz="0" w:space="0" w:color="auto"/>
                    <w:right w:val="none" w:sz="0" w:space="0" w:color="auto"/>
                  </w:divBdr>
                  <w:divsChild>
                    <w:div w:id="1036008824">
                      <w:marLeft w:val="0"/>
                      <w:marRight w:val="0"/>
                      <w:marTop w:val="0"/>
                      <w:marBottom w:val="0"/>
                      <w:divBdr>
                        <w:top w:val="none" w:sz="0" w:space="0" w:color="auto"/>
                        <w:left w:val="none" w:sz="0" w:space="0" w:color="auto"/>
                        <w:bottom w:val="none" w:sz="0" w:space="0" w:color="auto"/>
                        <w:right w:val="none" w:sz="0" w:space="0" w:color="auto"/>
                      </w:divBdr>
                    </w:div>
                  </w:divsChild>
                </w:div>
                <w:div w:id="1110783111">
                  <w:marLeft w:val="0"/>
                  <w:marRight w:val="0"/>
                  <w:marTop w:val="0"/>
                  <w:marBottom w:val="0"/>
                  <w:divBdr>
                    <w:top w:val="none" w:sz="0" w:space="0" w:color="auto"/>
                    <w:left w:val="none" w:sz="0" w:space="0" w:color="auto"/>
                    <w:bottom w:val="none" w:sz="0" w:space="0" w:color="auto"/>
                    <w:right w:val="none" w:sz="0" w:space="0" w:color="auto"/>
                  </w:divBdr>
                  <w:divsChild>
                    <w:div w:id="342049628">
                      <w:marLeft w:val="0"/>
                      <w:marRight w:val="0"/>
                      <w:marTop w:val="0"/>
                      <w:marBottom w:val="0"/>
                      <w:divBdr>
                        <w:top w:val="none" w:sz="0" w:space="0" w:color="auto"/>
                        <w:left w:val="none" w:sz="0" w:space="0" w:color="auto"/>
                        <w:bottom w:val="none" w:sz="0" w:space="0" w:color="auto"/>
                        <w:right w:val="none" w:sz="0" w:space="0" w:color="auto"/>
                      </w:divBdr>
                    </w:div>
                  </w:divsChild>
                </w:div>
                <w:div w:id="1129710897">
                  <w:marLeft w:val="0"/>
                  <w:marRight w:val="0"/>
                  <w:marTop w:val="0"/>
                  <w:marBottom w:val="0"/>
                  <w:divBdr>
                    <w:top w:val="none" w:sz="0" w:space="0" w:color="auto"/>
                    <w:left w:val="none" w:sz="0" w:space="0" w:color="auto"/>
                    <w:bottom w:val="none" w:sz="0" w:space="0" w:color="auto"/>
                    <w:right w:val="none" w:sz="0" w:space="0" w:color="auto"/>
                  </w:divBdr>
                  <w:divsChild>
                    <w:div w:id="1931424640">
                      <w:marLeft w:val="0"/>
                      <w:marRight w:val="0"/>
                      <w:marTop w:val="0"/>
                      <w:marBottom w:val="0"/>
                      <w:divBdr>
                        <w:top w:val="none" w:sz="0" w:space="0" w:color="auto"/>
                        <w:left w:val="none" w:sz="0" w:space="0" w:color="auto"/>
                        <w:bottom w:val="none" w:sz="0" w:space="0" w:color="auto"/>
                        <w:right w:val="none" w:sz="0" w:space="0" w:color="auto"/>
                      </w:divBdr>
                    </w:div>
                  </w:divsChild>
                </w:div>
                <w:div w:id="1133014289">
                  <w:marLeft w:val="0"/>
                  <w:marRight w:val="0"/>
                  <w:marTop w:val="0"/>
                  <w:marBottom w:val="0"/>
                  <w:divBdr>
                    <w:top w:val="none" w:sz="0" w:space="0" w:color="auto"/>
                    <w:left w:val="none" w:sz="0" w:space="0" w:color="auto"/>
                    <w:bottom w:val="none" w:sz="0" w:space="0" w:color="auto"/>
                    <w:right w:val="none" w:sz="0" w:space="0" w:color="auto"/>
                  </w:divBdr>
                  <w:divsChild>
                    <w:div w:id="935133796">
                      <w:marLeft w:val="0"/>
                      <w:marRight w:val="0"/>
                      <w:marTop w:val="0"/>
                      <w:marBottom w:val="0"/>
                      <w:divBdr>
                        <w:top w:val="none" w:sz="0" w:space="0" w:color="auto"/>
                        <w:left w:val="none" w:sz="0" w:space="0" w:color="auto"/>
                        <w:bottom w:val="none" w:sz="0" w:space="0" w:color="auto"/>
                        <w:right w:val="none" w:sz="0" w:space="0" w:color="auto"/>
                      </w:divBdr>
                    </w:div>
                  </w:divsChild>
                </w:div>
                <w:div w:id="1137800870">
                  <w:marLeft w:val="0"/>
                  <w:marRight w:val="0"/>
                  <w:marTop w:val="0"/>
                  <w:marBottom w:val="0"/>
                  <w:divBdr>
                    <w:top w:val="none" w:sz="0" w:space="0" w:color="auto"/>
                    <w:left w:val="none" w:sz="0" w:space="0" w:color="auto"/>
                    <w:bottom w:val="none" w:sz="0" w:space="0" w:color="auto"/>
                    <w:right w:val="none" w:sz="0" w:space="0" w:color="auto"/>
                  </w:divBdr>
                  <w:divsChild>
                    <w:div w:id="1116876511">
                      <w:marLeft w:val="0"/>
                      <w:marRight w:val="0"/>
                      <w:marTop w:val="0"/>
                      <w:marBottom w:val="0"/>
                      <w:divBdr>
                        <w:top w:val="none" w:sz="0" w:space="0" w:color="auto"/>
                        <w:left w:val="none" w:sz="0" w:space="0" w:color="auto"/>
                        <w:bottom w:val="none" w:sz="0" w:space="0" w:color="auto"/>
                        <w:right w:val="none" w:sz="0" w:space="0" w:color="auto"/>
                      </w:divBdr>
                    </w:div>
                  </w:divsChild>
                </w:div>
                <w:div w:id="1177427241">
                  <w:marLeft w:val="0"/>
                  <w:marRight w:val="0"/>
                  <w:marTop w:val="0"/>
                  <w:marBottom w:val="0"/>
                  <w:divBdr>
                    <w:top w:val="none" w:sz="0" w:space="0" w:color="auto"/>
                    <w:left w:val="none" w:sz="0" w:space="0" w:color="auto"/>
                    <w:bottom w:val="none" w:sz="0" w:space="0" w:color="auto"/>
                    <w:right w:val="none" w:sz="0" w:space="0" w:color="auto"/>
                  </w:divBdr>
                  <w:divsChild>
                    <w:div w:id="1407264919">
                      <w:marLeft w:val="0"/>
                      <w:marRight w:val="0"/>
                      <w:marTop w:val="0"/>
                      <w:marBottom w:val="0"/>
                      <w:divBdr>
                        <w:top w:val="none" w:sz="0" w:space="0" w:color="auto"/>
                        <w:left w:val="none" w:sz="0" w:space="0" w:color="auto"/>
                        <w:bottom w:val="none" w:sz="0" w:space="0" w:color="auto"/>
                        <w:right w:val="none" w:sz="0" w:space="0" w:color="auto"/>
                      </w:divBdr>
                    </w:div>
                  </w:divsChild>
                </w:div>
                <w:div w:id="1181747241">
                  <w:marLeft w:val="0"/>
                  <w:marRight w:val="0"/>
                  <w:marTop w:val="0"/>
                  <w:marBottom w:val="0"/>
                  <w:divBdr>
                    <w:top w:val="none" w:sz="0" w:space="0" w:color="auto"/>
                    <w:left w:val="none" w:sz="0" w:space="0" w:color="auto"/>
                    <w:bottom w:val="none" w:sz="0" w:space="0" w:color="auto"/>
                    <w:right w:val="none" w:sz="0" w:space="0" w:color="auto"/>
                  </w:divBdr>
                  <w:divsChild>
                    <w:div w:id="1919554807">
                      <w:marLeft w:val="0"/>
                      <w:marRight w:val="0"/>
                      <w:marTop w:val="0"/>
                      <w:marBottom w:val="0"/>
                      <w:divBdr>
                        <w:top w:val="none" w:sz="0" w:space="0" w:color="auto"/>
                        <w:left w:val="none" w:sz="0" w:space="0" w:color="auto"/>
                        <w:bottom w:val="none" w:sz="0" w:space="0" w:color="auto"/>
                        <w:right w:val="none" w:sz="0" w:space="0" w:color="auto"/>
                      </w:divBdr>
                    </w:div>
                  </w:divsChild>
                </w:div>
                <w:div w:id="1214655874">
                  <w:marLeft w:val="0"/>
                  <w:marRight w:val="0"/>
                  <w:marTop w:val="0"/>
                  <w:marBottom w:val="0"/>
                  <w:divBdr>
                    <w:top w:val="none" w:sz="0" w:space="0" w:color="auto"/>
                    <w:left w:val="none" w:sz="0" w:space="0" w:color="auto"/>
                    <w:bottom w:val="none" w:sz="0" w:space="0" w:color="auto"/>
                    <w:right w:val="none" w:sz="0" w:space="0" w:color="auto"/>
                  </w:divBdr>
                  <w:divsChild>
                    <w:div w:id="1469125735">
                      <w:marLeft w:val="0"/>
                      <w:marRight w:val="0"/>
                      <w:marTop w:val="0"/>
                      <w:marBottom w:val="0"/>
                      <w:divBdr>
                        <w:top w:val="none" w:sz="0" w:space="0" w:color="auto"/>
                        <w:left w:val="none" w:sz="0" w:space="0" w:color="auto"/>
                        <w:bottom w:val="none" w:sz="0" w:space="0" w:color="auto"/>
                        <w:right w:val="none" w:sz="0" w:space="0" w:color="auto"/>
                      </w:divBdr>
                    </w:div>
                  </w:divsChild>
                </w:div>
                <w:div w:id="1226137915">
                  <w:marLeft w:val="0"/>
                  <w:marRight w:val="0"/>
                  <w:marTop w:val="0"/>
                  <w:marBottom w:val="0"/>
                  <w:divBdr>
                    <w:top w:val="none" w:sz="0" w:space="0" w:color="auto"/>
                    <w:left w:val="none" w:sz="0" w:space="0" w:color="auto"/>
                    <w:bottom w:val="none" w:sz="0" w:space="0" w:color="auto"/>
                    <w:right w:val="none" w:sz="0" w:space="0" w:color="auto"/>
                  </w:divBdr>
                  <w:divsChild>
                    <w:div w:id="1757826686">
                      <w:marLeft w:val="0"/>
                      <w:marRight w:val="0"/>
                      <w:marTop w:val="0"/>
                      <w:marBottom w:val="0"/>
                      <w:divBdr>
                        <w:top w:val="none" w:sz="0" w:space="0" w:color="auto"/>
                        <w:left w:val="none" w:sz="0" w:space="0" w:color="auto"/>
                        <w:bottom w:val="none" w:sz="0" w:space="0" w:color="auto"/>
                        <w:right w:val="none" w:sz="0" w:space="0" w:color="auto"/>
                      </w:divBdr>
                    </w:div>
                  </w:divsChild>
                </w:div>
                <w:div w:id="1236014242">
                  <w:marLeft w:val="0"/>
                  <w:marRight w:val="0"/>
                  <w:marTop w:val="0"/>
                  <w:marBottom w:val="0"/>
                  <w:divBdr>
                    <w:top w:val="none" w:sz="0" w:space="0" w:color="auto"/>
                    <w:left w:val="none" w:sz="0" w:space="0" w:color="auto"/>
                    <w:bottom w:val="none" w:sz="0" w:space="0" w:color="auto"/>
                    <w:right w:val="none" w:sz="0" w:space="0" w:color="auto"/>
                  </w:divBdr>
                  <w:divsChild>
                    <w:div w:id="661393391">
                      <w:marLeft w:val="0"/>
                      <w:marRight w:val="0"/>
                      <w:marTop w:val="0"/>
                      <w:marBottom w:val="0"/>
                      <w:divBdr>
                        <w:top w:val="none" w:sz="0" w:space="0" w:color="auto"/>
                        <w:left w:val="none" w:sz="0" w:space="0" w:color="auto"/>
                        <w:bottom w:val="none" w:sz="0" w:space="0" w:color="auto"/>
                        <w:right w:val="none" w:sz="0" w:space="0" w:color="auto"/>
                      </w:divBdr>
                    </w:div>
                  </w:divsChild>
                </w:div>
                <w:div w:id="1248005240">
                  <w:marLeft w:val="0"/>
                  <w:marRight w:val="0"/>
                  <w:marTop w:val="0"/>
                  <w:marBottom w:val="0"/>
                  <w:divBdr>
                    <w:top w:val="none" w:sz="0" w:space="0" w:color="auto"/>
                    <w:left w:val="none" w:sz="0" w:space="0" w:color="auto"/>
                    <w:bottom w:val="none" w:sz="0" w:space="0" w:color="auto"/>
                    <w:right w:val="none" w:sz="0" w:space="0" w:color="auto"/>
                  </w:divBdr>
                  <w:divsChild>
                    <w:div w:id="1848713150">
                      <w:marLeft w:val="0"/>
                      <w:marRight w:val="0"/>
                      <w:marTop w:val="0"/>
                      <w:marBottom w:val="0"/>
                      <w:divBdr>
                        <w:top w:val="none" w:sz="0" w:space="0" w:color="auto"/>
                        <w:left w:val="none" w:sz="0" w:space="0" w:color="auto"/>
                        <w:bottom w:val="none" w:sz="0" w:space="0" w:color="auto"/>
                        <w:right w:val="none" w:sz="0" w:space="0" w:color="auto"/>
                      </w:divBdr>
                    </w:div>
                  </w:divsChild>
                </w:div>
                <w:div w:id="1266957812">
                  <w:marLeft w:val="0"/>
                  <w:marRight w:val="0"/>
                  <w:marTop w:val="0"/>
                  <w:marBottom w:val="0"/>
                  <w:divBdr>
                    <w:top w:val="none" w:sz="0" w:space="0" w:color="auto"/>
                    <w:left w:val="none" w:sz="0" w:space="0" w:color="auto"/>
                    <w:bottom w:val="none" w:sz="0" w:space="0" w:color="auto"/>
                    <w:right w:val="none" w:sz="0" w:space="0" w:color="auto"/>
                  </w:divBdr>
                  <w:divsChild>
                    <w:div w:id="665283120">
                      <w:marLeft w:val="0"/>
                      <w:marRight w:val="0"/>
                      <w:marTop w:val="0"/>
                      <w:marBottom w:val="0"/>
                      <w:divBdr>
                        <w:top w:val="none" w:sz="0" w:space="0" w:color="auto"/>
                        <w:left w:val="none" w:sz="0" w:space="0" w:color="auto"/>
                        <w:bottom w:val="none" w:sz="0" w:space="0" w:color="auto"/>
                        <w:right w:val="none" w:sz="0" w:space="0" w:color="auto"/>
                      </w:divBdr>
                    </w:div>
                  </w:divsChild>
                </w:div>
                <w:div w:id="1273171270">
                  <w:marLeft w:val="0"/>
                  <w:marRight w:val="0"/>
                  <w:marTop w:val="0"/>
                  <w:marBottom w:val="0"/>
                  <w:divBdr>
                    <w:top w:val="none" w:sz="0" w:space="0" w:color="auto"/>
                    <w:left w:val="none" w:sz="0" w:space="0" w:color="auto"/>
                    <w:bottom w:val="none" w:sz="0" w:space="0" w:color="auto"/>
                    <w:right w:val="none" w:sz="0" w:space="0" w:color="auto"/>
                  </w:divBdr>
                  <w:divsChild>
                    <w:div w:id="1466120692">
                      <w:marLeft w:val="0"/>
                      <w:marRight w:val="0"/>
                      <w:marTop w:val="0"/>
                      <w:marBottom w:val="0"/>
                      <w:divBdr>
                        <w:top w:val="none" w:sz="0" w:space="0" w:color="auto"/>
                        <w:left w:val="none" w:sz="0" w:space="0" w:color="auto"/>
                        <w:bottom w:val="none" w:sz="0" w:space="0" w:color="auto"/>
                        <w:right w:val="none" w:sz="0" w:space="0" w:color="auto"/>
                      </w:divBdr>
                    </w:div>
                  </w:divsChild>
                </w:div>
                <w:div w:id="1273324298">
                  <w:marLeft w:val="0"/>
                  <w:marRight w:val="0"/>
                  <w:marTop w:val="0"/>
                  <w:marBottom w:val="0"/>
                  <w:divBdr>
                    <w:top w:val="none" w:sz="0" w:space="0" w:color="auto"/>
                    <w:left w:val="none" w:sz="0" w:space="0" w:color="auto"/>
                    <w:bottom w:val="none" w:sz="0" w:space="0" w:color="auto"/>
                    <w:right w:val="none" w:sz="0" w:space="0" w:color="auto"/>
                  </w:divBdr>
                  <w:divsChild>
                    <w:div w:id="1975791288">
                      <w:marLeft w:val="0"/>
                      <w:marRight w:val="0"/>
                      <w:marTop w:val="0"/>
                      <w:marBottom w:val="0"/>
                      <w:divBdr>
                        <w:top w:val="none" w:sz="0" w:space="0" w:color="auto"/>
                        <w:left w:val="none" w:sz="0" w:space="0" w:color="auto"/>
                        <w:bottom w:val="none" w:sz="0" w:space="0" w:color="auto"/>
                        <w:right w:val="none" w:sz="0" w:space="0" w:color="auto"/>
                      </w:divBdr>
                    </w:div>
                  </w:divsChild>
                </w:div>
                <w:div w:id="1298073850">
                  <w:marLeft w:val="0"/>
                  <w:marRight w:val="0"/>
                  <w:marTop w:val="0"/>
                  <w:marBottom w:val="0"/>
                  <w:divBdr>
                    <w:top w:val="none" w:sz="0" w:space="0" w:color="auto"/>
                    <w:left w:val="none" w:sz="0" w:space="0" w:color="auto"/>
                    <w:bottom w:val="none" w:sz="0" w:space="0" w:color="auto"/>
                    <w:right w:val="none" w:sz="0" w:space="0" w:color="auto"/>
                  </w:divBdr>
                  <w:divsChild>
                    <w:div w:id="1544829174">
                      <w:marLeft w:val="0"/>
                      <w:marRight w:val="0"/>
                      <w:marTop w:val="0"/>
                      <w:marBottom w:val="0"/>
                      <w:divBdr>
                        <w:top w:val="none" w:sz="0" w:space="0" w:color="auto"/>
                        <w:left w:val="none" w:sz="0" w:space="0" w:color="auto"/>
                        <w:bottom w:val="none" w:sz="0" w:space="0" w:color="auto"/>
                        <w:right w:val="none" w:sz="0" w:space="0" w:color="auto"/>
                      </w:divBdr>
                    </w:div>
                  </w:divsChild>
                </w:div>
                <w:div w:id="1303078689">
                  <w:marLeft w:val="0"/>
                  <w:marRight w:val="0"/>
                  <w:marTop w:val="0"/>
                  <w:marBottom w:val="0"/>
                  <w:divBdr>
                    <w:top w:val="none" w:sz="0" w:space="0" w:color="auto"/>
                    <w:left w:val="none" w:sz="0" w:space="0" w:color="auto"/>
                    <w:bottom w:val="none" w:sz="0" w:space="0" w:color="auto"/>
                    <w:right w:val="none" w:sz="0" w:space="0" w:color="auto"/>
                  </w:divBdr>
                  <w:divsChild>
                    <w:div w:id="11224384">
                      <w:marLeft w:val="0"/>
                      <w:marRight w:val="0"/>
                      <w:marTop w:val="0"/>
                      <w:marBottom w:val="0"/>
                      <w:divBdr>
                        <w:top w:val="none" w:sz="0" w:space="0" w:color="auto"/>
                        <w:left w:val="none" w:sz="0" w:space="0" w:color="auto"/>
                        <w:bottom w:val="none" w:sz="0" w:space="0" w:color="auto"/>
                        <w:right w:val="none" w:sz="0" w:space="0" w:color="auto"/>
                      </w:divBdr>
                    </w:div>
                  </w:divsChild>
                </w:div>
                <w:div w:id="1307474936">
                  <w:marLeft w:val="0"/>
                  <w:marRight w:val="0"/>
                  <w:marTop w:val="0"/>
                  <w:marBottom w:val="0"/>
                  <w:divBdr>
                    <w:top w:val="none" w:sz="0" w:space="0" w:color="auto"/>
                    <w:left w:val="none" w:sz="0" w:space="0" w:color="auto"/>
                    <w:bottom w:val="none" w:sz="0" w:space="0" w:color="auto"/>
                    <w:right w:val="none" w:sz="0" w:space="0" w:color="auto"/>
                  </w:divBdr>
                  <w:divsChild>
                    <w:div w:id="570581658">
                      <w:marLeft w:val="0"/>
                      <w:marRight w:val="0"/>
                      <w:marTop w:val="0"/>
                      <w:marBottom w:val="0"/>
                      <w:divBdr>
                        <w:top w:val="none" w:sz="0" w:space="0" w:color="auto"/>
                        <w:left w:val="none" w:sz="0" w:space="0" w:color="auto"/>
                        <w:bottom w:val="none" w:sz="0" w:space="0" w:color="auto"/>
                        <w:right w:val="none" w:sz="0" w:space="0" w:color="auto"/>
                      </w:divBdr>
                    </w:div>
                  </w:divsChild>
                </w:div>
                <w:div w:id="1308557425">
                  <w:marLeft w:val="0"/>
                  <w:marRight w:val="0"/>
                  <w:marTop w:val="0"/>
                  <w:marBottom w:val="0"/>
                  <w:divBdr>
                    <w:top w:val="none" w:sz="0" w:space="0" w:color="auto"/>
                    <w:left w:val="none" w:sz="0" w:space="0" w:color="auto"/>
                    <w:bottom w:val="none" w:sz="0" w:space="0" w:color="auto"/>
                    <w:right w:val="none" w:sz="0" w:space="0" w:color="auto"/>
                  </w:divBdr>
                  <w:divsChild>
                    <w:div w:id="1881240589">
                      <w:marLeft w:val="0"/>
                      <w:marRight w:val="0"/>
                      <w:marTop w:val="0"/>
                      <w:marBottom w:val="0"/>
                      <w:divBdr>
                        <w:top w:val="none" w:sz="0" w:space="0" w:color="auto"/>
                        <w:left w:val="none" w:sz="0" w:space="0" w:color="auto"/>
                        <w:bottom w:val="none" w:sz="0" w:space="0" w:color="auto"/>
                        <w:right w:val="none" w:sz="0" w:space="0" w:color="auto"/>
                      </w:divBdr>
                    </w:div>
                  </w:divsChild>
                </w:div>
                <w:div w:id="1309943112">
                  <w:marLeft w:val="0"/>
                  <w:marRight w:val="0"/>
                  <w:marTop w:val="0"/>
                  <w:marBottom w:val="0"/>
                  <w:divBdr>
                    <w:top w:val="none" w:sz="0" w:space="0" w:color="auto"/>
                    <w:left w:val="none" w:sz="0" w:space="0" w:color="auto"/>
                    <w:bottom w:val="none" w:sz="0" w:space="0" w:color="auto"/>
                    <w:right w:val="none" w:sz="0" w:space="0" w:color="auto"/>
                  </w:divBdr>
                  <w:divsChild>
                    <w:div w:id="1880317480">
                      <w:marLeft w:val="0"/>
                      <w:marRight w:val="0"/>
                      <w:marTop w:val="0"/>
                      <w:marBottom w:val="0"/>
                      <w:divBdr>
                        <w:top w:val="none" w:sz="0" w:space="0" w:color="auto"/>
                        <w:left w:val="none" w:sz="0" w:space="0" w:color="auto"/>
                        <w:bottom w:val="none" w:sz="0" w:space="0" w:color="auto"/>
                        <w:right w:val="none" w:sz="0" w:space="0" w:color="auto"/>
                      </w:divBdr>
                    </w:div>
                  </w:divsChild>
                </w:div>
                <w:div w:id="1310790068">
                  <w:marLeft w:val="0"/>
                  <w:marRight w:val="0"/>
                  <w:marTop w:val="0"/>
                  <w:marBottom w:val="0"/>
                  <w:divBdr>
                    <w:top w:val="none" w:sz="0" w:space="0" w:color="auto"/>
                    <w:left w:val="none" w:sz="0" w:space="0" w:color="auto"/>
                    <w:bottom w:val="none" w:sz="0" w:space="0" w:color="auto"/>
                    <w:right w:val="none" w:sz="0" w:space="0" w:color="auto"/>
                  </w:divBdr>
                  <w:divsChild>
                    <w:div w:id="1602489667">
                      <w:marLeft w:val="0"/>
                      <w:marRight w:val="0"/>
                      <w:marTop w:val="0"/>
                      <w:marBottom w:val="0"/>
                      <w:divBdr>
                        <w:top w:val="none" w:sz="0" w:space="0" w:color="auto"/>
                        <w:left w:val="none" w:sz="0" w:space="0" w:color="auto"/>
                        <w:bottom w:val="none" w:sz="0" w:space="0" w:color="auto"/>
                        <w:right w:val="none" w:sz="0" w:space="0" w:color="auto"/>
                      </w:divBdr>
                    </w:div>
                  </w:divsChild>
                </w:div>
                <w:div w:id="1319528688">
                  <w:marLeft w:val="0"/>
                  <w:marRight w:val="0"/>
                  <w:marTop w:val="0"/>
                  <w:marBottom w:val="0"/>
                  <w:divBdr>
                    <w:top w:val="none" w:sz="0" w:space="0" w:color="auto"/>
                    <w:left w:val="none" w:sz="0" w:space="0" w:color="auto"/>
                    <w:bottom w:val="none" w:sz="0" w:space="0" w:color="auto"/>
                    <w:right w:val="none" w:sz="0" w:space="0" w:color="auto"/>
                  </w:divBdr>
                  <w:divsChild>
                    <w:div w:id="1386024903">
                      <w:marLeft w:val="0"/>
                      <w:marRight w:val="0"/>
                      <w:marTop w:val="0"/>
                      <w:marBottom w:val="0"/>
                      <w:divBdr>
                        <w:top w:val="none" w:sz="0" w:space="0" w:color="auto"/>
                        <w:left w:val="none" w:sz="0" w:space="0" w:color="auto"/>
                        <w:bottom w:val="none" w:sz="0" w:space="0" w:color="auto"/>
                        <w:right w:val="none" w:sz="0" w:space="0" w:color="auto"/>
                      </w:divBdr>
                    </w:div>
                  </w:divsChild>
                </w:div>
                <w:div w:id="1324502234">
                  <w:marLeft w:val="0"/>
                  <w:marRight w:val="0"/>
                  <w:marTop w:val="0"/>
                  <w:marBottom w:val="0"/>
                  <w:divBdr>
                    <w:top w:val="none" w:sz="0" w:space="0" w:color="auto"/>
                    <w:left w:val="none" w:sz="0" w:space="0" w:color="auto"/>
                    <w:bottom w:val="none" w:sz="0" w:space="0" w:color="auto"/>
                    <w:right w:val="none" w:sz="0" w:space="0" w:color="auto"/>
                  </w:divBdr>
                  <w:divsChild>
                    <w:div w:id="1148326138">
                      <w:marLeft w:val="0"/>
                      <w:marRight w:val="0"/>
                      <w:marTop w:val="0"/>
                      <w:marBottom w:val="0"/>
                      <w:divBdr>
                        <w:top w:val="none" w:sz="0" w:space="0" w:color="auto"/>
                        <w:left w:val="none" w:sz="0" w:space="0" w:color="auto"/>
                        <w:bottom w:val="none" w:sz="0" w:space="0" w:color="auto"/>
                        <w:right w:val="none" w:sz="0" w:space="0" w:color="auto"/>
                      </w:divBdr>
                    </w:div>
                  </w:divsChild>
                </w:div>
                <w:div w:id="1343630949">
                  <w:marLeft w:val="0"/>
                  <w:marRight w:val="0"/>
                  <w:marTop w:val="0"/>
                  <w:marBottom w:val="0"/>
                  <w:divBdr>
                    <w:top w:val="none" w:sz="0" w:space="0" w:color="auto"/>
                    <w:left w:val="none" w:sz="0" w:space="0" w:color="auto"/>
                    <w:bottom w:val="none" w:sz="0" w:space="0" w:color="auto"/>
                    <w:right w:val="none" w:sz="0" w:space="0" w:color="auto"/>
                  </w:divBdr>
                  <w:divsChild>
                    <w:div w:id="736323093">
                      <w:marLeft w:val="0"/>
                      <w:marRight w:val="0"/>
                      <w:marTop w:val="0"/>
                      <w:marBottom w:val="0"/>
                      <w:divBdr>
                        <w:top w:val="none" w:sz="0" w:space="0" w:color="auto"/>
                        <w:left w:val="none" w:sz="0" w:space="0" w:color="auto"/>
                        <w:bottom w:val="none" w:sz="0" w:space="0" w:color="auto"/>
                        <w:right w:val="none" w:sz="0" w:space="0" w:color="auto"/>
                      </w:divBdr>
                    </w:div>
                  </w:divsChild>
                </w:div>
                <w:div w:id="1343821309">
                  <w:marLeft w:val="0"/>
                  <w:marRight w:val="0"/>
                  <w:marTop w:val="0"/>
                  <w:marBottom w:val="0"/>
                  <w:divBdr>
                    <w:top w:val="none" w:sz="0" w:space="0" w:color="auto"/>
                    <w:left w:val="none" w:sz="0" w:space="0" w:color="auto"/>
                    <w:bottom w:val="none" w:sz="0" w:space="0" w:color="auto"/>
                    <w:right w:val="none" w:sz="0" w:space="0" w:color="auto"/>
                  </w:divBdr>
                  <w:divsChild>
                    <w:div w:id="32967766">
                      <w:marLeft w:val="0"/>
                      <w:marRight w:val="0"/>
                      <w:marTop w:val="0"/>
                      <w:marBottom w:val="0"/>
                      <w:divBdr>
                        <w:top w:val="none" w:sz="0" w:space="0" w:color="auto"/>
                        <w:left w:val="none" w:sz="0" w:space="0" w:color="auto"/>
                        <w:bottom w:val="none" w:sz="0" w:space="0" w:color="auto"/>
                        <w:right w:val="none" w:sz="0" w:space="0" w:color="auto"/>
                      </w:divBdr>
                    </w:div>
                  </w:divsChild>
                </w:div>
                <w:div w:id="1360930862">
                  <w:marLeft w:val="0"/>
                  <w:marRight w:val="0"/>
                  <w:marTop w:val="0"/>
                  <w:marBottom w:val="0"/>
                  <w:divBdr>
                    <w:top w:val="none" w:sz="0" w:space="0" w:color="auto"/>
                    <w:left w:val="none" w:sz="0" w:space="0" w:color="auto"/>
                    <w:bottom w:val="none" w:sz="0" w:space="0" w:color="auto"/>
                    <w:right w:val="none" w:sz="0" w:space="0" w:color="auto"/>
                  </w:divBdr>
                  <w:divsChild>
                    <w:div w:id="944262799">
                      <w:marLeft w:val="0"/>
                      <w:marRight w:val="0"/>
                      <w:marTop w:val="0"/>
                      <w:marBottom w:val="0"/>
                      <w:divBdr>
                        <w:top w:val="none" w:sz="0" w:space="0" w:color="auto"/>
                        <w:left w:val="none" w:sz="0" w:space="0" w:color="auto"/>
                        <w:bottom w:val="none" w:sz="0" w:space="0" w:color="auto"/>
                        <w:right w:val="none" w:sz="0" w:space="0" w:color="auto"/>
                      </w:divBdr>
                    </w:div>
                  </w:divsChild>
                </w:div>
                <w:div w:id="1363365873">
                  <w:marLeft w:val="0"/>
                  <w:marRight w:val="0"/>
                  <w:marTop w:val="0"/>
                  <w:marBottom w:val="0"/>
                  <w:divBdr>
                    <w:top w:val="none" w:sz="0" w:space="0" w:color="auto"/>
                    <w:left w:val="none" w:sz="0" w:space="0" w:color="auto"/>
                    <w:bottom w:val="none" w:sz="0" w:space="0" w:color="auto"/>
                    <w:right w:val="none" w:sz="0" w:space="0" w:color="auto"/>
                  </w:divBdr>
                  <w:divsChild>
                    <w:div w:id="1405183469">
                      <w:marLeft w:val="0"/>
                      <w:marRight w:val="0"/>
                      <w:marTop w:val="0"/>
                      <w:marBottom w:val="0"/>
                      <w:divBdr>
                        <w:top w:val="none" w:sz="0" w:space="0" w:color="auto"/>
                        <w:left w:val="none" w:sz="0" w:space="0" w:color="auto"/>
                        <w:bottom w:val="none" w:sz="0" w:space="0" w:color="auto"/>
                        <w:right w:val="none" w:sz="0" w:space="0" w:color="auto"/>
                      </w:divBdr>
                    </w:div>
                  </w:divsChild>
                </w:div>
                <w:div w:id="1377466889">
                  <w:marLeft w:val="0"/>
                  <w:marRight w:val="0"/>
                  <w:marTop w:val="0"/>
                  <w:marBottom w:val="0"/>
                  <w:divBdr>
                    <w:top w:val="none" w:sz="0" w:space="0" w:color="auto"/>
                    <w:left w:val="none" w:sz="0" w:space="0" w:color="auto"/>
                    <w:bottom w:val="none" w:sz="0" w:space="0" w:color="auto"/>
                    <w:right w:val="none" w:sz="0" w:space="0" w:color="auto"/>
                  </w:divBdr>
                  <w:divsChild>
                    <w:div w:id="658651219">
                      <w:marLeft w:val="0"/>
                      <w:marRight w:val="0"/>
                      <w:marTop w:val="0"/>
                      <w:marBottom w:val="0"/>
                      <w:divBdr>
                        <w:top w:val="none" w:sz="0" w:space="0" w:color="auto"/>
                        <w:left w:val="none" w:sz="0" w:space="0" w:color="auto"/>
                        <w:bottom w:val="none" w:sz="0" w:space="0" w:color="auto"/>
                        <w:right w:val="none" w:sz="0" w:space="0" w:color="auto"/>
                      </w:divBdr>
                    </w:div>
                  </w:divsChild>
                </w:div>
                <w:div w:id="1380400936">
                  <w:marLeft w:val="0"/>
                  <w:marRight w:val="0"/>
                  <w:marTop w:val="0"/>
                  <w:marBottom w:val="0"/>
                  <w:divBdr>
                    <w:top w:val="none" w:sz="0" w:space="0" w:color="auto"/>
                    <w:left w:val="none" w:sz="0" w:space="0" w:color="auto"/>
                    <w:bottom w:val="none" w:sz="0" w:space="0" w:color="auto"/>
                    <w:right w:val="none" w:sz="0" w:space="0" w:color="auto"/>
                  </w:divBdr>
                  <w:divsChild>
                    <w:div w:id="1262762160">
                      <w:marLeft w:val="0"/>
                      <w:marRight w:val="0"/>
                      <w:marTop w:val="0"/>
                      <w:marBottom w:val="0"/>
                      <w:divBdr>
                        <w:top w:val="none" w:sz="0" w:space="0" w:color="auto"/>
                        <w:left w:val="none" w:sz="0" w:space="0" w:color="auto"/>
                        <w:bottom w:val="none" w:sz="0" w:space="0" w:color="auto"/>
                        <w:right w:val="none" w:sz="0" w:space="0" w:color="auto"/>
                      </w:divBdr>
                    </w:div>
                  </w:divsChild>
                </w:div>
                <w:div w:id="1381396222">
                  <w:marLeft w:val="0"/>
                  <w:marRight w:val="0"/>
                  <w:marTop w:val="0"/>
                  <w:marBottom w:val="0"/>
                  <w:divBdr>
                    <w:top w:val="none" w:sz="0" w:space="0" w:color="auto"/>
                    <w:left w:val="none" w:sz="0" w:space="0" w:color="auto"/>
                    <w:bottom w:val="none" w:sz="0" w:space="0" w:color="auto"/>
                    <w:right w:val="none" w:sz="0" w:space="0" w:color="auto"/>
                  </w:divBdr>
                  <w:divsChild>
                    <w:div w:id="1163817567">
                      <w:marLeft w:val="0"/>
                      <w:marRight w:val="0"/>
                      <w:marTop w:val="0"/>
                      <w:marBottom w:val="0"/>
                      <w:divBdr>
                        <w:top w:val="none" w:sz="0" w:space="0" w:color="auto"/>
                        <w:left w:val="none" w:sz="0" w:space="0" w:color="auto"/>
                        <w:bottom w:val="none" w:sz="0" w:space="0" w:color="auto"/>
                        <w:right w:val="none" w:sz="0" w:space="0" w:color="auto"/>
                      </w:divBdr>
                    </w:div>
                  </w:divsChild>
                </w:div>
                <w:div w:id="1386445481">
                  <w:marLeft w:val="0"/>
                  <w:marRight w:val="0"/>
                  <w:marTop w:val="0"/>
                  <w:marBottom w:val="0"/>
                  <w:divBdr>
                    <w:top w:val="none" w:sz="0" w:space="0" w:color="auto"/>
                    <w:left w:val="none" w:sz="0" w:space="0" w:color="auto"/>
                    <w:bottom w:val="none" w:sz="0" w:space="0" w:color="auto"/>
                    <w:right w:val="none" w:sz="0" w:space="0" w:color="auto"/>
                  </w:divBdr>
                  <w:divsChild>
                    <w:div w:id="1552958367">
                      <w:marLeft w:val="0"/>
                      <w:marRight w:val="0"/>
                      <w:marTop w:val="0"/>
                      <w:marBottom w:val="0"/>
                      <w:divBdr>
                        <w:top w:val="none" w:sz="0" w:space="0" w:color="auto"/>
                        <w:left w:val="none" w:sz="0" w:space="0" w:color="auto"/>
                        <w:bottom w:val="none" w:sz="0" w:space="0" w:color="auto"/>
                        <w:right w:val="none" w:sz="0" w:space="0" w:color="auto"/>
                      </w:divBdr>
                    </w:div>
                  </w:divsChild>
                </w:div>
                <w:div w:id="1386877432">
                  <w:marLeft w:val="0"/>
                  <w:marRight w:val="0"/>
                  <w:marTop w:val="0"/>
                  <w:marBottom w:val="0"/>
                  <w:divBdr>
                    <w:top w:val="none" w:sz="0" w:space="0" w:color="auto"/>
                    <w:left w:val="none" w:sz="0" w:space="0" w:color="auto"/>
                    <w:bottom w:val="none" w:sz="0" w:space="0" w:color="auto"/>
                    <w:right w:val="none" w:sz="0" w:space="0" w:color="auto"/>
                  </w:divBdr>
                  <w:divsChild>
                    <w:div w:id="2131850941">
                      <w:marLeft w:val="0"/>
                      <w:marRight w:val="0"/>
                      <w:marTop w:val="0"/>
                      <w:marBottom w:val="0"/>
                      <w:divBdr>
                        <w:top w:val="none" w:sz="0" w:space="0" w:color="auto"/>
                        <w:left w:val="none" w:sz="0" w:space="0" w:color="auto"/>
                        <w:bottom w:val="none" w:sz="0" w:space="0" w:color="auto"/>
                        <w:right w:val="none" w:sz="0" w:space="0" w:color="auto"/>
                      </w:divBdr>
                    </w:div>
                  </w:divsChild>
                </w:div>
                <w:div w:id="1388412396">
                  <w:marLeft w:val="0"/>
                  <w:marRight w:val="0"/>
                  <w:marTop w:val="0"/>
                  <w:marBottom w:val="0"/>
                  <w:divBdr>
                    <w:top w:val="none" w:sz="0" w:space="0" w:color="auto"/>
                    <w:left w:val="none" w:sz="0" w:space="0" w:color="auto"/>
                    <w:bottom w:val="none" w:sz="0" w:space="0" w:color="auto"/>
                    <w:right w:val="none" w:sz="0" w:space="0" w:color="auto"/>
                  </w:divBdr>
                  <w:divsChild>
                    <w:div w:id="1376004164">
                      <w:marLeft w:val="0"/>
                      <w:marRight w:val="0"/>
                      <w:marTop w:val="0"/>
                      <w:marBottom w:val="0"/>
                      <w:divBdr>
                        <w:top w:val="none" w:sz="0" w:space="0" w:color="auto"/>
                        <w:left w:val="none" w:sz="0" w:space="0" w:color="auto"/>
                        <w:bottom w:val="none" w:sz="0" w:space="0" w:color="auto"/>
                        <w:right w:val="none" w:sz="0" w:space="0" w:color="auto"/>
                      </w:divBdr>
                    </w:div>
                  </w:divsChild>
                </w:div>
                <w:div w:id="1416323137">
                  <w:marLeft w:val="0"/>
                  <w:marRight w:val="0"/>
                  <w:marTop w:val="0"/>
                  <w:marBottom w:val="0"/>
                  <w:divBdr>
                    <w:top w:val="none" w:sz="0" w:space="0" w:color="auto"/>
                    <w:left w:val="none" w:sz="0" w:space="0" w:color="auto"/>
                    <w:bottom w:val="none" w:sz="0" w:space="0" w:color="auto"/>
                    <w:right w:val="none" w:sz="0" w:space="0" w:color="auto"/>
                  </w:divBdr>
                  <w:divsChild>
                    <w:div w:id="800029423">
                      <w:marLeft w:val="0"/>
                      <w:marRight w:val="0"/>
                      <w:marTop w:val="0"/>
                      <w:marBottom w:val="0"/>
                      <w:divBdr>
                        <w:top w:val="none" w:sz="0" w:space="0" w:color="auto"/>
                        <w:left w:val="none" w:sz="0" w:space="0" w:color="auto"/>
                        <w:bottom w:val="none" w:sz="0" w:space="0" w:color="auto"/>
                        <w:right w:val="none" w:sz="0" w:space="0" w:color="auto"/>
                      </w:divBdr>
                    </w:div>
                  </w:divsChild>
                </w:div>
                <w:div w:id="1494880315">
                  <w:marLeft w:val="0"/>
                  <w:marRight w:val="0"/>
                  <w:marTop w:val="0"/>
                  <w:marBottom w:val="0"/>
                  <w:divBdr>
                    <w:top w:val="none" w:sz="0" w:space="0" w:color="auto"/>
                    <w:left w:val="none" w:sz="0" w:space="0" w:color="auto"/>
                    <w:bottom w:val="none" w:sz="0" w:space="0" w:color="auto"/>
                    <w:right w:val="none" w:sz="0" w:space="0" w:color="auto"/>
                  </w:divBdr>
                  <w:divsChild>
                    <w:div w:id="1056978039">
                      <w:marLeft w:val="0"/>
                      <w:marRight w:val="0"/>
                      <w:marTop w:val="0"/>
                      <w:marBottom w:val="0"/>
                      <w:divBdr>
                        <w:top w:val="none" w:sz="0" w:space="0" w:color="auto"/>
                        <w:left w:val="none" w:sz="0" w:space="0" w:color="auto"/>
                        <w:bottom w:val="none" w:sz="0" w:space="0" w:color="auto"/>
                        <w:right w:val="none" w:sz="0" w:space="0" w:color="auto"/>
                      </w:divBdr>
                    </w:div>
                  </w:divsChild>
                </w:div>
                <w:div w:id="1524443836">
                  <w:marLeft w:val="0"/>
                  <w:marRight w:val="0"/>
                  <w:marTop w:val="0"/>
                  <w:marBottom w:val="0"/>
                  <w:divBdr>
                    <w:top w:val="none" w:sz="0" w:space="0" w:color="auto"/>
                    <w:left w:val="none" w:sz="0" w:space="0" w:color="auto"/>
                    <w:bottom w:val="none" w:sz="0" w:space="0" w:color="auto"/>
                    <w:right w:val="none" w:sz="0" w:space="0" w:color="auto"/>
                  </w:divBdr>
                  <w:divsChild>
                    <w:div w:id="120609667">
                      <w:marLeft w:val="0"/>
                      <w:marRight w:val="0"/>
                      <w:marTop w:val="0"/>
                      <w:marBottom w:val="0"/>
                      <w:divBdr>
                        <w:top w:val="none" w:sz="0" w:space="0" w:color="auto"/>
                        <w:left w:val="none" w:sz="0" w:space="0" w:color="auto"/>
                        <w:bottom w:val="none" w:sz="0" w:space="0" w:color="auto"/>
                        <w:right w:val="none" w:sz="0" w:space="0" w:color="auto"/>
                      </w:divBdr>
                    </w:div>
                  </w:divsChild>
                </w:div>
                <w:div w:id="1525285698">
                  <w:marLeft w:val="0"/>
                  <w:marRight w:val="0"/>
                  <w:marTop w:val="0"/>
                  <w:marBottom w:val="0"/>
                  <w:divBdr>
                    <w:top w:val="none" w:sz="0" w:space="0" w:color="auto"/>
                    <w:left w:val="none" w:sz="0" w:space="0" w:color="auto"/>
                    <w:bottom w:val="none" w:sz="0" w:space="0" w:color="auto"/>
                    <w:right w:val="none" w:sz="0" w:space="0" w:color="auto"/>
                  </w:divBdr>
                  <w:divsChild>
                    <w:div w:id="1258829393">
                      <w:marLeft w:val="0"/>
                      <w:marRight w:val="0"/>
                      <w:marTop w:val="0"/>
                      <w:marBottom w:val="0"/>
                      <w:divBdr>
                        <w:top w:val="none" w:sz="0" w:space="0" w:color="auto"/>
                        <w:left w:val="none" w:sz="0" w:space="0" w:color="auto"/>
                        <w:bottom w:val="none" w:sz="0" w:space="0" w:color="auto"/>
                        <w:right w:val="none" w:sz="0" w:space="0" w:color="auto"/>
                      </w:divBdr>
                    </w:div>
                  </w:divsChild>
                </w:div>
                <w:div w:id="1589117734">
                  <w:marLeft w:val="0"/>
                  <w:marRight w:val="0"/>
                  <w:marTop w:val="0"/>
                  <w:marBottom w:val="0"/>
                  <w:divBdr>
                    <w:top w:val="none" w:sz="0" w:space="0" w:color="auto"/>
                    <w:left w:val="none" w:sz="0" w:space="0" w:color="auto"/>
                    <w:bottom w:val="none" w:sz="0" w:space="0" w:color="auto"/>
                    <w:right w:val="none" w:sz="0" w:space="0" w:color="auto"/>
                  </w:divBdr>
                  <w:divsChild>
                    <w:div w:id="1085764245">
                      <w:marLeft w:val="0"/>
                      <w:marRight w:val="0"/>
                      <w:marTop w:val="0"/>
                      <w:marBottom w:val="0"/>
                      <w:divBdr>
                        <w:top w:val="none" w:sz="0" w:space="0" w:color="auto"/>
                        <w:left w:val="none" w:sz="0" w:space="0" w:color="auto"/>
                        <w:bottom w:val="none" w:sz="0" w:space="0" w:color="auto"/>
                        <w:right w:val="none" w:sz="0" w:space="0" w:color="auto"/>
                      </w:divBdr>
                    </w:div>
                  </w:divsChild>
                </w:div>
                <w:div w:id="1590430572">
                  <w:marLeft w:val="0"/>
                  <w:marRight w:val="0"/>
                  <w:marTop w:val="0"/>
                  <w:marBottom w:val="0"/>
                  <w:divBdr>
                    <w:top w:val="none" w:sz="0" w:space="0" w:color="auto"/>
                    <w:left w:val="none" w:sz="0" w:space="0" w:color="auto"/>
                    <w:bottom w:val="none" w:sz="0" w:space="0" w:color="auto"/>
                    <w:right w:val="none" w:sz="0" w:space="0" w:color="auto"/>
                  </w:divBdr>
                  <w:divsChild>
                    <w:div w:id="1192303677">
                      <w:marLeft w:val="0"/>
                      <w:marRight w:val="0"/>
                      <w:marTop w:val="0"/>
                      <w:marBottom w:val="0"/>
                      <w:divBdr>
                        <w:top w:val="none" w:sz="0" w:space="0" w:color="auto"/>
                        <w:left w:val="none" w:sz="0" w:space="0" w:color="auto"/>
                        <w:bottom w:val="none" w:sz="0" w:space="0" w:color="auto"/>
                        <w:right w:val="none" w:sz="0" w:space="0" w:color="auto"/>
                      </w:divBdr>
                    </w:div>
                  </w:divsChild>
                </w:div>
                <w:div w:id="1591280837">
                  <w:marLeft w:val="0"/>
                  <w:marRight w:val="0"/>
                  <w:marTop w:val="0"/>
                  <w:marBottom w:val="0"/>
                  <w:divBdr>
                    <w:top w:val="none" w:sz="0" w:space="0" w:color="auto"/>
                    <w:left w:val="none" w:sz="0" w:space="0" w:color="auto"/>
                    <w:bottom w:val="none" w:sz="0" w:space="0" w:color="auto"/>
                    <w:right w:val="none" w:sz="0" w:space="0" w:color="auto"/>
                  </w:divBdr>
                  <w:divsChild>
                    <w:div w:id="1909611956">
                      <w:marLeft w:val="0"/>
                      <w:marRight w:val="0"/>
                      <w:marTop w:val="0"/>
                      <w:marBottom w:val="0"/>
                      <w:divBdr>
                        <w:top w:val="none" w:sz="0" w:space="0" w:color="auto"/>
                        <w:left w:val="none" w:sz="0" w:space="0" w:color="auto"/>
                        <w:bottom w:val="none" w:sz="0" w:space="0" w:color="auto"/>
                        <w:right w:val="none" w:sz="0" w:space="0" w:color="auto"/>
                      </w:divBdr>
                    </w:div>
                  </w:divsChild>
                </w:div>
                <w:div w:id="1595822401">
                  <w:marLeft w:val="0"/>
                  <w:marRight w:val="0"/>
                  <w:marTop w:val="0"/>
                  <w:marBottom w:val="0"/>
                  <w:divBdr>
                    <w:top w:val="none" w:sz="0" w:space="0" w:color="auto"/>
                    <w:left w:val="none" w:sz="0" w:space="0" w:color="auto"/>
                    <w:bottom w:val="none" w:sz="0" w:space="0" w:color="auto"/>
                    <w:right w:val="none" w:sz="0" w:space="0" w:color="auto"/>
                  </w:divBdr>
                  <w:divsChild>
                    <w:div w:id="530803682">
                      <w:marLeft w:val="0"/>
                      <w:marRight w:val="0"/>
                      <w:marTop w:val="0"/>
                      <w:marBottom w:val="0"/>
                      <w:divBdr>
                        <w:top w:val="none" w:sz="0" w:space="0" w:color="auto"/>
                        <w:left w:val="none" w:sz="0" w:space="0" w:color="auto"/>
                        <w:bottom w:val="none" w:sz="0" w:space="0" w:color="auto"/>
                        <w:right w:val="none" w:sz="0" w:space="0" w:color="auto"/>
                      </w:divBdr>
                    </w:div>
                  </w:divsChild>
                </w:div>
                <w:div w:id="1603798819">
                  <w:marLeft w:val="0"/>
                  <w:marRight w:val="0"/>
                  <w:marTop w:val="0"/>
                  <w:marBottom w:val="0"/>
                  <w:divBdr>
                    <w:top w:val="none" w:sz="0" w:space="0" w:color="auto"/>
                    <w:left w:val="none" w:sz="0" w:space="0" w:color="auto"/>
                    <w:bottom w:val="none" w:sz="0" w:space="0" w:color="auto"/>
                    <w:right w:val="none" w:sz="0" w:space="0" w:color="auto"/>
                  </w:divBdr>
                  <w:divsChild>
                    <w:div w:id="938027120">
                      <w:marLeft w:val="0"/>
                      <w:marRight w:val="0"/>
                      <w:marTop w:val="0"/>
                      <w:marBottom w:val="0"/>
                      <w:divBdr>
                        <w:top w:val="none" w:sz="0" w:space="0" w:color="auto"/>
                        <w:left w:val="none" w:sz="0" w:space="0" w:color="auto"/>
                        <w:bottom w:val="none" w:sz="0" w:space="0" w:color="auto"/>
                        <w:right w:val="none" w:sz="0" w:space="0" w:color="auto"/>
                      </w:divBdr>
                    </w:div>
                  </w:divsChild>
                </w:div>
                <w:div w:id="1625842136">
                  <w:marLeft w:val="0"/>
                  <w:marRight w:val="0"/>
                  <w:marTop w:val="0"/>
                  <w:marBottom w:val="0"/>
                  <w:divBdr>
                    <w:top w:val="none" w:sz="0" w:space="0" w:color="auto"/>
                    <w:left w:val="none" w:sz="0" w:space="0" w:color="auto"/>
                    <w:bottom w:val="none" w:sz="0" w:space="0" w:color="auto"/>
                    <w:right w:val="none" w:sz="0" w:space="0" w:color="auto"/>
                  </w:divBdr>
                  <w:divsChild>
                    <w:div w:id="1501265825">
                      <w:marLeft w:val="0"/>
                      <w:marRight w:val="0"/>
                      <w:marTop w:val="0"/>
                      <w:marBottom w:val="0"/>
                      <w:divBdr>
                        <w:top w:val="none" w:sz="0" w:space="0" w:color="auto"/>
                        <w:left w:val="none" w:sz="0" w:space="0" w:color="auto"/>
                        <w:bottom w:val="none" w:sz="0" w:space="0" w:color="auto"/>
                        <w:right w:val="none" w:sz="0" w:space="0" w:color="auto"/>
                      </w:divBdr>
                    </w:div>
                  </w:divsChild>
                </w:div>
                <w:div w:id="1639066031">
                  <w:marLeft w:val="0"/>
                  <w:marRight w:val="0"/>
                  <w:marTop w:val="0"/>
                  <w:marBottom w:val="0"/>
                  <w:divBdr>
                    <w:top w:val="none" w:sz="0" w:space="0" w:color="auto"/>
                    <w:left w:val="none" w:sz="0" w:space="0" w:color="auto"/>
                    <w:bottom w:val="none" w:sz="0" w:space="0" w:color="auto"/>
                    <w:right w:val="none" w:sz="0" w:space="0" w:color="auto"/>
                  </w:divBdr>
                  <w:divsChild>
                    <w:div w:id="70280655">
                      <w:marLeft w:val="0"/>
                      <w:marRight w:val="0"/>
                      <w:marTop w:val="0"/>
                      <w:marBottom w:val="0"/>
                      <w:divBdr>
                        <w:top w:val="none" w:sz="0" w:space="0" w:color="auto"/>
                        <w:left w:val="none" w:sz="0" w:space="0" w:color="auto"/>
                        <w:bottom w:val="none" w:sz="0" w:space="0" w:color="auto"/>
                        <w:right w:val="none" w:sz="0" w:space="0" w:color="auto"/>
                      </w:divBdr>
                    </w:div>
                  </w:divsChild>
                </w:div>
                <w:div w:id="1639721896">
                  <w:marLeft w:val="0"/>
                  <w:marRight w:val="0"/>
                  <w:marTop w:val="0"/>
                  <w:marBottom w:val="0"/>
                  <w:divBdr>
                    <w:top w:val="none" w:sz="0" w:space="0" w:color="auto"/>
                    <w:left w:val="none" w:sz="0" w:space="0" w:color="auto"/>
                    <w:bottom w:val="none" w:sz="0" w:space="0" w:color="auto"/>
                    <w:right w:val="none" w:sz="0" w:space="0" w:color="auto"/>
                  </w:divBdr>
                  <w:divsChild>
                    <w:div w:id="2099477662">
                      <w:marLeft w:val="0"/>
                      <w:marRight w:val="0"/>
                      <w:marTop w:val="0"/>
                      <w:marBottom w:val="0"/>
                      <w:divBdr>
                        <w:top w:val="none" w:sz="0" w:space="0" w:color="auto"/>
                        <w:left w:val="none" w:sz="0" w:space="0" w:color="auto"/>
                        <w:bottom w:val="none" w:sz="0" w:space="0" w:color="auto"/>
                        <w:right w:val="none" w:sz="0" w:space="0" w:color="auto"/>
                      </w:divBdr>
                    </w:div>
                  </w:divsChild>
                </w:div>
                <w:div w:id="1647541926">
                  <w:marLeft w:val="0"/>
                  <w:marRight w:val="0"/>
                  <w:marTop w:val="0"/>
                  <w:marBottom w:val="0"/>
                  <w:divBdr>
                    <w:top w:val="none" w:sz="0" w:space="0" w:color="auto"/>
                    <w:left w:val="none" w:sz="0" w:space="0" w:color="auto"/>
                    <w:bottom w:val="none" w:sz="0" w:space="0" w:color="auto"/>
                    <w:right w:val="none" w:sz="0" w:space="0" w:color="auto"/>
                  </w:divBdr>
                  <w:divsChild>
                    <w:div w:id="2077892292">
                      <w:marLeft w:val="0"/>
                      <w:marRight w:val="0"/>
                      <w:marTop w:val="0"/>
                      <w:marBottom w:val="0"/>
                      <w:divBdr>
                        <w:top w:val="none" w:sz="0" w:space="0" w:color="auto"/>
                        <w:left w:val="none" w:sz="0" w:space="0" w:color="auto"/>
                        <w:bottom w:val="none" w:sz="0" w:space="0" w:color="auto"/>
                        <w:right w:val="none" w:sz="0" w:space="0" w:color="auto"/>
                      </w:divBdr>
                    </w:div>
                  </w:divsChild>
                </w:div>
                <w:div w:id="1693416560">
                  <w:marLeft w:val="0"/>
                  <w:marRight w:val="0"/>
                  <w:marTop w:val="0"/>
                  <w:marBottom w:val="0"/>
                  <w:divBdr>
                    <w:top w:val="none" w:sz="0" w:space="0" w:color="auto"/>
                    <w:left w:val="none" w:sz="0" w:space="0" w:color="auto"/>
                    <w:bottom w:val="none" w:sz="0" w:space="0" w:color="auto"/>
                    <w:right w:val="none" w:sz="0" w:space="0" w:color="auto"/>
                  </w:divBdr>
                  <w:divsChild>
                    <w:div w:id="986202553">
                      <w:marLeft w:val="0"/>
                      <w:marRight w:val="0"/>
                      <w:marTop w:val="0"/>
                      <w:marBottom w:val="0"/>
                      <w:divBdr>
                        <w:top w:val="none" w:sz="0" w:space="0" w:color="auto"/>
                        <w:left w:val="none" w:sz="0" w:space="0" w:color="auto"/>
                        <w:bottom w:val="none" w:sz="0" w:space="0" w:color="auto"/>
                        <w:right w:val="none" w:sz="0" w:space="0" w:color="auto"/>
                      </w:divBdr>
                    </w:div>
                  </w:divsChild>
                </w:div>
                <w:div w:id="1693452206">
                  <w:marLeft w:val="0"/>
                  <w:marRight w:val="0"/>
                  <w:marTop w:val="0"/>
                  <w:marBottom w:val="0"/>
                  <w:divBdr>
                    <w:top w:val="none" w:sz="0" w:space="0" w:color="auto"/>
                    <w:left w:val="none" w:sz="0" w:space="0" w:color="auto"/>
                    <w:bottom w:val="none" w:sz="0" w:space="0" w:color="auto"/>
                    <w:right w:val="none" w:sz="0" w:space="0" w:color="auto"/>
                  </w:divBdr>
                  <w:divsChild>
                    <w:div w:id="855995900">
                      <w:marLeft w:val="0"/>
                      <w:marRight w:val="0"/>
                      <w:marTop w:val="0"/>
                      <w:marBottom w:val="0"/>
                      <w:divBdr>
                        <w:top w:val="none" w:sz="0" w:space="0" w:color="auto"/>
                        <w:left w:val="none" w:sz="0" w:space="0" w:color="auto"/>
                        <w:bottom w:val="none" w:sz="0" w:space="0" w:color="auto"/>
                        <w:right w:val="none" w:sz="0" w:space="0" w:color="auto"/>
                      </w:divBdr>
                    </w:div>
                  </w:divsChild>
                </w:div>
                <w:div w:id="1731803045">
                  <w:marLeft w:val="0"/>
                  <w:marRight w:val="0"/>
                  <w:marTop w:val="0"/>
                  <w:marBottom w:val="0"/>
                  <w:divBdr>
                    <w:top w:val="none" w:sz="0" w:space="0" w:color="auto"/>
                    <w:left w:val="none" w:sz="0" w:space="0" w:color="auto"/>
                    <w:bottom w:val="none" w:sz="0" w:space="0" w:color="auto"/>
                    <w:right w:val="none" w:sz="0" w:space="0" w:color="auto"/>
                  </w:divBdr>
                  <w:divsChild>
                    <w:div w:id="285502557">
                      <w:marLeft w:val="0"/>
                      <w:marRight w:val="0"/>
                      <w:marTop w:val="0"/>
                      <w:marBottom w:val="0"/>
                      <w:divBdr>
                        <w:top w:val="none" w:sz="0" w:space="0" w:color="auto"/>
                        <w:left w:val="none" w:sz="0" w:space="0" w:color="auto"/>
                        <w:bottom w:val="none" w:sz="0" w:space="0" w:color="auto"/>
                        <w:right w:val="none" w:sz="0" w:space="0" w:color="auto"/>
                      </w:divBdr>
                    </w:div>
                  </w:divsChild>
                </w:div>
                <w:div w:id="1762872250">
                  <w:marLeft w:val="0"/>
                  <w:marRight w:val="0"/>
                  <w:marTop w:val="0"/>
                  <w:marBottom w:val="0"/>
                  <w:divBdr>
                    <w:top w:val="none" w:sz="0" w:space="0" w:color="auto"/>
                    <w:left w:val="none" w:sz="0" w:space="0" w:color="auto"/>
                    <w:bottom w:val="none" w:sz="0" w:space="0" w:color="auto"/>
                    <w:right w:val="none" w:sz="0" w:space="0" w:color="auto"/>
                  </w:divBdr>
                  <w:divsChild>
                    <w:div w:id="994842511">
                      <w:marLeft w:val="0"/>
                      <w:marRight w:val="0"/>
                      <w:marTop w:val="0"/>
                      <w:marBottom w:val="0"/>
                      <w:divBdr>
                        <w:top w:val="none" w:sz="0" w:space="0" w:color="auto"/>
                        <w:left w:val="none" w:sz="0" w:space="0" w:color="auto"/>
                        <w:bottom w:val="none" w:sz="0" w:space="0" w:color="auto"/>
                        <w:right w:val="none" w:sz="0" w:space="0" w:color="auto"/>
                      </w:divBdr>
                    </w:div>
                  </w:divsChild>
                </w:div>
                <w:div w:id="1781801502">
                  <w:marLeft w:val="0"/>
                  <w:marRight w:val="0"/>
                  <w:marTop w:val="0"/>
                  <w:marBottom w:val="0"/>
                  <w:divBdr>
                    <w:top w:val="none" w:sz="0" w:space="0" w:color="auto"/>
                    <w:left w:val="none" w:sz="0" w:space="0" w:color="auto"/>
                    <w:bottom w:val="none" w:sz="0" w:space="0" w:color="auto"/>
                    <w:right w:val="none" w:sz="0" w:space="0" w:color="auto"/>
                  </w:divBdr>
                  <w:divsChild>
                    <w:div w:id="128012817">
                      <w:marLeft w:val="0"/>
                      <w:marRight w:val="0"/>
                      <w:marTop w:val="0"/>
                      <w:marBottom w:val="0"/>
                      <w:divBdr>
                        <w:top w:val="none" w:sz="0" w:space="0" w:color="auto"/>
                        <w:left w:val="none" w:sz="0" w:space="0" w:color="auto"/>
                        <w:bottom w:val="none" w:sz="0" w:space="0" w:color="auto"/>
                        <w:right w:val="none" w:sz="0" w:space="0" w:color="auto"/>
                      </w:divBdr>
                    </w:div>
                  </w:divsChild>
                </w:div>
                <w:div w:id="1788113745">
                  <w:marLeft w:val="0"/>
                  <w:marRight w:val="0"/>
                  <w:marTop w:val="0"/>
                  <w:marBottom w:val="0"/>
                  <w:divBdr>
                    <w:top w:val="none" w:sz="0" w:space="0" w:color="auto"/>
                    <w:left w:val="none" w:sz="0" w:space="0" w:color="auto"/>
                    <w:bottom w:val="none" w:sz="0" w:space="0" w:color="auto"/>
                    <w:right w:val="none" w:sz="0" w:space="0" w:color="auto"/>
                  </w:divBdr>
                  <w:divsChild>
                    <w:div w:id="1519926102">
                      <w:marLeft w:val="0"/>
                      <w:marRight w:val="0"/>
                      <w:marTop w:val="0"/>
                      <w:marBottom w:val="0"/>
                      <w:divBdr>
                        <w:top w:val="none" w:sz="0" w:space="0" w:color="auto"/>
                        <w:left w:val="none" w:sz="0" w:space="0" w:color="auto"/>
                        <w:bottom w:val="none" w:sz="0" w:space="0" w:color="auto"/>
                        <w:right w:val="none" w:sz="0" w:space="0" w:color="auto"/>
                      </w:divBdr>
                    </w:div>
                  </w:divsChild>
                </w:div>
                <w:div w:id="1789815057">
                  <w:marLeft w:val="0"/>
                  <w:marRight w:val="0"/>
                  <w:marTop w:val="0"/>
                  <w:marBottom w:val="0"/>
                  <w:divBdr>
                    <w:top w:val="none" w:sz="0" w:space="0" w:color="auto"/>
                    <w:left w:val="none" w:sz="0" w:space="0" w:color="auto"/>
                    <w:bottom w:val="none" w:sz="0" w:space="0" w:color="auto"/>
                    <w:right w:val="none" w:sz="0" w:space="0" w:color="auto"/>
                  </w:divBdr>
                  <w:divsChild>
                    <w:div w:id="155070106">
                      <w:marLeft w:val="0"/>
                      <w:marRight w:val="0"/>
                      <w:marTop w:val="0"/>
                      <w:marBottom w:val="0"/>
                      <w:divBdr>
                        <w:top w:val="none" w:sz="0" w:space="0" w:color="auto"/>
                        <w:left w:val="none" w:sz="0" w:space="0" w:color="auto"/>
                        <w:bottom w:val="none" w:sz="0" w:space="0" w:color="auto"/>
                        <w:right w:val="none" w:sz="0" w:space="0" w:color="auto"/>
                      </w:divBdr>
                    </w:div>
                  </w:divsChild>
                </w:div>
                <w:div w:id="1802992130">
                  <w:marLeft w:val="0"/>
                  <w:marRight w:val="0"/>
                  <w:marTop w:val="0"/>
                  <w:marBottom w:val="0"/>
                  <w:divBdr>
                    <w:top w:val="none" w:sz="0" w:space="0" w:color="auto"/>
                    <w:left w:val="none" w:sz="0" w:space="0" w:color="auto"/>
                    <w:bottom w:val="none" w:sz="0" w:space="0" w:color="auto"/>
                    <w:right w:val="none" w:sz="0" w:space="0" w:color="auto"/>
                  </w:divBdr>
                  <w:divsChild>
                    <w:div w:id="1415861537">
                      <w:marLeft w:val="0"/>
                      <w:marRight w:val="0"/>
                      <w:marTop w:val="0"/>
                      <w:marBottom w:val="0"/>
                      <w:divBdr>
                        <w:top w:val="none" w:sz="0" w:space="0" w:color="auto"/>
                        <w:left w:val="none" w:sz="0" w:space="0" w:color="auto"/>
                        <w:bottom w:val="none" w:sz="0" w:space="0" w:color="auto"/>
                        <w:right w:val="none" w:sz="0" w:space="0" w:color="auto"/>
                      </w:divBdr>
                    </w:div>
                  </w:divsChild>
                </w:div>
                <w:div w:id="1815098565">
                  <w:marLeft w:val="0"/>
                  <w:marRight w:val="0"/>
                  <w:marTop w:val="0"/>
                  <w:marBottom w:val="0"/>
                  <w:divBdr>
                    <w:top w:val="none" w:sz="0" w:space="0" w:color="auto"/>
                    <w:left w:val="none" w:sz="0" w:space="0" w:color="auto"/>
                    <w:bottom w:val="none" w:sz="0" w:space="0" w:color="auto"/>
                    <w:right w:val="none" w:sz="0" w:space="0" w:color="auto"/>
                  </w:divBdr>
                  <w:divsChild>
                    <w:div w:id="1162772258">
                      <w:marLeft w:val="0"/>
                      <w:marRight w:val="0"/>
                      <w:marTop w:val="0"/>
                      <w:marBottom w:val="0"/>
                      <w:divBdr>
                        <w:top w:val="none" w:sz="0" w:space="0" w:color="auto"/>
                        <w:left w:val="none" w:sz="0" w:space="0" w:color="auto"/>
                        <w:bottom w:val="none" w:sz="0" w:space="0" w:color="auto"/>
                        <w:right w:val="none" w:sz="0" w:space="0" w:color="auto"/>
                      </w:divBdr>
                    </w:div>
                  </w:divsChild>
                </w:div>
                <w:div w:id="1852986234">
                  <w:marLeft w:val="0"/>
                  <w:marRight w:val="0"/>
                  <w:marTop w:val="0"/>
                  <w:marBottom w:val="0"/>
                  <w:divBdr>
                    <w:top w:val="none" w:sz="0" w:space="0" w:color="auto"/>
                    <w:left w:val="none" w:sz="0" w:space="0" w:color="auto"/>
                    <w:bottom w:val="none" w:sz="0" w:space="0" w:color="auto"/>
                    <w:right w:val="none" w:sz="0" w:space="0" w:color="auto"/>
                  </w:divBdr>
                  <w:divsChild>
                    <w:div w:id="1238859224">
                      <w:marLeft w:val="0"/>
                      <w:marRight w:val="0"/>
                      <w:marTop w:val="0"/>
                      <w:marBottom w:val="0"/>
                      <w:divBdr>
                        <w:top w:val="none" w:sz="0" w:space="0" w:color="auto"/>
                        <w:left w:val="none" w:sz="0" w:space="0" w:color="auto"/>
                        <w:bottom w:val="none" w:sz="0" w:space="0" w:color="auto"/>
                        <w:right w:val="none" w:sz="0" w:space="0" w:color="auto"/>
                      </w:divBdr>
                    </w:div>
                  </w:divsChild>
                </w:div>
                <w:div w:id="1854100958">
                  <w:marLeft w:val="0"/>
                  <w:marRight w:val="0"/>
                  <w:marTop w:val="0"/>
                  <w:marBottom w:val="0"/>
                  <w:divBdr>
                    <w:top w:val="none" w:sz="0" w:space="0" w:color="auto"/>
                    <w:left w:val="none" w:sz="0" w:space="0" w:color="auto"/>
                    <w:bottom w:val="none" w:sz="0" w:space="0" w:color="auto"/>
                    <w:right w:val="none" w:sz="0" w:space="0" w:color="auto"/>
                  </w:divBdr>
                  <w:divsChild>
                    <w:div w:id="1590239844">
                      <w:marLeft w:val="0"/>
                      <w:marRight w:val="0"/>
                      <w:marTop w:val="0"/>
                      <w:marBottom w:val="0"/>
                      <w:divBdr>
                        <w:top w:val="none" w:sz="0" w:space="0" w:color="auto"/>
                        <w:left w:val="none" w:sz="0" w:space="0" w:color="auto"/>
                        <w:bottom w:val="none" w:sz="0" w:space="0" w:color="auto"/>
                        <w:right w:val="none" w:sz="0" w:space="0" w:color="auto"/>
                      </w:divBdr>
                    </w:div>
                  </w:divsChild>
                </w:div>
                <w:div w:id="1860266823">
                  <w:marLeft w:val="0"/>
                  <w:marRight w:val="0"/>
                  <w:marTop w:val="0"/>
                  <w:marBottom w:val="0"/>
                  <w:divBdr>
                    <w:top w:val="none" w:sz="0" w:space="0" w:color="auto"/>
                    <w:left w:val="none" w:sz="0" w:space="0" w:color="auto"/>
                    <w:bottom w:val="none" w:sz="0" w:space="0" w:color="auto"/>
                    <w:right w:val="none" w:sz="0" w:space="0" w:color="auto"/>
                  </w:divBdr>
                  <w:divsChild>
                    <w:div w:id="1809544106">
                      <w:marLeft w:val="0"/>
                      <w:marRight w:val="0"/>
                      <w:marTop w:val="0"/>
                      <w:marBottom w:val="0"/>
                      <w:divBdr>
                        <w:top w:val="none" w:sz="0" w:space="0" w:color="auto"/>
                        <w:left w:val="none" w:sz="0" w:space="0" w:color="auto"/>
                        <w:bottom w:val="none" w:sz="0" w:space="0" w:color="auto"/>
                        <w:right w:val="none" w:sz="0" w:space="0" w:color="auto"/>
                      </w:divBdr>
                    </w:div>
                  </w:divsChild>
                </w:div>
                <w:div w:id="1864662670">
                  <w:marLeft w:val="0"/>
                  <w:marRight w:val="0"/>
                  <w:marTop w:val="0"/>
                  <w:marBottom w:val="0"/>
                  <w:divBdr>
                    <w:top w:val="none" w:sz="0" w:space="0" w:color="auto"/>
                    <w:left w:val="none" w:sz="0" w:space="0" w:color="auto"/>
                    <w:bottom w:val="none" w:sz="0" w:space="0" w:color="auto"/>
                    <w:right w:val="none" w:sz="0" w:space="0" w:color="auto"/>
                  </w:divBdr>
                  <w:divsChild>
                    <w:div w:id="816608724">
                      <w:marLeft w:val="0"/>
                      <w:marRight w:val="0"/>
                      <w:marTop w:val="0"/>
                      <w:marBottom w:val="0"/>
                      <w:divBdr>
                        <w:top w:val="none" w:sz="0" w:space="0" w:color="auto"/>
                        <w:left w:val="none" w:sz="0" w:space="0" w:color="auto"/>
                        <w:bottom w:val="none" w:sz="0" w:space="0" w:color="auto"/>
                        <w:right w:val="none" w:sz="0" w:space="0" w:color="auto"/>
                      </w:divBdr>
                    </w:div>
                  </w:divsChild>
                </w:div>
                <w:div w:id="1865094777">
                  <w:marLeft w:val="0"/>
                  <w:marRight w:val="0"/>
                  <w:marTop w:val="0"/>
                  <w:marBottom w:val="0"/>
                  <w:divBdr>
                    <w:top w:val="none" w:sz="0" w:space="0" w:color="auto"/>
                    <w:left w:val="none" w:sz="0" w:space="0" w:color="auto"/>
                    <w:bottom w:val="none" w:sz="0" w:space="0" w:color="auto"/>
                    <w:right w:val="none" w:sz="0" w:space="0" w:color="auto"/>
                  </w:divBdr>
                  <w:divsChild>
                    <w:div w:id="2077429614">
                      <w:marLeft w:val="0"/>
                      <w:marRight w:val="0"/>
                      <w:marTop w:val="0"/>
                      <w:marBottom w:val="0"/>
                      <w:divBdr>
                        <w:top w:val="none" w:sz="0" w:space="0" w:color="auto"/>
                        <w:left w:val="none" w:sz="0" w:space="0" w:color="auto"/>
                        <w:bottom w:val="none" w:sz="0" w:space="0" w:color="auto"/>
                        <w:right w:val="none" w:sz="0" w:space="0" w:color="auto"/>
                      </w:divBdr>
                    </w:div>
                  </w:divsChild>
                </w:div>
                <w:div w:id="1877158974">
                  <w:marLeft w:val="0"/>
                  <w:marRight w:val="0"/>
                  <w:marTop w:val="0"/>
                  <w:marBottom w:val="0"/>
                  <w:divBdr>
                    <w:top w:val="none" w:sz="0" w:space="0" w:color="auto"/>
                    <w:left w:val="none" w:sz="0" w:space="0" w:color="auto"/>
                    <w:bottom w:val="none" w:sz="0" w:space="0" w:color="auto"/>
                    <w:right w:val="none" w:sz="0" w:space="0" w:color="auto"/>
                  </w:divBdr>
                  <w:divsChild>
                    <w:div w:id="411121844">
                      <w:marLeft w:val="0"/>
                      <w:marRight w:val="0"/>
                      <w:marTop w:val="0"/>
                      <w:marBottom w:val="0"/>
                      <w:divBdr>
                        <w:top w:val="none" w:sz="0" w:space="0" w:color="auto"/>
                        <w:left w:val="none" w:sz="0" w:space="0" w:color="auto"/>
                        <w:bottom w:val="none" w:sz="0" w:space="0" w:color="auto"/>
                        <w:right w:val="none" w:sz="0" w:space="0" w:color="auto"/>
                      </w:divBdr>
                    </w:div>
                  </w:divsChild>
                </w:div>
                <w:div w:id="1903984168">
                  <w:marLeft w:val="0"/>
                  <w:marRight w:val="0"/>
                  <w:marTop w:val="0"/>
                  <w:marBottom w:val="0"/>
                  <w:divBdr>
                    <w:top w:val="none" w:sz="0" w:space="0" w:color="auto"/>
                    <w:left w:val="none" w:sz="0" w:space="0" w:color="auto"/>
                    <w:bottom w:val="none" w:sz="0" w:space="0" w:color="auto"/>
                    <w:right w:val="none" w:sz="0" w:space="0" w:color="auto"/>
                  </w:divBdr>
                  <w:divsChild>
                    <w:div w:id="80640098">
                      <w:marLeft w:val="0"/>
                      <w:marRight w:val="0"/>
                      <w:marTop w:val="0"/>
                      <w:marBottom w:val="0"/>
                      <w:divBdr>
                        <w:top w:val="none" w:sz="0" w:space="0" w:color="auto"/>
                        <w:left w:val="none" w:sz="0" w:space="0" w:color="auto"/>
                        <w:bottom w:val="none" w:sz="0" w:space="0" w:color="auto"/>
                        <w:right w:val="none" w:sz="0" w:space="0" w:color="auto"/>
                      </w:divBdr>
                    </w:div>
                  </w:divsChild>
                </w:div>
                <w:div w:id="1905724908">
                  <w:marLeft w:val="0"/>
                  <w:marRight w:val="0"/>
                  <w:marTop w:val="0"/>
                  <w:marBottom w:val="0"/>
                  <w:divBdr>
                    <w:top w:val="none" w:sz="0" w:space="0" w:color="auto"/>
                    <w:left w:val="none" w:sz="0" w:space="0" w:color="auto"/>
                    <w:bottom w:val="none" w:sz="0" w:space="0" w:color="auto"/>
                    <w:right w:val="none" w:sz="0" w:space="0" w:color="auto"/>
                  </w:divBdr>
                  <w:divsChild>
                    <w:div w:id="334650014">
                      <w:marLeft w:val="0"/>
                      <w:marRight w:val="0"/>
                      <w:marTop w:val="0"/>
                      <w:marBottom w:val="0"/>
                      <w:divBdr>
                        <w:top w:val="none" w:sz="0" w:space="0" w:color="auto"/>
                        <w:left w:val="none" w:sz="0" w:space="0" w:color="auto"/>
                        <w:bottom w:val="none" w:sz="0" w:space="0" w:color="auto"/>
                        <w:right w:val="none" w:sz="0" w:space="0" w:color="auto"/>
                      </w:divBdr>
                    </w:div>
                  </w:divsChild>
                </w:div>
                <w:div w:id="1916280162">
                  <w:marLeft w:val="0"/>
                  <w:marRight w:val="0"/>
                  <w:marTop w:val="0"/>
                  <w:marBottom w:val="0"/>
                  <w:divBdr>
                    <w:top w:val="none" w:sz="0" w:space="0" w:color="auto"/>
                    <w:left w:val="none" w:sz="0" w:space="0" w:color="auto"/>
                    <w:bottom w:val="none" w:sz="0" w:space="0" w:color="auto"/>
                    <w:right w:val="none" w:sz="0" w:space="0" w:color="auto"/>
                  </w:divBdr>
                  <w:divsChild>
                    <w:div w:id="2053724956">
                      <w:marLeft w:val="0"/>
                      <w:marRight w:val="0"/>
                      <w:marTop w:val="0"/>
                      <w:marBottom w:val="0"/>
                      <w:divBdr>
                        <w:top w:val="none" w:sz="0" w:space="0" w:color="auto"/>
                        <w:left w:val="none" w:sz="0" w:space="0" w:color="auto"/>
                        <w:bottom w:val="none" w:sz="0" w:space="0" w:color="auto"/>
                        <w:right w:val="none" w:sz="0" w:space="0" w:color="auto"/>
                      </w:divBdr>
                    </w:div>
                  </w:divsChild>
                </w:div>
                <w:div w:id="1917935054">
                  <w:marLeft w:val="0"/>
                  <w:marRight w:val="0"/>
                  <w:marTop w:val="0"/>
                  <w:marBottom w:val="0"/>
                  <w:divBdr>
                    <w:top w:val="none" w:sz="0" w:space="0" w:color="auto"/>
                    <w:left w:val="none" w:sz="0" w:space="0" w:color="auto"/>
                    <w:bottom w:val="none" w:sz="0" w:space="0" w:color="auto"/>
                    <w:right w:val="none" w:sz="0" w:space="0" w:color="auto"/>
                  </w:divBdr>
                  <w:divsChild>
                    <w:div w:id="1349024556">
                      <w:marLeft w:val="0"/>
                      <w:marRight w:val="0"/>
                      <w:marTop w:val="0"/>
                      <w:marBottom w:val="0"/>
                      <w:divBdr>
                        <w:top w:val="none" w:sz="0" w:space="0" w:color="auto"/>
                        <w:left w:val="none" w:sz="0" w:space="0" w:color="auto"/>
                        <w:bottom w:val="none" w:sz="0" w:space="0" w:color="auto"/>
                        <w:right w:val="none" w:sz="0" w:space="0" w:color="auto"/>
                      </w:divBdr>
                    </w:div>
                  </w:divsChild>
                </w:div>
                <w:div w:id="1934777785">
                  <w:marLeft w:val="0"/>
                  <w:marRight w:val="0"/>
                  <w:marTop w:val="0"/>
                  <w:marBottom w:val="0"/>
                  <w:divBdr>
                    <w:top w:val="none" w:sz="0" w:space="0" w:color="auto"/>
                    <w:left w:val="none" w:sz="0" w:space="0" w:color="auto"/>
                    <w:bottom w:val="none" w:sz="0" w:space="0" w:color="auto"/>
                    <w:right w:val="none" w:sz="0" w:space="0" w:color="auto"/>
                  </w:divBdr>
                  <w:divsChild>
                    <w:div w:id="1268928981">
                      <w:marLeft w:val="0"/>
                      <w:marRight w:val="0"/>
                      <w:marTop w:val="0"/>
                      <w:marBottom w:val="0"/>
                      <w:divBdr>
                        <w:top w:val="none" w:sz="0" w:space="0" w:color="auto"/>
                        <w:left w:val="none" w:sz="0" w:space="0" w:color="auto"/>
                        <w:bottom w:val="none" w:sz="0" w:space="0" w:color="auto"/>
                        <w:right w:val="none" w:sz="0" w:space="0" w:color="auto"/>
                      </w:divBdr>
                    </w:div>
                  </w:divsChild>
                </w:div>
                <w:div w:id="1951664861">
                  <w:marLeft w:val="0"/>
                  <w:marRight w:val="0"/>
                  <w:marTop w:val="0"/>
                  <w:marBottom w:val="0"/>
                  <w:divBdr>
                    <w:top w:val="none" w:sz="0" w:space="0" w:color="auto"/>
                    <w:left w:val="none" w:sz="0" w:space="0" w:color="auto"/>
                    <w:bottom w:val="none" w:sz="0" w:space="0" w:color="auto"/>
                    <w:right w:val="none" w:sz="0" w:space="0" w:color="auto"/>
                  </w:divBdr>
                  <w:divsChild>
                    <w:div w:id="1015227861">
                      <w:marLeft w:val="0"/>
                      <w:marRight w:val="0"/>
                      <w:marTop w:val="0"/>
                      <w:marBottom w:val="0"/>
                      <w:divBdr>
                        <w:top w:val="none" w:sz="0" w:space="0" w:color="auto"/>
                        <w:left w:val="none" w:sz="0" w:space="0" w:color="auto"/>
                        <w:bottom w:val="none" w:sz="0" w:space="0" w:color="auto"/>
                        <w:right w:val="none" w:sz="0" w:space="0" w:color="auto"/>
                      </w:divBdr>
                    </w:div>
                  </w:divsChild>
                </w:div>
                <w:div w:id="1956327917">
                  <w:marLeft w:val="0"/>
                  <w:marRight w:val="0"/>
                  <w:marTop w:val="0"/>
                  <w:marBottom w:val="0"/>
                  <w:divBdr>
                    <w:top w:val="none" w:sz="0" w:space="0" w:color="auto"/>
                    <w:left w:val="none" w:sz="0" w:space="0" w:color="auto"/>
                    <w:bottom w:val="none" w:sz="0" w:space="0" w:color="auto"/>
                    <w:right w:val="none" w:sz="0" w:space="0" w:color="auto"/>
                  </w:divBdr>
                  <w:divsChild>
                    <w:div w:id="1470708433">
                      <w:marLeft w:val="0"/>
                      <w:marRight w:val="0"/>
                      <w:marTop w:val="0"/>
                      <w:marBottom w:val="0"/>
                      <w:divBdr>
                        <w:top w:val="none" w:sz="0" w:space="0" w:color="auto"/>
                        <w:left w:val="none" w:sz="0" w:space="0" w:color="auto"/>
                        <w:bottom w:val="none" w:sz="0" w:space="0" w:color="auto"/>
                        <w:right w:val="none" w:sz="0" w:space="0" w:color="auto"/>
                      </w:divBdr>
                    </w:div>
                  </w:divsChild>
                </w:div>
                <w:div w:id="1979609888">
                  <w:marLeft w:val="0"/>
                  <w:marRight w:val="0"/>
                  <w:marTop w:val="0"/>
                  <w:marBottom w:val="0"/>
                  <w:divBdr>
                    <w:top w:val="none" w:sz="0" w:space="0" w:color="auto"/>
                    <w:left w:val="none" w:sz="0" w:space="0" w:color="auto"/>
                    <w:bottom w:val="none" w:sz="0" w:space="0" w:color="auto"/>
                    <w:right w:val="none" w:sz="0" w:space="0" w:color="auto"/>
                  </w:divBdr>
                  <w:divsChild>
                    <w:div w:id="1311790409">
                      <w:marLeft w:val="0"/>
                      <w:marRight w:val="0"/>
                      <w:marTop w:val="0"/>
                      <w:marBottom w:val="0"/>
                      <w:divBdr>
                        <w:top w:val="none" w:sz="0" w:space="0" w:color="auto"/>
                        <w:left w:val="none" w:sz="0" w:space="0" w:color="auto"/>
                        <w:bottom w:val="none" w:sz="0" w:space="0" w:color="auto"/>
                        <w:right w:val="none" w:sz="0" w:space="0" w:color="auto"/>
                      </w:divBdr>
                    </w:div>
                  </w:divsChild>
                </w:div>
                <w:div w:id="1994678309">
                  <w:marLeft w:val="0"/>
                  <w:marRight w:val="0"/>
                  <w:marTop w:val="0"/>
                  <w:marBottom w:val="0"/>
                  <w:divBdr>
                    <w:top w:val="none" w:sz="0" w:space="0" w:color="auto"/>
                    <w:left w:val="none" w:sz="0" w:space="0" w:color="auto"/>
                    <w:bottom w:val="none" w:sz="0" w:space="0" w:color="auto"/>
                    <w:right w:val="none" w:sz="0" w:space="0" w:color="auto"/>
                  </w:divBdr>
                  <w:divsChild>
                    <w:div w:id="1187449072">
                      <w:marLeft w:val="0"/>
                      <w:marRight w:val="0"/>
                      <w:marTop w:val="0"/>
                      <w:marBottom w:val="0"/>
                      <w:divBdr>
                        <w:top w:val="none" w:sz="0" w:space="0" w:color="auto"/>
                        <w:left w:val="none" w:sz="0" w:space="0" w:color="auto"/>
                        <w:bottom w:val="none" w:sz="0" w:space="0" w:color="auto"/>
                        <w:right w:val="none" w:sz="0" w:space="0" w:color="auto"/>
                      </w:divBdr>
                    </w:div>
                  </w:divsChild>
                </w:div>
                <w:div w:id="2010062027">
                  <w:marLeft w:val="0"/>
                  <w:marRight w:val="0"/>
                  <w:marTop w:val="0"/>
                  <w:marBottom w:val="0"/>
                  <w:divBdr>
                    <w:top w:val="none" w:sz="0" w:space="0" w:color="auto"/>
                    <w:left w:val="none" w:sz="0" w:space="0" w:color="auto"/>
                    <w:bottom w:val="none" w:sz="0" w:space="0" w:color="auto"/>
                    <w:right w:val="none" w:sz="0" w:space="0" w:color="auto"/>
                  </w:divBdr>
                  <w:divsChild>
                    <w:div w:id="1171261820">
                      <w:marLeft w:val="0"/>
                      <w:marRight w:val="0"/>
                      <w:marTop w:val="0"/>
                      <w:marBottom w:val="0"/>
                      <w:divBdr>
                        <w:top w:val="none" w:sz="0" w:space="0" w:color="auto"/>
                        <w:left w:val="none" w:sz="0" w:space="0" w:color="auto"/>
                        <w:bottom w:val="none" w:sz="0" w:space="0" w:color="auto"/>
                        <w:right w:val="none" w:sz="0" w:space="0" w:color="auto"/>
                      </w:divBdr>
                    </w:div>
                  </w:divsChild>
                </w:div>
                <w:div w:id="2015187868">
                  <w:marLeft w:val="0"/>
                  <w:marRight w:val="0"/>
                  <w:marTop w:val="0"/>
                  <w:marBottom w:val="0"/>
                  <w:divBdr>
                    <w:top w:val="none" w:sz="0" w:space="0" w:color="auto"/>
                    <w:left w:val="none" w:sz="0" w:space="0" w:color="auto"/>
                    <w:bottom w:val="none" w:sz="0" w:space="0" w:color="auto"/>
                    <w:right w:val="none" w:sz="0" w:space="0" w:color="auto"/>
                  </w:divBdr>
                  <w:divsChild>
                    <w:div w:id="1457946549">
                      <w:marLeft w:val="0"/>
                      <w:marRight w:val="0"/>
                      <w:marTop w:val="0"/>
                      <w:marBottom w:val="0"/>
                      <w:divBdr>
                        <w:top w:val="none" w:sz="0" w:space="0" w:color="auto"/>
                        <w:left w:val="none" w:sz="0" w:space="0" w:color="auto"/>
                        <w:bottom w:val="none" w:sz="0" w:space="0" w:color="auto"/>
                        <w:right w:val="none" w:sz="0" w:space="0" w:color="auto"/>
                      </w:divBdr>
                    </w:div>
                  </w:divsChild>
                </w:div>
                <w:div w:id="2031757783">
                  <w:marLeft w:val="0"/>
                  <w:marRight w:val="0"/>
                  <w:marTop w:val="0"/>
                  <w:marBottom w:val="0"/>
                  <w:divBdr>
                    <w:top w:val="none" w:sz="0" w:space="0" w:color="auto"/>
                    <w:left w:val="none" w:sz="0" w:space="0" w:color="auto"/>
                    <w:bottom w:val="none" w:sz="0" w:space="0" w:color="auto"/>
                    <w:right w:val="none" w:sz="0" w:space="0" w:color="auto"/>
                  </w:divBdr>
                  <w:divsChild>
                    <w:div w:id="2094667754">
                      <w:marLeft w:val="0"/>
                      <w:marRight w:val="0"/>
                      <w:marTop w:val="0"/>
                      <w:marBottom w:val="0"/>
                      <w:divBdr>
                        <w:top w:val="none" w:sz="0" w:space="0" w:color="auto"/>
                        <w:left w:val="none" w:sz="0" w:space="0" w:color="auto"/>
                        <w:bottom w:val="none" w:sz="0" w:space="0" w:color="auto"/>
                        <w:right w:val="none" w:sz="0" w:space="0" w:color="auto"/>
                      </w:divBdr>
                    </w:div>
                  </w:divsChild>
                </w:div>
                <w:div w:id="2061787194">
                  <w:marLeft w:val="0"/>
                  <w:marRight w:val="0"/>
                  <w:marTop w:val="0"/>
                  <w:marBottom w:val="0"/>
                  <w:divBdr>
                    <w:top w:val="none" w:sz="0" w:space="0" w:color="auto"/>
                    <w:left w:val="none" w:sz="0" w:space="0" w:color="auto"/>
                    <w:bottom w:val="none" w:sz="0" w:space="0" w:color="auto"/>
                    <w:right w:val="none" w:sz="0" w:space="0" w:color="auto"/>
                  </w:divBdr>
                  <w:divsChild>
                    <w:div w:id="428506277">
                      <w:marLeft w:val="0"/>
                      <w:marRight w:val="0"/>
                      <w:marTop w:val="0"/>
                      <w:marBottom w:val="0"/>
                      <w:divBdr>
                        <w:top w:val="none" w:sz="0" w:space="0" w:color="auto"/>
                        <w:left w:val="none" w:sz="0" w:space="0" w:color="auto"/>
                        <w:bottom w:val="none" w:sz="0" w:space="0" w:color="auto"/>
                        <w:right w:val="none" w:sz="0" w:space="0" w:color="auto"/>
                      </w:divBdr>
                    </w:div>
                  </w:divsChild>
                </w:div>
                <w:div w:id="2073769646">
                  <w:marLeft w:val="0"/>
                  <w:marRight w:val="0"/>
                  <w:marTop w:val="0"/>
                  <w:marBottom w:val="0"/>
                  <w:divBdr>
                    <w:top w:val="none" w:sz="0" w:space="0" w:color="auto"/>
                    <w:left w:val="none" w:sz="0" w:space="0" w:color="auto"/>
                    <w:bottom w:val="none" w:sz="0" w:space="0" w:color="auto"/>
                    <w:right w:val="none" w:sz="0" w:space="0" w:color="auto"/>
                  </w:divBdr>
                  <w:divsChild>
                    <w:div w:id="2008046178">
                      <w:marLeft w:val="0"/>
                      <w:marRight w:val="0"/>
                      <w:marTop w:val="0"/>
                      <w:marBottom w:val="0"/>
                      <w:divBdr>
                        <w:top w:val="none" w:sz="0" w:space="0" w:color="auto"/>
                        <w:left w:val="none" w:sz="0" w:space="0" w:color="auto"/>
                        <w:bottom w:val="none" w:sz="0" w:space="0" w:color="auto"/>
                        <w:right w:val="none" w:sz="0" w:space="0" w:color="auto"/>
                      </w:divBdr>
                    </w:div>
                  </w:divsChild>
                </w:div>
                <w:div w:id="2081059126">
                  <w:marLeft w:val="0"/>
                  <w:marRight w:val="0"/>
                  <w:marTop w:val="0"/>
                  <w:marBottom w:val="0"/>
                  <w:divBdr>
                    <w:top w:val="none" w:sz="0" w:space="0" w:color="auto"/>
                    <w:left w:val="none" w:sz="0" w:space="0" w:color="auto"/>
                    <w:bottom w:val="none" w:sz="0" w:space="0" w:color="auto"/>
                    <w:right w:val="none" w:sz="0" w:space="0" w:color="auto"/>
                  </w:divBdr>
                  <w:divsChild>
                    <w:div w:id="984819334">
                      <w:marLeft w:val="0"/>
                      <w:marRight w:val="0"/>
                      <w:marTop w:val="0"/>
                      <w:marBottom w:val="0"/>
                      <w:divBdr>
                        <w:top w:val="none" w:sz="0" w:space="0" w:color="auto"/>
                        <w:left w:val="none" w:sz="0" w:space="0" w:color="auto"/>
                        <w:bottom w:val="none" w:sz="0" w:space="0" w:color="auto"/>
                        <w:right w:val="none" w:sz="0" w:space="0" w:color="auto"/>
                      </w:divBdr>
                    </w:div>
                  </w:divsChild>
                </w:div>
                <w:div w:id="2085713086">
                  <w:marLeft w:val="0"/>
                  <w:marRight w:val="0"/>
                  <w:marTop w:val="0"/>
                  <w:marBottom w:val="0"/>
                  <w:divBdr>
                    <w:top w:val="none" w:sz="0" w:space="0" w:color="auto"/>
                    <w:left w:val="none" w:sz="0" w:space="0" w:color="auto"/>
                    <w:bottom w:val="none" w:sz="0" w:space="0" w:color="auto"/>
                    <w:right w:val="none" w:sz="0" w:space="0" w:color="auto"/>
                  </w:divBdr>
                  <w:divsChild>
                    <w:div w:id="1008363574">
                      <w:marLeft w:val="0"/>
                      <w:marRight w:val="0"/>
                      <w:marTop w:val="0"/>
                      <w:marBottom w:val="0"/>
                      <w:divBdr>
                        <w:top w:val="none" w:sz="0" w:space="0" w:color="auto"/>
                        <w:left w:val="none" w:sz="0" w:space="0" w:color="auto"/>
                        <w:bottom w:val="none" w:sz="0" w:space="0" w:color="auto"/>
                        <w:right w:val="none" w:sz="0" w:space="0" w:color="auto"/>
                      </w:divBdr>
                    </w:div>
                  </w:divsChild>
                </w:div>
                <w:div w:id="2088646825">
                  <w:marLeft w:val="0"/>
                  <w:marRight w:val="0"/>
                  <w:marTop w:val="0"/>
                  <w:marBottom w:val="0"/>
                  <w:divBdr>
                    <w:top w:val="none" w:sz="0" w:space="0" w:color="auto"/>
                    <w:left w:val="none" w:sz="0" w:space="0" w:color="auto"/>
                    <w:bottom w:val="none" w:sz="0" w:space="0" w:color="auto"/>
                    <w:right w:val="none" w:sz="0" w:space="0" w:color="auto"/>
                  </w:divBdr>
                  <w:divsChild>
                    <w:div w:id="1099176868">
                      <w:marLeft w:val="0"/>
                      <w:marRight w:val="0"/>
                      <w:marTop w:val="0"/>
                      <w:marBottom w:val="0"/>
                      <w:divBdr>
                        <w:top w:val="none" w:sz="0" w:space="0" w:color="auto"/>
                        <w:left w:val="none" w:sz="0" w:space="0" w:color="auto"/>
                        <w:bottom w:val="none" w:sz="0" w:space="0" w:color="auto"/>
                        <w:right w:val="none" w:sz="0" w:space="0" w:color="auto"/>
                      </w:divBdr>
                    </w:div>
                  </w:divsChild>
                </w:div>
                <w:div w:id="2095323028">
                  <w:marLeft w:val="0"/>
                  <w:marRight w:val="0"/>
                  <w:marTop w:val="0"/>
                  <w:marBottom w:val="0"/>
                  <w:divBdr>
                    <w:top w:val="none" w:sz="0" w:space="0" w:color="auto"/>
                    <w:left w:val="none" w:sz="0" w:space="0" w:color="auto"/>
                    <w:bottom w:val="none" w:sz="0" w:space="0" w:color="auto"/>
                    <w:right w:val="none" w:sz="0" w:space="0" w:color="auto"/>
                  </w:divBdr>
                  <w:divsChild>
                    <w:div w:id="211578547">
                      <w:marLeft w:val="0"/>
                      <w:marRight w:val="0"/>
                      <w:marTop w:val="0"/>
                      <w:marBottom w:val="0"/>
                      <w:divBdr>
                        <w:top w:val="none" w:sz="0" w:space="0" w:color="auto"/>
                        <w:left w:val="none" w:sz="0" w:space="0" w:color="auto"/>
                        <w:bottom w:val="none" w:sz="0" w:space="0" w:color="auto"/>
                        <w:right w:val="none" w:sz="0" w:space="0" w:color="auto"/>
                      </w:divBdr>
                    </w:div>
                  </w:divsChild>
                </w:div>
                <w:div w:id="2109933674">
                  <w:marLeft w:val="0"/>
                  <w:marRight w:val="0"/>
                  <w:marTop w:val="0"/>
                  <w:marBottom w:val="0"/>
                  <w:divBdr>
                    <w:top w:val="none" w:sz="0" w:space="0" w:color="auto"/>
                    <w:left w:val="none" w:sz="0" w:space="0" w:color="auto"/>
                    <w:bottom w:val="none" w:sz="0" w:space="0" w:color="auto"/>
                    <w:right w:val="none" w:sz="0" w:space="0" w:color="auto"/>
                  </w:divBdr>
                  <w:divsChild>
                    <w:div w:id="1736859628">
                      <w:marLeft w:val="0"/>
                      <w:marRight w:val="0"/>
                      <w:marTop w:val="0"/>
                      <w:marBottom w:val="0"/>
                      <w:divBdr>
                        <w:top w:val="none" w:sz="0" w:space="0" w:color="auto"/>
                        <w:left w:val="none" w:sz="0" w:space="0" w:color="auto"/>
                        <w:bottom w:val="none" w:sz="0" w:space="0" w:color="auto"/>
                        <w:right w:val="none" w:sz="0" w:space="0" w:color="auto"/>
                      </w:divBdr>
                    </w:div>
                  </w:divsChild>
                </w:div>
                <w:div w:id="2126346174">
                  <w:marLeft w:val="0"/>
                  <w:marRight w:val="0"/>
                  <w:marTop w:val="0"/>
                  <w:marBottom w:val="0"/>
                  <w:divBdr>
                    <w:top w:val="none" w:sz="0" w:space="0" w:color="auto"/>
                    <w:left w:val="none" w:sz="0" w:space="0" w:color="auto"/>
                    <w:bottom w:val="none" w:sz="0" w:space="0" w:color="auto"/>
                    <w:right w:val="none" w:sz="0" w:space="0" w:color="auto"/>
                  </w:divBdr>
                  <w:divsChild>
                    <w:div w:id="637805700">
                      <w:marLeft w:val="0"/>
                      <w:marRight w:val="0"/>
                      <w:marTop w:val="0"/>
                      <w:marBottom w:val="0"/>
                      <w:divBdr>
                        <w:top w:val="none" w:sz="0" w:space="0" w:color="auto"/>
                        <w:left w:val="none" w:sz="0" w:space="0" w:color="auto"/>
                        <w:bottom w:val="none" w:sz="0" w:space="0" w:color="auto"/>
                        <w:right w:val="none" w:sz="0" w:space="0" w:color="auto"/>
                      </w:divBdr>
                    </w:div>
                  </w:divsChild>
                </w:div>
                <w:div w:id="2128305445">
                  <w:marLeft w:val="0"/>
                  <w:marRight w:val="0"/>
                  <w:marTop w:val="0"/>
                  <w:marBottom w:val="0"/>
                  <w:divBdr>
                    <w:top w:val="none" w:sz="0" w:space="0" w:color="auto"/>
                    <w:left w:val="none" w:sz="0" w:space="0" w:color="auto"/>
                    <w:bottom w:val="none" w:sz="0" w:space="0" w:color="auto"/>
                    <w:right w:val="none" w:sz="0" w:space="0" w:color="auto"/>
                  </w:divBdr>
                  <w:divsChild>
                    <w:div w:id="1149326789">
                      <w:marLeft w:val="0"/>
                      <w:marRight w:val="0"/>
                      <w:marTop w:val="0"/>
                      <w:marBottom w:val="0"/>
                      <w:divBdr>
                        <w:top w:val="none" w:sz="0" w:space="0" w:color="auto"/>
                        <w:left w:val="none" w:sz="0" w:space="0" w:color="auto"/>
                        <w:bottom w:val="none" w:sz="0" w:space="0" w:color="auto"/>
                        <w:right w:val="none" w:sz="0" w:space="0" w:color="auto"/>
                      </w:divBdr>
                    </w:div>
                  </w:divsChild>
                </w:div>
                <w:div w:id="2136479998">
                  <w:marLeft w:val="0"/>
                  <w:marRight w:val="0"/>
                  <w:marTop w:val="0"/>
                  <w:marBottom w:val="0"/>
                  <w:divBdr>
                    <w:top w:val="none" w:sz="0" w:space="0" w:color="auto"/>
                    <w:left w:val="none" w:sz="0" w:space="0" w:color="auto"/>
                    <w:bottom w:val="none" w:sz="0" w:space="0" w:color="auto"/>
                    <w:right w:val="none" w:sz="0" w:space="0" w:color="auto"/>
                  </w:divBdr>
                  <w:divsChild>
                    <w:div w:id="5485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82950">
      <w:bodyDiv w:val="1"/>
      <w:marLeft w:val="0"/>
      <w:marRight w:val="0"/>
      <w:marTop w:val="0"/>
      <w:marBottom w:val="0"/>
      <w:divBdr>
        <w:top w:val="none" w:sz="0" w:space="0" w:color="auto"/>
        <w:left w:val="none" w:sz="0" w:space="0" w:color="auto"/>
        <w:bottom w:val="none" w:sz="0" w:space="0" w:color="auto"/>
        <w:right w:val="none" w:sz="0" w:space="0" w:color="auto"/>
      </w:divBdr>
      <w:divsChild>
        <w:div w:id="707604543">
          <w:marLeft w:val="0"/>
          <w:marRight w:val="0"/>
          <w:marTop w:val="0"/>
          <w:marBottom w:val="0"/>
          <w:divBdr>
            <w:top w:val="none" w:sz="0" w:space="0" w:color="auto"/>
            <w:left w:val="none" w:sz="0" w:space="0" w:color="auto"/>
            <w:bottom w:val="none" w:sz="0" w:space="0" w:color="auto"/>
            <w:right w:val="none" w:sz="0" w:space="0" w:color="auto"/>
          </w:divBdr>
        </w:div>
        <w:div w:id="1946956526">
          <w:marLeft w:val="0"/>
          <w:marRight w:val="0"/>
          <w:marTop w:val="0"/>
          <w:marBottom w:val="0"/>
          <w:divBdr>
            <w:top w:val="none" w:sz="0" w:space="0" w:color="auto"/>
            <w:left w:val="none" w:sz="0" w:space="0" w:color="auto"/>
            <w:bottom w:val="none" w:sz="0" w:space="0" w:color="auto"/>
            <w:right w:val="none" w:sz="0" w:space="0" w:color="auto"/>
          </w:divBdr>
        </w:div>
        <w:div w:id="203510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earingcomau.sharepoint.com/:w:/r/sites/HSP_Technologies_Review/_layouts/15/Doc.aspx?action=view&amp;sourcedoc=%7B2395a8ba-ad20-4754-adca-84ca43f1d1f8%7D&amp;wdOrigin=TEAMS-ELECTRON.teamsSdk.openFilePreview&amp;wdExp=TEAMS-CONTROL&amp;wdhostclicktime=1655078736845" TargetMode="External"/><Relationship Id="rId18" Type="http://schemas.openxmlformats.org/officeDocument/2006/relationships/hyperlink" Target="https://www.health.gov.au/resources/publications/report-of-the-independent-review-of-the-hearing-services-progra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01/jama.2020.1764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97/AUD.0000000000000410" TargetMode="External"/><Relationship Id="rId20" Type="http://schemas.openxmlformats.org/officeDocument/2006/relationships/hyperlink" Target="https://www.who.int/publications/i/item/world-report-on-he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ringreview.com/hearing-products/testing-equipment/using-de-reverberation-program-improve-speech-intelligibility-reduce-perceived-listening-effort"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statista.com/statistics/664453/different-hearing-aids-used-by-the-market-in-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arscience.org.au/2021/04/08/tele-audiology-an-opportunity-for-expansion-of-hearing-healthcare-services-in-australi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A7C2-7649-A148-97F6-92CACF51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18065</Words>
  <Characters>102971</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2025-04-08T22:25:00Z</dcterms:created>
  <dcterms:modified xsi:type="dcterms:W3CDTF">2025-04-08T22:27:00Z</dcterms:modified>
  <cp:category/>
</cp:coreProperties>
</file>