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20344E" w:rsidR="00F73479" w:rsidP="00B50DF6" w:rsidRDefault="00730D87" w14:paraId="41A661DB" w14:textId="77777777">
      <w:pPr>
        <w:pStyle w:val="QRGTitle"/>
        <w:outlineLvl w:val="9"/>
        <w:rPr>
          <w:lang w:val="en-AU"/>
        </w:rPr>
      </w:pPr>
      <w:r w:rsidRPr="0020344E">
        <w:rPr>
          <w:lang w:val="en-AU"/>
        </w:rPr>
        <w:t>National Aged Care Mandatory Quality Indicator Program</w:t>
      </w:r>
    </w:p>
    <w:p w:rsidRPr="0020344E" w:rsidR="00730D87" w:rsidP="00F53CA0" w:rsidRDefault="00E45B30" w14:paraId="7D2C1E72" w14:textId="01F106E0">
      <w:pPr>
        <w:pStyle w:val="QRGSubtitle"/>
      </w:pPr>
      <w:r w:rsidRPr="0020344E">
        <w:t xml:space="preserve">Quick Reference Guide: Quality of </w:t>
      </w:r>
      <w:r w:rsidRPr="0020344E" w:rsidR="002F68A9">
        <w:t>L</w:t>
      </w:r>
      <w:r w:rsidRPr="0020344E">
        <w:t>ife</w:t>
      </w:r>
    </w:p>
    <w:p w:rsidRPr="0020344E" w:rsidR="00730D87" w:rsidP="00B3134D" w:rsidRDefault="006242BC" w14:paraId="4DC32511" w14:textId="559ACA8E">
      <w:pPr>
        <w:pStyle w:val="DoHBanner"/>
        <w:rPr>
          <w:noProof w:val="0"/>
          <w:lang w:val="en-AU"/>
        </w:rPr>
      </w:pPr>
      <w:r w:rsidRPr="0020344E">
        <w:rPr>
          <w:lang w:val="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rsidRPr="0020344E" w:rsidR="001617CD" w:rsidP="001617CD" w:rsidRDefault="001617CD" w14:paraId="47D080C1" w14:textId="16A163B8">
      <w:pPr>
        <w:rPr>
          <w:lang w:val="en-AU"/>
        </w:rPr>
      </w:pPr>
      <w:bookmarkStart w:name="_Hlk76475040" w:id="0"/>
      <w:r w:rsidRPr="0020344E">
        <w:rPr>
          <w:lang w:val="en-AU"/>
        </w:rPr>
        <w:t>This quick reference guide provides information for approved providers of residential aged care to understand and meet their obligations to collect and report data on quality of life for the QI Program.</w:t>
      </w:r>
    </w:p>
    <w:p w:rsidRPr="0020344E" w:rsidR="00730D87" w:rsidP="001617CD" w:rsidRDefault="001617CD" w14:paraId="7A3E2CF3" w14:textId="4BB2063E">
      <w:pPr>
        <w:rPr>
          <w:lang w:val="en-AU"/>
        </w:rPr>
      </w:pPr>
      <w:r w:rsidRPr="0020344E">
        <w:rPr>
          <w:lang w:val="en-AU"/>
        </w:rPr>
        <w:t xml:space="preserve">The </w:t>
      </w:r>
      <w:proofErr w:type="gramStart"/>
      <w:r w:rsidRPr="0020344E">
        <w:rPr>
          <w:lang w:val="en-AU"/>
        </w:rPr>
        <w:t>quality of life</w:t>
      </w:r>
      <w:proofErr w:type="gramEnd"/>
      <w:r w:rsidRPr="0020344E">
        <w:rPr>
          <w:lang w:val="en-AU"/>
        </w:rPr>
        <w:t xml:space="preserve"> quality indicator </w:t>
      </w:r>
      <w:r w:rsidRPr="0020344E" w:rsidR="00B50DF6">
        <w:rPr>
          <w:lang w:val="en-AU"/>
        </w:rPr>
        <w:t>is reported against</w:t>
      </w:r>
      <w:r w:rsidRPr="0020344E">
        <w:rPr>
          <w:lang w:val="en-AU"/>
        </w:rPr>
        <w:t>:</w:t>
      </w:r>
    </w:p>
    <w:p w:rsidRPr="0020344E" w:rsidR="00CA7152" w:rsidP="00CA7152" w:rsidRDefault="00CA7152" w14:paraId="0088541D" w14:textId="77777777">
      <w:pPr>
        <w:rPr>
          <w:lang w:val="en-AU"/>
        </w:rPr>
        <w:sectPr w:rsidRPr="0020344E" w:rsidR="00CA7152" w:rsidSect="00292010">
          <w:footerReference w:type="default" r:id="rId12"/>
          <w:headerReference w:type="first" r:id="rId13"/>
          <w:footerReference w:type="first" r:id="rId14"/>
          <w:pgSz w:w="11900" w:h="16840" w:orient="portrait" w:code="9"/>
          <w:pgMar w:top="1134" w:right="1077" w:bottom="794" w:left="1077" w:header="567" w:footer="284" w:gutter="0"/>
          <w:cols w:space="454"/>
          <w:titlePg/>
          <w:docGrid w:linePitch="360"/>
        </w:sectPr>
      </w:pPr>
    </w:p>
    <w:p w:rsidRPr="0020344E" w:rsidR="00601570" w:rsidP="00501515" w:rsidRDefault="009B3B7B" w14:paraId="10120E15" w14:textId="092998C4">
      <w:pPr>
        <w:spacing w:before="0"/>
        <w:rPr>
          <w:lang w:val="en-AU"/>
        </w:rPr>
      </w:pPr>
      <w:r>
        <w:rPr>
          <w:noProof/>
          <w:lang w:val="en-AU"/>
        </w:rPr>
        <w:drawing>
          <wp:inline distT="0" distB="0" distL="0" distR="0" wp14:anchorId="14DBAE23" wp14:editId="21E73319">
            <wp:extent cx="748800" cy="748800"/>
            <wp:effectExtent l="0" t="0" r="0" b="0"/>
            <wp:docPr id="8" name="Picture 8" descr="Quality of Lif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uality of Life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8800" cy="748800"/>
                    </a:xfrm>
                    <a:prstGeom prst="rect">
                      <a:avLst/>
                    </a:prstGeom>
                    <a:noFill/>
                  </pic:spPr>
                </pic:pic>
              </a:graphicData>
            </a:graphic>
          </wp:inline>
        </w:drawing>
      </w:r>
    </w:p>
    <w:p w:rsidRPr="0020344E" w:rsidR="00601570" w:rsidP="00501515" w:rsidRDefault="00601570" w14:paraId="1FB2EECF" w14:textId="509ABC2A">
      <w:pPr>
        <w:pStyle w:val="BreakoutText"/>
        <w:spacing w:after="360"/>
        <w:rPr>
          <w:lang w:val="en-AU"/>
        </w:rPr>
      </w:pPr>
      <w:r w:rsidRPr="0020344E">
        <w:rPr>
          <w:lang w:val="en-AU"/>
        </w:rPr>
        <w:t>Percentage of care recipients who report ‘good’ or ‘excellent’ quality of</w:t>
      </w:r>
      <w:r w:rsidRPr="0020344E" w:rsidR="00CA7152">
        <w:rPr>
          <w:lang w:val="en-AU"/>
        </w:rPr>
        <w:t> </w:t>
      </w:r>
      <w:r w:rsidRPr="0020344E">
        <w:rPr>
          <w:lang w:val="en-AU"/>
        </w:rPr>
        <w:t>life</w:t>
      </w:r>
    </w:p>
    <w:bookmarkEnd w:id="0"/>
    <w:p w:rsidRPr="0020344E" w:rsidR="00CA7152" w:rsidP="00B50DF6" w:rsidRDefault="00CA7152" w14:paraId="090F9350" w14:textId="77777777">
      <w:pPr>
        <w:rPr>
          <w:lang w:val="en-AU"/>
        </w:rPr>
        <w:sectPr w:rsidRPr="0020344E" w:rsidR="00CA7152" w:rsidSect="00CA7152">
          <w:type w:val="continuous"/>
          <w:pgSz w:w="11900" w:h="16840" w:orient="portrait" w:code="9"/>
          <w:pgMar w:top="1134" w:right="1077" w:bottom="794" w:left="1077" w:header="567" w:footer="284" w:gutter="0"/>
          <w:cols w:equalWidth="0" w:space="170" w:num="2">
            <w:col w:w="1304" w:space="170"/>
            <w:col w:w="8272"/>
          </w:cols>
          <w:titlePg/>
          <w:docGrid w:linePitch="360"/>
        </w:sectPr>
      </w:pPr>
    </w:p>
    <w:p w:rsidRPr="0020344E" w:rsidR="00B50DF6" w:rsidP="00B50DF6" w:rsidRDefault="00B50DF6" w14:paraId="3789FBA9" w14:textId="36431357">
      <w:pPr>
        <w:rPr>
          <w:lang w:val="en-AU"/>
        </w:rPr>
      </w:pPr>
      <w:r w:rsidRPr="0020344E">
        <w:rPr>
          <w:lang w:val="en-AU"/>
        </w:rPr>
        <w:t>Regular monitoring of quality of life in aged care is an important part of routine care. Although the care needs of older Australians may change over time, the desire for a good quality of life does not diminish.</w:t>
      </w:r>
    </w:p>
    <w:p w:rsidRPr="0020344E" w:rsidR="000243F0" w:rsidP="008B5909" w:rsidRDefault="004F572D" w14:paraId="10330669" w14:textId="30778EDD">
      <w:pPr>
        <w:rPr>
          <w:lang w:val="en-AU"/>
        </w:rPr>
      </w:pPr>
      <w:r>
        <w:rPr>
          <w:lang w:val="en-AU"/>
        </w:rPr>
        <w:t>Q</w:t>
      </w:r>
      <w:r w:rsidRPr="0020344E" w:rsidR="000243F0">
        <w:rPr>
          <w:lang w:val="en-AU"/>
        </w:rPr>
        <w:t>uality of life is assessed using t</w:t>
      </w:r>
      <w:r w:rsidRPr="0020344E" w:rsidR="004A05D0">
        <w:rPr>
          <w:lang w:val="en-AU"/>
        </w:rPr>
        <w:t xml:space="preserve">he </w:t>
      </w:r>
      <w:proofErr w:type="gramStart"/>
      <w:r w:rsidRPr="0020344E" w:rsidR="004A05D0">
        <w:rPr>
          <w:lang w:val="en-AU"/>
        </w:rPr>
        <w:t>Quality of Life</w:t>
      </w:r>
      <w:proofErr w:type="gramEnd"/>
      <w:r w:rsidRPr="0020344E" w:rsidR="004A05D0">
        <w:rPr>
          <w:lang w:val="en-AU"/>
        </w:rPr>
        <w:t xml:space="preserve"> Aged Care Consumers</w:t>
      </w:r>
      <w:r w:rsidRPr="0020344E" w:rsidR="004A05D0">
        <w:rPr>
          <w:rFonts w:cstheme="minorHAnsi"/>
          <w:lang w:val="en-AU"/>
        </w:rPr>
        <w:t>©</w:t>
      </w:r>
      <w:r w:rsidRPr="0020344E" w:rsidR="004A05D0">
        <w:rPr>
          <w:lang w:val="en-AU"/>
        </w:rPr>
        <w:t xml:space="preserve"> (QOL-ACC) tool</w:t>
      </w:r>
      <w:r w:rsidRPr="0020344E" w:rsidR="000243F0">
        <w:rPr>
          <w:lang w:val="en-AU"/>
        </w:rPr>
        <w:t xml:space="preserve">. Care recipients can be assessed using an appropriately selected version of the QOL-ACC assessment tool: Self-Complete </w:t>
      </w:r>
      <w:r w:rsidRPr="0020344E" w:rsidR="0040208C">
        <w:rPr>
          <w:lang w:val="en-AU"/>
        </w:rPr>
        <w:t>V</w:t>
      </w:r>
      <w:r w:rsidRPr="0020344E" w:rsidR="000243F0">
        <w:rPr>
          <w:lang w:val="en-AU"/>
        </w:rPr>
        <w:t xml:space="preserve">ersion, Interviewer Facilitated </w:t>
      </w:r>
      <w:r w:rsidRPr="0020344E" w:rsidR="0040208C">
        <w:rPr>
          <w:lang w:val="en-AU"/>
        </w:rPr>
        <w:t>V</w:t>
      </w:r>
      <w:r w:rsidRPr="0020344E" w:rsidR="000243F0">
        <w:rPr>
          <w:lang w:val="en-AU"/>
        </w:rPr>
        <w:t>ersion or the Proxy</w:t>
      </w:r>
      <w:r w:rsidRPr="0020344E" w:rsidR="0040208C">
        <w:rPr>
          <w:lang w:val="en-AU"/>
        </w:rPr>
        <w:t xml:space="preserve"> V</w:t>
      </w:r>
      <w:r w:rsidRPr="0020344E" w:rsidR="000243F0">
        <w:rPr>
          <w:lang w:val="en-AU"/>
        </w:rPr>
        <w:t>ersion.</w:t>
      </w:r>
    </w:p>
    <w:p w:rsidRPr="0020344E" w:rsidR="004A05D0" w:rsidP="00456446" w:rsidRDefault="000243F0" w14:paraId="0A4B40BB" w14:textId="76E3A919">
      <w:pPr>
        <w:pStyle w:val="BodyTextDOH"/>
        <w:spacing w:after="0"/>
      </w:pPr>
      <w:r w:rsidRPr="0020344E">
        <w:t xml:space="preserve">The QOL-ACC tool </w:t>
      </w:r>
      <w:r w:rsidRPr="0020344E" w:rsidR="004A05D0">
        <w:t>asks care recipients to indicate their quality of life by selecting the most appropriate statement using a five-point scale from ‘none of the time’ to ‘all of the time’ in each of the six survey questions. The care recipient’s scores for each of the six questions is added together to give a total score, and is then assigned to one of five categories describing overall quality of life</w:t>
      </w:r>
      <w:r w:rsidRPr="0020344E" w:rsidR="00EE3FB8">
        <w:t>.</w:t>
      </w:r>
    </w:p>
    <w:p w:rsidRPr="0020344E" w:rsidR="001B1773" w:rsidP="00EB2CD7" w:rsidRDefault="007961E3" w14:paraId="26391D86" w14:textId="38CCCCF1">
      <w:pPr>
        <w:pStyle w:val="NormalSingleSpace"/>
        <w:rPr>
          <w:lang w:val="en-AU"/>
        </w:rPr>
      </w:pPr>
      <w:r w:rsidRPr="0020344E">
        <w:rPr>
          <w:noProof/>
          <w:color w:val="FFFFFF" w:themeColor="background1"/>
          <w:lang w:val="en-AU" w:eastAsia="en-AU"/>
        </w:rPr>
        <mc:AlternateContent>
          <mc:Choice Requires="wps">
            <w:drawing>
              <wp:anchor distT="0" distB="0" distL="114300" distR="114300" simplePos="0" relativeHeight="251660290" behindDoc="1" locked="1" layoutInCell="1" allowOverlap="1" wp14:anchorId="23DF1591" wp14:editId="61D7C0E9">
                <wp:simplePos x="0" y="0"/>
                <wp:positionH relativeFrom="margin">
                  <wp:align>center</wp:align>
                </wp:positionH>
                <wp:positionV relativeFrom="paragraph">
                  <wp:posOffset>146050</wp:posOffset>
                </wp:positionV>
                <wp:extent cx="7569200" cy="103378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200" cy="1033780"/>
                        </a:xfrm>
                        <a:prstGeom prst="rect">
                          <a:avLst/>
                        </a:prstGeom>
                        <a:solidFill>
                          <a:srgbClr val="C3E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65D1F2">
              <v:rect id="Rectangle 1" style="position:absolute;margin-left:0;margin-top:11.5pt;width:596pt;height:81.4pt;z-index:-251656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quot;&quot;" o:spid="_x0000_s1026" fillcolor="#c3ecff" stroked="f" strokeweight="1pt" w14:anchorId="2C3C4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">
                <w10:wrap anchorx="margin"/>
                <w10:anchorlock/>
              </v:rect>
            </w:pict>
          </mc:Fallback>
        </mc:AlternateContent>
      </w:r>
    </w:p>
    <w:p w:rsidRPr="0020344E" w:rsidR="00601570" w:rsidP="002E6174" w:rsidRDefault="00601570" w14:paraId="5DF409CF" w14:textId="77777777">
      <w:pPr>
        <w:pStyle w:val="NormalSingleSpace"/>
        <w:rPr>
          <w:b/>
          <w:sz w:val="24"/>
          <w:szCs w:val="24"/>
          <w:lang w:val="en-AU"/>
        </w:rPr>
      </w:pPr>
      <w:r w:rsidRPr="0020344E">
        <w:rPr>
          <w:b/>
          <w:color w:val="0090D4"/>
          <w:sz w:val="24"/>
          <w:szCs w:val="24"/>
          <w:lang w:val="en-AU"/>
        </w:rPr>
        <w:t>Five quality of life categories</w:t>
      </w:r>
    </w:p>
    <w:p w:rsidRPr="0020344E" w:rsidR="00601570" w:rsidP="002E6174" w:rsidRDefault="00601570" w14:paraId="7629381E" w14:textId="77777777">
      <w:pPr>
        <w:pStyle w:val="NormalSingleSpace"/>
        <w:rPr>
          <w:szCs w:val="20"/>
          <w:lang w:val="en-AU"/>
        </w:rPr>
      </w:pPr>
      <w:r w:rsidRPr="0020344E">
        <w:rPr>
          <w:szCs w:val="20"/>
          <w:lang w:val="en-AU"/>
        </w:rPr>
        <w:t>There are five categories for the QOL-ACC tool:</w:t>
      </w:r>
    </w:p>
    <w:p w:rsidRPr="0020344E" w:rsidR="001A3942" w:rsidP="00502E09" w:rsidRDefault="001A3942" w14:paraId="27558B36" w14:textId="77777777">
      <w:pPr>
        <w:pStyle w:val="TableBullet1Normal"/>
        <w:numPr>
          <w:ilvl w:val="0"/>
          <w:numId w:val="1"/>
        </w:numPr>
        <w:rPr>
          <w:szCs w:val="20"/>
          <w:lang w:val="en-AU"/>
        </w:rPr>
        <w:sectPr w:rsidRPr="0020344E" w:rsidR="001A3942" w:rsidSect="00CA7152">
          <w:type w:val="continuous"/>
          <w:pgSz w:w="11900" w:h="16840" w:orient="portrait" w:code="9"/>
          <w:pgMar w:top="1134" w:right="1077" w:bottom="794" w:left="1077" w:header="567" w:footer="284" w:gutter="0"/>
          <w:cols w:space="454"/>
          <w:titlePg/>
          <w:docGrid w:linePitch="360"/>
        </w:sectPr>
      </w:pPr>
    </w:p>
    <w:p w:rsidRPr="0020344E" w:rsidR="00601570" w:rsidP="00502E09" w:rsidRDefault="00601570" w14:paraId="265AC2A6" w14:textId="77777777">
      <w:pPr>
        <w:pStyle w:val="TableBullet1Normal"/>
        <w:numPr>
          <w:ilvl w:val="0"/>
          <w:numId w:val="1"/>
        </w:numPr>
        <w:rPr>
          <w:szCs w:val="20"/>
          <w:lang w:val="en-AU"/>
        </w:rPr>
      </w:pPr>
      <w:r w:rsidRPr="0020344E">
        <w:rPr>
          <w:szCs w:val="20"/>
          <w:lang w:val="en-AU"/>
        </w:rPr>
        <w:t>‘Excellent’ (care recipients who score between 22–24)</w:t>
      </w:r>
    </w:p>
    <w:p w:rsidRPr="0020344E" w:rsidR="00601570" w:rsidP="00502E09" w:rsidRDefault="00213CE9" w14:paraId="02EA1594" w14:textId="6BABB78A">
      <w:pPr>
        <w:pStyle w:val="TableBullet1Normal"/>
        <w:numPr>
          <w:ilvl w:val="0"/>
          <w:numId w:val="1"/>
        </w:numPr>
        <w:rPr>
          <w:szCs w:val="20"/>
          <w:lang w:val="en-AU"/>
        </w:rPr>
      </w:pPr>
      <w:r>
        <w:rPr>
          <w:szCs w:val="20"/>
          <w:lang w:val="en-AU"/>
        </w:rPr>
        <w:t>‘Good’ (care recipients who score between 19</w:t>
      </w:r>
      <w:r w:rsidRPr="0020344E" w:rsidR="008876E8">
        <w:rPr>
          <w:szCs w:val="20"/>
          <w:lang w:val="en-AU"/>
        </w:rPr>
        <w:t>–</w:t>
      </w:r>
      <w:r>
        <w:rPr>
          <w:szCs w:val="20"/>
          <w:lang w:val="en-AU"/>
        </w:rPr>
        <w:t>21)</w:t>
      </w:r>
    </w:p>
    <w:p w:rsidRPr="0020344E" w:rsidR="00601570" w:rsidP="00502E09" w:rsidRDefault="00D10A31" w14:paraId="694A75E0" w14:textId="36EAC190">
      <w:pPr>
        <w:pStyle w:val="TableBullet1Normal"/>
        <w:numPr>
          <w:ilvl w:val="0"/>
          <w:numId w:val="1"/>
        </w:numPr>
        <w:rPr>
          <w:szCs w:val="20"/>
          <w:lang w:val="en-AU"/>
        </w:rPr>
      </w:pPr>
      <w:r>
        <w:rPr>
          <w:szCs w:val="20"/>
          <w:lang w:val="en-AU"/>
        </w:rPr>
        <w:t>‘Moderate’ (care recipients who score between 14</w:t>
      </w:r>
      <w:r w:rsidRPr="0020344E" w:rsidR="008876E8">
        <w:rPr>
          <w:szCs w:val="20"/>
          <w:lang w:val="en-AU"/>
        </w:rPr>
        <w:t>–</w:t>
      </w:r>
      <w:r>
        <w:rPr>
          <w:szCs w:val="20"/>
          <w:lang w:val="en-AU"/>
        </w:rPr>
        <w:t>18)</w:t>
      </w:r>
    </w:p>
    <w:p w:rsidRPr="0020344E" w:rsidR="00601570" w:rsidP="00502E09" w:rsidRDefault="00D10A31" w14:paraId="68990B89" w14:textId="4E9BFF79">
      <w:pPr>
        <w:pStyle w:val="TableBullet1Normal"/>
        <w:numPr>
          <w:ilvl w:val="0"/>
          <w:numId w:val="1"/>
        </w:numPr>
        <w:rPr>
          <w:szCs w:val="20"/>
          <w:lang w:val="en-AU"/>
        </w:rPr>
      </w:pPr>
      <w:r>
        <w:rPr>
          <w:szCs w:val="20"/>
          <w:lang w:val="en-AU"/>
        </w:rPr>
        <w:t>‘Poor’ (care recipients who score between 8</w:t>
      </w:r>
      <w:r w:rsidRPr="0020344E" w:rsidR="008876E8">
        <w:rPr>
          <w:szCs w:val="20"/>
          <w:lang w:val="en-AU"/>
        </w:rPr>
        <w:t>–</w:t>
      </w:r>
      <w:r>
        <w:rPr>
          <w:szCs w:val="20"/>
          <w:lang w:val="en-AU"/>
        </w:rPr>
        <w:t>13)</w:t>
      </w:r>
    </w:p>
    <w:p w:rsidRPr="0020344E" w:rsidR="00601570" w:rsidP="00502E09" w:rsidRDefault="00D10A31" w14:paraId="525C6C99" w14:textId="7E4D24A4">
      <w:pPr>
        <w:pStyle w:val="TableBullet1Normal"/>
        <w:numPr>
          <w:ilvl w:val="0"/>
          <w:numId w:val="1"/>
        </w:numPr>
        <w:rPr>
          <w:szCs w:val="20"/>
          <w:lang w:val="en-AU"/>
        </w:rPr>
      </w:pPr>
      <w:r>
        <w:rPr>
          <w:szCs w:val="20"/>
          <w:lang w:val="en-AU"/>
        </w:rPr>
        <w:t>‘Very Poor’(care recipients who score between 0</w:t>
      </w:r>
      <w:r w:rsidRPr="0020344E" w:rsidR="008876E8">
        <w:rPr>
          <w:szCs w:val="20"/>
          <w:lang w:val="en-AU"/>
        </w:rPr>
        <w:t>–</w:t>
      </w:r>
      <w:r>
        <w:rPr>
          <w:szCs w:val="20"/>
          <w:lang w:val="en-AU"/>
        </w:rPr>
        <w:t>7)</w:t>
      </w:r>
    </w:p>
    <w:p w:rsidRPr="0020344E" w:rsidR="001A3942" w:rsidP="002E6174" w:rsidRDefault="001A3942" w14:paraId="17CA4F31" w14:textId="77777777">
      <w:pPr>
        <w:pStyle w:val="NormalSingleSpace"/>
        <w:rPr>
          <w:szCs w:val="20"/>
          <w:lang w:val="en-AU"/>
        </w:rPr>
        <w:sectPr w:rsidRPr="0020344E" w:rsidR="001A3942" w:rsidSect="00502E09">
          <w:type w:val="continuous"/>
          <w:pgSz w:w="11900" w:h="16840" w:orient="portrait" w:code="9"/>
          <w:pgMar w:top="1134" w:right="397" w:bottom="794" w:left="1077" w:header="567" w:footer="284" w:gutter="0"/>
          <w:cols w:space="57" w:num="2"/>
          <w:titlePg/>
          <w:docGrid w:linePitch="360"/>
        </w:sectPr>
      </w:pPr>
    </w:p>
    <w:p w:rsidRPr="0020344E" w:rsidR="007961E3" w:rsidP="00C27038" w:rsidRDefault="007961E3" w14:paraId="097FDFCC" w14:textId="77777777">
      <w:pPr>
        <w:pStyle w:val="NormalSingleSpace"/>
        <w:rPr>
          <w:lang w:val="en-AU"/>
        </w:rPr>
      </w:pPr>
    </w:p>
    <w:p w:rsidRPr="0020344E" w:rsidR="00BC40F0" w:rsidP="00456446" w:rsidRDefault="00E42CF6" w14:paraId="48CE12D8" w14:textId="5DF2DA53">
      <w:pPr>
        <w:spacing w:before="0" w:after="0"/>
        <w:rPr>
          <w:lang w:val="en-AU"/>
        </w:rPr>
      </w:pPr>
      <w:r w:rsidRPr="0020344E">
        <w:rPr>
          <w:noProof/>
          <w:color w:val="FFFFFF" w:themeColor="background1"/>
          <w:lang w:val="en-AU" w:eastAsia="en-AU"/>
        </w:rPr>
        <mc:AlternateContent>
          <mc:Choice Requires="wps">
            <w:drawing>
              <wp:anchor distT="0" distB="0" distL="114300" distR="114300" simplePos="0" relativeHeight="251658240" behindDoc="1" locked="1" layoutInCell="1" allowOverlap="1" wp14:anchorId="457C8554" wp14:editId="40A651C5">
                <wp:simplePos x="0" y="0"/>
                <wp:positionH relativeFrom="page">
                  <wp:align>left</wp:align>
                </wp:positionH>
                <wp:positionV relativeFrom="paragraph">
                  <wp:posOffset>178435</wp:posOffset>
                </wp:positionV>
                <wp:extent cx="7559675" cy="2938780"/>
                <wp:effectExtent l="0" t="0" r="3175"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9387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533003">
              <v:rect id="Rectangle 20" style="position:absolute;margin-left:0;margin-top:14.05pt;width:595.25pt;height:231.4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21A49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">
                <w10:wrap anchorx="page"/>
                <w10:anchorlock/>
              </v:rect>
            </w:pict>
          </mc:Fallback>
        </mc:AlternateContent>
      </w:r>
      <w:r w:rsidR="00BA40B3">
        <w:rPr>
          <w:noProof/>
          <w:lang w:val="en-AU"/>
        </w:rPr>
        <w:drawing>
          <wp:inline distT="0" distB="0" distL="0" distR="0" wp14:anchorId="4C593F2B" wp14:editId="45D2C8D5">
            <wp:extent cx="5511165" cy="396000"/>
            <wp:effectExtent l="0" t="0" r="0" b="4445"/>
            <wp:docPr id="57" name="Picture 57" descr="Collect quality of lif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ollect quality of life data"/>
                    <pic:cNvPicPr>
                      <a:picLocks noChangeAspect="1" noChangeArrowheads="1"/>
                    </pic:cNvPicPr>
                  </pic:nvPicPr>
                  <pic:blipFill rotWithShape="1">
                    <a:blip r:embed="rId16">
                      <a:extLst>
                        <a:ext uri="{28A0092B-C50C-407E-A947-70E740481C1C}">
                          <a14:useLocalDpi xmlns:a14="http://schemas.microsoft.com/office/drawing/2010/main" val="0"/>
                        </a:ext>
                      </a:extLst>
                    </a:blip>
                    <a:srcRect b="3014"/>
                    <a:stretch/>
                  </pic:blipFill>
                  <pic:spPr bwMode="auto">
                    <a:xfrm>
                      <a:off x="0" y="0"/>
                      <a:ext cx="5511165" cy="396000"/>
                    </a:xfrm>
                    <a:prstGeom prst="rect">
                      <a:avLst/>
                    </a:prstGeom>
                    <a:noFill/>
                    <a:ln>
                      <a:noFill/>
                    </a:ln>
                    <a:extLst>
                      <a:ext uri="{53640926-AAD7-44D8-BBD7-CCE9431645EC}">
                        <a14:shadowObscured xmlns:a14="http://schemas.microsoft.com/office/drawing/2010/main"/>
                      </a:ext>
                    </a:extLst>
                  </pic:spPr>
                </pic:pic>
              </a:graphicData>
            </a:graphic>
          </wp:inline>
        </w:drawing>
      </w:r>
    </w:p>
    <w:p w:rsidR="00BA40B3" w:rsidP="00BA40B3" w:rsidRDefault="00BA40B3" w14:paraId="4A86AEF1" w14:textId="77777777">
      <w:pPr>
        <w:pStyle w:val="Normal-single"/>
        <w:rPr>
          <w:lang w:val="en-AU"/>
        </w:rPr>
      </w:pPr>
    </w:p>
    <w:p w:rsidRPr="0020344E" w:rsidR="00F94A98" w:rsidP="00604AA5" w:rsidRDefault="00F94A98" w14:paraId="4B893088" w14:textId="426F7FCD">
      <w:pPr>
        <w:pStyle w:val="FrameIcon1"/>
        <w:framePr w:wrap="around"/>
      </w:pPr>
      <w:r w:rsidRPr="00082691">
        <w:drawing>
          <wp:inline distT="0" distB="0" distL="0" distR="0" wp14:anchorId="78655B8B" wp14:editId="6375DE14">
            <wp:extent cx="330546" cy="363600"/>
            <wp:effectExtent l="0" t="0" r="0" b="0"/>
            <wp:docPr id="22" name="Picture 22"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inline>
        </w:drawing>
      </w:r>
    </w:p>
    <w:p w:rsidR="00F94A98" w:rsidP="004F572D" w:rsidRDefault="00F94A98" w14:paraId="69179D75" w14:textId="5A4A261B">
      <w:pPr>
        <w:pStyle w:val="DoubleIndentText"/>
        <w:ind w:left="680"/>
        <w:rPr>
          <w:szCs w:val="16"/>
        </w:rPr>
      </w:pPr>
      <w:r w:rsidRPr="0020344E">
        <w:t xml:space="preserve">Offer the QOL-ACC Self-Complete Version for self-completion </w:t>
      </w:r>
      <w:r w:rsidR="00D10A31">
        <w:t>to</w:t>
      </w:r>
      <w:r w:rsidR="004F572D">
        <w:t xml:space="preserve"> all</w:t>
      </w:r>
      <w:r w:rsidRPr="0020344E">
        <w:t xml:space="preserve"> suitable care recipients with no or mild cognitive impairment</w:t>
      </w:r>
      <w:r w:rsidRPr="0020344E">
        <w:rPr>
          <w:szCs w:val="16"/>
        </w:rPr>
        <w:t>, around the same time every quarter</w:t>
      </w:r>
    </w:p>
    <w:p w:rsidRPr="0020344E" w:rsidR="00BA40B3" w:rsidP="00BA40B3" w:rsidRDefault="00BA40B3" w14:paraId="6F63586E" w14:textId="77777777">
      <w:pPr>
        <w:pStyle w:val="Normal-single"/>
        <w:rPr>
          <w:lang w:val="en-AU"/>
        </w:rPr>
      </w:pPr>
    </w:p>
    <w:p w:rsidRPr="0020344E" w:rsidR="00F94A98" w:rsidP="00604AA5" w:rsidRDefault="00F94A98" w14:paraId="4A00795B" w14:textId="77777777">
      <w:pPr>
        <w:pStyle w:val="FrameIcon1"/>
        <w:framePr w:wrap="around"/>
      </w:pPr>
      <w:r w:rsidRPr="00A324DF">
        <w:drawing>
          <wp:inline distT="0" distB="0" distL="0" distR="0" wp14:anchorId="3BD58566" wp14:editId="096B759F">
            <wp:extent cx="326027" cy="360000"/>
            <wp:effectExtent l="0" t="0" r="0" b="2540"/>
            <wp:docPr id="14" name="Picture 14" descr="Particip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articipant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p>
    <w:p w:rsidR="00F94A98" w:rsidP="004F572D" w:rsidRDefault="00F94A98" w14:paraId="0F3C6876" w14:textId="2E9B1200" w14:noSpellErr="1">
      <w:pPr>
        <w:pStyle w:val="DoubleIndentText"/>
        <w:ind w:left="680"/>
      </w:pPr>
      <w:r w:rsidRPr="3EE2F64C" w:rsidR="00F94A98">
        <w:rPr>
          <w:lang w:val="en-US"/>
        </w:rPr>
        <w:t>Arrange interviewer facilitated completion for</w:t>
      </w:r>
      <w:r w:rsidRPr="3EE2F64C" w:rsidR="00D10A31">
        <w:rPr>
          <w:lang w:val="en-US"/>
        </w:rPr>
        <w:t xml:space="preserve"> all</w:t>
      </w:r>
      <w:r w:rsidRPr="3EE2F64C" w:rsidR="00F94A98">
        <w:rPr>
          <w:lang w:val="en-US"/>
        </w:rPr>
        <w:t xml:space="preserve"> care recipients requiring assistance using the QOL</w:t>
      </w:r>
      <w:r w:rsidRPr="3EE2F64C" w:rsidR="00F94A98">
        <w:rPr>
          <w:lang w:val="en-US"/>
        </w:rPr>
        <w:t>ACC Interviewer Facilitated Version (e.g. care recipients requiring support with reading the questions or writing responses)</w:t>
      </w:r>
    </w:p>
    <w:p w:rsidRPr="0020344E" w:rsidR="00BA40B3" w:rsidP="00BA40B3" w:rsidRDefault="00BA40B3" w14:paraId="11F12698" w14:textId="77777777">
      <w:pPr>
        <w:pStyle w:val="Normal-single"/>
        <w:rPr>
          <w:lang w:val="en-AU"/>
        </w:rPr>
      </w:pPr>
    </w:p>
    <w:p w:rsidRPr="0020344E" w:rsidR="00F94A98" w:rsidP="00604AA5" w:rsidRDefault="00F94A98" w14:paraId="1B802686" w14:textId="77777777">
      <w:pPr>
        <w:pStyle w:val="FrameIcon1"/>
        <w:framePr w:wrap="around"/>
      </w:pPr>
      <w:r w:rsidRPr="00AF4721">
        <w:rPr>
          <w:rStyle w:val="DropMediumIcon"/>
        </w:rPr>
        <w:drawing>
          <wp:inline distT="0" distB="0" distL="0" distR="0" wp14:anchorId="7A8C06E3" wp14:editId="68F12028">
            <wp:extent cx="326552" cy="360000"/>
            <wp:effectExtent l="0" t="0" r="0" b="2540"/>
            <wp:docPr id="15" name="Picture 15"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00F94A98" w:rsidP="004F572D" w:rsidRDefault="00F94A98" w14:paraId="1E52AA3D" w14:textId="69A4BF7C" w14:noSpellErr="1">
      <w:pPr>
        <w:pStyle w:val="DoubleIndentText"/>
        <w:ind w:left="680"/>
      </w:pPr>
      <w:r w:rsidRPr="3EE2F64C" w:rsidR="00F94A98">
        <w:rPr>
          <w:lang w:val="en-US"/>
        </w:rPr>
        <w:t>Arrange proxy-completion for</w:t>
      </w:r>
      <w:r w:rsidRPr="3EE2F64C" w:rsidR="00D10A31">
        <w:rPr>
          <w:lang w:val="en-US"/>
        </w:rPr>
        <w:t xml:space="preserve"> all </w:t>
      </w:r>
      <w:r w:rsidRPr="3EE2F64C" w:rsidR="00F94A98">
        <w:rPr>
          <w:lang w:val="en-US"/>
        </w:rPr>
        <w:t>care recipients who cannot complete the QOL-ACC through self</w:t>
      </w:r>
      <w:r w:rsidRPr="3EE2F64C" w:rsidR="00F94A98">
        <w:rPr>
          <w:lang w:val="en-US"/>
        </w:rPr>
        <w:t>completion or interviewer facilitated completion using the QOL-ACC Proxy Version (e.g. care recipients with moderate or severe cognitive impairment)</w:t>
      </w:r>
    </w:p>
    <w:p w:rsidRPr="0020344E" w:rsidR="00BA40B3" w:rsidP="00BA40B3" w:rsidRDefault="00BA40B3" w14:paraId="36D04C37" w14:textId="77777777">
      <w:pPr>
        <w:pStyle w:val="Normal-single"/>
        <w:rPr>
          <w:lang w:val="en-AU"/>
        </w:rPr>
      </w:pPr>
    </w:p>
    <w:p w:rsidRPr="0020344E" w:rsidR="00F94A98" w:rsidP="00604AA5" w:rsidRDefault="00F94A98" w14:paraId="6459AB8B" w14:textId="77777777">
      <w:pPr>
        <w:pStyle w:val="FrameIcon1"/>
        <w:framePr w:wrap="around"/>
      </w:pPr>
      <w:r w:rsidRPr="00B82F80">
        <w:drawing>
          <wp:inline distT="0" distB="0" distL="0" distR="0" wp14:anchorId="056B9BBE" wp14:editId="0C426925">
            <wp:extent cx="326606" cy="360000"/>
            <wp:effectExtent l="0" t="0" r="0" b="2540"/>
            <wp:docPr id="18" name="Picture 18"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p>
    <w:p w:rsidRPr="0020344E" w:rsidR="00F94A98" w:rsidP="004F572D" w:rsidRDefault="00F94A98" w14:paraId="5F16D4FA" w14:textId="05A30190">
      <w:pPr>
        <w:pStyle w:val="DoubleIndentText"/>
        <w:ind w:left="680"/>
      </w:pPr>
      <w:r w:rsidRPr="0020344E">
        <w:t>Record the number of care recipients:</w:t>
      </w:r>
    </w:p>
    <w:p w:rsidRPr="0020344E" w:rsidR="00F94A98" w:rsidP="004F572D" w:rsidRDefault="00F94A98" w14:paraId="09F560BA" w14:textId="77777777">
      <w:pPr>
        <w:pStyle w:val="DoubleIndentBullet"/>
        <w:ind w:left="1020"/>
      </w:pPr>
      <w:r w:rsidRPr="0020344E">
        <w:t>excluded because they were absent from the service for the entire quarter</w:t>
      </w:r>
    </w:p>
    <w:p w:rsidRPr="0020344E" w:rsidR="00F94A98" w:rsidP="004F572D" w:rsidRDefault="00F94A98" w14:paraId="258C743F" w14:textId="77777777">
      <w:pPr>
        <w:pStyle w:val="DoubleIndentBullet"/>
        <w:ind w:left="1020"/>
      </w:pPr>
      <w:r w:rsidRPr="0020344E">
        <w:t>excluded because they did not choose to complete the QOL-ACC for the entire quarter.</w:t>
      </w:r>
    </w:p>
    <w:p w:rsidRPr="0020344E" w:rsidR="00F94A98" w:rsidP="004F572D" w:rsidRDefault="00F94A98" w14:paraId="185462F7" w14:textId="77777777">
      <w:pPr>
        <w:pStyle w:val="DoubleIndentBullet"/>
        <w:ind w:left="1020"/>
      </w:pPr>
      <w:r w:rsidRPr="0020344E">
        <w:t>who reported quality of life through each completion mode of the QOL-ACC (self-completion,</w:t>
      </w:r>
      <w:r w:rsidRPr="0020344E">
        <w:rPr>
          <w:szCs w:val="20"/>
        </w:rPr>
        <w:t xml:space="preserve"> interviewer facilitated completion or proxy</w:t>
      </w:r>
      <w:r w:rsidRPr="0020344E">
        <w:rPr>
          <w:szCs w:val="20"/>
        </w:rPr>
        <w:noBreakHyphen/>
        <w:t>completion), scored against the five categories</w:t>
      </w:r>
    </w:p>
    <w:p w:rsidRPr="0020344E" w:rsidR="004431E6" w:rsidP="00501515" w:rsidRDefault="004431E6" w14:paraId="2C35AD13" w14:textId="367B5544">
      <w:pPr>
        <w:pStyle w:val="Normal-single"/>
        <w:rPr>
          <w:lang w:val="en-AU"/>
        </w:rPr>
      </w:pPr>
    </w:p>
    <w:p w:rsidRPr="0020344E" w:rsidR="0081483A" w:rsidP="00456446" w:rsidRDefault="00EF0A00" w14:paraId="49DF182F" w14:textId="47A68B21">
      <w:pPr>
        <w:spacing w:before="0" w:after="0"/>
        <w:rPr>
          <w:lang w:val="en-AU"/>
        </w:rPr>
      </w:pPr>
      <w:r w:rsidRPr="0020344E">
        <w:rPr>
          <w:noProof/>
          <w:color w:val="FFFFFF" w:themeColor="background1"/>
          <w:lang w:val="en-AU" w:eastAsia="en-AU"/>
        </w:rPr>
        <mc:AlternateContent>
          <mc:Choice Requires="wps">
            <w:drawing>
              <wp:anchor distT="0" distB="0" distL="114300" distR="114300" simplePos="0" relativeHeight="251670530" behindDoc="1" locked="1" layoutInCell="1" allowOverlap="1" wp14:anchorId="1044484F" wp14:editId="1C64ED66">
                <wp:simplePos x="0" y="0"/>
                <wp:positionH relativeFrom="page">
                  <wp:align>left</wp:align>
                </wp:positionH>
                <wp:positionV relativeFrom="paragraph">
                  <wp:posOffset>197485</wp:posOffset>
                </wp:positionV>
                <wp:extent cx="7559675" cy="1900555"/>
                <wp:effectExtent l="0" t="0" r="3175" b="444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00612"/>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FC8AD1">
              <v:rect id="Rectangle 9" style="position:absolute;margin-left:0;margin-top:15.55pt;width:595.25pt;height:149.65pt;z-index:-25164595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4F7C93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">
                <w10:wrap anchorx="page"/>
                <w10:anchorlock/>
              </v:rect>
            </w:pict>
          </mc:Fallback>
        </mc:AlternateContent>
      </w:r>
      <w:r w:rsidR="00255670">
        <w:rPr>
          <w:noProof/>
          <w:lang w:val="en-AU"/>
        </w:rPr>
        <w:drawing>
          <wp:inline distT="0" distB="0" distL="0" distR="0" wp14:anchorId="29C1C4AD" wp14:editId="79E6B5CF">
            <wp:extent cx="5505450" cy="396000"/>
            <wp:effectExtent l="0" t="0" r="0" b="4445"/>
            <wp:docPr id="60" name="Picture 60" descr="Report quality of lif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Report quality of life data"/>
                    <pic:cNvPicPr>
                      <a:picLocks noChangeAspect="1" noChangeArrowheads="1"/>
                    </pic:cNvPicPr>
                  </pic:nvPicPr>
                  <pic:blipFill rotWithShape="1">
                    <a:blip r:embed="rId21">
                      <a:extLst>
                        <a:ext uri="{28A0092B-C50C-407E-A947-70E740481C1C}">
                          <a14:useLocalDpi xmlns:a14="http://schemas.microsoft.com/office/drawing/2010/main" val="0"/>
                        </a:ext>
                      </a:extLst>
                    </a:blip>
                    <a:srcRect b="4500"/>
                    <a:stretch/>
                  </pic:blipFill>
                  <pic:spPr bwMode="auto">
                    <a:xfrm>
                      <a:off x="0" y="0"/>
                      <a:ext cx="5505450" cy="396000"/>
                    </a:xfrm>
                    <a:prstGeom prst="rect">
                      <a:avLst/>
                    </a:prstGeom>
                    <a:noFill/>
                    <a:ln>
                      <a:noFill/>
                    </a:ln>
                    <a:extLst>
                      <a:ext uri="{53640926-AAD7-44D8-BBD7-CCE9431645EC}">
                        <a14:shadowObscured xmlns:a14="http://schemas.microsoft.com/office/drawing/2010/main"/>
                      </a:ext>
                    </a:extLst>
                  </pic:spPr>
                </pic:pic>
              </a:graphicData>
            </a:graphic>
          </wp:inline>
        </w:drawing>
      </w:r>
    </w:p>
    <w:p w:rsidR="00255670" w:rsidP="00255670" w:rsidRDefault="00255670" w14:paraId="190FFE69" w14:textId="77777777">
      <w:pPr>
        <w:pStyle w:val="Normal-single"/>
        <w:rPr>
          <w:lang w:val="en-AU"/>
        </w:rPr>
      </w:pPr>
    </w:p>
    <w:p w:rsidRPr="0020344E" w:rsidR="00F94A98" w:rsidP="00255670" w:rsidRDefault="00F94A98" w14:paraId="5E1FBCAC" w14:textId="22D9D012">
      <w:pPr>
        <w:pStyle w:val="FrameIcon1"/>
        <w:framePr w:wrap="around"/>
      </w:pPr>
      <w:r w:rsidRPr="00AF4721">
        <w:rPr>
          <w:rStyle w:val="DropMediumIcon"/>
        </w:rPr>
        <w:drawing>
          <wp:inline distT="0" distB="0" distL="0" distR="0" wp14:anchorId="03D8076D" wp14:editId="11A1841E">
            <wp:extent cx="326553" cy="360000"/>
            <wp:effectExtent l="0" t="0" r="0" b="2540"/>
            <wp:docPr id="25" name="Picture 25"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p>
    <w:p w:rsidRPr="0020344E" w:rsidR="00F94A98" w:rsidP="004F572D" w:rsidRDefault="00F94A98" w14:paraId="0295F28C" w14:textId="77777777" w14:noSpellErr="1">
      <w:pPr>
        <w:pStyle w:val="DoubleIndentText"/>
        <w:ind w:left="680"/>
      </w:pPr>
      <w:r w:rsidRPr="3EE2F64C" w:rsidR="00F94A98">
        <w:rPr>
          <w:b w:val="1"/>
          <w:bCs w:val="1"/>
          <w:lang w:val="en-US"/>
        </w:rPr>
        <w:t>Report</w:t>
      </w:r>
      <w:r w:rsidRPr="3EE2F64C" w:rsidR="00F94A98">
        <w:rPr>
          <w:lang w:val="en-US"/>
        </w:rPr>
        <w:t xml:space="preserve"> the number of care recipients who reported quality of life through each completion mode of the QOL-ACC (self-completion, interviewer facilitated completion or proxy-completion), scored against the five categories</w:t>
      </w:r>
    </w:p>
    <w:p w:rsidR="00255670" w:rsidP="00255670" w:rsidRDefault="00255670" w14:paraId="2BC7FDC5" w14:textId="77777777">
      <w:pPr>
        <w:pStyle w:val="Normal-single"/>
        <w:rPr>
          <w:lang w:val="en-AU"/>
        </w:rPr>
      </w:pPr>
    </w:p>
    <w:p w:rsidRPr="0020344E" w:rsidR="00F94A98" w:rsidP="00255670" w:rsidRDefault="00F94A98" w14:paraId="4D869317" w14:textId="159FBAA5">
      <w:pPr>
        <w:pStyle w:val="FrameIcon1"/>
        <w:framePr w:wrap="around"/>
      </w:pPr>
      <w:r w:rsidRPr="00AF4721">
        <w:rPr>
          <w:rStyle w:val="DropMediumIcon"/>
        </w:rPr>
        <w:drawing>
          <wp:inline distT="0" distB="0" distL="0" distR="0" wp14:anchorId="7C562A1E" wp14:editId="109ABC15">
            <wp:extent cx="326552" cy="360000"/>
            <wp:effectExtent l="0" t="0" r="0" b="2540"/>
            <wp:docPr id="17" name="Picture 17"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Pr="0020344E" w:rsidR="00F94A98" w:rsidP="004F572D" w:rsidRDefault="00F94A98" w14:paraId="3EC5B5F8" w14:textId="77777777">
      <w:pPr>
        <w:pStyle w:val="DoubleIndentText"/>
        <w:ind w:left="737"/>
        <w:rPr>
          <w:lang w:val="en-AU"/>
        </w:rPr>
      </w:pPr>
      <w:r w:rsidRPr="0020344E">
        <w:rPr>
          <w:b/>
          <w:lang w:val="en-AU"/>
        </w:rPr>
        <w:t>Additionally, report</w:t>
      </w:r>
      <w:r w:rsidRPr="0020344E">
        <w:rPr>
          <w:lang w:val="en-AU"/>
        </w:rPr>
        <w:t xml:space="preserve"> the number of care recipients:</w:t>
      </w:r>
    </w:p>
    <w:p w:rsidRPr="0020344E" w:rsidR="00F94A98" w:rsidP="004F572D" w:rsidRDefault="00F94A98" w14:paraId="41E2C90E" w14:textId="77D99850">
      <w:pPr>
        <w:pStyle w:val="DoubleIndentBullet"/>
        <w:ind w:left="1020"/>
      </w:pPr>
      <w:r w:rsidRPr="0020344E">
        <w:t xml:space="preserve">offered a </w:t>
      </w:r>
      <w:proofErr w:type="gramStart"/>
      <w:r w:rsidRPr="0020344E">
        <w:t>quality of life</w:t>
      </w:r>
      <w:proofErr w:type="gramEnd"/>
      <w:r w:rsidRPr="0020344E">
        <w:t xml:space="preserve"> assessment through self</w:t>
      </w:r>
      <w:r w:rsidRPr="0020344E">
        <w:noBreakHyphen/>
        <w:t>completion, interviewer facilitated completion or proxy-completion</w:t>
      </w:r>
    </w:p>
    <w:p w:rsidRPr="0020344E" w:rsidR="00F94A98" w:rsidP="004F572D" w:rsidRDefault="00F94A98" w14:paraId="3447EF62" w14:textId="77777777">
      <w:pPr>
        <w:pStyle w:val="DoubleIndentBullet"/>
        <w:ind w:left="1020"/>
      </w:pPr>
      <w:r w:rsidRPr="0020344E">
        <w:t>excluded because they were absent from the service for the entire quarter</w:t>
      </w:r>
    </w:p>
    <w:p w:rsidRPr="0020344E" w:rsidR="00F94A98" w:rsidP="004F572D" w:rsidRDefault="00F94A98" w14:paraId="46B75F83" w14:textId="77777777">
      <w:pPr>
        <w:pStyle w:val="DoubleIndentBullet"/>
        <w:ind w:left="1020"/>
      </w:pPr>
      <w:r w:rsidRPr="0020344E">
        <w:t>excluded because they did not choose to complete the QOL-ACC for the entire quarter</w:t>
      </w:r>
    </w:p>
    <w:p w:rsidRPr="0020344E" w:rsidR="00A15AFF" w:rsidP="001D7972" w:rsidRDefault="00A15AFF" w14:paraId="32211E50" w14:textId="71FCEF4F">
      <w:pPr>
        <w:spacing w:before="360" w:after="360"/>
        <w:jc w:val="center"/>
        <w:rPr>
          <w:i/>
          <w:iCs/>
          <w:spacing w:val="-2"/>
          <w:lang w:val="en-AU"/>
        </w:rPr>
      </w:pPr>
      <w:r w:rsidRPr="0020344E">
        <w:rPr>
          <w:i/>
          <w:iCs/>
          <w:lang w:val="en-AU"/>
        </w:rPr>
        <w:t xml:space="preserve">Approved providers of residential aged care must collect and report on </w:t>
      </w:r>
      <w:proofErr w:type="gramStart"/>
      <w:r w:rsidRPr="0020344E">
        <w:rPr>
          <w:i/>
          <w:iCs/>
          <w:lang w:val="en-AU"/>
        </w:rPr>
        <w:t>quality of life</w:t>
      </w:r>
      <w:proofErr w:type="gramEnd"/>
      <w:r w:rsidRPr="0020344E">
        <w:rPr>
          <w:i/>
          <w:iCs/>
          <w:lang w:val="en-AU"/>
        </w:rPr>
        <w:t xml:space="preserve"> data quarterly, according to the requirements set out in the QI Program Manual </w:t>
      </w:r>
      <w:r w:rsidR="00A34405">
        <w:rPr>
          <w:i/>
          <w:iCs/>
          <w:lang w:val="en-AU"/>
        </w:rPr>
        <w:t>4</w:t>
      </w:r>
      <w:r w:rsidRPr="0020344E">
        <w:rPr>
          <w:i/>
          <w:iCs/>
          <w:lang w:val="en-AU"/>
        </w:rPr>
        <w:t>.0 – Part A (Manual).</w:t>
      </w:r>
    </w:p>
    <w:p w:rsidRPr="00525138" w:rsidR="00F94A98" w:rsidP="00525138" w:rsidRDefault="00F94A98" w14:paraId="68C53C40" w14:textId="77777777">
      <w:pPr>
        <w:pStyle w:val="FillExample"/>
      </w:pPr>
      <w:r w:rsidRPr="00525138">
        <w:t>EXAMPLE</w:t>
      </w:r>
    </w:p>
    <w:tbl>
      <w:tblPr>
        <w:tblStyle w:val="GridTable4-Accent3"/>
        <w:tblW w:w="9781" w:type="dxa"/>
        <w:tblInd w:w="-15" w:type="dxa"/>
        <w:tblBorders>
          <w:top w:val="none" w:color="auto" w:sz="0" w:space="0"/>
          <w:bottom w:val="none" w:color="auto" w:sz="0" w:space="0"/>
          <w:insideH w:val="none" w:color="auto" w:sz="0" w:space="0"/>
        </w:tblBorders>
        <w:tblLayout w:type="fixed"/>
        <w:tblLook w:val="0620" w:firstRow="1" w:lastRow="0" w:firstColumn="0" w:lastColumn="0" w:noHBand="1" w:noVBand="1"/>
      </w:tblPr>
      <w:tblGrid>
        <w:gridCol w:w="2839"/>
        <w:gridCol w:w="3537"/>
        <w:gridCol w:w="3405"/>
      </w:tblGrid>
      <w:tr w:rsidRPr="0020344E" w:rsidR="000D5B06" w:rsidTr="00F94A98" w14:paraId="0CFD411F" w14:textId="77777777">
        <w:trPr>
          <w:cnfStyle w:val="100000000000" w:firstRow="1" w:lastRow="0" w:firstColumn="0" w:lastColumn="0" w:oddVBand="0" w:evenVBand="0" w:oddHBand="0" w:evenHBand="0" w:firstRowFirstColumn="0" w:firstRowLastColumn="0" w:lastRowFirstColumn="0" w:lastRowLastColumn="0"/>
        </w:trPr>
        <w:tc>
          <w:tcPr>
            <w:tcW w:w="2839" w:type="dxa"/>
            <w:tcBorders>
              <w:top w:val="none" w:color="auto" w:sz="0" w:space="0"/>
              <w:left w:val="none" w:color="auto" w:sz="0" w:space="0"/>
              <w:bottom w:val="none" w:color="auto" w:sz="0" w:space="0"/>
              <w:right w:val="none" w:color="auto" w:sz="0" w:space="0"/>
            </w:tcBorders>
            <w:shd w:val="clear" w:color="auto" w:fill="0090D4"/>
          </w:tcPr>
          <w:p w:rsidRPr="00525138" w:rsidR="008C7CB9" w:rsidP="00C13260" w:rsidRDefault="008C7CB9" w14:paraId="4FEDC907" w14:textId="77777777">
            <w:pPr>
              <w:pStyle w:val="TableTextHeadingNormalWhite"/>
              <w:rPr>
                <w:b/>
                <w:bCs/>
                <w:lang w:val="en-AU"/>
              </w:rPr>
            </w:pPr>
            <w:r w:rsidRPr="00525138">
              <w:rPr>
                <w:b/>
                <w:bCs/>
                <w:lang w:val="en-AU"/>
              </w:rPr>
              <w:t>Care recipient A</w:t>
            </w:r>
          </w:p>
          <w:p w:rsidRPr="00525138" w:rsidR="00E05D78" w:rsidP="00502E09" w:rsidRDefault="00E05D78" w14:paraId="6F5FDBDA" w14:textId="405899E9">
            <w:pPr>
              <w:pStyle w:val="TableBullet1Normal"/>
              <w:numPr>
                <w:ilvl w:val="0"/>
                <w:numId w:val="2"/>
              </w:numPr>
              <w:rPr>
                <w:b w:val="0"/>
                <w:bCs w:val="0"/>
                <w:lang w:val="en-AU"/>
              </w:rPr>
            </w:pPr>
            <w:r w:rsidRPr="00525138">
              <w:rPr>
                <w:b w:val="0"/>
                <w:bCs w:val="0"/>
                <w:lang w:val="en-AU"/>
              </w:rPr>
              <w:t>reported quality of life through self</w:t>
            </w:r>
            <w:r w:rsidRPr="00525138" w:rsidR="00C13260">
              <w:rPr>
                <w:b w:val="0"/>
                <w:bCs w:val="0"/>
                <w:lang w:val="en-AU"/>
              </w:rPr>
              <w:t>-</w:t>
            </w:r>
            <w:r w:rsidRPr="00525138">
              <w:rPr>
                <w:b w:val="0"/>
                <w:bCs w:val="0"/>
                <w:lang w:val="en-AU"/>
              </w:rPr>
              <w:t>completion</w:t>
            </w:r>
          </w:p>
          <w:p w:rsidRPr="00525138" w:rsidR="008C7CB9" w:rsidP="00502E09" w:rsidRDefault="00E05D78" w14:paraId="44D7069C" w14:textId="69E244DE">
            <w:pPr>
              <w:pStyle w:val="TableBullet1Normal"/>
              <w:numPr>
                <w:ilvl w:val="0"/>
                <w:numId w:val="2"/>
              </w:numPr>
              <w:rPr>
                <w:b w:val="0"/>
                <w:bCs w:val="0"/>
                <w:lang w:val="en-AU"/>
              </w:rPr>
            </w:pPr>
            <w:r w:rsidRPr="00525138">
              <w:rPr>
                <w:b w:val="0"/>
                <w:bCs w:val="0"/>
                <w:lang w:val="en-AU"/>
              </w:rPr>
              <w:t>reported a score of 2</w:t>
            </w:r>
            <w:r w:rsidRPr="00525138" w:rsidR="004A05D0">
              <w:rPr>
                <w:b w:val="0"/>
                <w:bCs w:val="0"/>
                <w:lang w:val="en-AU"/>
              </w:rPr>
              <w:t>2</w:t>
            </w:r>
            <w:r w:rsidRPr="00525138">
              <w:rPr>
                <w:b w:val="0"/>
                <w:bCs w:val="0"/>
                <w:lang w:val="en-AU"/>
              </w:rPr>
              <w:t xml:space="preserve"> (‘Excellent’)</w:t>
            </w:r>
          </w:p>
        </w:tc>
        <w:tc>
          <w:tcPr>
            <w:tcW w:w="3537" w:type="dxa"/>
            <w:tcBorders>
              <w:top w:val="none" w:color="auto" w:sz="0" w:space="0"/>
              <w:left w:val="none" w:color="auto" w:sz="0" w:space="0"/>
              <w:bottom w:val="none" w:color="auto" w:sz="0" w:space="0"/>
              <w:right w:val="none" w:color="auto" w:sz="0" w:space="0"/>
            </w:tcBorders>
            <w:shd w:val="clear" w:color="auto" w:fill="0090D4"/>
          </w:tcPr>
          <w:p w:rsidRPr="00525138" w:rsidR="008C7CB9" w:rsidP="00C13260" w:rsidRDefault="008C7CB9" w14:paraId="08257241" w14:textId="77777777">
            <w:pPr>
              <w:pStyle w:val="TableTextHeadingNormalWhite"/>
              <w:rPr>
                <w:b/>
                <w:bCs/>
                <w:lang w:val="en-AU"/>
              </w:rPr>
            </w:pPr>
            <w:r w:rsidRPr="00525138">
              <w:rPr>
                <w:b/>
                <w:bCs/>
                <w:lang w:val="en-AU"/>
              </w:rPr>
              <w:t>Care recipient B</w:t>
            </w:r>
          </w:p>
          <w:p w:rsidRPr="00525138" w:rsidR="007C6ECA" w:rsidP="00502E09" w:rsidRDefault="007C6ECA" w14:paraId="58EA8FAB" w14:textId="46E70AE8">
            <w:pPr>
              <w:pStyle w:val="TableBullet1Normal"/>
              <w:numPr>
                <w:ilvl w:val="0"/>
                <w:numId w:val="2"/>
              </w:numPr>
              <w:rPr>
                <w:b w:val="0"/>
                <w:bCs w:val="0"/>
                <w:lang w:val="en-AU"/>
              </w:rPr>
            </w:pPr>
            <w:r w:rsidRPr="00525138">
              <w:rPr>
                <w:b w:val="0"/>
                <w:bCs w:val="0"/>
                <w:lang w:val="en-AU"/>
              </w:rPr>
              <w:t xml:space="preserve">reported quality of life through interviewer </w:t>
            </w:r>
            <w:r w:rsidRPr="00525138" w:rsidR="00F70ABE">
              <w:rPr>
                <w:b w:val="0"/>
                <w:bCs w:val="0"/>
                <w:lang w:val="en-AU"/>
              </w:rPr>
              <w:t>facil</w:t>
            </w:r>
            <w:r w:rsidRPr="00525138" w:rsidR="00C13260">
              <w:rPr>
                <w:b w:val="0"/>
                <w:bCs w:val="0"/>
                <w:lang w:val="en-AU"/>
              </w:rPr>
              <w:t>i</w:t>
            </w:r>
            <w:r w:rsidRPr="00525138" w:rsidR="00F70ABE">
              <w:rPr>
                <w:b w:val="0"/>
                <w:bCs w:val="0"/>
                <w:lang w:val="en-AU"/>
              </w:rPr>
              <w:t>tated</w:t>
            </w:r>
            <w:r w:rsidRPr="00525138">
              <w:rPr>
                <w:b w:val="0"/>
                <w:bCs w:val="0"/>
                <w:lang w:val="en-AU"/>
              </w:rPr>
              <w:t xml:space="preserve"> completion </w:t>
            </w:r>
          </w:p>
          <w:p w:rsidRPr="00525138" w:rsidR="008C7CB9" w:rsidP="00502E09" w:rsidRDefault="007C6ECA" w14:paraId="61DB1884" w14:textId="42D021CD">
            <w:pPr>
              <w:pStyle w:val="TableBullet1Normal"/>
              <w:numPr>
                <w:ilvl w:val="0"/>
                <w:numId w:val="2"/>
              </w:numPr>
              <w:rPr>
                <w:b w:val="0"/>
                <w:bCs w:val="0"/>
                <w:lang w:val="en-AU"/>
              </w:rPr>
            </w:pPr>
            <w:r w:rsidRPr="00525138">
              <w:rPr>
                <w:b w:val="0"/>
                <w:bCs w:val="0"/>
                <w:lang w:val="en-AU"/>
              </w:rPr>
              <w:t xml:space="preserve">reported a score of </w:t>
            </w:r>
            <w:r w:rsidRPr="00525138" w:rsidR="004A05D0">
              <w:rPr>
                <w:b w:val="0"/>
                <w:bCs w:val="0"/>
                <w:lang w:val="en-AU"/>
              </w:rPr>
              <w:t>3</w:t>
            </w:r>
            <w:r w:rsidRPr="00525138">
              <w:rPr>
                <w:b w:val="0"/>
                <w:bCs w:val="0"/>
                <w:lang w:val="en-AU"/>
              </w:rPr>
              <w:t xml:space="preserve"> (‘Very poor’)</w:t>
            </w:r>
          </w:p>
        </w:tc>
        <w:tc>
          <w:tcPr>
            <w:tcW w:w="3405" w:type="dxa"/>
            <w:tcBorders>
              <w:top w:val="none" w:color="auto" w:sz="0" w:space="0"/>
              <w:left w:val="none" w:color="auto" w:sz="0" w:space="0"/>
              <w:bottom w:val="none" w:color="auto" w:sz="0" w:space="0"/>
              <w:right w:val="none" w:color="auto" w:sz="0" w:space="0"/>
            </w:tcBorders>
            <w:shd w:val="clear" w:color="auto" w:fill="0090D4"/>
          </w:tcPr>
          <w:p w:rsidRPr="00525138" w:rsidR="008C7CB9" w:rsidP="00C13260" w:rsidRDefault="008C7CB9" w14:paraId="2D485885" w14:textId="77777777">
            <w:pPr>
              <w:pStyle w:val="TableTextHeadingNormalWhite"/>
              <w:rPr>
                <w:b/>
                <w:bCs/>
                <w:lang w:val="en-AU"/>
              </w:rPr>
            </w:pPr>
            <w:r w:rsidRPr="00525138">
              <w:rPr>
                <w:b/>
                <w:bCs/>
                <w:lang w:val="en-AU"/>
              </w:rPr>
              <w:t>Care recipient C</w:t>
            </w:r>
          </w:p>
          <w:p w:rsidRPr="00525138" w:rsidR="00CC7ADB" w:rsidP="00502E09" w:rsidRDefault="00CC7ADB" w14:paraId="6D3276E7" w14:textId="4734928D">
            <w:pPr>
              <w:pStyle w:val="TableBullet1Normal"/>
              <w:numPr>
                <w:ilvl w:val="0"/>
                <w:numId w:val="2"/>
              </w:numPr>
              <w:rPr>
                <w:b w:val="0"/>
                <w:bCs w:val="0"/>
                <w:lang w:val="en-AU"/>
              </w:rPr>
            </w:pPr>
            <w:r w:rsidRPr="00525138">
              <w:rPr>
                <w:b w:val="0"/>
                <w:bCs w:val="0"/>
                <w:lang w:val="en-AU"/>
              </w:rPr>
              <w:t>reported quality of life through proxy-</w:t>
            </w:r>
            <w:r w:rsidRPr="00525138" w:rsidR="00C13260">
              <w:rPr>
                <w:b w:val="0"/>
                <w:bCs w:val="0"/>
                <w:lang w:val="en-AU"/>
              </w:rPr>
              <w:t>c</w:t>
            </w:r>
            <w:r w:rsidRPr="00525138">
              <w:rPr>
                <w:b w:val="0"/>
                <w:bCs w:val="0"/>
                <w:lang w:val="en-AU"/>
              </w:rPr>
              <w:t>ompletion</w:t>
            </w:r>
          </w:p>
          <w:p w:rsidRPr="00525138" w:rsidR="008C7CB9" w:rsidP="00502E09" w:rsidRDefault="00CC7ADB" w14:paraId="70B5E41E" w14:textId="420183F9">
            <w:pPr>
              <w:pStyle w:val="TableBullet1Normal"/>
              <w:numPr>
                <w:ilvl w:val="0"/>
                <w:numId w:val="2"/>
              </w:numPr>
              <w:rPr>
                <w:b w:val="0"/>
                <w:bCs w:val="0"/>
                <w:lang w:val="en-AU"/>
              </w:rPr>
            </w:pPr>
            <w:r w:rsidRPr="00525138">
              <w:rPr>
                <w:b w:val="0"/>
                <w:bCs w:val="0"/>
                <w:lang w:val="en-AU"/>
              </w:rPr>
              <w:t>reported a score of 1</w:t>
            </w:r>
            <w:r w:rsidRPr="00525138" w:rsidR="006E3720">
              <w:rPr>
                <w:b w:val="0"/>
                <w:bCs w:val="0"/>
                <w:lang w:val="en-AU"/>
              </w:rPr>
              <w:t>9</w:t>
            </w:r>
            <w:r w:rsidRPr="00525138">
              <w:rPr>
                <w:b w:val="0"/>
                <w:bCs w:val="0"/>
                <w:lang w:val="en-AU"/>
              </w:rPr>
              <w:t xml:space="preserve"> (‘Good’)</w:t>
            </w:r>
          </w:p>
        </w:tc>
      </w:tr>
    </w:tbl>
    <w:p w:rsidRPr="0020344E" w:rsidR="00F94A98" w:rsidP="00F42495" w:rsidRDefault="00F94A98" w14:paraId="39E14786" w14:textId="77777777">
      <w:pPr>
        <w:pStyle w:val="FillLightBlue"/>
        <w:spacing w:after="20" w:line="300" w:lineRule="exact"/>
      </w:pPr>
      <w:r w:rsidRPr="00366443">
        <w:rPr>
          <w:rStyle w:val="DropSmallIcon"/>
          <w:noProof/>
        </w:rPr>
        <w:drawing>
          <wp:inline distT="0" distB="0" distL="0" distR="0" wp14:anchorId="1281BCE5" wp14:editId="16384F2C">
            <wp:extent cx="191700" cy="216000"/>
            <wp:effectExtent l="0" t="0" r="0" b="0"/>
            <wp:docPr id="81" name="Picture 81"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Th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Number of care recipients offered a QOL-ACC assessment</w:t>
      </w:r>
    </w:p>
    <w:p w:rsidRPr="0020344E" w:rsidR="00F94A98" w:rsidP="00F42495" w:rsidRDefault="00F94A98" w14:paraId="25ADD5DA" w14:textId="77777777">
      <w:pPr>
        <w:pStyle w:val="FillLightBlue"/>
        <w:spacing w:after="20" w:line="300" w:lineRule="exact"/>
      </w:pPr>
      <w:r w:rsidRPr="00EC4C03">
        <w:rPr>
          <w:rStyle w:val="DropSmallIcon"/>
          <w:noProof/>
        </w:rPr>
        <w:drawing>
          <wp:inline distT="0" distB="0" distL="0" distR="0" wp14:anchorId="4465CE84" wp14:editId="10B06BA8">
            <wp:extent cx="191700" cy="216000"/>
            <wp:effectExtent l="0" t="0" r="0" b="0"/>
            <wp:docPr id="19" name="Picture 19"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Number of care recipients excluded because they were absent from the service for the entire quarter</w:t>
      </w:r>
    </w:p>
    <w:p w:rsidRPr="0020344E" w:rsidR="00F94A98" w:rsidP="00F42495" w:rsidRDefault="00F94A98" w14:paraId="18F1C8D1" w14:textId="77777777">
      <w:pPr>
        <w:pStyle w:val="FillLightBlue"/>
        <w:spacing w:after="20" w:line="300" w:lineRule="exact"/>
      </w:pPr>
      <w:r w:rsidRPr="00EC4C03">
        <w:rPr>
          <w:rStyle w:val="DropSmallIcon"/>
          <w:noProof/>
        </w:rPr>
        <w:drawing>
          <wp:inline distT="0" distB="0" distL="0" distR="0" wp14:anchorId="5B1ECD5E" wp14:editId="47B977F9">
            <wp:extent cx="191700" cy="216000"/>
            <wp:effectExtent l="0" t="0" r="0" b="0"/>
            <wp:docPr id="27" name="Picture 27"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Number of care recipients excluded because they did not choose to complete the QOL-ACC for the entire quarter</w:t>
      </w:r>
    </w:p>
    <w:p w:rsidRPr="0020344E" w:rsidR="00F94A98" w:rsidP="00F42495" w:rsidRDefault="00F94A98" w14:paraId="0EB1AB62" w14:textId="77777777">
      <w:pPr>
        <w:pStyle w:val="FillLightBlue"/>
        <w:spacing w:after="20" w:line="300" w:lineRule="exact"/>
      </w:pPr>
      <w:r w:rsidRPr="0020344E">
        <w:tab/>
      </w:r>
      <w:r w:rsidRPr="0020344E">
        <w:t>Number of care recipients who reported quality of life through self-completion of the QOL-ACC, scored against the five categories:</w:t>
      </w:r>
    </w:p>
    <w:p w:rsidRPr="0020344E" w:rsidR="00F94A98" w:rsidP="00F42495" w:rsidRDefault="00F94A98" w14:paraId="51087D95" w14:textId="77777777">
      <w:pPr>
        <w:pStyle w:val="FillLightBlue"/>
        <w:tabs>
          <w:tab w:val="left" w:pos="993"/>
        </w:tabs>
        <w:spacing w:after="20" w:line="300" w:lineRule="exact"/>
      </w:pPr>
      <w:r w:rsidRPr="0020344E">
        <w:tab/>
      </w:r>
      <w:r w:rsidRPr="00366443">
        <w:rPr>
          <w:rStyle w:val="DropSmallIcon"/>
          <w:noProof/>
        </w:rPr>
        <w:drawing>
          <wp:inline distT="0" distB="0" distL="0" distR="0" wp14:anchorId="313C69B8" wp14:editId="75B07EA6">
            <wp:extent cx="191700" cy="216000"/>
            <wp:effectExtent l="0" t="0" r="0" b="0"/>
            <wp:docPr id="83" name="Picture 83"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‘Excellent’ (care recipients who score between 22–24)</w:t>
      </w:r>
    </w:p>
    <w:p w:rsidRPr="0020344E" w:rsidR="00F94A98" w:rsidP="00F42495" w:rsidRDefault="00F94A98" w14:paraId="4DC692B2" w14:textId="77777777">
      <w:pPr>
        <w:pStyle w:val="FillLightBlue"/>
        <w:tabs>
          <w:tab w:val="left" w:pos="993"/>
        </w:tabs>
        <w:spacing w:after="20" w:line="300" w:lineRule="exact"/>
      </w:pPr>
      <w:r w:rsidRPr="0020344E">
        <w:tab/>
      </w:r>
      <w:r w:rsidRPr="006C367C">
        <w:rPr>
          <w:rStyle w:val="DropSmallIcon"/>
          <w:noProof/>
        </w:rPr>
        <w:drawing>
          <wp:inline distT="0" distB="0" distL="0" distR="0" wp14:anchorId="0EF79919" wp14:editId="4BB9120C">
            <wp:extent cx="191700" cy="216000"/>
            <wp:effectExtent l="0" t="0" r="0" b="0"/>
            <wp:docPr id="40" name="Picture 40"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‘Good’ (care recipients who score between 19–21)</w:t>
      </w:r>
    </w:p>
    <w:p w:rsidRPr="0020344E" w:rsidR="00F94A98" w:rsidP="00F42495" w:rsidRDefault="00F94A98" w14:paraId="55F6A123" w14:textId="77777777">
      <w:pPr>
        <w:pStyle w:val="FillLightBlue"/>
        <w:tabs>
          <w:tab w:val="left" w:pos="993"/>
        </w:tabs>
        <w:spacing w:after="20" w:line="300" w:lineRule="exact"/>
      </w:pPr>
      <w:r w:rsidRPr="0020344E">
        <w:tab/>
      </w:r>
      <w:r w:rsidRPr="006C367C">
        <w:rPr>
          <w:rStyle w:val="DropSmallIcon"/>
          <w:noProof/>
        </w:rPr>
        <w:drawing>
          <wp:inline distT="0" distB="0" distL="0" distR="0" wp14:anchorId="15F63885" wp14:editId="21E2F7D9">
            <wp:extent cx="191700" cy="216000"/>
            <wp:effectExtent l="0" t="0" r="0" b="0"/>
            <wp:docPr id="43" name="Picture 43"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‘Moderate’ (care recipients who score between 14–18)</w:t>
      </w:r>
    </w:p>
    <w:p w:rsidRPr="0020344E" w:rsidR="00F94A98" w:rsidP="004F572D" w:rsidRDefault="00F94A98" w14:paraId="719099D2" w14:textId="77777777">
      <w:pPr>
        <w:pStyle w:val="FillLightBlue"/>
        <w:tabs>
          <w:tab w:val="left" w:pos="993"/>
        </w:tabs>
        <w:spacing w:after="20"/>
      </w:pPr>
      <w:r w:rsidRPr="0020344E">
        <w:tab/>
      </w:r>
      <w:r w:rsidRPr="006C367C">
        <w:rPr>
          <w:rStyle w:val="DropSmallIcon"/>
          <w:noProof/>
        </w:rPr>
        <w:drawing>
          <wp:inline distT="0" distB="0" distL="0" distR="0" wp14:anchorId="1B4AF5C8" wp14:editId="25C3CB1B">
            <wp:extent cx="191700" cy="216000"/>
            <wp:effectExtent l="0" t="0" r="0" b="0"/>
            <wp:docPr id="2" name="Picture 2"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‘Poor’ (care recipients who score between 8–13)</w:t>
      </w:r>
    </w:p>
    <w:p w:rsidRPr="0020344E" w:rsidR="00F94A98" w:rsidP="004F572D" w:rsidRDefault="00F94A98" w14:paraId="536A12E3" w14:textId="77777777">
      <w:pPr>
        <w:pStyle w:val="FillLightBlue"/>
        <w:tabs>
          <w:tab w:val="left" w:pos="993"/>
        </w:tabs>
        <w:spacing w:after="20"/>
      </w:pPr>
      <w:r w:rsidRPr="0020344E">
        <w:tab/>
      </w:r>
      <w:r w:rsidRPr="006C367C">
        <w:rPr>
          <w:rStyle w:val="DropSmallIcon"/>
          <w:noProof/>
        </w:rPr>
        <w:drawing>
          <wp:inline distT="0" distB="0" distL="0" distR="0" wp14:anchorId="63538F4B" wp14:editId="17AD0AD6">
            <wp:extent cx="191700" cy="216000"/>
            <wp:effectExtent l="0" t="0" r="0" b="0"/>
            <wp:docPr id="44" name="Picture 44"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‘Very poor’ (care recipients who score between 0–7)</w:t>
      </w:r>
    </w:p>
    <w:p w:rsidRPr="0020344E" w:rsidR="00F94A98" w:rsidP="004F572D" w:rsidRDefault="00F94A98" w14:paraId="27636336" w14:textId="77777777">
      <w:pPr>
        <w:pStyle w:val="FillLightBlue"/>
        <w:spacing w:after="20"/>
      </w:pPr>
      <w:r w:rsidRPr="0020344E">
        <w:tab/>
      </w:r>
      <w:r w:rsidRPr="0020344E">
        <w:t>Number of care recipients who reported quality of life through interviewer facilitated completion of the QOL-ACC, scored against the five categories</w:t>
      </w:r>
    </w:p>
    <w:p w:rsidRPr="0020344E" w:rsidR="00F94A98" w:rsidP="004F572D" w:rsidRDefault="00F94A98" w14:paraId="2AE1D2CE" w14:textId="77777777">
      <w:pPr>
        <w:pStyle w:val="FillLightBlue"/>
        <w:tabs>
          <w:tab w:val="left" w:pos="993"/>
        </w:tabs>
        <w:spacing w:after="20"/>
      </w:pPr>
      <w:r w:rsidRPr="0020344E">
        <w:tab/>
      </w:r>
      <w:r w:rsidRPr="00462622">
        <w:rPr>
          <w:rStyle w:val="DropSmallIcon"/>
          <w:noProof/>
        </w:rPr>
        <w:drawing>
          <wp:inline distT="0" distB="0" distL="0" distR="0" wp14:anchorId="64857E5E" wp14:editId="704DD90D">
            <wp:extent cx="191700" cy="216000"/>
            <wp:effectExtent l="0" t="0" r="0" b="0"/>
            <wp:docPr id="46" name="Picture 46"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‘Excellent’ (care recipients who score between 22–24)</w:t>
      </w:r>
    </w:p>
    <w:p w:rsidRPr="0020344E" w:rsidR="00F94A98" w:rsidP="004F572D" w:rsidRDefault="00F94A98" w14:paraId="3460E78D" w14:textId="77777777">
      <w:pPr>
        <w:pStyle w:val="FillLightBlue"/>
        <w:tabs>
          <w:tab w:val="left" w:pos="993"/>
        </w:tabs>
        <w:spacing w:after="20"/>
      </w:pPr>
      <w:r w:rsidRPr="0020344E">
        <w:tab/>
      </w:r>
      <w:r w:rsidRPr="00462622">
        <w:rPr>
          <w:rStyle w:val="DropSmallIcon"/>
          <w:noProof/>
        </w:rPr>
        <w:drawing>
          <wp:inline distT="0" distB="0" distL="0" distR="0" wp14:anchorId="758CC00E" wp14:editId="33B0CE80">
            <wp:extent cx="191700" cy="216000"/>
            <wp:effectExtent l="0" t="0" r="0" b="0"/>
            <wp:docPr id="47" name="Picture 47"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‘Good’ (care recipients who score between 19–21)</w:t>
      </w:r>
    </w:p>
    <w:p w:rsidRPr="0020344E" w:rsidR="00F94A98" w:rsidP="004F572D" w:rsidRDefault="00F94A98" w14:paraId="049FE757" w14:textId="77777777">
      <w:pPr>
        <w:pStyle w:val="FillLightBlue"/>
        <w:tabs>
          <w:tab w:val="left" w:pos="993"/>
        </w:tabs>
        <w:spacing w:after="20"/>
      </w:pPr>
      <w:r w:rsidRPr="0020344E">
        <w:tab/>
      </w:r>
      <w:r w:rsidRPr="00462622">
        <w:rPr>
          <w:rStyle w:val="DropSmallIcon"/>
          <w:noProof/>
        </w:rPr>
        <w:drawing>
          <wp:inline distT="0" distB="0" distL="0" distR="0" wp14:anchorId="20EED041" wp14:editId="04B81998">
            <wp:extent cx="191700" cy="216000"/>
            <wp:effectExtent l="0" t="0" r="0" b="0"/>
            <wp:docPr id="48" name="Picture 48"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‘Moderate’ (care recipients who score between 14–18)</w:t>
      </w:r>
    </w:p>
    <w:p w:rsidRPr="0020344E" w:rsidR="00F94A98" w:rsidP="004F572D" w:rsidRDefault="00F94A98" w14:paraId="057AA34A" w14:textId="77777777">
      <w:pPr>
        <w:pStyle w:val="FillLightBlue"/>
        <w:tabs>
          <w:tab w:val="left" w:pos="993"/>
        </w:tabs>
        <w:spacing w:after="20"/>
      </w:pPr>
      <w:r w:rsidRPr="0020344E">
        <w:tab/>
      </w:r>
      <w:r w:rsidRPr="00462622">
        <w:rPr>
          <w:rStyle w:val="DropSmallIcon"/>
          <w:noProof/>
        </w:rPr>
        <w:drawing>
          <wp:inline distT="0" distB="0" distL="0" distR="0" wp14:anchorId="25BA96BD" wp14:editId="0235A52F">
            <wp:extent cx="191700" cy="216000"/>
            <wp:effectExtent l="0" t="0" r="0" b="0"/>
            <wp:docPr id="49" name="Picture 49"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‘Poor’ (care recipients who score between 8–13)</w:t>
      </w:r>
    </w:p>
    <w:p w:rsidRPr="0020344E" w:rsidR="00F94A98" w:rsidP="004F572D" w:rsidRDefault="00F94A98" w14:paraId="4CD70794" w14:textId="77777777">
      <w:pPr>
        <w:pStyle w:val="FillLightBlue"/>
        <w:tabs>
          <w:tab w:val="left" w:pos="993"/>
        </w:tabs>
        <w:spacing w:after="20"/>
      </w:pPr>
      <w:r w:rsidRPr="0020344E">
        <w:tab/>
      </w:r>
      <w:r w:rsidRPr="00366443">
        <w:rPr>
          <w:rStyle w:val="DropSmallIcon"/>
          <w:noProof/>
        </w:rPr>
        <w:drawing>
          <wp:inline distT="0" distB="0" distL="0" distR="0" wp14:anchorId="5F0EAB5A" wp14:editId="50D08D23">
            <wp:extent cx="191700" cy="216000"/>
            <wp:effectExtent l="0" t="0" r="0" b="0"/>
            <wp:docPr id="55" name="Picture 55"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‘Very poor’ (care recipients who score between 0–7).</w:t>
      </w:r>
    </w:p>
    <w:p w:rsidRPr="0020344E" w:rsidR="00F94A98" w:rsidP="004F572D" w:rsidRDefault="00F94A98" w14:paraId="704A8D5B" w14:textId="77777777">
      <w:pPr>
        <w:pStyle w:val="FillLightBlue"/>
        <w:spacing w:after="20"/>
      </w:pPr>
      <w:r w:rsidRPr="0020344E">
        <w:tab/>
      </w:r>
      <w:r w:rsidRPr="0020344E">
        <w:t>Number of care recipients who reported quality of life through proxy-completion of the QOL-ACC, scored against the five categories</w:t>
      </w:r>
    </w:p>
    <w:p w:rsidRPr="0020344E" w:rsidR="00F94A98" w:rsidP="004F572D" w:rsidRDefault="00F94A98" w14:paraId="771DDF08" w14:textId="77777777">
      <w:pPr>
        <w:pStyle w:val="FillLightBlue"/>
        <w:tabs>
          <w:tab w:val="left" w:pos="993"/>
        </w:tabs>
        <w:spacing w:after="20"/>
      </w:pPr>
      <w:r w:rsidRPr="0020344E">
        <w:tab/>
      </w:r>
      <w:r w:rsidRPr="00366443">
        <w:rPr>
          <w:rStyle w:val="DropSmallIcon"/>
          <w:noProof/>
        </w:rPr>
        <w:drawing>
          <wp:inline distT="0" distB="0" distL="0" distR="0" wp14:anchorId="6BC368B4" wp14:editId="4294BE4C">
            <wp:extent cx="191700" cy="216000"/>
            <wp:effectExtent l="0" t="0" r="0" b="0"/>
            <wp:docPr id="50" name="Picture 50"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‘Excellent’ (care recipients who score between 22–24)</w:t>
      </w:r>
    </w:p>
    <w:p w:rsidRPr="0020344E" w:rsidR="00F94A98" w:rsidP="004F572D" w:rsidRDefault="00F94A98" w14:paraId="5002233A" w14:textId="77777777">
      <w:pPr>
        <w:pStyle w:val="FillLightBlue"/>
        <w:tabs>
          <w:tab w:val="left" w:pos="993"/>
        </w:tabs>
        <w:spacing w:after="20"/>
      </w:pPr>
      <w:r w:rsidRPr="0020344E">
        <w:tab/>
      </w:r>
      <w:r w:rsidRPr="00366443">
        <w:rPr>
          <w:rStyle w:val="DropSmallIcon"/>
          <w:noProof/>
        </w:rPr>
        <w:drawing>
          <wp:inline distT="0" distB="0" distL="0" distR="0" wp14:anchorId="5F553BA7" wp14:editId="63DE71E6">
            <wp:extent cx="191700" cy="216000"/>
            <wp:effectExtent l="0" t="0" r="0" b="0"/>
            <wp:docPr id="54" name="Picture 54"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‘Good’ (care recipients who score between 19–21)</w:t>
      </w:r>
    </w:p>
    <w:p w:rsidRPr="0020344E" w:rsidR="00F94A98" w:rsidP="004F572D" w:rsidRDefault="00F94A98" w14:paraId="7D0E4281" w14:textId="77777777">
      <w:pPr>
        <w:pStyle w:val="FillLightBlue"/>
        <w:tabs>
          <w:tab w:val="left" w:pos="993"/>
        </w:tabs>
        <w:spacing w:after="20"/>
      </w:pPr>
      <w:r w:rsidRPr="0020344E">
        <w:tab/>
      </w:r>
      <w:r w:rsidRPr="00A93A66">
        <w:rPr>
          <w:rStyle w:val="DropSmallIcon"/>
          <w:noProof/>
        </w:rPr>
        <w:drawing>
          <wp:inline distT="0" distB="0" distL="0" distR="0" wp14:anchorId="67C46489" wp14:editId="7451CFC1">
            <wp:extent cx="191700" cy="216000"/>
            <wp:effectExtent l="0" t="0" r="0" b="0"/>
            <wp:docPr id="51" name="Picture 51"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‘Moderate’ (care recipients who score between 14–18)</w:t>
      </w:r>
    </w:p>
    <w:p w:rsidRPr="0020344E" w:rsidR="00F94A98" w:rsidP="004F572D" w:rsidRDefault="00F94A98" w14:paraId="271A5849" w14:textId="77777777">
      <w:pPr>
        <w:pStyle w:val="FillLightBlue"/>
        <w:tabs>
          <w:tab w:val="left" w:pos="993"/>
        </w:tabs>
        <w:spacing w:after="20"/>
      </w:pPr>
      <w:r w:rsidRPr="0020344E">
        <w:tab/>
      </w:r>
      <w:r w:rsidRPr="00A93A66">
        <w:rPr>
          <w:rStyle w:val="DropSmallIcon"/>
          <w:noProof/>
        </w:rPr>
        <w:drawing>
          <wp:inline distT="0" distB="0" distL="0" distR="0" wp14:anchorId="019C2637" wp14:editId="5E72AC46">
            <wp:extent cx="191700" cy="216000"/>
            <wp:effectExtent l="0" t="0" r="0" b="0"/>
            <wp:docPr id="52" name="Picture 52"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‘Poor’ (care recipients who score between 8–13)</w:t>
      </w:r>
    </w:p>
    <w:p w:rsidRPr="0020344E" w:rsidR="00F94A98" w:rsidP="004F572D" w:rsidRDefault="00F94A98" w14:paraId="38B9A117" w14:textId="77777777">
      <w:pPr>
        <w:pStyle w:val="FillLightBlue"/>
        <w:tabs>
          <w:tab w:val="left" w:pos="993"/>
        </w:tabs>
        <w:spacing w:after="20"/>
      </w:pPr>
      <w:r w:rsidRPr="0020344E">
        <w:tab/>
      </w:r>
      <w:r w:rsidRPr="00A93A66">
        <w:rPr>
          <w:rStyle w:val="DropSmallIcon"/>
          <w:noProof/>
        </w:rPr>
        <w:drawing>
          <wp:inline distT="0" distB="0" distL="0" distR="0" wp14:anchorId="7047DE48" wp14:editId="10276832">
            <wp:extent cx="191700" cy="216000"/>
            <wp:effectExtent l="0" t="0" r="0" b="0"/>
            <wp:docPr id="53" name="Picture 53"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20344E">
        <w:tab/>
      </w:r>
      <w:r w:rsidRPr="0020344E">
        <w:t>‘Very poor’ (care recipients who score between 0–7).</w:t>
      </w:r>
    </w:p>
    <w:p w:rsidRPr="0020344E" w:rsidR="004A05D0" w:rsidP="001D7972" w:rsidRDefault="004D7C1F" w14:paraId="354651AB" w14:textId="5F5B4BD4">
      <w:pPr>
        <w:spacing w:before="240" w:after="240"/>
        <w:rPr>
          <w:spacing w:val="-2"/>
          <w:lang w:val="en-AU"/>
        </w:rPr>
      </w:pPr>
      <w:r w:rsidRPr="0020344E" w:rsidR="004D7C1F">
        <w:rPr>
          <w:spacing w:val="-2"/>
          <w:lang w:val="en-AU"/>
        </w:rPr>
        <w:t xml:space="preserve">Data recording templates for each quality indicator are available on the department’s website. Use the templates to automatically calculate and summarise data for submission through the </w:t>
      </w:r>
      <w:r w:rsidRPr="2B4C66FA" w:rsidR="2CBEA735">
        <w:rPr>
          <w:rFonts w:ascii="Arial" w:hAnsi="Arial" w:eastAsia="Arial" w:cs="Arial"/>
          <w:b w:val="0"/>
          <w:bCs w:val="0"/>
          <w:i w:val="0"/>
          <w:iCs w:val="0"/>
          <w:caps w:val="0"/>
          <w:smallCaps w:val="0"/>
          <w:noProof w:val="0"/>
          <w:color w:val="000000" w:themeColor="text1" w:themeTint="FF" w:themeShade="FF"/>
          <w:sz w:val="19"/>
          <w:szCs w:val="19"/>
          <w:lang w:val="en-AU"/>
        </w:rPr>
        <w:t>Government Provider Management System</w:t>
      </w:r>
      <w:r w:rsidRPr="0020344E" w:rsidR="004D7C1F">
        <w:rPr>
          <w:spacing w:val="-2"/>
          <w:lang w:val="en-AU"/>
        </w:rPr>
        <w:t>.</w:t>
      </w:r>
    </w:p>
    <w:p w:rsidRPr="0020344E" w:rsidR="00E143B9" w:rsidP="00456446" w:rsidRDefault="006F4417" w14:paraId="1545B207" w14:textId="5E627902">
      <w:pPr>
        <w:spacing w:before="0" w:after="0"/>
        <w:rPr>
          <w:lang w:val="en-AU"/>
        </w:rPr>
      </w:pPr>
      <w:r w:rsidRPr="0020344E">
        <w:rPr>
          <w:noProof/>
          <w:color w:val="FFFFFF" w:themeColor="background1"/>
          <w:lang w:val="en-AU" w:eastAsia="en-AU"/>
        </w:rPr>
        <mc:AlternateContent>
          <mc:Choice Requires="wps">
            <w:drawing>
              <wp:anchor distT="0" distB="0" distL="114300" distR="114300" simplePos="0" relativeHeight="251658241" behindDoc="1" locked="1" layoutInCell="1" allowOverlap="1" wp14:anchorId="46EACBFC" wp14:editId="0C0C9C7C">
                <wp:simplePos x="0" y="0"/>
                <wp:positionH relativeFrom="page">
                  <wp:align>left</wp:align>
                </wp:positionH>
                <wp:positionV relativeFrom="paragraph">
                  <wp:posOffset>217170</wp:posOffset>
                </wp:positionV>
                <wp:extent cx="7559675" cy="1000125"/>
                <wp:effectExtent l="0" t="0" r="3175" b="9525"/>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0066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7E501FE">
              <v:rect id="Rectangle 87" style="position:absolute;margin-left:0;margin-top:17.1pt;width:595.25pt;height:78.7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4F90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">
                <w10:wrap anchorx="page"/>
                <w10:anchorlock/>
              </v:rect>
            </w:pict>
          </mc:Fallback>
        </mc:AlternateContent>
      </w:r>
      <w:r w:rsidR="00F55EC2">
        <w:rPr>
          <w:noProof/>
          <w:lang w:val="en-AU"/>
        </w:rPr>
        <w:drawing>
          <wp:inline distT="0" distB="0" distL="0" distR="0" wp14:anchorId="44B079CC" wp14:editId="6BFA517F">
            <wp:extent cx="5505450" cy="396000"/>
            <wp:effectExtent l="0" t="0" r="0" b="4445"/>
            <wp:docPr id="61" name="Picture 61" descr="Submit QI Program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ubmit QI Program data"/>
                    <pic:cNvPicPr>
                      <a:picLocks noChangeAspect="1" noChangeArrowheads="1"/>
                    </pic:cNvPicPr>
                  </pic:nvPicPr>
                  <pic:blipFill rotWithShape="1">
                    <a:blip r:embed="rId26">
                      <a:extLst>
                        <a:ext uri="{28A0092B-C50C-407E-A947-70E740481C1C}">
                          <a14:useLocalDpi xmlns:a14="http://schemas.microsoft.com/office/drawing/2010/main" val="0"/>
                        </a:ext>
                      </a:extLst>
                    </a:blip>
                    <a:srcRect b="4500"/>
                    <a:stretch/>
                  </pic:blipFill>
                  <pic:spPr bwMode="auto">
                    <a:xfrm>
                      <a:off x="0" y="0"/>
                      <a:ext cx="5505450" cy="396000"/>
                    </a:xfrm>
                    <a:prstGeom prst="rect">
                      <a:avLst/>
                    </a:prstGeom>
                    <a:noFill/>
                    <a:ln>
                      <a:noFill/>
                    </a:ln>
                    <a:extLst>
                      <a:ext uri="{53640926-AAD7-44D8-BBD7-CCE9431645EC}">
                        <a14:shadowObscured xmlns:a14="http://schemas.microsoft.com/office/drawing/2010/main"/>
                      </a:ext>
                    </a:extLst>
                  </pic:spPr>
                </pic:pic>
              </a:graphicData>
            </a:graphic>
          </wp:inline>
        </w:drawing>
      </w:r>
    </w:p>
    <w:p w:rsidR="00C40BB2" w:rsidP="00C40BB2" w:rsidRDefault="00C40BB2" w14:paraId="31D8F97D" w14:textId="77777777" w14:noSpellErr="1">
      <w:pPr>
        <w:pStyle w:val="TableTextNormal"/>
      </w:pPr>
      <w:r w:rsidRPr="3EE2F64C" w:rsidR="00C40BB2">
        <w:rPr>
          <w:lang w:val="en-US"/>
        </w:rPr>
        <w:t>There are three ways QI Program data can be submitted:</w:t>
      </w:r>
    </w:p>
    <w:p w:rsidRPr="00082691" w:rsidR="00C40BB2" w:rsidP="00C40BB2" w:rsidRDefault="00C40BB2" w14:paraId="6BE8018E" w14:textId="77777777">
      <w:pPr>
        <w:pStyle w:val="FrameIcon1"/>
        <w:framePr w:wrap="around"/>
      </w:pPr>
      <w:r w:rsidRPr="00082691">
        <w:drawing>
          <wp:inline distT="0" distB="0" distL="0" distR="0" wp14:anchorId="4FF0966F" wp14:editId="5BC8089F">
            <wp:extent cx="391863" cy="432000"/>
            <wp:effectExtent l="0" t="0" r="8255" b="6350"/>
            <wp:docPr id="5" name="Picture 5" descr="Submit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mitted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E558B1" w:rsidR="00C40BB2" w:rsidP="00C40BB2" w:rsidRDefault="00C40BB2" w14:paraId="3E9099ED" w14:textId="0001B644">
      <w:pPr>
        <w:pStyle w:val="Frame2"/>
        <w:framePr w:wrap="around"/>
        <w:numPr>
          <w:ilvl w:val="3"/>
          <w:numId w:val="7"/>
        </w:numPr>
        <w:rPr/>
      </w:pPr>
      <w:r w:rsidR="00C40BB2">
        <w:rPr/>
        <w:t>T</w:t>
      </w:r>
      <w:r w:rsidR="00C40BB2">
        <w:rPr/>
        <w:t xml:space="preserve">hrough the </w:t>
      </w:r>
      <w:r w:rsidR="6898DA4A">
        <w:rPr/>
        <w:t>GPMS</w:t>
      </w:r>
    </w:p>
    <w:p w:rsidRPr="00E558B1" w:rsidR="00C40BB2" w:rsidP="00C40BB2" w:rsidRDefault="00C40BB2" w14:paraId="4C6DDDF5" w14:textId="77777777">
      <w:pPr>
        <w:pStyle w:val="Frame2"/>
        <w:framePr w:wrap="around"/>
        <w:numPr>
          <w:ilvl w:val="3"/>
          <w:numId w:val="7"/>
        </w:numPr>
      </w:pPr>
      <w:r w:rsidRPr="00E558B1">
        <w:t>Via a bulk file upload</w:t>
      </w:r>
    </w:p>
    <w:p w:rsidRPr="002C4FD7" w:rsidR="00C40BB2" w:rsidP="00C40BB2" w:rsidRDefault="00C40BB2" w14:paraId="2DE8D712" w14:textId="77777777">
      <w:pPr>
        <w:pStyle w:val="Frame2"/>
        <w:framePr w:wrap="around"/>
        <w:numPr>
          <w:ilvl w:val="3"/>
          <w:numId w:val="7"/>
        </w:numPr>
      </w:pPr>
      <w:r w:rsidRPr="00E558B1">
        <w:t>Throu</w:t>
      </w:r>
      <w:r w:rsidRPr="002C4FD7">
        <w:t>gh a third-party benchmarking company</w:t>
      </w:r>
    </w:p>
    <w:p w:rsidRPr="00E558B1" w:rsidR="00C40BB2" w:rsidP="00C40BB2" w:rsidRDefault="00C40BB2" w14:paraId="588FA9ED" w14:textId="77777777">
      <w:pPr>
        <w:pStyle w:val="FrameIcon2"/>
        <w:framePr w:wrap="around"/>
      </w:pPr>
      <w:r w:rsidRPr="00E558B1">
        <w:drawing>
          <wp:inline distT="0" distB="0" distL="0" distR="0" wp14:anchorId="23FFB5F9" wp14:editId="23F4CEC0">
            <wp:extent cx="392728" cy="432000"/>
            <wp:effectExtent l="0" t="0" r="7620" b="6350"/>
            <wp:docPr id="24" name="Picture 24"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728" cy="432000"/>
                    </a:xfrm>
                    <a:prstGeom prst="rect">
                      <a:avLst/>
                    </a:prstGeom>
                    <a:noFill/>
                    <a:ln>
                      <a:noFill/>
                    </a:ln>
                  </pic:spPr>
                </pic:pic>
              </a:graphicData>
            </a:graphic>
          </wp:inline>
        </w:drawing>
      </w:r>
    </w:p>
    <w:p w:rsidR="00C40BB2" w:rsidP="00C40BB2" w:rsidRDefault="00C40BB2" w14:paraId="1A76C184" w14:textId="77777777">
      <w:pPr>
        <w:pStyle w:val="Frame4"/>
        <w:framePr w:wrap="around"/>
      </w:pPr>
      <w:r w:rsidRPr="00E558B1">
        <w:t xml:space="preserve">Data must be submitted by the </w:t>
      </w:r>
      <w:r w:rsidRPr="0075294C">
        <w:rPr>
          <w:b/>
          <w:bCs w:val="0"/>
        </w:rPr>
        <w:t>21st day of the month after the end of each quarte</w:t>
      </w:r>
      <w:r w:rsidRPr="00E558B1">
        <w:t>r</w:t>
      </w:r>
    </w:p>
    <w:p w:rsidRPr="005E0E68" w:rsidR="00C40BB2" w:rsidP="00C40BB2" w:rsidRDefault="00C40BB2" w14:paraId="58EAA551" w14:textId="77777777">
      <w:pPr>
        <w:spacing w:after="960"/>
        <w:rPr>
          <w:lang w:val="en-AU"/>
        </w:rPr>
      </w:pPr>
    </w:p>
    <w:p w:rsidR="00F42495" w:rsidP="00F42495" w:rsidRDefault="00C40BB2" w14:paraId="42609588" w14:textId="662F6EBE">
      <w:pPr>
        <w:pStyle w:val="MoreInformationHeading"/>
      </w:pPr>
      <w:r w:rsidRPr="00FB67E4">
        <w:rPr>
          <w:rStyle w:val="DropMediumIcon"/>
          <w:b w:val="0"/>
          <w:bCs w:val="0"/>
          <w:noProof/>
        </w:rPr>
        <mc:AlternateContent>
          <mc:Choice Requires="wps">
            <w:drawing>
              <wp:anchor distT="0" distB="0" distL="114300" distR="114300" simplePos="0" relativeHeight="251672578" behindDoc="1" locked="1" layoutInCell="1" allowOverlap="1" wp14:anchorId="01AC658F" wp14:editId="4AA9BED4">
                <wp:simplePos x="0" y="0"/>
                <wp:positionH relativeFrom="page">
                  <wp:posOffset>-171450</wp:posOffset>
                </wp:positionH>
                <wp:positionV relativeFrom="paragraph">
                  <wp:posOffset>-60960</wp:posOffset>
                </wp:positionV>
                <wp:extent cx="7559675" cy="1527175"/>
                <wp:effectExtent l="0" t="0" r="3175" b="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527175"/>
                        </a:xfrm>
                        <a:prstGeom prst="rect">
                          <a:avLst/>
                        </a:prstGeom>
                        <a:solidFill>
                          <a:srgbClr val="C3E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2D0900">
              <v:rect id="Rectangle 56" style="position:absolute;margin-left:-13.5pt;margin-top:-4.8pt;width:595.25pt;height:120.25pt;z-index:-2516439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c3ecff" stroked="f" strokeweight="1pt" w14:anchorId="12280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">
                <w10:wrap anchorx="page"/>
                <w10:anchorlock/>
              </v:rect>
            </w:pict>
          </mc:Fallback>
        </mc:AlternateContent>
      </w:r>
      <w:r w:rsidRPr="00FB67E4">
        <w:rPr>
          <w:rStyle w:val="DropMediumIcon"/>
          <w:b w:val="0"/>
          <w:bCs w:val="0"/>
          <w:noProof/>
        </w:rPr>
        <w:drawing>
          <wp:inline distT="0" distB="0" distL="0" distR="0" wp14:anchorId="78D9D6D4" wp14:editId="58138B29">
            <wp:extent cx="391863" cy="432000"/>
            <wp:effectExtent l="0" t="0" r="8255" b="6350"/>
            <wp:docPr id="6" name="Picture 6"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bookmarkStart w:name="_Hlk117610640" w:id="1"/>
      <w:r w:rsidR="00F42495">
        <w:tab/>
      </w:r>
      <w:r w:rsidR="00F42495">
        <w:t>More information</w:t>
      </w:r>
    </w:p>
    <w:p w:rsidR="00F42495" w:rsidP="00F42495" w:rsidRDefault="00F42495" w14:paraId="0E5562FE" w14:textId="77777777">
      <w:pPr>
        <w:pStyle w:val="InformationText"/>
        <w:spacing w:before="0"/>
      </w:pPr>
      <w:r>
        <w:t xml:space="preserve">The QI Program Manual, and other guidance materials, are available on the Department of Health and Aged Care </w:t>
      </w:r>
      <w:hyperlink w:history="1" r:id="rId29">
        <w:r>
          <w:rPr>
            <w:rStyle w:val="Hyperlink"/>
            <w:color w:val="0090D4"/>
          </w:rPr>
          <w:t>website</w:t>
        </w:r>
      </w:hyperlink>
      <w:r>
        <w:t>.</w:t>
      </w:r>
    </w:p>
    <w:p w:rsidR="00F42495" w:rsidP="00F42495" w:rsidRDefault="00F42495" w14:paraId="7CC362EA" w14:textId="77777777">
      <w:pPr>
        <w:pStyle w:val="InformationText"/>
      </w:pPr>
      <w:r>
        <w:t>For QI Program assistance, contact the My Aged Care provider and assessor helpline on 1800 836 799. The helpline is available between 8am and 8pm Monday to Friday, and between 10am and 2pm on Saturday local time across Australia, except for public holidays.</w:t>
      </w:r>
      <w:bookmarkEnd w:id="1"/>
    </w:p>
    <w:sectPr w:rsidR="00F42495" w:rsidSect="00CA7152">
      <w:type w:val="continuous"/>
      <w:pgSz w:w="11900" w:h="16840" w:orient="portrait" w:code="9"/>
      <w:pgMar w:top="1134"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7AC5" w:rsidP="00782976" w:rsidRDefault="001C7AC5" w14:paraId="0395AE14" w14:textId="77777777">
      <w:r>
        <w:separator/>
      </w:r>
    </w:p>
  </w:endnote>
  <w:endnote w:type="continuationSeparator" w:id="0">
    <w:p w:rsidR="001C7AC5" w:rsidP="00782976" w:rsidRDefault="001C7AC5" w14:paraId="69FF3EC7" w14:textId="77777777">
      <w:r>
        <w:continuationSeparator/>
      </w:r>
    </w:p>
  </w:endnote>
  <w:endnote w:type="continuationNotice" w:id="1">
    <w:p w:rsidR="001C7AC5" w:rsidRDefault="001C7AC5" w14:paraId="3DD7768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FD40CC" w:rsidP="00600E73" w:rsidRDefault="00600E73" w14:paraId="2DE0B019" w14:textId="417E7889">
    <w:pPr>
      <w:pStyle w:val="Footer"/>
    </w:pPr>
    <w:r w:rsidRPr="00284936">
      <w:t>www.health.gov.au/qi-program</w:t>
    </w:r>
    <w:r>
      <w:ptab w:alignment="right"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6D1A93" w:rsidP="00600E73" w:rsidRDefault="00600E73" w14:paraId="3AA6B45A" w14:textId="2DAEAE5F">
    <w:pPr>
      <w:pStyle w:val="Footer"/>
    </w:pPr>
    <w:r w:rsidRPr="00284936">
      <w:t>www.health.gov.au/qi-program</w:t>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7AC5" w:rsidP="00782976" w:rsidRDefault="001C7AC5" w14:paraId="37582E8C" w14:textId="77777777">
      <w:r>
        <w:separator/>
      </w:r>
    </w:p>
  </w:footnote>
  <w:footnote w:type="continuationSeparator" w:id="0">
    <w:p w:rsidR="001C7AC5" w:rsidP="00782976" w:rsidRDefault="001C7AC5" w14:paraId="5AFC53A1" w14:textId="77777777">
      <w:r>
        <w:continuationSeparator/>
      </w:r>
    </w:p>
  </w:footnote>
  <w:footnote w:type="continuationNotice" w:id="1">
    <w:p w:rsidR="001C7AC5" w:rsidRDefault="001C7AC5" w14:paraId="1F3B74D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DF6" w:rsidR="004A7F50" w:rsidP="004A7F50" w:rsidRDefault="004A7F50" w14:paraId="476AEB15" w14:textId="77777777">
    <w:pPr>
      <w:pStyle w:val="LogoFrame"/>
      <w:framePr w:wrap="around"/>
    </w:pPr>
    <w:r w:rsidRPr="002D2DF6">
      <w:drawing>
        <wp:inline distT="0" distB="0" distL="0" distR="0" wp14:anchorId="63DA124D" wp14:editId="3FFD0C9C">
          <wp:extent cx="1695450" cy="771525"/>
          <wp:effectExtent l="0" t="0" r="0" b="9525"/>
          <wp:docPr id="58" name="Picture 58"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Pr="00DA1FB3" w:rsidR="004A7F50" w:rsidP="004A7F50" w:rsidRDefault="004A7F50" w14:paraId="6BC94FEE" w14:textId="77777777">
    <w:pPr>
      <w:tabs>
        <w:tab w:val="left" w:pos="4868"/>
      </w:tabs>
      <w:rPr>
        <w:lang w:val="en-AU" w:eastAsia="en-AU"/>
      </w:rPr>
    </w:pPr>
    <w:r>
      <w:rPr>
        <w:lang w:val="en-AU" w:eastAsia="en-AU"/>
      </w:rPr>
      <w:ptab w:alignment="right" w:relativeTo="margin" w:leader="none"/>
    </w:r>
    <w:r>
      <w:rPr>
        <w:noProof/>
        <w:lang w:val="en-AU" w:eastAsia="en-AU"/>
      </w:rPr>
      <w:drawing>
        <wp:inline distT="0" distB="0" distL="0" distR="0" wp14:anchorId="69D98114" wp14:editId="5839D63F">
          <wp:extent cx="1311513" cy="1296000"/>
          <wp:effectExtent l="0" t="0" r="3175" b="0"/>
          <wp:docPr id="59" name="Picture 59" descr="QI graphic with QI in the middle and icons for pressure injuries, physical restraint, unplanned weight loss, falls and major injury, medication management, &#10;activities of daily living, incontinence care, hospitalisation, workforce, consumer experience, and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I graphic with QI in the middle and icons for pressure injuries, physical restraint, unplanned weight loss, falls and major injury, medication management, &#10;activities of daily living, incontinence care, hospitalisation, workforce, consumer experience, and quality of li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513" cy="1296000"/>
                  </a:xfrm>
                  <a:prstGeom prst="rect">
                    <a:avLst/>
                  </a:prstGeom>
                  <a:noFill/>
                </pic:spPr>
              </pic:pic>
            </a:graphicData>
          </a:graphic>
        </wp:inline>
      </w:drawing>
    </w:r>
  </w:p>
  <w:p w:rsidR="004A7F50" w:rsidP="004A7F50" w:rsidRDefault="004A7F50" w14:paraId="250C4C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DB42026A"/>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57193"/>
    <w:multiLevelType w:val="hybridMultilevel"/>
    <w:tmpl w:val="4D02DCCA"/>
    <w:lvl w:ilvl="0" w:tplc="C4268196">
      <w:start w:val="1"/>
      <w:numFmt w:val="bullet"/>
      <w:pStyle w:val="Frame2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3363506"/>
    <w:multiLevelType w:val="hybridMultilevel"/>
    <w:tmpl w:val="9B0CBB64"/>
    <w:lvl w:ilvl="0" w:tplc="28687790">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64807BF"/>
    <w:multiLevelType w:val="multilevel"/>
    <w:tmpl w:val="052CB5FE"/>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8F13E9"/>
    <w:multiLevelType w:val="multilevel"/>
    <w:tmpl w:val="76680F44"/>
    <w:styleLink w:val="ListBullets"/>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Wingdings" w:hAnsi="Wingdings"/>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21524FA"/>
    <w:multiLevelType w:val="hybridMultilevel"/>
    <w:tmpl w:val="71F65C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24038F0"/>
    <w:multiLevelType w:val="multilevel"/>
    <w:tmpl w:val="21481A2E"/>
    <w:styleLink w:val="TableBulletsNumbers"/>
    <w:lvl w:ilvl="0">
      <w:start w:val="1"/>
      <w:numFmt w:val="bullet"/>
      <w:pStyle w:val="TableBullet1Normal"/>
      <w:lvlText w:val="•"/>
      <w:lvlJc w:val="left"/>
      <w:pPr>
        <w:tabs>
          <w:tab w:val="num" w:pos="340"/>
        </w:tabs>
        <w:ind w:left="340" w:hanging="340"/>
      </w:pPr>
      <w:rPr>
        <w:rFonts w:hint="default" w:ascii="Calibri" w:hAnsi="Calibri"/>
      </w:rPr>
    </w:lvl>
    <w:lvl w:ilvl="1">
      <w:start w:val="1"/>
      <w:numFmt w:val="bullet"/>
      <w:pStyle w:val="TableBullet2Normal"/>
      <w:lvlText w:val="–"/>
      <w:lvlJc w:val="left"/>
      <w:pPr>
        <w:tabs>
          <w:tab w:val="num" w:pos="680"/>
        </w:tabs>
        <w:ind w:left="680" w:hanging="340"/>
      </w:pPr>
      <w:rPr>
        <w:rFonts w:hint="default" w:ascii="Arial" w:hAnsi="Arial"/>
      </w:rPr>
    </w:lvl>
    <w:lvl w:ilvl="2">
      <w:start w:val="1"/>
      <w:numFmt w:val="bullet"/>
      <w:pStyle w:val="TableBullet3Normal"/>
      <w:lvlText w:val="•"/>
      <w:lvlJc w:val="left"/>
      <w:pPr>
        <w:tabs>
          <w:tab w:val="num" w:pos="1021"/>
        </w:tabs>
        <w:ind w:left="1021" w:hanging="341"/>
      </w:pPr>
      <w:rPr>
        <w:rFonts w:hint="default" w:ascii="Calibri" w:hAnsi="Calibri"/>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 w15:restartNumberingAfterBreak="0">
    <w:nsid w:val="34CD50FD"/>
    <w:multiLevelType w:val="hybridMultilevel"/>
    <w:tmpl w:val="8872F88C"/>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8" w15:restartNumberingAfterBreak="0">
    <w:nsid w:val="4657475E"/>
    <w:multiLevelType w:val="hybridMultilevel"/>
    <w:tmpl w:val="DB3C09C4"/>
    <w:lvl w:ilvl="0" w:tplc="23CCC892">
      <w:start w:val="1"/>
      <w:numFmt w:val="bullet"/>
      <w:lvlText w:val=""/>
      <w:lvlJc w:val="left"/>
      <w:pPr>
        <w:ind w:left="720" w:hanging="360"/>
      </w:pPr>
      <w:rPr>
        <w:rFonts w:hint="default" w:ascii="Wingdings" w:hAnsi="Wingdings"/>
        <w:color w:val="2574BB"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CF8287E"/>
    <w:multiLevelType w:val="hybridMultilevel"/>
    <w:tmpl w:val="C29A18F6"/>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42295671">
    <w:abstractNumId w:val="6"/>
    <w:lvlOverride w:ilvl="0">
      <w:lvl w:ilvl="0">
        <w:start w:val="1"/>
        <w:numFmt w:val="bullet"/>
        <w:pStyle w:val="TableBullet1Normal"/>
        <w:lvlText w:val="•"/>
        <w:lvlJc w:val="left"/>
        <w:pPr>
          <w:tabs>
            <w:tab w:val="num" w:pos="340"/>
          </w:tabs>
          <w:ind w:left="340" w:hanging="340"/>
        </w:pPr>
        <w:rPr>
          <w:rFonts w:hint="default" w:ascii="Calibri" w:hAnsi="Calibri"/>
          <w:color w:val="0090D4"/>
          <w:sz w:val="24"/>
          <w:szCs w:val="24"/>
        </w:rPr>
      </w:lvl>
    </w:lvlOverride>
    <w:lvlOverride w:ilvl="1">
      <w:lvl w:ilvl="1">
        <w:start w:val="1"/>
        <w:numFmt w:val="bullet"/>
        <w:pStyle w:val="TableBullet2Normal"/>
        <w:lvlText w:val="–"/>
        <w:lvlJc w:val="left"/>
        <w:pPr>
          <w:tabs>
            <w:tab w:val="num" w:pos="680"/>
          </w:tabs>
          <w:ind w:left="680" w:hanging="340"/>
        </w:pPr>
        <w:rPr>
          <w:rFonts w:hint="default" w:ascii="Arial" w:hAnsi="Arial"/>
        </w:rPr>
      </w:lvl>
    </w:lvlOverride>
    <w:lvlOverride w:ilvl="2">
      <w:lvl w:ilvl="2">
        <w:start w:val="1"/>
        <w:numFmt w:val="bullet"/>
        <w:pStyle w:val="TableBullet3Normal"/>
        <w:lvlText w:val="•"/>
        <w:lvlJc w:val="left"/>
        <w:pPr>
          <w:tabs>
            <w:tab w:val="num" w:pos="1021"/>
          </w:tabs>
          <w:ind w:left="1021" w:hanging="341"/>
        </w:pPr>
        <w:rPr>
          <w:rFonts w:hint="default" w:ascii="Calibri" w:hAnsi="Calibri"/>
        </w:rPr>
      </w:lvl>
    </w:lvlOverride>
    <w:lvlOverride w:ilvl="3">
      <w:lvl w:ilvl="3">
        <w:start w:val="1"/>
        <w:numFmt w:val="decimal"/>
        <w:lvlRestart w:val="0"/>
        <w:pStyle w:val="TableNumber1Normal"/>
        <w:lvlText w:val="%4."/>
        <w:lvlJc w:val="left"/>
        <w:pPr>
          <w:tabs>
            <w:tab w:val="num" w:pos="340"/>
          </w:tabs>
          <w:ind w:left="340" w:hanging="340"/>
        </w:pPr>
        <w:rPr>
          <w:rFonts w:hint="default"/>
        </w:rPr>
      </w:lvl>
    </w:lvlOverride>
    <w:lvlOverride w:ilvl="4">
      <w:lvl w:ilvl="4">
        <w:start w:val="1"/>
        <w:numFmt w:val="lowerLetter"/>
        <w:pStyle w:val="TableNumber2Normal"/>
        <w:lvlText w:val="%5."/>
        <w:lvlJc w:val="left"/>
        <w:pPr>
          <w:tabs>
            <w:tab w:val="num" w:pos="680"/>
          </w:tabs>
          <w:ind w:left="680" w:hanging="340"/>
        </w:pPr>
        <w:rPr>
          <w:rFonts w:hint="default"/>
        </w:rPr>
      </w:lvl>
    </w:lvlOverride>
    <w:lvlOverride w:ilvl="5">
      <w:lvl w:ilvl="5">
        <w:start w:val="1"/>
        <w:numFmt w:val="lowerRoman"/>
        <w:pStyle w:val="TableNumber3Normal"/>
        <w:lvlText w:val="%6."/>
        <w:lvlJc w:val="left"/>
        <w:pPr>
          <w:tabs>
            <w:tab w:val="num" w:pos="1021"/>
          </w:tabs>
          <w:ind w:left="1021" w:hanging="341"/>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2" w16cid:durableId="1155340647">
    <w:abstractNumId w:val="5"/>
  </w:num>
  <w:num w:numId="3" w16cid:durableId="2053263248">
    <w:abstractNumId w:val="1"/>
  </w:num>
  <w:num w:numId="4" w16cid:durableId="1396120250">
    <w:abstractNumId w:val="2"/>
  </w:num>
  <w:num w:numId="5" w16cid:durableId="1658991110">
    <w:abstractNumId w:val="7"/>
  </w:num>
  <w:num w:numId="6" w16cid:durableId="1254783787">
    <w:abstractNumId w:val="4"/>
  </w:num>
  <w:num w:numId="7" w16cid:durableId="1595674210">
    <w:abstractNumId w:val="6"/>
  </w:num>
  <w:num w:numId="8" w16cid:durableId="1202130976">
    <w:abstractNumId w:val="9"/>
  </w:num>
  <w:num w:numId="9" w16cid:durableId="378744080">
    <w:abstractNumId w:val="0"/>
  </w:num>
  <w:num w:numId="10" w16cid:durableId="998390122">
    <w:abstractNumId w:val="6"/>
  </w:num>
  <w:num w:numId="11" w16cid:durableId="253056338">
    <w:abstractNumId w:val="3"/>
  </w:num>
  <w:num w:numId="12" w16cid:durableId="621500055">
    <w:abstractNumId w:val="8"/>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29FB"/>
    <w:rsid w:val="0000419D"/>
    <w:rsid w:val="000052F5"/>
    <w:rsid w:val="00007E1C"/>
    <w:rsid w:val="000119F5"/>
    <w:rsid w:val="00012ADE"/>
    <w:rsid w:val="00014577"/>
    <w:rsid w:val="000150BC"/>
    <w:rsid w:val="00020167"/>
    <w:rsid w:val="000230BC"/>
    <w:rsid w:val="000241EC"/>
    <w:rsid w:val="000243F0"/>
    <w:rsid w:val="00030D2E"/>
    <w:rsid w:val="000330D1"/>
    <w:rsid w:val="0004071F"/>
    <w:rsid w:val="00045EEE"/>
    <w:rsid w:val="00047F02"/>
    <w:rsid w:val="00052D33"/>
    <w:rsid w:val="00055561"/>
    <w:rsid w:val="0005577B"/>
    <w:rsid w:val="00057EFF"/>
    <w:rsid w:val="000600C0"/>
    <w:rsid w:val="00062605"/>
    <w:rsid w:val="00063482"/>
    <w:rsid w:val="000636F6"/>
    <w:rsid w:val="00064B2D"/>
    <w:rsid w:val="00065420"/>
    <w:rsid w:val="0006580A"/>
    <w:rsid w:val="0007023A"/>
    <w:rsid w:val="00071F20"/>
    <w:rsid w:val="00074252"/>
    <w:rsid w:val="0007775D"/>
    <w:rsid w:val="000808AF"/>
    <w:rsid w:val="0008333A"/>
    <w:rsid w:val="00084B59"/>
    <w:rsid w:val="00086B33"/>
    <w:rsid w:val="00087E96"/>
    <w:rsid w:val="00093294"/>
    <w:rsid w:val="00093595"/>
    <w:rsid w:val="00093D7A"/>
    <w:rsid w:val="0009416D"/>
    <w:rsid w:val="0009554E"/>
    <w:rsid w:val="00096F39"/>
    <w:rsid w:val="000B0B41"/>
    <w:rsid w:val="000B0C24"/>
    <w:rsid w:val="000B13B6"/>
    <w:rsid w:val="000B38F4"/>
    <w:rsid w:val="000B5FC2"/>
    <w:rsid w:val="000C01C6"/>
    <w:rsid w:val="000C120E"/>
    <w:rsid w:val="000C2099"/>
    <w:rsid w:val="000C5A36"/>
    <w:rsid w:val="000D102D"/>
    <w:rsid w:val="000D298C"/>
    <w:rsid w:val="000D2E20"/>
    <w:rsid w:val="000D3BA9"/>
    <w:rsid w:val="000D58BA"/>
    <w:rsid w:val="000D5B06"/>
    <w:rsid w:val="000E0412"/>
    <w:rsid w:val="000E5F4E"/>
    <w:rsid w:val="000F64B9"/>
    <w:rsid w:val="000F6BA6"/>
    <w:rsid w:val="000F714E"/>
    <w:rsid w:val="000F7257"/>
    <w:rsid w:val="00106479"/>
    <w:rsid w:val="00106569"/>
    <w:rsid w:val="001108B0"/>
    <w:rsid w:val="00124E5C"/>
    <w:rsid w:val="001314B5"/>
    <w:rsid w:val="001400A1"/>
    <w:rsid w:val="00140CFF"/>
    <w:rsid w:val="00145AA4"/>
    <w:rsid w:val="00145CB9"/>
    <w:rsid w:val="001475DE"/>
    <w:rsid w:val="00151ADA"/>
    <w:rsid w:val="0015382F"/>
    <w:rsid w:val="00156956"/>
    <w:rsid w:val="001611D8"/>
    <w:rsid w:val="001617CD"/>
    <w:rsid w:val="001633DC"/>
    <w:rsid w:val="00167B70"/>
    <w:rsid w:val="00167EF5"/>
    <w:rsid w:val="00173E9A"/>
    <w:rsid w:val="001760B8"/>
    <w:rsid w:val="00181900"/>
    <w:rsid w:val="00182188"/>
    <w:rsid w:val="00183C50"/>
    <w:rsid w:val="001865F8"/>
    <w:rsid w:val="001868C0"/>
    <w:rsid w:val="001869C1"/>
    <w:rsid w:val="00187D13"/>
    <w:rsid w:val="00193336"/>
    <w:rsid w:val="00193B59"/>
    <w:rsid w:val="00195801"/>
    <w:rsid w:val="00195F3D"/>
    <w:rsid w:val="0019782E"/>
    <w:rsid w:val="00197FEC"/>
    <w:rsid w:val="001A1946"/>
    <w:rsid w:val="001A1DCD"/>
    <w:rsid w:val="001A3942"/>
    <w:rsid w:val="001B0322"/>
    <w:rsid w:val="001B1773"/>
    <w:rsid w:val="001B46DB"/>
    <w:rsid w:val="001B56E5"/>
    <w:rsid w:val="001B635D"/>
    <w:rsid w:val="001C38AD"/>
    <w:rsid w:val="001C5A91"/>
    <w:rsid w:val="001C757E"/>
    <w:rsid w:val="001C7AC5"/>
    <w:rsid w:val="001D07A3"/>
    <w:rsid w:val="001D1955"/>
    <w:rsid w:val="001D3B66"/>
    <w:rsid w:val="001D41E2"/>
    <w:rsid w:val="001D7972"/>
    <w:rsid w:val="001E7E9F"/>
    <w:rsid w:val="001E7F6C"/>
    <w:rsid w:val="001F27E1"/>
    <w:rsid w:val="001F2908"/>
    <w:rsid w:val="001F2943"/>
    <w:rsid w:val="001F7D94"/>
    <w:rsid w:val="00201C2F"/>
    <w:rsid w:val="002024AC"/>
    <w:rsid w:val="0020298B"/>
    <w:rsid w:val="0020344E"/>
    <w:rsid w:val="00206CBA"/>
    <w:rsid w:val="00211D41"/>
    <w:rsid w:val="00213CE9"/>
    <w:rsid w:val="00216D23"/>
    <w:rsid w:val="002214FD"/>
    <w:rsid w:val="002227B4"/>
    <w:rsid w:val="00222835"/>
    <w:rsid w:val="002241F7"/>
    <w:rsid w:val="00224AAB"/>
    <w:rsid w:val="0023075C"/>
    <w:rsid w:val="00231AD1"/>
    <w:rsid w:val="00233171"/>
    <w:rsid w:val="0023358A"/>
    <w:rsid w:val="00234E9C"/>
    <w:rsid w:val="00240307"/>
    <w:rsid w:val="00242757"/>
    <w:rsid w:val="002443DF"/>
    <w:rsid w:val="00246FA7"/>
    <w:rsid w:val="002529B3"/>
    <w:rsid w:val="002529F4"/>
    <w:rsid w:val="00253674"/>
    <w:rsid w:val="00255670"/>
    <w:rsid w:val="00257E10"/>
    <w:rsid w:val="00266CBC"/>
    <w:rsid w:val="002700B1"/>
    <w:rsid w:val="00271C1F"/>
    <w:rsid w:val="00272212"/>
    <w:rsid w:val="002733B8"/>
    <w:rsid w:val="0027397E"/>
    <w:rsid w:val="0027780F"/>
    <w:rsid w:val="00277B04"/>
    <w:rsid w:val="00277F3E"/>
    <w:rsid w:val="00280458"/>
    <w:rsid w:val="0028138A"/>
    <w:rsid w:val="00281775"/>
    <w:rsid w:val="00282D3E"/>
    <w:rsid w:val="002831D7"/>
    <w:rsid w:val="00284936"/>
    <w:rsid w:val="002906F4"/>
    <w:rsid w:val="00292010"/>
    <w:rsid w:val="0029575C"/>
    <w:rsid w:val="002A070D"/>
    <w:rsid w:val="002A0EE7"/>
    <w:rsid w:val="002A27E3"/>
    <w:rsid w:val="002A59A1"/>
    <w:rsid w:val="002A5DFF"/>
    <w:rsid w:val="002A6BF5"/>
    <w:rsid w:val="002A71B0"/>
    <w:rsid w:val="002B1342"/>
    <w:rsid w:val="002B2143"/>
    <w:rsid w:val="002B3E81"/>
    <w:rsid w:val="002B40D1"/>
    <w:rsid w:val="002B44A8"/>
    <w:rsid w:val="002B518F"/>
    <w:rsid w:val="002B6717"/>
    <w:rsid w:val="002B6BAB"/>
    <w:rsid w:val="002B79CA"/>
    <w:rsid w:val="002C0118"/>
    <w:rsid w:val="002D0156"/>
    <w:rsid w:val="002D0F5E"/>
    <w:rsid w:val="002D4924"/>
    <w:rsid w:val="002E03CF"/>
    <w:rsid w:val="002E28C3"/>
    <w:rsid w:val="002E42CF"/>
    <w:rsid w:val="002E5EA1"/>
    <w:rsid w:val="002E740A"/>
    <w:rsid w:val="002F241C"/>
    <w:rsid w:val="002F2830"/>
    <w:rsid w:val="002F37D8"/>
    <w:rsid w:val="002F68A9"/>
    <w:rsid w:val="002F6ACE"/>
    <w:rsid w:val="00302969"/>
    <w:rsid w:val="00305830"/>
    <w:rsid w:val="0030657B"/>
    <w:rsid w:val="003161F2"/>
    <w:rsid w:val="00321B61"/>
    <w:rsid w:val="003228E6"/>
    <w:rsid w:val="00326CE3"/>
    <w:rsid w:val="00327BE9"/>
    <w:rsid w:val="00331BB4"/>
    <w:rsid w:val="00335CA8"/>
    <w:rsid w:val="0033600D"/>
    <w:rsid w:val="003378AB"/>
    <w:rsid w:val="003378C8"/>
    <w:rsid w:val="00337A9A"/>
    <w:rsid w:val="00340D8E"/>
    <w:rsid w:val="003429C2"/>
    <w:rsid w:val="003453B1"/>
    <w:rsid w:val="00345D36"/>
    <w:rsid w:val="00346E02"/>
    <w:rsid w:val="003521A2"/>
    <w:rsid w:val="003571BE"/>
    <w:rsid w:val="00360E4A"/>
    <w:rsid w:val="00362A3E"/>
    <w:rsid w:val="00363F50"/>
    <w:rsid w:val="00364BA1"/>
    <w:rsid w:val="0036513B"/>
    <w:rsid w:val="00365806"/>
    <w:rsid w:val="00365BC7"/>
    <w:rsid w:val="00370BDA"/>
    <w:rsid w:val="00371724"/>
    <w:rsid w:val="0037293D"/>
    <w:rsid w:val="00374D80"/>
    <w:rsid w:val="00381ED6"/>
    <w:rsid w:val="00384F17"/>
    <w:rsid w:val="00385F1B"/>
    <w:rsid w:val="00385FCF"/>
    <w:rsid w:val="0038624F"/>
    <w:rsid w:val="003864B1"/>
    <w:rsid w:val="00394D9A"/>
    <w:rsid w:val="00397217"/>
    <w:rsid w:val="003A0140"/>
    <w:rsid w:val="003A17A0"/>
    <w:rsid w:val="003A4BBE"/>
    <w:rsid w:val="003A7AA2"/>
    <w:rsid w:val="003B2C44"/>
    <w:rsid w:val="003C0EED"/>
    <w:rsid w:val="003C12D0"/>
    <w:rsid w:val="003C35A3"/>
    <w:rsid w:val="003C3651"/>
    <w:rsid w:val="003C5129"/>
    <w:rsid w:val="003D2011"/>
    <w:rsid w:val="003D316F"/>
    <w:rsid w:val="003D6DDE"/>
    <w:rsid w:val="003E041F"/>
    <w:rsid w:val="003E4418"/>
    <w:rsid w:val="003E5A0A"/>
    <w:rsid w:val="003F377D"/>
    <w:rsid w:val="003F4F9B"/>
    <w:rsid w:val="003F6616"/>
    <w:rsid w:val="003F78D6"/>
    <w:rsid w:val="003F7B5B"/>
    <w:rsid w:val="003F7E83"/>
    <w:rsid w:val="00400210"/>
    <w:rsid w:val="0040208C"/>
    <w:rsid w:val="004057F8"/>
    <w:rsid w:val="00405D05"/>
    <w:rsid w:val="00410948"/>
    <w:rsid w:val="004113E5"/>
    <w:rsid w:val="0041265E"/>
    <w:rsid w:val="0041384D"/>
    <w:rsid w:val="0042487F"/>
    <w:rsid w:val="004255CF"/>
    <w:rsid w:val="00433280"/>
    <w:rsid w:val="00434FDD"/>
    <w:rsid w:val="00441452"/>
    <w:rsid w:val="00441C2B"/>
    <w:rsid w:val="004431E6"/>
    <w:rsid w:val="00445DA9"/>
    <w:rsid w:val="00450F90"/>
    <w:rsid w:val="00451659"/>
    <w:rsid w:val="00451B94"/>
    <w:rsid w:val="00456446"/>
    <w:rsid w:val="00456F47"/>
    <w:rsid w:val="004613AF"/>
    <w:rsid w:val="004668FA"/>
    <w:rsid w:val="00470D7B"/>
    <w:rsid w:val="00476579"/>
    <w:rsid w:val="00476D4F"/>
    <w:rsid w:val="004804AD"/>
    <w:rsid w:val="004814BC"/>
    <w:rsid w:val="00482D2C"/>
    <w:rsid w:val="0048373F"/>
    <w:rsid w:val="00485729"/>
    <w:rsid w:val="00485919"/>
    <w:rsid w:val="00495C64"/>
    <w:rsid w:val="004A0028"/>
    <w:rsid w:val="004A05D0"/>
    <w:rsid w:val="004A10DE"/>
    <w:rsid w:val="004A6B11"/>
    <w:rsid w:val="004A7AB5"/>
    <w:rsid w:val="004A7F50"/>
    <w:rsid w:val="004B2090"/>
    <w:rsid w:val="004B402B"/>
    <w:rsid w:val="004B7B82"/>
    <w:rsid w:val="004C305A"/>
    <w:rsid w:val="004C6439"/>
    <w:rsid w:val="004C6935"/>
    <w:rsid w:val="004D5907"/>
    <w:rsid w:val="004D7C1F"/>
    <w:rsid w:val="004E4111"/>
    <w:rsid w:val="004E5A01"/>
    <w:rsid w:val="004F0C24"/>
    <w:rsid w:val="004F1888"/>
    <w:rsid w:val="004F5559"/>
    <w:rsid w:val="004F572D"/>
    <w:rsid w:val="004F67C6"/>
    <w:rsid w:val="00500EA5"/>
    <w:rsid w:val="00501515"/>
    <w:rsid w:val="005017AE"/>
    <w:rsid w:val="00502E09"/>
    <w:rsid w:val="005067BB"/>
    <w:rsid w:val="00512768"/>
    <w:rsid w:val="00513401"/>
    <w:rsid w:val="00515ED9"/>
    <w:rsid w:val="00521EAB"/>
    <w:rsid w:val="00522708"/>
    <w:rsid w:val="00525138"/>
    <w:rsid w:val="00527C45"/>
    <w:rsid w:val="005305AD"/>
    <w:rsid w:val="00531BB5"/>
    <w:rsid w:val="00532966"/>
    <w:rsid w:val="0053795C"/>
    <w:rsid w:val="005426B3"/>
    <w:rsid w:val="005439B8"/>
    <w:rsid w:val="00546BE7"/>
    <w:rsid w:val="0055081A"/>
    <w:rsid w:val="005522D3"/>
    <w:rsid w:val="0055406C"/>
    <w:rsid w:val="0055606A"/>
    <w:rsid w:val="005573E6"/>
    <w:rsid w:val="00557B05"/>
    <w:rsid w:val="0056317B"/>
    <w:rsid w:val="0056770A"/>
    <w:rsid w:val="0057226C"/>
    <w:rsid w:val="0058063B"/>
    <w:rsid w:val="00583571"/>
    <w:rsid w:val="005918FB"/>
    <w:rsid w:val="0059194A"/>
    <w:rsid w:val="00594198"/>
    <w:rsid w:val="005A036B"/>
    <w:rsid w:val="005A3AC8"/>
    <w:rsid w:val="005A4CC7"/>
    <w:rsid w:val="005A7237"/>
    <w:rsid w:val="005B4930"/>
    <w:rsid w:val="005B525E"/>
    <w:rsid w:val="005B5AEF"/>
    <w:rsid w:val="005D0AA4"/>
    <w:rsid w:val="005D0FBF"/>
    <w:rsid w:val="005D2B1F"/>
    <w:rsid w:val="005D7725"/>
    <w:rsid w:val="005E2060"/>
    <w:rsid w:val="005E4B9B"/>
    <w:rsid w:val="005E6F42"/>
    <w:rsid w:val="005F2601"/>
    <w:rsid w:val="005F37A3"/>
    <w:rsid w:val="005F5F7A"/>
    <w:rsid w:val="005F70D3"/>
    <w:rsid w:val="00600E73"/>
    <w:rsid w:val="00601570"/>
    <w:rsid w:val="00603CBD"/>
    <w:rsid w:val="00604590"/>
    <w:rsid w:val="00604AA5"/>
    <w:rsid w:val="00607CE2"/>
    <w:rsid w:val="006104C3"/>
    <w:rsid w:val="00611904"/>
    <w:rsid w:val="0061328B"/>
    <w:rsid w:val="00616171"/>
    <w:rsid w:val="006201DA"/>
    <w:rsid w:val="00622629"/>
    <w:rsid w:val="006242BC"/>
    <w:rsid w:val="00625BFA"/>
    <w:rsid w:val="00625D8E"/>
    <w:rsid w:val="00627599"/>
    <w:rsid w:val="00643318"/>
    <w:rsid w:val="00643796"/>
    <w:rsid w:val="00643E6C"/>
    <w:rsid w:val="00644D0A"/>
    <w:rsid w:val="00644D47"/>
    <w:rsid w:val="006573B4"/>
    <w:rsid w:val="00666427"/>
    <w:rsid w:val="006675E2"/>
    <w:rsid w:val="006743DA"/>
    <w:rsid w:val="00674E69"/>
    <w:rsid w:val="00675249"/>
    <w:rsid w:val="00676073"/>
    <w:rsid w:val="00683EEB"/>
    <w:rsid w:val="00686EF1"/>
    <w:rsid w:val="00690A7F"/>
    <w:rsid w:val="0069205E"/>
    <w:rsid w:val="006941EA"/>
    <w:rsid w:val="00697867"/>
    <w:rsid w:val="006A26EF"/>
    <w:rsid w:val="006A466C"/>
    <w:rsid w:val="006A556F"/>
    <w:rsid w:val="006B207B"/>
    <w:rsid w:val="006B6C6A"/>
    <w:rsid w:val="006D1A93"/>
    <w:rsid w:val="006D3A61"/>
    <w:rsid w:val="006D7FDF"/>
    <w:rsid w:val="006E3720"/>
    <w:rsid w:val="006E72E5"/>
    <w:rsid w:val="006F048D"/>
    <w:rsid w:val="006F168A"/>
    <w:rsid w:val="006F2B23"/>
    <w:rsid w:val="006F4417"/>
    <w:rsid w:val="006F5DE3"/>
    <w:rsid w:val="006F6AED"/>
    <w:rsid w:val="00701BDF"/>
    <w:rsid w:val="00704119"/>
    <w:rsid w:val="00705A3D"/>
    <w:rsid w:val="00707315"/>
    <w:rsid w:val="00710FA3"/>
    <w:rsid w:val="0071143E"/>
    <w:rsid w:val="00711F98"/>
    <w:rsid w:val="00714199"/>
    <w:rsid w:val="007225CB"/>
    <w:rsid w:val="007239B9"/>
    <w:rsid w:val="00726D45"/>
    <w:rsid w:val="00727A0A"/>
    <w:rsid w:val="00730D87"/>
    <w:rsid w:val="007402EB"/>
    <w:rsid w:val="00741F10"/>
    <w:rsid w:val="007428C6"/>
    <w:rsid w:val="00742C05"/>
    <w:rsid w:val="0074326A"/>
    <w:rsid w:val="0075022F"/>
    <w:rsid w:val="0075034E"/>
    <w:rsid w:val="00754A5B"/>
    <w:rsid w:val="00754B15"/>
    <w:rsid w:val="007632E2"/>
    <w:rsid w:val="0076340A"/>
    <w:rsid w:val="00764297"/>
    <w:rsid w:val="00764496"/>
    <w:rsid w:val="00765E22"/>
    <w:rsid w:val="00766E21"/>
    <w:rsid w:val="00775E7A"/>
    <w:rsid w:val="007803AC"/>
    <w:rsid w:val="00782976"/>
    <w:rsid w:val="00791846"/>
    <w:rsid w:val="0079380B"/>
    <w:rsid w:val="00795AAD"/>
    <w:rsid w:val="007961E3"/>
    <w:rsid w:val="007A6E94"/>
    <w:rsid w:val="007B2D67"/>
    <w:rsid w:val="007C28BE"/>
    <w:rsid w:val="007C6ECA"/>
    <w:rsid w:val="007D1309"/>
    <w:rsid w:val="007D46F6"/>
    <w:rsid w:val="007D5E22"/>
    <w:rsid w:val="007D7948"/>
    <w:rsid w:val="007E1027"/>
    <w:rsid w:val="007E3621"/>
    <w:rsid w:val="007E3742"/>
    <w:rsid w:val="007E60E9"/>
    <w:rsid w:val="007E67BA"/>
    <w:rsid w:val="007F0147"/>
    <w:rsid w:val="007F136F"/>
    <w:rsid w:val="007F1E91"/>
    <w:rsid w:val="0080629F"/>
    <w:rsid w:val="008074D9"/>
    <w:rsid w:val="008075D7"/>
    <w:rsid w:val="00810565"/>
    <w:rsid w:val="00813797"/>
    <w:rsid w:val="0081482C"/>
    <w:rsid w:val="0081483A"/>
    <w:rsid w:val="008148E1"/>
    <w:rsid w:val="008202F4"/>
    <w:rsid w:val="00825921"/>
    <w:rsid w:val="00825E90"/>
    <w:rsid w:val="00826EEF"/>
    <w:rsid w:val="00830113"/>
    <w:rsid w:val="008327AC"/>
    <w:rsid w:val="00833D61"/>
    <w:rsid w:val="008344A1"/>
    <w:rsid w:val="008350A0"/>
    <w:rsid w:val="00840D4A"/>
    <w:rsid w:val="00843974"/>
    <w:rsid w:val="00846CE8"/>
    <w:rsid w:val="008475B6"/>
    <w:rsid w:val="00850548"/>
    <w:rsid w:val="00851FC0"/>
    <w:rsid w:val="008547EB"/>
    <w:rsid w:val="008548B9"/>
    <w:rsid w:val="008603CF"/>
    <w:rsid w:val="0086326A"/>
    <w:rsid w:val="00870336"/>
    <w:rsid w:val="00872AD4"/>
    <w:rsid w:val="008741F8"/>
    <w:rsid w:val="00876792"/>
    <w:rsid w:val="00882209"/>
    <w:rsid w:val="008842E7"/>
    <w:rsid w:val="008871B1"/>
    <w:rsid w:val="008876E8"/>
    <w:rsid w:val="00890524"/>
    <w:rsid w:val="00891809"/>
    <w:rsid w:val="008925A4"/>
    <w:rsid w:val="00893153"/>
    <w:rsid w:val="008A0693"/>
    <w:rsid w:val="008A657A"/>
    <w:rsid w:val="008B1AA7"/>
    <w:rsid w:val="008B1F4D"/>
    <w:rsid w:val="008B2FEF"/>
    <w:rsid w:val="008B5909"/>
    <w:rsid w:val="008B5EA9"/>
    <w:rsid w:val="008C2A81"/>
    <w:rsid w:val="008C2E6C"/>
    <w:rsid w:val="008C5FAF"/>
    <w:rsid w:val="008C6C7A"/>
    <w:rsid w:val="008C7CB9"/>
    <w:rsid w:val="008C7D45"/>
    <w:rsid w:val="008D4667"/>
    <w:rsid w:val="008D4CB3"/>
    <w:rsid w:val="008D77D2"/>
    <w:rsid w:val="008E1BF8"/>
    <w:rsid w:val="008E1C39"/>
    <w:rsid w:val="008E3F4E"/>
    <w:rsid w:val="008E5833"/>
    <w:rsid w:val="008E6287"/>
    <w:rsid w:val="008F4779"/>
    <w:rsid w:val="008F4AD5"/>
    <w:rsid w:val="008F522B"/>
    <w:rsid w:val="008F5D7B"/>
    <w:rsid w:val="009027D4"/>
    <w:rsid w:val="00903605"/>
    <w:rsid w:val="00907994"/>
    <w:rsid w:val="00913AD4"/>
    <w:rsid w:val="00914B71"/>
    <w:rsid w:val="00915571"/>
    <w:rsid w:val="00920DC5"/>
    <w:rsid w:val="0092103C"/>
    <w:rsid w:val="00921EDB"/>
    <w:rsid w:val="009269E2"/>
    <w:rsid w:val="00927B0A"/>
    <w:rsid w:val="009302D5"/>
    <w:rsid w:val="0094077E"/>
    <w:rsid w:val="009449FF"/>
    <w:rsid w:val="009504D7"/>
    <w:rsid w:val="00950AB6"/>
    <w:rsid w:val="0095158D"/>
    <w:rsid w:val="00952FE7"/>
    <w:rsid w:val="0095327E"/>
    <w:rsid w:val="00954DFD"/>
    <w:rsid w:val="009603F0"/>
    <w:rsid w:val="00960A4A"/>
    <w:rsid w:val="00960B47"/>
    <w:rsid w:val="00965261"/>
    <w:rsid w:val="00974A0E"/>
    <w:rsid w:val="00975395"/>
    <w:rsid w:val="00980036"/>
    <w:rsid w:val="009810EF"/>
    <w:rsid w:val="009823BB"/>
    <w:rsid w:val="00983C2C"/>
    <w:rsid w:val="00992E89"/>
    <w:rsid w:val="009A2287"/>
    <w:rsid w:val="009A27E8"/>
    <w:rsid w:val="009A4B84"/>
    <w:rsid w:val="009A5338"/>
    <w:rsid w:val="009B3B7B"/>
    <w:rsid w:val="009C15BF"/>
    <w:rsid w:val="009C2981"/>
    <w:rsid w:val="009C5D2B"/>
    <w:rsid w:val="009D1746"/>
    <w:rsid w:val="009D74AE"/>
    <w:rsid w:val="009E0ECE"/>
    <w:rsid w:val="009E38F3"/>
    <w:rsid w:val="009F1268"/>
    <w:rsid w:val="009F433C"/>
    <w:rsid w:val="009F57F5"/>
    <w:rsid w:val="009F6B80"/>
    <w:rsid w:val="00A00412"/>
    <w:rsid w:val="00A010EC"/>
    <w:rsid w:val="00A01931"/>
    <w:rsid w:val="00A03514"/>
    <w:rsid w:val="00A062AF"/>
    <w:rsid w:val="00A0669D"/>
    <w:rsid w:val="00A14C1B"/>
    <w:rsid w:val="00A15AFF"/>
    <w:rsid w:val="00A20542"/>
    <w:rsid w:val="00A24475"/>
    <w:rsid w:val="00A269A6"/>
    <w:rsid w:val="00A3019A"/>
    <w:rsid w:val="00A31727"/>
    <w:rsid w:val="00A34405"/>
    <w:rsid w:val="00A36D77"/>
    <w:rsid w:val="00A37879"/>
    <w:rsid w:val="00A41839"/>
    <w:rsid w:val="00A44FBA"/>
    <w:rsid w:val="00A45744"/>
    <w:rsid w:val="00A45BD8"/>
    <w:rsid w:val="00A465B5"/>
    <w:rsid w:val="00A4728B"/>
    <w:rsid w:val="00A50C24"/>
    <w:rsid w:val="00A510BF"/>
    <w:rsid w:val="00A52647"/>
    <w:rsid w:val="00A526F4"/>
    <w:rsid w:val="00A530EE"/>
    <w:rsid w:val="00A53F45"/>
    <w:rsid w:val="00A57739"/>
    <w:rsid w:val="00A60355"/>
    <w:rsid w:val="00A6126D"/>
    <w:rsid w:val="00A64FA3"/>
    <w:rsid w:val="00A66518"/>
    <w:rsid w:val="00A7138F"/>
    <w:rsid w:val="00A75AC0"/>
    <w:rsid w:val="00A766A6"/>
    <w:rsid w:val="00A771D4"/>
    <w:rsid w:val="00A81DD0"/>
    <w:rsid w:val="00A81F9C"/>
    <w:rsid w:val="00A82107"/>
    <w:rsid w:val="00A823B3"/>
    <w:rsid w:val="00A863E3"/>
    <w:rsid w:val="00A86C8B"/>
    <w:rsid w:val="00A87CDE"/>
    <w:rsid w:val="00A910E9"/>
    <w:rsid w:val="00A96724"/>
    <w:rsid w:val="00A967C3"/>
    <w:rsid w:val="00A96DF5"/>
    <w:rsid w:val="00AA1CAC"/>
    <w:rsid w:val="00AA29B3"/>
    <w:rsid w:val="00AA6A88"/>
    <w:rsid w:val="00AA71B0"/>
    <w:rsid w:val="00AA7CFB"/>
    <w:rsid w:val="00AB240E"/>
    <w:rsid w:val="00AB2B66"/>
    <w:rsid w:val="00AB7204"/>
    <w:rsid w:val="00AB7FC2"/>
    <w:rsid w:val="00AC614F"/>
    <w:rsid w:val="00AC6357"/>
    <w:rsid w:val="00AD37ED"/>
    <w:rsid w:val="00AD48B4"/>
    <w:rsid w:val="00AD5707"/>
    <w:rsid w:val="00AE00D9"/>
    <w:rsid w:val="00AE232D"/>
    <w:rsid w:val="00AE5DF6"/>
    <w:rsid w:val="00AE7570"/>
    <w:rsid w:val="00AF26E5"/>
    <w:rsid w:val="00AF2995"/>
    <w:rsid w:val="00AF51E4"/>
    <w:rsid w:val="00AF5D31"/>
    <w:rsid w:val="00AF63CB"/>
    <w:rsid w:val="00AF6674"/>
    <w:rsid w:val="00B00F39"/>
    <w:rsid w:val="00B013AE"/>
    <w:rsid w:val="00B072DD"/>
    <w:rsid w:val="00B10AFE"/>
    <w:rsid w:val="00B137B3"/>
    <w:rsid w:val="00B148AA"/>
    <w:rsid w:val="00B17785"/>
    <w:rsid w:val="00B2285C"/>
    <w:rsid w:val="00B22F26"/>
    <w:rsid w:val="00B261B8"/>
    <w:rsid w:val="00B3134D"/>
    <w:rsid w:val="00B33600"/>
    <w:rsid w:val="00B367A6"/>
    <w:rsid w:val="00B37E83"/>
    <w:rsid w:val="00B400D0"/>
    <w:rsid w:val="00B42697"/>
    <w:rsid w:val="00B442D3"/>
    <w:rsid w:val="00B46A15"/>
    <w:rsid w:val="00B47DB5"/>
    <w:rsid w:val="00B50DF6"/>
    <w:rsid w:val="00B53650"/>
    <w:rsid w:val="00B54CC5"/>
    <w:rsid w:val="00B55A83"/>
    <w:rsid w:val="00B56595"/>
    <w:rsid w:val="00B62DFD"/>
    <w:rsid w:val="00B64140"/>
    <w:rsid w:val="00B67842"/>
    <w:rsid w:val="00B71386"/>
    <w:rsid w:val="00B71749"/>
    <w:rsid w:val="00B73449"/>
    <w:rsid w:val="00B769E4"/>
    <w:rsid w:val="00B85689"/>
    <w:rsid w:val="00B858DD"/>
    <w:rsid w:val="00B87620"/>
    <w:rsid w:val="00B95B0C"/>
    <w:rsid w:val="00B96D87"/>
    <w:rsid w:val="00BA0A62"/>
    <w:rsid w:val="00BA0E63"/>
    <w:rsid w:val="00BA40B3"/>
    <w:rsid w:val="00BA518C"/>
    <w:rsid w:val="00BB4CE6"/>
    <w:rsid w:val="00BB4DB5"/>
    <w:rsid w:val="00BB5361"/>
    <w:rsid w:val="00BB787D"/>
    <w:rsid w:val="00BC40F0"/>
    <w:rsid w:val="00BD0EEC"/>
    <w:rsid w:val="00BD52F1"/>
    <w:rsid w:val="00BD5436"/>
    <w:rsid w:val="00BD583F"/>
    <w:rsid w:val="00BE75E6"/>
    <w:rsid w:val="00BF16AB"/>
    <w:rsid w:val="00BF70BF"/>
    <w:rsid w:val="00C06CDE"/>
    <w:rsid w:val="00C11026"/>
    <w:rsid w:val="00C11BF3"/>
    <w:rsid w:val="00C13260"/>
    <w:rsid w:val="00C13611"/>
    <w:rsid w:val="00C144A8"/>
    <w:rsid w:val="00C14EE7"/>
    <w:rsid w:val="00C227FA"/>
    <w:rsid w:val="00C233A8"/>
    <w:rsid w:val="00C23E5C"/>
    <w:rsid w:val="00C27038"/>
    <w:rsid w:val="00C310F5"/>
    <w:rsid w:val="00C3354F"/>
    <w:rsid w:val="00C34B64"/>
    <w:rsid w:val="00C37F90"/>
    <w:rsid w:val="00C40BB2"/>
    <w:rsid w:val="00C435FC"/>
    <w:rsid w:val="00C509DC"/>
    <w:rsid w:val="00C5741C"/>
    <w:rsid w:val="00C6065D"/>
    <w:rsid w:val="00C67EE1"/>
    <w:rsid w:val="00C708B7"/>
    <w:rsid w:val="00C70B5A"/>
    <w:rsid w:val="00C73DE3"/>
    <w:rsid w:val="00C74007"/>
    <w:rsid w:val="00C85323"/>
    <w:rsid w:val="00C86495"/>
    <w:rsid w:val="00C967EE"/>
    <w:rsid w:val="00CA3EE3"/>
    <w:rsid w:val="00CA41E8"/>
    <w:rsid w:val="00CA5842"/>
    <w:rsid w:val="00CA5BC0"/>
    <w:rsid w:val="00CA7152"/>
    <w:rsid w:val="00CB0DD8"/>
    <w:rsid w:val="00CB1637"/>
    <w:rsid w:val="00CB4D39"/>
    <w:rsid w:val="00CC1A10"/>
    <w:rsid w:val="00CC3C92"/>
    <w:rsid w:val="00CC7ADB"/>
    <w:rsid w:val="00CD0B12"/>
    <w:rsid w:val="00CD4D5B"/>
    <w:rsid w:val="00CD5332"/>
    <w:rsid w:val="00CE3160"/>
    <w:rsid w:val="00CE3D9D"/>
    <w:rsid w:val="00CE4FC7"/>
    <w:rsid w:val="00CE5D88"/>
    <w:rsid w:val="00CE5F4C"/>
    <w:rsid w:val="00CF0DD9"/>
    <w:rsid w:val="00CF1419"/>
    <w:rsid w:val="00CF2753"/>
    <w:rsid w:val="00CF5867"/>
    <w:rsid w:val="00D009BA"/>
    <w:rsid w:val="00D01ABA"/>
    <w:rsid w:val="00D02432"/>
    <w:rsid w:val="00D02E41"/>
    <w:rsid w:val="00D10A31"/>
    <w:rsid w:val="00D1179C"/>
    <w:rsid w:val="00D1492E"/>
    <w:rsid w:val="00D169CA"/>
    <w:rsid w:val="00D25EBC"/>
    <w:rsid w:val="00D265AF"/>
    <w:rsid w:val="00D30D40"/>
    <w:rsid w:val="00D37091"/>
    <w:rsid w:val="00D37EAE"/>
    <w:rsid w:val="00D448B0"/>
    <w:rsid w:val="00D46290"/>
    <w:rsid w:val="00D51E50"/>
    <w:rsid w:val="00D602D2"/>
    <w:rsid w:val="00D60360"/>
    <w:rsid w:val="00D626DE"/>
    <w:rsid w:val="00D66B5B"/>
    <w:rsid w:val="00D675C2"/>
    <w:rsid w:val="00D71EEF"/>
    <w:rsid w:val="00D737BC"/>
    <w:rsid w:val="00D74F37"/>
    <w:rsid w:val="00D75349"/>
    <w:rsid w:val="00D76E7E"/>
    <w:rsid w:val="00D76FED"/>
    <w:rsid w:val="00D818BD"/>
    <w:rsid w:val="00D822ED"/>
    <w:rsid w:val="00D855A5"/>
    <w:rsid w:val="00D96E3A"/>
    <w:rsid w:val="00DA1FB3"/>
    <w:rsid w:val="00DA2365"/>
    <w:rsid w:val="00DA429F"/>
    <w:rsid w:val="00DB107E"/>
    <w:rsid w:val="00DB3F81"/>
    <w:rsid w:val="00DB49F9"/>
    <w:rsid w:val="00DB5967"/>
    <w:rsid w:val="00DC3743"/>
    <w:rsid w:val="00DC4AAD"/>
    <w:rsid w:val="00DD4F50"/>
    <w:rsid w:val="00DD5175"/>
    <w:rsid w:val="00DE205E"/>
    <w:rsid w:val="00DE7C03"/>
    <w:rsid w:val="00DF0928"/>
    <w:rsid w:val="00DF5C99"/>
    <w:rsid w:val="00E000A7"/>
    <w:rsid w:val="00E02451"/>
    <w:rsid w:val="00E04571"/>
    <w:rsid w:val="00E045EA"/>
    <w:rsid w:val="00E04EFD"/>
    <w:rsid w:val="00E05D78"/>
    <w:rsid w:val="00E05F12"/>
    <w:rsid w:val="00E067DF"/>
    <w:rsid w:val="00E06E6B"/>
    <w:rsid w:val="00E143B9"/>
    <w:rsid w:val="00E17926"/>
    <w:rsid w:val="00E220C4"/>
    <w:rsid w:val="00E22630"/>
    <w:rsid w:val="00E31EAE"/>
    <w:rsid w:val="00E31FBE"/>
    <w:rsid w:val="00E33D46"/>
    <w:rsid w:val="00E34F07"/>
    <w:rsid w:val="00E35F4D"/>
    <w:rsid w:val="00E408BB"/>
    <w:rsid w:val="00E42CF6"/>
    <w:rsid w:val="00E44304"/>
    <w:rsid w:val="00E45742"/>
    <w:rsid w:val="00E45B30"/>
    <w:rsid w:val="00E47118"/>
    <w:rsid w:val="00E51DE9"/>
    <w:rsid w:val="00E53F25"/>
    <w:rsid w:val="00E542CB"/>
    <w:rsid w:val="00E61CDB"/>
    <w:rsid w:val="00E621F2"/>
    <w:rsid w:val="00E6227E"/>
    <w:rsid w:val="00E6797F"/>
    <w:rsid w:val="00E705D7"/>
    <w:rsid w:val="00E7563C"/>
    <w:rsid w:val="00E805CB"/>
    <w:rsid w:val="00E80C1D"/>
    <w:rsid w:val="00E81207"/>
    <w:rsid w:val="00E8225A"/>
    <w:rsid w:val="00E83A60"/>
    <w:rsid w:val="00E8694E"/>
    <w:rsid w:val="00EA3AE2"/>
    <w:rsid w:val="00EA4314"/>
    <w:rsid w:val="00EA5D92"/>
    <w:rsid w:val="00EA6391"/>
    <w:rsid w:val="00EB0E4F"/>
    <w:rsid w:val="00EB2AFB"/>
    <w:rsid w:val="00EB2CD7"/>
    <w:rsid w:val="00EC08AA"/>
    <w:rsid w:val="00EC2CE3"/>
    <w:rsid w:val="00EC34BE"/>
    <w:rsid w:val="00EC5586"/>
    <w:rsid w:val="00ED10CB"/>
    <w:rsid w:val="00ED136A"/>
    <w:rsid w:val="00ED2FAE"/>
    <w:rsid w:val="00ED4804"/>
    <w:rsid w:val="00ED7E44"/>
    <w:rsid w:val="00EE0FB1"/>
    <w:rsid w:val="00EE27EF"/>
    <w:rsid w:val="00EE3BAF"/>
    <w:rsid w:val="00EE3FB8"/>
    <w:rsid w:val="00EE5864"/>
    <w:rsid w:val="00EE6825"/>
    <w:rsid w:val="00EF0A00"/>
    <w:rsid w:val="00EF1D68"/>
    <w:rsid w:val="00EF5E0D"/>
    <w:rsid w:val="00F00DCC"/>
    <w:rsid w:val="00F01DE9"/>
    <w:rsid w:val="00F07E8C"/>
    <w:rsid w:val="00F15E50"/>
    <w:rsid w:val="00F20E34"/>
    <w:rsid w:val="00F22ACA"/>
    <w:rsid w:val="00F25C74"/>
    <w:rsid w:val="00F33CEE"/>
    <w:rsid w:val="00F34EE6"/>
    <w:rsid w:val="00F40E3F"/>
    <w:rsid w:val="00F415AF"/>
    <w:rsid w:val="00F42495"/>
    <w:rsid w:val="00F461E6"/>
    <w:rsid w:val="00F463B5"/>
    <w:rsid w:val="00F5025E"/>
    <w:rsid w:val="00F502DA"/>
    <w:rsid w:val="00F526C6"/>
    <w:rsid w:val="00F53CA0"/>
    <w:rsid w:val="00F55EC2"/>
    <w:rsid w:val="00F56E3D"/>
    <w:rsid w:val="00F61087"/>
    <w:rsid w:val="00F62ED4"/>
    <w:rsid w:val="00F70ABE"/>
    <w:rsid w:val="00F71068"/>
    <w:rsid w:val="00F73479"/>
    <w:rsid w:val="00F76C5E"/>
    <w:rsid w:val="00F80C39"/>
    <w:rsid w:val="00F81571"/>
    <w:rsid w:val="00F94A98"/>
    <w:rsid w:val="00F965F2"/>
    <w:rsid w:val="00F96732"/>
    <w:rsid w:val="00FA62E3"/>
    <w:rsid w:val="00FB080E"/>
    <w:rsid w:val="00FB099B"/>
    <w:rsid w:val="00FB2A5B"/>
    <w:rsid w:val="00FC109B"/>
    <w:rsid w:val="00FC1BE6"/>
    <w:rsid w:val="00FC36AF"/>
    <w:rsid w:val="00FC585A"/>
    <w:rsid w:val="00FC6E53"/>
    <w:rsid w:val="00FD40CC"/>
    <w:rsid w:val="00FD632D"/>
    <w:rsid w:val="00FD7A8F"/>
    <w:rsid w:val="00FE0B36"/>
    <w:rsid w:val="00FE2CE0"/>
    <w:rsid w:val="00FE53A7"/>
    <w:rsid w:val="00FF081B"/>
    <w:rsid w:val="00FF1C67"/>
    <w:rsid w:val="00FF2BB7"/>
    <w:rsid w:val="00FF381B"/>
    <w:rsid w:val="00FF6058"/>
    <w:rsid w:val="00FF795F"/>
    <w:rsid w:val="2B4C66FA"/>
    <w:rsid w:val="2CBEA735"/>
    <w:rsid w:val="3EE2F64C"/>
    <w:rsid w:val="6898DA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2767"/>
  <w15:docId w15:val="{95565AC9-D189-40E1-B0C2-C47C7403E3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lsdException w:name="heading 7" w:uiPriority="9" w:semiHidden="1" w:unhideWhenUsed="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6580A"/>
    <w:pPr>
      <w:spacing w:before="120" w:after="120"/>
    </w:pPr>
    <w:rPr>
      <w:rFonts w:asciiTheme="minorHAnsi" w:hAnsiTheme="minorHAnsi"/>
      <w:szCs w:val="18"/>
      <w:lang w:val="en"/>
    </w:rPr>
  </w:style>
  <w:style w:type="paragraph" w:styleId="Heading1">
    <w:name w:val="heading 1"/>
    <w:basedOn w:val="Normal"/>
    <w:next w:val="Normal"/>
    <w:link w:val="Heading1Char"/>
    <w:qFormat/>
    <w:rsid w:val="0006580A"/>
    <w:pPr>
      <w:keepNext/>
      <w:spacing w:before="0" w:after="0"/>
      <w:outlineLvl w:val="0"/>
    </w:pPr>
    <w:rPr>
      <w:b/>
      <w:bCs/>
      <w:color w:val="FFFFFF" w:themeColor="background1"/>
      <w:sz w:val="28"/>
      <w:szCs w:val="28"/>
    </w:rPr>
  </w:style>
  <w:style w:type="paragraph" w:styleId="Heading2">
    <w:name w:val="heading 2"/>
    <w:next w:val="Normal"/>
    <w:link w:val="Heading2Char"/>
    <w:qFormat/>
    <w:rsid w:val="0006580A"/>
    <w:pPr>
      <w:keepNext/>
      <w:spacing w:before="240" w:after="200"/>
      <w:outlineLvl w:val="1"/>
    </w:pPr>
    <w:rPr>
      <w:rFonts w:ascii="Arial" w:hAnsi="Arial" w:eastAsia="MS Gothic" w:cs="Arial"/>
      <w:b/>
      <w:bCs/>
      <w:iCs/>
      <w:color w:val="2574BB" w:themeColor="accent2"/>
      <w:sz w:val="32"/>
      <w:szCs w:val="28"/>
    </w:rPr>
  </w:style>
  <w:style w:type="paragraph" w:styleId="Heading3">
    <w:name w:val="heading 3"/>
    <w:next w:val="Normal"/>
    <w:link w:val="Heading3Char"/>
    <w:qFormat/>
    <w:rsid w:val="0006580A"/>
    <w:pPr>
      <w:keepNext/>
      <w:spacing w:before="180" w:after="120"/>
      <w:outlineLvl w:val="2"/>
    </w:pPr>
    <w:rPr>
      <w:rFonts w:ascii="Arial" w:hAnsi="Arial" w:eastAsia="MS Gothic" w:cs="Arial"/>
      <w:b/>
      <w:bCs/>
      <w:color w:val="2574BB" w:themeColor="accent2"/>
      <w:sz w:val="24"/>
      <w:szCs w:val="24"/>
      <w:lang w:eastAsia="en-AU"/>
    </w:rPr>
  </w:style>
  <w:style w:type="paragraph" w:styleId="Heading4">
    <w:name w:val="heading 4"/>
    <w:basedOn w:val="Normal"/>
    <w:next w:val="Normal"/>
    <w:link w:val="Heading4Char"/>
    <w:qFormat/>
    <w:rsid w:val="0006580A"/>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06580A"/>
    <w:pPr>
      <w:keepNext/>
      <w:spacing w:after="60"/>
      <w:outlineLvl w:val="4"/>
    </w:pPr>
    <w:rPr>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6580A"/>
    <w:rPr>
      <w:rFonts w:asciiTheme="minorHAnsi" w:hAnsiTheme="minorHAnsi"/>
      <w:b/>
      <w:bCs/>
      <w:color w:val="FFFFFF" w:themeColor="background1"/>
      <w:sz w:val="28"/>
      <w:szCs w:val="28"/>
      <w:lang w:val="en"/>
    </w:rPr>
  </w:style>
  <w:style w:type="character" w:styleId="Heading2Char" w:customStyle="1">
    <w:name w:val="Heading 2 Char"/>
    <w:basedOn w:val="DefaultParagraphFont"/>
    <w:link w:val="Heading2"/>
    <w:rsid w:val="0006580A"/>
    <w:rPr>
      <w:rFonts w:ascii="Arial" w:hAnsi="Arial" w:eastAsia="MS Gothic" w:cs="Arial"/>
      <w:b/>
      <w:bCs/>
      <w:iCs/>
      <w:color w:val="2574BB" w:themeColor="accent2"/>
      <w:sz w:val="32"/>
      <w:szCs w:val="28"/>
    </w:rPr>
  </w:style>
  <w:style w:type="character" w:styleId="Heading3Char" w:customStyle="1">
    <w:name w:val="Heading 3 Char"/>
    <w:basedOn w:val="DefaultParagraphFont"/>
    <w:link w:val="Heading3"/>
    <w:rsid w:val="0006580A"/>
    <w:rPr>
      <w:rFonts w:ascii="Arial" w:hAnsi="Arial" w:eastAsia="MS Gothic" w:cs="Arial"/>
      <w:b/>
      <w:bCs/>
      <w:color w:val="2574BB" w:themeColor="accent2"/>
      <w:sz w:val="24"/>
      <w:szCs w:val="24"/>
      <w:lang w:eastAsia="en-AU"/>
    </w:rPr>
  </w:style>
  <w:style w:type="character" w:styleId="Heading4Char" w:customStyle="1">
    <w:name w:val="Heading 4 Char"/>
    <w:basedOn w:val="DefaultParagraphFont"/>
    <w:link w:val="Heading4"/>
    <w:rsid w:val="0006580A"/>
    <w:rPr>
      <w:rFonts w:eastAsia="MS Gothic" w:asciiTheme="minorHAnsi" w:hAnsiTheme="minorHAnsi"/>
      <w:b/>
      <w:bCs/>
      <w:color w:val="414141"/>
      <w:sz w:val="24"/>
      <w:szCs w:val="28"/>
    </w:rPr>
  </w:style>
  <w:style w:type="character" w:styleId="Heading5Char" w:customStyle="1">
    <w:name w:val="Heading 5 Char"/>
    <w:basedOn w:val="DefaultParagraphFont"/>
    <w:link w:val="Heading5"/>
    <w:rsid w:val="0006580A"/>
    <w:rPr>
      <w:rFonts w:asciiTheme="minorHAnsi" w:hAnsiTheme="minorHAnsi"/>
      <w:b/>
      <w:bCs/>
      <w:iCs/>
      <w:szCs w:val="26"/>
      <w:lang w:val="en"/>
    </w:rPr>
  </w:style>
  <w:style w:type="table" w:styleId="GridTable4-Accent2">
    <w:name w:val="Grid Table 4 Accent 2"/>
    <w:basedOn w:val="TableNormal"/>
    <w:uiPriority w:val="49"/>
    <w:rsid w:val="0006580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2574BB" w:themeColor="accent2" w:sz="4" w:space="0"/>
          <w:left w:val="single" w:color="2574BB" w:themeColor="accent2" w:sz="4" w:space="0"/>
          <w:bottom w:val="single" w:color="2574BB" w:themeColor="accent2" w:sz="4" w:space="0"/>
          <w:right w:val="single" w:color="2574BB" w:themeColor="accent2" w:sz="4" w:space="0"/>
          <w:insideH w:val="nil"/>
          <w:insideV w:val="nil"/>
        </w:tcBorders>
        <w:shd w:val="clear" w:color="auto" w:fill="2574BB" w:themeFill="accent2"/>
      </w:tcPr>
    </w:tblStylePr>
    <w:tblStylePr w:type="lastRow">
      <w:rPr>
        <w:b/>
        <w:bCs/>
      </w:rPr>
      <w:tblPr/>
      <w:tcPr>
        <w:tcBorders>
          <w:top w:val="double" w:color="2574BB" w:themeColor="accent2" w:sz="4" w:space="0"/>
        </w:tcBorders>
      </w:tcPr>
    </w:tblStylePr>
    <w:tblStylePr w:type="firstCol">
      <w:rPr>
        <w:b/>
        <w:bCs/>
      </w:rPr>
    </w:tblStylePr>
    <w:tblStylePr w:type="lastCol">
      <w:rPr>
        <w:b/>
        <w:bCs/>
      </w:rPr>
    </w:tblStylePr>
    <w:tblStylePr w:type="band1Vert">
      <w:tblPr/>
      <w:tcPr>
        <w:shd w:val="clear" w:color="auto" w:fill="CFE3F5" w:themeFill="accent2" w:themeFillTint="33"/>
      </w:tcPr>
    </w:tblStylePr>
    <w:tblStylePr w:type="band1Horz">
      <w:tblPr/>
      <w:tcPr>
        <w:shd w:val="clear" w:color="auto" w:fill="CFE3F5" w:themeFill="accent2" w:themeFillTint="33"/>
      </w:tcPr>
    </w:tblStylePr>
  </w:style>
  <w:style w:type="paragraph" w:styleId="ListBullet">
    <w:name w:val="List Bullet"/>
    <w:basedOn w:val="Normal"/>
    <w:qFormat/>
    <w:rsid w:val="0006580A"/>
    <w:pPr>
      <w:numPr>
        <w:numId w:val="4"/>
      </w:numPr>
      <w:spacing w:before="60" w:after="60"/>
    </w:pPr>
    <w:rPr>
      <w:color w:val="000000" w:themeColor="text1"/>
      <w:szCs w:val="24"/>
      <w:lang w:val="en-GB"/>
    </w:rPr>
  </w:style>
  <w:style w:type="paragraph" w:styleId="ListNumber">
    <w:name w:val="List Number"/>
    <w:basedOn w:val="Normal"/>
    <w:uiPriority w:val="99"/>
    <w:unhideWhenUsed/>
    <w:rsid w:val="0006580A"/>
  </w:style>
  <w:style w:type="paragraph" w:styleId="ListNumber2">
    <w:name w:val="List Number 2"/>
    <w:basedOn w:val="ListBullet"/>
    <w:qFormat/>
    <w:rsid w:val="0006580A"/>
    <w:pPr>
      <w:numPr>
        <w:numId w:val="5"/>
      </w:numPr>
    </w:pPr>
  </w:style>
  <w:style w:type="paragraph" w:styleId="ListParagraph">
    <w:name w:val="List Paragraph"/>
    <w:basedOn w:val="Normal"/>
    <w:uiPriority w:val="34"/>
    <w:rsid w:val="0006580A"/>
    <w:pPr>
      <w:ind w:left="720"/>
      <w:contextualSpacing/>
    </w:pPr>
  </w:style>
  <w:style w:type="character" w:styleId="Strong">
    <w:name w:val="Strong"/>
    <w:basedOn w:val="DefaultParagraphFont"/>
    <w:rsid w:val="0006580A"/>
    <w:rPr>
      <w:b/>
      <w:bCs/>
    </w:rPr>
  </w:style>
  <w:style w:type="paragraph" w:styleId="Title">
    <w:name w:val="Title"/>
    <w:basedOn w:val="Normal"/>
    <w:next w:val="Normal"/>
    <w:link w:val="TitleChar"/>
    <w:qFormat/>
    <w:rsid w:val="0006580A"/>
    <w:pPr>
      <w:spacing w:before="480"/>
      <w:contextualSpacing/>
    </w:pPr>
    <w:rPr>
      <w:rFonts w:eastAsiaTheme="majorEastAsia" w:cstheme="majorBidi"/>
      <w:color w:val="3F4A75"/>
      <w:kern w:val="28"/>
      <w:sz w:val="48"/>
      <w:szCs w:val="52"/>
      <w:lang w:val="en-GB"/>
    </w:rPr>
  </w:style>
  <w:style w:type="character" w:styleId="TitleChar" w:customStyle="1">
    <w:name w:val="Title Char"/>
    <w:basedOn w:val="DefaultParagraphFont"/>
    <w:link w:val="Title"/>
    <w:rsid w:val="0006580A"/>
    <w:rPr>
      <w:rFonts w:asciiTheme="minorHAnsi" w:hAnsiTheme="minorHAnsi" w:eastAsiaTheme="majorEastAsia" w:cstheme="majorBidi"/>
      <w:color w:val="3F4A75"/>
      <w:kern w:val="28"/>
      <w:sz w:val="48"/>
      <w:szCs w:val="52"/>
    </w:rPr>
  </w:style>
  <w:style w:type="table" w:styleId="GridTable4-Accent3">
    <w:name w:val="Grid Table 4 Accent 3"/>
    <w:basedOn w:val="TableNormal"/>
    <w:uiPriority w:val="49"/>
    <w:rsid w:val="0006580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E2859" w:themeColor="accent3" w:sz="4" w:space="0"/>
          <w:left w:val="single" w:color="1E2859" w:themeColor="accent3" w:sz="4" w:space="0"/>
          <w:bottom w:val="single" w:color="1E2859" w:themeColor="accent3" w:sz="4" w:space="0"/>
          <w:right w:val="single" w:color="1E2859" w:themeColor="accent3" w:sz="4" w:space="0"/>
          <w:insideH w:val="nil"/>
          <w:insideV w:val="nil"/>
        </w:tcBorders>
        <w:shd w:val="clear" w:color="auto" w:fill="1E2859" w:themeFill="accent3"/>
      </w:tcPr>
    </w:tblStylePr>
    <w:tblStylePr w:type="lastRow">
      <w:rPr>
        <w:b/>
        <w:bCs/>
      </w:rPr>
      <w:tblPr/>
      <w:tcPr>
        <w:tcBorders>
          <w:top w:val="double" w:color="1E2859" w:themeColor="accent3" w:sz="4" w:space="0"/>
        </w:tcBorders>
      </w:tcPr>
    </w:tblStylePr>
    <w:tblStylePr w:type="firstCol">
      <w:rPr>
        <w:b/>
        <w:bCs/>
      </w:rPr>
    </w:tblStylePr>
    <w:tblStylePr w:type="lastCol">
      <w:rPr>
        <w:b/>
        <w:bCs/>
      </w:rPr>
    </w:tblStylePr>
    <w:tblStylePr w:type="band1Vert">
      <w:tblPr/>
      <w:tcPr>
        <w:shd w:val="clear" w:color="auto" w:fill="C4CAEB" w:themeFill="accent3" w:themeFillTint="33"/>
      </w:tcPr>
    </w:tblStylePr>
    <w:tblStylePr w:type="band1Horz">
      <w:tblPr/>
      <w:tcPr>
        <w:shd w:val="clear" w:color="auto" w:fill="C4CAEB" w:themeFill="accent3" w:themeFillTint="33"/>
      </w:tcPr>
    </w:tblStylePr>
  </w:style>
  <w:style w:type="table" w:styleId="GridTable4-Accent4">
    <w:name w:val="Grid Table 4 Accent 4"/>
    <w:basedOn w:val="TableNormal"/>
    <w:uiPriority w:val="49"/>
    <w:rsid w:val="0006580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5757F" w:themeColor="accent4" w:sz="4" w:space="0"/>
          <w:left w:val="single" w:color="05757F" w:themeColor="accent4" w:sz="4" w:space="0"/>
          <w:bottom w:val="single" w:color="05757F" w:themeColor="accent4" w:sz="4" w:space="0"/>
          <w:right w:val="single" w:color="05757F" w:themeColor="accent4" w:sz="4" w:space="0"/>
          <w:insideH w:val="nil"/>
          <w:insideV w:val="nil"/>
        </w:tcBorders>
        <w:shd w:val="clear" w:color="auto" w:fill="05757F" w:themeFill="accent4"/>
      </w:tcPr>
    </w:tblStylePr>
    <w:tblStylePr w:type="lastRow">
      <w:rPr>
        <w:b/>
        <w:bCs/>
      </w:rPr>
      <w:tblPr/>
      <w:tcPr>
        <w:tcBorders>
          <w:top w:val="double" w:color="05757F" w:themeColor="accent4" w:sz="4" w:space="0"/>
        </w:tcBorders>
      </w:tcPr>
    </w:tblStylePr>
    <w:tblStylePr w:type="firstCol">
      <w:rPr>
        <w:b/>
        <w:bCs/>
      </w:rPr>
    </w:tblStylePr>
    <w:tblStylePr w:type="lastCol">
      <w:rPr>
        <w:b/>
        <w:bCs/>
      </w:rPr>
    </w:tblStylePr>
    <w:tblStylePr w:type="band1Vert">
      <w:tblPr/>
      <w:tcPr>
        <w:shd w:val="clear" w:color="auto" w:fill="B6F6FC" w:themeFill="accent4" w:themeFillTint="33"/>
      </w:tcPr>
    </w:tblStylePr>
    <w:tblStylePr w:type="band1Horz">
      <w:tblPr/>
      <w:tcPr>
        <w:shd w:val="clear" w:color="auto" w:fill="B6F6FC" w:themeFill="accent4" w:themeFillTint="33"/>
      </w:tcPr>
    </w:tblStylePr>
  </w:style>
  <w:style w:type="table" w:styleId="GridTable4-Accent5">
    <w:name w:val="Grid Table 4 Accent 5"/>
    <w:basedOn w:val="TableNormal"/>
    <w:uiPriority w:val="49"/>
    <w:rsid w:val="0006580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04082" w:themeColor="accent5" w:sz="4" w:space="0"/>
          <w:left w:val="single" w:color="004082" w:themeColor="accent5" w:sz="4" w:space="0"/>
          <w:bottom w:val="single" w:color="004082" w:themeColor="accent5" w:sz="4" w:space="0"/>
          <w:right w:val="single" w:color="004082" w:themeColor="accent5" w:sz="4" w:space="0"/>
          <w:insideH w:val="nil"/>
          <w:insideV w:val="nil"/>
        </w:tcBorders>
        <w:shd w:val="clear" w:color="auto" w:fill="004082" w:themeFill="accent5"/>
      </w:tcPr>
    </w:tblStylePr>
    <w:tblStylePr w:type="lastRow">
      <w:rPr>
        <w:b/>
        <w:bCs/>
      </w:rPr>
      <w:tblPr/>
      <w:tcPr>
        <w:tcBorders>
          <w:top w:val="double" w:color="004082" w:themeColor="accent5" w:sz="4" w:space="0"/>
        </w:tcBorders>
      </w:tcPr>
    </w:tblStylePr>
    <w:tblStylePr w:type="firstCol">
      <w:rPr>
        <w:b/>
        <w:bCs/>
      </w:rPr>
    </w:tblStylePr>
    <w:tblStylePr w:type="lastCol">
      <w:rPr>
        <w:b/>
        <w:bCs/>
      </w:rPr>
    </w:tblStylePr>
    <w:tblStylePr w:type="band1Vert">
      <w:tblPr/>
      <w:tcPr>
        <w:shd w:val="clear" w:color="auto" w:fill="B3D8FF" w:themeFill="accent5" w:themeFillTint="33"/>
      </w:tcPr>
    </w:tblStylePr>
    <w:tblStylePr w:type="band1Horz">
      <w:tblPr/>
      <w:tcPr>
        <w:shd w:val="clear" w:color="auto" w:fill="B3D8FF" w:themeFill="accent5" w:themeFillTint="33"/>
      </w:tcPr>
    </w:tblStylePr>
  </w:style>
  <w:style w:type="paragraph" w:styleId="Header">
    <w:name w:val="header"/>
    <w:link w:val="HeaderChar"/>
    <w:qFormat/>
    <w:rsid w:val="0006580A"/>
    <w:pPr>
      <w:tabs>
        <w:tab w:val="center" w:pos="4513"/>
        <w:tab w:val="right" w:pos="9026"/>
      </w:tabs>
    </w:pPr>
    <w:rPr>
      <w:rFonts w:asciiTheme="minorHAnsi" w:hAnsiTheme="minorHAnsi"/>
      <w:sz w:val="16"/>
      <w:szCs w:val="24"/>
    </w:rPr>
  </w:style>
  <w:style w:type="character" w:styleId="HeaderChar" w:customStyle="1">
    <w:name w:val="Header Char"/>
    <w:basedOn w:val="DefaultParagraphFont"/>
    <w:link w:val="Header"/>
    <w:rsid w:val="0006580A"/>
    <w:rPr>
      <w:rFonts w:asciiTheme="minorHAnsi" w:hAnsiTheme="minorHAnsi"/>
      <w:sz w:val="16"/>
      <w:szCs w:val="24"/>
    </w:rPr>
  </w:style>
  <w:style w:type="paragraph" w:styleId="Footer">
    <w:name w:val="footer"/>
    <w:link w:val="FooterChar"/>
    <w:uiPriority w:val="99"/>
    <w:qFormat/>
    <w:rsid w:val="0006580A"/>
    <w:pPr>
      <w:tabs>
        <w:tab w:val="center" w:pos="4513"/>
        <w:tab w:val="right" w:pos="9026"/>
      </w:tabs>
    </w:pPr>
    <w:rPr>
      <w:rFonts w:asciiTheme="minorHAnsi" w:hAnsiTheme="minorHAnsi"/>
      <w:szCs w:val="24"/>
    </w:rPr>
  </w:style>
  <w:style w:type="character" w:styleId="FooterChar" w:customStyle="1">
    <w:name w:val="Footer Char"/>
    <w:basedOn w:val="DefaultParagraphFont"/>
    <w:link w:val="Footer"/>
    <w:uiPriority w:val="99"/>
    <w:rsid w:val="0006580A"/>
    <w:rPr>
      <w:rFonts w:asciiTheme="minorHAnsi" w:hAnsiTheme="minorHAnsi"/>
      <w:szCs w:val="24"/>
    </w:rPr>
  </w:style>
  <w:style w:type="character" w:styleId="Hyperlink">
    <w:name w:val="Hyperlink"/>
    <w:basedOn w:val="DefaultParagraphFont"/>
    <w:uiPriority w:val="99"/>
    <w:qFormat/>
    <w:rsid w:val="0006580A"/>
    <w:rPr>
      <w:color w:val="000000" w:themeColor="hyperlink"/>
      <w:u w:val="single"/>
    </w:rPr>
  </w:style>
  <w:style w:type="table" w:styleId="TableGrid">
    <w:name w:val="Table Grid"/>
    <w:basedOn w:val="TableNormal"/>
    <w:uiPriority w:val="39"/>
    <w:rsid w:val="0006580A"/>
    <w:rPr>
      <w:rFonts w:ascii="Cambria" w:hAnsi="Cambria" w:eastAsia="Cambria"/>
      <w:sz w:val="21"/>
      <w:szCs w:val="21"/>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basedOn w:val="Normal"/>
    <w:uiPriority w:val="2"/>
    <w:rsid w:val="0006580A"/>
    <w:pPr>
      <w:spacing w:after="180" w:line="240" w:lineRule="atLeast"/>
      <w:ind w:left="850" w:hanging="425"/>
    </w:pPr>
    <w:rPr>
      <w:rFonts w:ascii="Calibri" w:hAnsi="Calibri" w:eastAsia="Cambria"/>
      <w:sz w:val="24"/>
    </w:rPr>
  </w:style>
  <w:style w:type="paragraph" w:styleId="ListBullet3">
    <w:name w:val="List Bullet 3"/>
    <w:basedOn w:val="Normal"/>
    <w:uiPriority w:val="2"/>
    <w:rsid w:val="0006580A"/>
    <w:pPr>
      <w:spacing w:after="180" w:line="240" w:lineRule="atLeast"/>
      <w:ind w:left="1276" w:hanging="425"/>
    </w:pPr>
    <w:rPr>
      <w:rFonts w:ascii="Calibri" w:hAnsi="Calibri" w:eastAsia="Cambria"/>
      <w:sz w:val="24"/>
    </w:rPr>
  </w:style>
  <w:style w:type="numbering" w:styleId="ListBullets" w:customStyle="1">
    <w:name w:val="ListBullets"/>
    <w:uiPriority w:val="99"/>
    <w:locked/>
    <w:rsid w:val="0006580A"/>
    <w:pPr>
      <w:numPr>
        <w:numId w:val="6"/>
      </w:numPr>
    </w:pPr>
  </w:style>
  <w:style w:type="paragraph" w:styleId="Revision">
    <w:name w:val="Revision"/>
    <w:hidden/>
    <w:uiPriority w:val="99"/>
    <w:semiHidden/>
    <w:rsid w:val="005E2060"/>
    <w:rPr>
      <w:rFonts w:ascii="Arial" w:hAnsi="Arial"/>
      <w:sz w:val="21"/>
      <w:lang w:val="en-AU"/>
    </w:rPr>
  </w:style>
  <w:style w:type="paragraph" w:styleId="TableTextNormal" w:customStyle="1">
    <w:name w:val="Table Text Normal"/>
    <w:qFormat/>
    <w:locked/>
    <w:rsid w:val="0006580A"/>
    <w:pPr>
      <w:spacing w:before="60" w:after="60"/>
    </w:pPr>
    <w:rPr>
      <w:rFonts w:asciiTheme="minorHAnsi" w:hAnsiTheme="minorHAnsi"/>
      <w:bCs/>
      <w:szCs w:val="24"/>
    </w:rPr>
  </w:style>
  <w:style w:type="paragraph" w:styleId="TableTitle" w:customStyle="1">
    <w:name w:val="Table Title"/>
    <w:qFormat/>
    <w:locked/>
    <w:rsid w:val="0006580A"/>
    <w:pPr>
      <w:spacing w:before="120" w:after="120"/>
    </w:pPr>
    <w:rPr>
      <w:rFonts w:ascii="Arial" w:hAnsi="Arial"/>
      <w:b/>
      <w:color w:val="000000" w:themeColor="text1"/>
      <w:sz w:val="22"/>
      <w:szCs w:val="24"/>
      <w:lang w:val="en-US"/>
    </w:rPr>
  </w:style>
  <w:style w:type="paragraph" w:styleId="FigureTitle" w:customStyle="1">
    <w:name w:val="Figure Title"/>
    <w:basedOn w:val="Normal"/>
    <w:next w:val="Normal"/>
    <w:qFormat/>
    <w:rsid w:val="0006580A"/>
    <w:rPr>
      <w:rFonts w:cs="Arial"/>
      <w:b/>
      <w:bCs/>
      <w:iCs/>
      <w:color w:val="000000" w:themeColor="text1"/>
      <w:szCs w:val="22"/>
      <w:lang w:val="en-GB"/>
    </w:rPr>
  </w:style>
  <w:style w:type="paragraph" w:styleId="Tablelistbullet" w:customStyle="1">
    <w:name w:val="Table list bullet"/>
    <w:basedOn w:val="TableTextNormal"/>
    <w:qFormat/>
    <w:rsid w:val="0006580A"/>
    <w:pPr>
      <w:numPr>
        <w:numId w:val="8"/>
      </w:numPr>
    </w:pPr>
    <w:rPr>
      <w:szCs w:val="20"/>
    </w:rPr>
  </w:style>
  <w:style w:type="paragraph" w:styleId="Tablelistnumber" w:customStyle="1">
    <w:name w:val="Table list number"/>
    <w:basedOn w:val="TableTextNormal"/>
    <w:qFormat/>
    <w:rsid w:val="0006580A"/>
    <w:pPr>
      <w:numPr>
        <w:numId w:val="9"/>
      </w:numPr>
    </w:pPr>
    <w:rPr>
      <w:bCs w:val="0"/>
      <w14:numSpacing w14:val="proportional"/>
    </w:rPr>
  </w:style>
  <w:style w:type="paragraph" w:styleId="TableHeader" w:customStyle="1">
    <w:name w:val="Table Header"/>
    <w:basedOn w:val="Normal"/>
    <w:next w:val="TableTextNormal"/>
    <w:qFormat/>
    <w:rsid w:val="0006580A"/>
    <w:pPr>
      <w:spacing w:before="80" w:after="80"/>
    </w:pPr>
    <w:rPr>
      <w:rFonts w:eastAsia="Cambria"/>
      <w:b/>
      <w:color w:val="000000" w:themeColor="text1"/>
      <w:szCs w:val="22"/>
      <w:lang w:val="en-US"/>
    </w:rPr>
  </w:style>
  <w:style w:type="paragraph" w:styleId="Subtitle">
    <w:name w:val="Subtitle"/>
    <w:next w:val="Normal"/>
    <w:link w:val="SubtitleChar"/>
    <w:qFormat/>
    <w:rsid w:val="0006580A"/>
    <w:pPr>
      <w:numPr>
        <w:ilvl w:val="1"/>
      </w:numPr>
      <w:spacing w:before="120" w:after="60"/>
    </w:pPr>
    <w:rPr>
      <w:rFonts w:ascii="Arial" w:hAnsi="Arial" w:eastAsiaTheme="majorEastAsia" w:cstheme="majorBidi"/>
      <w:iCs/>
      <w:color w:val="3F4A75"/>
      <w:spacing w:val="15"/>
      <w:sz w:val="40"/>
      <w:szCs w:val="24"/>
    </w:rPr>
  </w:style>
  <w:style w:type="character" w:styleId="SubtitleChar" w:customStyle="1">
    <w:name w:val="Subtitle Char"/>
    <w:basedOn w:val="DefaultParagraphFont"/>
    <w:link w:val="Subtitle"/>
    <w:rsid w:val="0006580A"/>
    <w:rPr>
      <w:rFonts w:ascii="Arial" w:hAnsi="Arial" w:eastAsiaTheme="majorEastAsia" w:cstheme="majorBidi"/>
      <w:iCs/>
      <w:color w:val="3F4A75"/>
      <w:spacing w:val="15"/>
      <w:sz w:val="40"/>
      <w:szCs w:val="24"/>
    </w:rPr>
  </w:style>
  <w:style w:type="table" w:styleId="PlainTable1">
    <w:name w:val="Plain Table 1"/>
    <w:basedOn w:val="TableNormal"/>
    <w:uiPriority w:val="99"/>
    <w:rsid w:val="0006580A"/>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RGTitle" w:customStyle="1">
    <w:name w:val="QRG Title"/>
    <w:next w:val="QRGSubtitle"/>
    <w:rsid w:val="0006580A"/>
    <w:pPr>
      <w:keepNext/>
      <w:outlineLvl w:val="0"/>
    </w:pPr>
    <w:rPr>
      <w:rFonts w:ascii="Arial Black" w:hAnsi="Arial Black" w:eastAsia="MS Gothic" w:cs="Arial"/>
      <w:b/>
      <w:bCs/>
      <w:color w:val="004082" w:themeColor="accent5"/>
      <w:kern w:val="28"/>
      <w:sz w:val="28"/>
      <w:szCs w:val="28"/>
    </w:rPr>
  </w:style>
  <w:style w:type="paragraph" w:styleId="QRGSubtitle" w:customStyle="1">
    <w:name w:val="QRG Subtitle"/>
    <w:next w:val="Normal"/>
    <w:rsid w:val="0006580A"/>
    <w:pPr>
      <w:keepNext/>
      <w:spacing w:after="120"/>
      <w:outlineLvl w:val="0"/>
    </w:pPr>
    <w:rPr>
      <w:rFonts w:eastAsia="MS Gothic" w:cs="Arial" w:asciiTheme="minorHAnsi" w:hAnsiTheme="minorHAnsi"/>
      <w:b/>
      <w:bCs/>
      <w:color w:val="0090D4"/>
      <w:kern w:val="28"/>
      <w:sz w:val="36"/>
      <w:szCs w:val="36"/>
      <w:lang w:val="en-AU"/>
    </w:rPr>
  </w:style>
  <w:style w:type="paragraph" w:styleId="DoHBanner" w:customStyle="1">
    <w:name w:val="DoH Banner"/>
    <w:next w:val="Normal"/>
    <w:rsid w:val="0006580A"/>
    <w:pPr>
      <w:spacing w:before="120" w:after="120"/>
      <w:ind w:left="-1077"/>
    </w:pPr>
    <w:rPr>
      <w:rFonts w:asciiTheme="minorHAnsi" w:hAnsiTheme="minorHAnsi"/>
      <w:noProof/>
      <w:szCs w:val="18"/>
      <w:lang w:val="en" w:eastAsia="en-AU"/>
    </w:rPr>
  </w:style>
  <w:style w:type="table" w:styleId="PlainTable4">
    <w:name w:val="Plain Table 4"/>
    <w:basedOn w:val="TableNormal"/>
    <w:uiPriority w:val="99"/>
    <w:rsid w:val="000658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akoutText" w:customStyle="1">
    <w:name w:val="Breakout Text"/>
    <w:next w:val="Normal"/>
    <w:rsid w:val="0006580A"/>
    <w:pPr>
      <w:spacing w:before="480" w:after="600"/>
      <w:ind w:left="108"/>
    </w:pPr>
    <w:rPr>
      <w:rFonts w:eastAsia="Cambria" w:asciiTheme="minorHAnsi" w:hAnsiTheme="minorHAnsi"/>
      <w:b/>
      <w:bCs/>
      <w:color w:val="0090D4"/>
      <w:sz w:val="24"/>
      <w:szCs w:val="24"/>
      <w:lang w:val="en" w:eastAsia="en-AU"/>
    </w:rPr>
  </w:style>
  <w:style w:type="paragraph" w:styleId="NormalCentredItalics" w:customStyle="1">
    <w:name w:val="Normal_Centred Italics"/>
    <w:basedOn w:val="Normal"/>
    <w:rsid w:val="0006580A"/>
    <w:pPr>
      <w:jc w:val="center"/>
    </w:pPr>
    <w:rPr>
      <w:i/>
      <w:iCs/>
    </w:rPr>
  </w:style>
  <w:style w:type="character" w:styleId="FollowedHyperlink">
    <w:name w:val="FollowedHyperlink"/>
    <w:basedOn w:val="DefaultParagraphFont"/>
    <w:uiPriority w:val="99"/>
    <w:semiHidden/>
    <w:unhideWhenUsed/>
    <w:rsid w:val="00FC36AF"/>
    <w:rPr>
      <w:color w:val="05757F" w:themeColor="followedHyperlink"/>
      <w:u w:val="single"/>
    </w:rPr>
  </w:style>
  <w:style w:type="paragraph" w:styleId="TableBullet1Normal" w:customStyle="1">
    <w:name w:val="Table Bullet 1 Normal"/>
    <w:rsid w:val="0006580A"/>
    <w:pPr>
      <w:numPr>
        <w:numId w:val="10"/>
      </w:numPr>
      <w:spacing w:before="60" w:after="60"/>
    </w:pPr>
    <w:rPr>
      <w:rFonts w:asciiTheme="minorHAnsi" w:hAnsiTheme="minorHAnsi"/>
      <w:szCs w:val="24"/>
    </w:rPr>
  </w:style>
  <w:style w:type="paragraph" w:styleId="TableBullet2Normal" w:customStyle="1">
    <w:name w:val="Table Bullet 2 Normal"/>
    <w:basedOn w:val="TableBullet1Normal"/>
    <w:rsid w:val="0006580A"/>
    <w:pPr>
      <w:numPr>
        <w:ilvl w:val="1"/>
      </w:numPr>
    </w:pPr>
  </w:style>
  <w:style w:type="paragraph" w:styleId="TableBullet3Normal" w:customStyle="1">
    <w:name w:val="Table Bullet 3 Normal"/>
    <w:basedOn w:val="TableBullet2Normal"/>
    <w:rsid w:val="0006580A"/>
    <w:pPr>
      <w:numPr>
        <w:ilvl w:val="2"/>
      </w:numPr>
    </w:pPr>
  </w:style>
  <w:style w:type="paragraph" w:styleId="TableNumber1Normal" w:customStyle="1">
    <w:name w:val="Table Number 1 Normal"/>
    <w:rsid w:val="0006580A"/>
    <w:pPr>
      <w:numPr>
        <w:ilvl w:val="3"/>
        <w:numId w:val="10"/>
      </w:numPr>
      <w:spacing w:before="60" w:after="60"/>
    </w:pPr>
    <w:rPr>
      <w:rFonts w:asciiTheme="minorHAnsi" w:hAnsiTheme="minorHAnsi"/>
      <w:szCs w:val="24"/>
    </w:rPr>
  </w:style>
  <w:style w:type="paragraph" w:styleId="TableNumber2Normal" w:customStyle="1">
    <w:name w:val="Table Number 2 Normal"/>
    <w:basedOn w:val="TableNumber1Normal"/>
    <w:rsid w:val="0006580A"/>
    <w:pPr>
      <w:numPr>
        <w:ilvl w:val="4"/>
      </w:numPr>
    </w:pPr>
  </w:style>
  <w:style w:type="paragraph" w:styleId="TableNumber3Normal" w:customStyle="1">
    <w:name w:val="Table Number 3 Normal"/>
    <w:basedOn w:val="TableNumber2Normal"/>
    <w:rsid w:val="0006580A"/>
    <w:pPr>
      <w:numPr>
        <w:ilvl w:val="5"/>
      </w:numPr>
    </w:pPr>
  </w:style>
  <w:style w:type="numbering" w:styleId="TableBulletsNumbers" w:customStyle="1">
    <w:name w:val="Table Bullets &amp; Numbers"/>
    <w:basedOn w:val="NoList"/>
    <w:uiPriority w:val="99"/>
    <w:rsid w:val="0006580A"/>
    <w:pPr>
      <w:numPr>
        <w:numId w:val="7"/>
      </w:numPr>
    </w:pPr>
  </w:style>
  <w:style w:type="paragraph" w:styleId="NormalSingleSpace" w:customStyle="1">
    <w:name w:val="Normal_Single Space"/>
    <w:rsid w:val="0006580A"/>
    <w:rPr>
      <w:rFonts w:asciiTheme="minorHAnsi" w:hAnsiTheme="minorHAnsi"/>
      <w:szCs w:val="18"/>
      <w:lang w:val="en"/>
    </w:rPr>
  </w:style>
  <w:style w:type="table" w:styleId="GridTable4-Accent1">
    <w:name w:val="Grid Table 4 Accent 1"/>
    <w:basedOn w:val="TableNormal"/>
    <w:uiPriority w:val="49"/>
    <w:rsid w:val="0006580A"/>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7A3B0" w:themeColor="accent1" w:sz="4" w:space="0"/>
          <w:left w:val="single" w:color="17A3B0" w:themeColor="accent1" w:sz="4" w:space="0"/>
          <w:bottom w:val="single" w:color="17A3B0" w:themeColor="accent1" w:sz="4" w:space="0"/>
          <w:right w:val="single" w:color="17A3B0" w:themeColor="accent1" w:sz="4" w:space="0"/>
          <w:insideH w:val="nil"/>
          <w:insideV w:val="nil"/>
        </w:tcBorders>
        <w:shd w:val="clear" w:color="auto" w:fill="17A3B0" w:themeFill="accent1"/>
      </w:tcPr>
    </w:tblStylePr>
    <w:tblStylePr w:type="lastRow">
      <w:rPr>
        <w:b/>
        <w:bCs/>
      </w:rPr>
      <w:tblPr/>
      <w:tcPr>
        <w:tcBorders>
          <w:top w:val="double" w:color="17A3B0" w:themeColor="accent1" w:sz="4" w:space="0"/>
        </w:tcBorders>
      </w:tcPr>
    </w:tblStylePr>
    <w:tblStylePr w:type="firstCol">
      <w:rPr>
        <w:b/>
        <w:bCs/>
      </w:rPr>
    </w:tblStylePr>
    <w:tblStylePr w:type="lastCol">
      <w:rPr>
        <w:b/>
        <w:bCs/>
      </w:rPr>
    </w:tblStylePr>
    <w:tblStylePr w:type="band1Vert">
      <w:tblPr/>
      <w:tcPr>
        <w:shd w:val="clear" w:color="auto" w:fill="C7F3F7" w:themeFill="accent1" w:themeFillTint="33"/>
      </w:tcPr>
    </w:tblStylePr>
    <w:tblStylePr w:type="band1Horz">
      <w:tblPr/>
      <w:tcPr>
        <w:shd w:val="clear" w:color="auto" w:fill="C7F3F7" w:themeFill="accent1" w:themeFillTint="33"/>
      </w:tcPr>
    </w:tblStylePr>
  </w:style>
  <w:style w:type="paragraph" w:styleId="TableColumnHeadingNormal" w:customStyle="1">
    <w:name w:val="Table Column Heading Normal"/>
    <w:rsid w:val="0006580A"/>
    <w:pPr>
      <w:keepNext/>
      <w:spacing w:before="60" w:after="60"/>
    </w:pPr>
    <w:rPr>
      <w:rFonts w:asciiTheme="minorHAnsi" w:hAnsiTheme="minorHAnsi"/>
      <w:szCs w:val="24"/>
    </w:rPr>
  </w:style>
  <w:style w:type="paragraph" w:styleId="TableTextHeadingNormal" w:customStyle="1">
    <w:name w:val="Table Text Heading Normal"/>
    <w:basedOn w:val="TableTextNormal"/>
    <w:rsid w:val="0006580A"/>
    <w:rPr>
      <w:b/>
    </w:rPr>
  </w:style>
  <w:style w:type="paragraph" w:styleId="MoreInformationHeading" w:customStyle="1">
    <w:name w:val="More Information Heading"/>
    <w:basedOn w:val="TableTextHeadingNormal"/>
    <w:rsid w:val="00601570"/>
    <w:pPr>
      <w:tabs>
        <w:tab w:val="left" w:pos="851"/>
      </w:tabs>
    </w:pPr>
    <w:rPr>
      <w:color w:val="0090D4"/>
      <w:sz w:val="24"/>
      <w:szCs w:val="32"/>
    </w:rPr>
  </w:style>
  <w:style w:type="paragraph" w:styleId="CommentText">
    <w:name w:val="annotation text"/>
    <w:basedOn w:val="Normal"/>
    <w:link w:val="CommentTextChar"/>
    <w:uiPriority w:val="99"/>
    <w:unhideWhenUsed/>
    <w:rsid w:val="0006580A"/>
    <w:rPr>
      <w:szCs w:val="20"/>
    </w:rPr>
  </w:style>
  <w:style w:type="character" w:styleId="CommentTextChar" w:customStyle="1">
    <w:name w:val="Comment Text Char"/>
    <w:basedOn w:val="DefaultParagraphFont"/>
    <w:link w:val="CommentText"/>
    <w:uiPriority w:val="99"/>
    <w:rsid w:val="0006580A"/>
    <w:rPr>
      <w:rFonts w:asciiTheme="minorHAnsi" w:hAnsiTheme="minorHAnsi"/>
      <w:lang w:val="en"/>
    </w:rPr>
  </w:style>
  <w:style w:type="character" w:styleId="CommentReference">
    <w:name w:val="annotation reference"/>
    <w:basedOn w:val="DefaultParagraphFont"/>
    <w:uiPriority w:val="99"/>
    <w:semiHidden/>
    <w:unhideWhenUsed/>
    <w:rsid w:val="0006580A"/>
    <w:rPr>
      <w:sz w:val="16"/>
      <w:szCs w:val="16"/>
    </w:rPr>
  </w:style>
  <w:style w:type="character" w:styleId="UnresolvedMention">
    <w:name w:val="Unresolved Mention"/>
    <w:basedOn w:val="DefaultParagraphFont"/>
    <w:uiPriority w:val="99"/>
    <w:semiHidden/>
    <w:unhideWhenUsed/>
    <w:rsid w:val="008327AC"/>
    <w:rPr>
      <w:color w:val="605E5C"/>
      <w:shd w:val="clear" w:color="auto" w:fill="E1DFDD"/>
    </w:rPr>
  </w:style>
  <w:style w:type="paragraph" w:styleId="TableTextHeadingNormalWhite" w:customStyle="1">
    <w:name w:val="Table Text Heading Normal_White"/>
    <w:basedOn w:val="TableTextHeadingNormal"/>
    <w:rsid w:val="0006580A"/>
    <w:rPr>
      <w:color w:val="FFFFFF" w:themeColor="background1"/>
    </w:rPr>
  </w:style>
  <w:style w:type="paragraph" w:styleId="MajorHeading" w:customStyle="1">
    <w:name w:val="Major Heading"/>
    <w:next w:val="Normal"/>
    <w:rsid w:val="0006580A"/>
    <w:pPr>
      <w:keepNext/>
      <w:spacing w:before="120" w:after="120"/>
      <w:outlineLvl w:val="0"/>
    </w:pPr>
    <w:rPr>
      <w:rFonts w:asciiTheme="minorHAnsi" w:hAnsiTheme="minorHAnsi"/>
      <w:b/>
      <w:bCs/>
      <w:color w:val="17A3B0" w:themeColor="accent1"/>
      <w:sz w:val="24"/>
      <w:szCs w:val="22"/>
      <w:lang w:val="en"/>
    </w:rPr>
  </w:style>
  <w:style w:type="paragraph" w:styleId="CommentSubject">
    <w:name w:val="annotation subject"/>
    <w:basedOn w:val="CommentText"/>
    <w:next w:val="CommentText"/>
    <w:link w:val="CommentSubjectChar"/>
    <w:uiPriority w:val="99"/>
    <w:semiHidden/>
    <w:unhideWhenUsed/>
    <w:rsid w:val="0006580A"/>
    <w:rPr>
      <w:b/>
      <w:bCs/>
    </w:rPr>
  </w:style>
  <w:style w:type="character" w:styleId="CommentSubjectChar" w:customStyle="1">
    <w:name w:val="Comment Subject Char"/>
    <w:basedOn w:val="CommentTextChar"/>
    <w:link w:val="CommentSubject"/>
    <w:uiPriority w:val="99"/>
    <w:semiHidden/>
    <w:rsid w:val="0006580A"/>
    <w:rPr>
      <w:rFonts w:asciiTheme="minorHAnsi" w:hAnsiTheme="minorHAnsi"/>
      <w:b/>
      <w:bCs/>
      <w:lang w:val="en"/>
    </w:rPr>
  </w:style>
  <w:style w:type="paragraph" w:styleId="BodyTextDOH" w:customStyle="1">
    <w:name w:val="Body Text_DOH"/>
    <w:basedOn w:val="Normal"/>
    <w:qFormat/>
    <w:rsid w:val="0006580A"/>
    <w:pPr>
      <w:spacing w:line="264" w:lineRule="auto"/>
    </w:pPr>
    <w:rPr>
      <w:rFonts w:eastAsiaTheme="minorHAnsi" w:cstheme="minorBidi"/>
      <w:szCs w:val="20"/>
      <w:lang w:val="en-AU"/>
    </w:rPr>
  </w:style>
  <w:style w:type="paragraph" w:styleId="DoubleIndentBullet" w:customStyle="1">
    <w:name w:val="Double Indent Bullet"/>
    <w:basedOn w:val="TableBullet1Normal"/>
    <w:rsid w:val="0006580A"/>
    <w:pPr>
      <w:spacing w:before="0" w:after="20" w:line="280" w:lineRule="exact"/>
      <w:ind w:left="1191"/>
    </w:pPr>
    <w:rPr>
      <w:lang w:val="en-AU"/>
    </w:rPr>
  </w:style>
  <w:style w:type="paragraph" w:styleId="DoubleIndentText" w:customStyle="1">
    <w:name w:val="Double Indent Text"/>
    <w:basedOn w:val="TableTextNormal"/>
    <w:rsid w:val="0006580A"/>
    <w:pPr>
      <w:ind w:left="851"/>
    </w:pPr>
  </w:style>
  <w:style w:type="character" w:styleId="DropSmallIcon" w:customStyle="1">
    <w:name w:val="Drop Small Icon"/>
    <w:basedOn w:val="DefaultParagraphFont"/>
    <w:uiPriority w:val="1"/>
    <w:rsid w:val="0006580A"/>
    <w:rPr>
      <w:position w:val="-12"/>
    </w:rPr>
  </w:style>
  <w:style w:type="character" w:styleId="DropMediumIcon" w:customStyle="1">
    <w:name w:val="Drop Medium Icon"/>
    <w:basedOn w:val="DropSmallIcon"/>
    <w:uiPriority w:val="1"/>
    <w:rsid w:val="0006580A"/>
    <w:rPr>
      <w:position w:val="-24"/>
    </w:rPr>
  </w:style>
  <w:style w:type="character" w:styleId="DropLargeIcon" w:customStyle="1">
    <w:name w:val="Drop Large Icon"/>
    <w:basedOn w:val="DropMediumIcon"/>
    <w:uiPriority w:val="1"/>
    <w:rsid w:val="0006580A"/>
    <w:rPr>
      <w:position w:val="-26"/>
    </w:rPr>
  </w:style>
  <w:style w:type="paragraph" w:styleId="DropLargeText" w:customStyle="1">
    <w:name w:val="Drop Large Text"/>
    <w:basedOn w:val="Normal"/>
    <w:rsid w:val="0006580A"/>
    <w:pPr>
      <w:spacing w:line="320" w:lineRule="exact"/>
      <w:ind w:left="851" w:hanging="851"/>
    </w:pPr>
  </w:style>
  <w:style w:type="paragraph" w:styleId="FillExample" w:customStyle="1">
    <w:name w:val="Fill Example"/>
    <w:basedOn w:val="TableColumnHeadingNormal"/>
    <w:rsid w:val="00525138"/>
    <w:pPr>
      <w:pBdr>
        <w:top w:val="single" w:color="0090D4" w:sz="8" w:space="1"/>
        <w:left w:val="single" w:color="0090D4" w:sz="8" w:space="4"/>
        <w:bottom w:val="single" w:color="0090D4" w:sz="8" w:space="1"/>
        <w:right w:val="single" w:color="0090D4" w:sz="8" w:space="4"/>
      </w:pBdr>
      <w:shd w:val="clear" w:color="auto" w:fill="0090D4"/>
      <w:spacing w:after="0"/>
      <w:ind w:left="113" w:right="108"/>
    </w:pPr>
    <w:rPr>
      <w:b/>
      <w:bCs/>
      <w:color w:val="FFFFFF" w:themeColor="background1"/>
      <w:lang w:val="en-AU"/>
    </w:rPr>
  </w:style>
  <w:style w:type="paragraph" w:styleId="FillLightBlue" w:customStyle="1">
    <w:name w:val="Fill Light Blue"/>
    <w:basedOn w:val="TableTextNormal"/>
    <w:rsid w:val="00FC1BE6"/>
    <w:pPr>
      <w:pBdr>
        <w:top w:val="single" w:color="C3EBFF" w:sz="8" w:space="1"/>
        <w:left w:val="single" w:color="C3EBFF" w:sz="8" w:space="0"/>
        <w:bottom w:val="single" w:color="C3EBFF" w:sz="8" w:space="4"/>
        <w:right w:val="single" w:color="C3EBFF" w:sz="8" w:space="0"/>
      </w:pBdr>
      <w:shd w:val="clear" w:color="auto" w:fill="C3EBFF"/>
      <w:tabs>
        <w:tab w:val="left" w:pos="482"/>
      </w:tabs>
      <w:spacing w:before="0" w:after="160" w:line="280" w:lineRule="exact"/>
      <w:ind w:left="482" w:right="28" w:hanging="454"/>
    </w:pPr>
    <w:rPr>
      <w:bdr w:val="single" w:color="C3EBFF" w:sz="8" w:space="0"/>
      <w:lang w:val="en-AU"/>
    </w:rPr>
  </w:style>
  <w:style w:type="character" w:styleId="FootnoteReference">
    <w:name w:val="footnote reference"/>
    <w:basedOn w:val="DefaultParagraphFont"/>
    <w:uiPriority w:val="99"/>
    <w:unhideWhenUsed/>
    <w:rsid w:val="0006580A"/>
    <w:rPr>
      <w:rFonts w:ascii="Arial" w:hAnsi="Arial"/>
      <w:vertAlign w:val="superscript"/>
    </w:rPr>
  </w:style>
  <w:style w:type="paragraph" w:styleId="FootnoteText">
    <w:name w:val="footnote text"/>
    <w:basedOn w:val="Normal"/>
    <w:link w:val="FootnoteTextChar"/>
    <w:uiPriority w:val="99"/>
    <w:unhideWhenUsed/>
    <w:rsid w:val="0006580A"/>
    <w:pPr>
      <w:spacing w:before="0" w:after="160" w:line="259" w:lineRule="auto"/>
    </w:pPr>
    <w:rPr>
      <w:rFonts w:ascii="Arial" w:hAnsi="Arial" w:eastAsiaTheme="minorHAnsi"/>
      <w:sz w:val="18"/>
      <w:szCs w:val="20"/>
      <w:lang w:val="en-AU"/>
    </w:rPr>
  </w:style>
  <w:style w:type="character" w:styleId="FootnoteTextChar" w:customStyle="1">
    <w:name w:val="Footnote Text Char"/>
    <w:basedOn w:val="DefaultParagraphFont"/>
    <w:link w:val="FootnoteText"/>
    <w:uiPriority w:val="99"/>
    <w:rsid w:val="0006580A"/>
    <w:rPr>
      <w:rFonts w:ascii="Arial" w:hAnsi="Arial" w:eastAsiaTheme="minorHAnsi"/>
      <w:sz w:val="18"/>
      <w:lang w:val="en-AU"/>
    </w:rPr>
  </w:style>
  <w:style w:type="paragraph" w:styleId="Frame2" w:customStyle="1">
    <w:name w:val="Frame 2"/>
    <w:basedOn w:val="TableNumber1Normal"/>
    <w:rsid w:val="0006580A"/>
    <w:pPr>
      <w:framePr w:w="4603" w:wrap="around" w:hAnchor="page" w:vAnchor="text" w:x="1917" w:y="1"/>
    </w:pPr>
    <w:rPr>
      <w:lang w:val="en-AU"/>
    </w:rPr>
  </w:style>
  <w:style w:type="paragraph" w:styleId="Frame4" w:customStyle="1">
    <w:name w:val="Frame 4"/>
    <w:basedOn w:val="TableTextNormal"/>
    <w:rsid w:val="0006580A"/>
    <w:pPr>
      <w:framePr w:w="2835" w:wrap="around" w:hAnchor="margin" w:vAnchor="text" w:x="6805" w:y="1"/>
    </w:pPr>
    <w:rPr>
      <w:lang w:val="en-AU"/>
    </w:rPr>
  </w:style>
  <w:style w:type="paragraph" w:styleId="Frame2WideText" w:customStyle="1">
    <w:name w:val="Frame 2 Wide Text"/>
    <w:basedOn w:val="Frame4"/>
    <w:rsid w:val="0006580A"/>
    <w:pPr>
      <w:framePr w:w="8879" w:wrap="around" w:hAnchor="page" w:vAnchor="margin" w:x="1832"/>
    </w:pPr>
  </w:style>
  <w:style w:type="paragraph" w:styleId="Frame2Bullet" w:customStyle="1">
    <w:name w:val="Frame 2 Bullet"/>
    <w:basedOn w:val="Frame2WideText"/>
    <w:rsid w:val="0006580A"/>
    <w:pPr>
      <w:framePr w:wrap="around"/>
      <w:numPr>
        <w:numId w:val="3"/>
      </w:numPr>
    </w:pPr>
  </w:style>
  <w:style w:type="paragraph" w:styleId="FrameIcon1" w:customStyle="1">
    <w:name w:val="Frame Icon 1"/>
    <w:basedOn w:val="TableTextNormal"/>
    <w:rsid w:val="0006580A"/>
    <w:pPr>
      <w:framePr w:w="624" w:wrap="around" w:hAnchor="margin" w:vAnchor="text" w:y="1"/>
      <w:spacing w:before="0"/>
    </w:pPr>
    <w:rPr>
      <w:noProof/>
      <w:lang w:val="en-AU"/>
    </w:rPr>
  </w:style>
  <w:style w:type="paragraph" w:styleId="FrameIcon2" w:customStyle="1">
    <w:name w:val="Frame Icon 2"/>
    <w:basedOn w:val="TableTextNormal"/>
    <w:rsid w:val="0006580A"/>
    <w:pPr>
      <w:framePr w:w="737" w:wrap="around" w:hAnchor="margin" w:vAnchor="text" w:x="5671" w:y="1"/>
    </w:pPr>
    <w:rPr>
      <w:noProof/>
      <w:lang w:val="en-AU"/>
    </w:rPr>
  </w:style>
  <w:style w:type="paragraph" w:styleId="FrameLargeIcon" w:customStyle="1">
    <w:name w:val="Frame Large Icon"/>
    <w:basedOn w:val="BreakoutText"/>
    <w:rsid w:val="0006580A"/>
    <w:pPr>
      <w:framePr w:w="1531" w:wrap="around" w:hAnchor="margin" w:vAnchor="text" w:y="114"/>
      <w:spacing w:before="0" w:after="0"/>
      <w:ind w:left="0"/>
    </w:pPr>
  </w:style>
  <w:style w:type="paragraph" w:styleId="InformationText" w:customStyle="1">
    <w:name w:val="Information Text"/>
    <w:basedOn w:val="Normal"/>
    <w:rsid w:val="0006580A"/>
    <w:pPr>
      <w:ind w:left="851"/>
    </w:pPr>
    <w:rPr>
      <w:lang w:val="en-AU"/>
    </w:rPr>
  </w:style>
  <w:style w:type="paragraph" w:styleId="LogoFrame" w:customStyle="1">
    <w:name w:val="Logo Frame"/>
    <w:basedOn w:val="Normal"/>
    <w:rsid w:val="0006580A"/>
    <w:pPr>
      <w:framePr w:w="2835" w:wrap="around" w:hAnchor="margin" w:vAnchor="page" w:x="1" w:y="1022"/>
      <w:tabs>
        <w:tab w:val="left" w:pos="4868"/>
      </w:tabs>
    </w:pPr>
    <w:rPr>
      <w:noProof/>
    </w:rPr>
  </w:style>
  <w:style w:type="paragraph" w:styleId="Normal-single" w:customStyle="1">
    <w:name w:val="Normal - single"/>
    <w:basedOn w:val="Normal"/>
    <w:rsid w:val="0006580A"/>
    <w:pPr>
      <w:spacing w:before="0" w:after="0"/>
    </w:pPr>
    <w:rPr>
      <w:sz w:val="10"/>
    </w:rPr>
  </w:style>
  <w:style w:type="paragraph" w:styleId="Numbering1stlevelDOH" w:customStyle="1">
    <w:name w:val="Numbering 1st level DOH"/>
    <w:basedOn w:val="ListParagraph"/>
    <w:qFormat/>
    <w:rsid w:val="0006580A"/>
    <w:pPr>
      <w:tabs>
        <w:tab w:val="num" w:pos="357"/>
      </w:tabs>
      <w:spacing w:after="160" w:line="264" w:lineRule="auto"/>
      <w:ind w:left="357" w:hanging="357"/>
      <w:contextualSpacing w:val="0"/>
    </w:pPr>
    <w:rPr>
      <w:rFonts w:eastAsiaTheme="minorHAnsi" w:cstheme="minorBidi"/>
      <w:szCs w:val="20"/>
      <w:lang w:val="en-AU"/>
    </w:rPr>
  </w:style>
  <w:style w:type="paragraph" w:styleId="TOC1">
    <w:name w:val="toc 1"/>
    <w:basedOn w:val="Normal"/>
    <w:next w:val="Normal"/>
    <w:autoRedefine/>
    <w:uiPriority w:val="39"/>
    <w:unhideWhenUsed/>
    <w:rsid w:val="0006580A"/>
    <w:pPr>
      <w:numPr>
        <w:numId w:val="11"/>
      </w:numPr>
      <w:tabs>
        <w:tab w:val="left" w:pos="660"/>
        <w:tab w:val="right" w:leader="dot" w:pos="9638"/>
      </w:tabs>
      <w:spacing w:before="0" w:after="240" w:line="259" w:lineRule="auto"/>
    </w:pPr>
    <w:rPr>
      <w:rFonts w:ascii="Arial" w:hAnsi="Arial" w:eastAsiaTheme="minorHAnsi" w:cstheme="minorBidi"/>
      <w:noProof/>
      <w:szCs w:val="20"/>
      <w:lang w:val="en-AU"/>
    </w:rPr>
  </w:style>
  <w:style w:type="numbering" w:styleId="ToCH1Numbering" w:customStyle="1">
    <w:name w:val="ToC H1 Numbering"/>
    <w:uiPriority w:val="99"/>
    <w:rsid w:val="0006580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7869">
      <w:bodyDiv w:val="1"/>
      <w:marLeft w:val="0"/>
      <w:marRight w:val="0"/>
      <w:marTop w:val="0"/>
      <w:marBottom w:val="0"/>
      <w:divBdr>
        <w:top w:val="none" w:sz="0" w:space="0" w:color="auto"/>
        <w:left w:val="none" w:sz="0" w:space="0" w:color="auto"/>
        <w:bottom w:val="none" w:sz="0" w:space="0" w:color="auto"/>
        <w:right w:val="none" w:sz="0" w:space="0" w:color="auto"/>
      </w:divBdr>
    </w:div>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52274560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image" Target="media/image7.emf" Id="rId18" /><Relationship Type="http://schemas.openxmlformats.org/officeDocument/2006/relationships/image" Target="media/image15.png"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image" Target="media/image6.emf" Id="rId17" /><Relationship Type="http://schemas.openxmlformats.org/officeDocument/2006/relationships/image" Target="media/image14.emf"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emf" Id="rId20" /><Relationship Type="http://schemas.openxmlformats.org/officeDocument/2006/relationships/hyperlink" Target="http://www.health.gov.au/qi-progra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3.emf" Id="rId24"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image" Target="media/image12.emf" Id="rId23" /><Relationship Type="http://schemas.openxmlformats.org/officeDocument/2006/relationships/image" Target="media/image17.emf" Id="rId28" /><Relationship Type="http://schemas.openxmlformats.org/officeDocument/2006/relationships/endnotes" Target="endnotes.xml" Id="rId10" /><Relationship Type="http://schemas.openxmlformats.org/officeDocument/2006/relationships/image" Target="media/image8.emf"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11.emf" Id="rId22" /><Relationship Type="http://schemas.openxmlformats.org/officeDocument/2006/relationships/image" Target="media/image16.emf"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oH Aged Care">
      <a:dk1>
        <a:sysClr val="windowText" lastClr="000000"/>
      </a:dk1>
      <a:lt1>
        <a:sysClr val="window" lastClr="FFFFFF"/>
      </a:lt1>
      <a:dk2>
        <a:srgbClr val="1E2859"/>
      </a:dk2>
      <a:lt2>
        <a:srgbClr val="F2F2F2"/>
      </a:lt2>
      <a:accent1>
        <a:srgbClr val="17A3B0"/>
      </a:accent1>
      <a:accent2>
        <a:srgbClr val="2574BB"/>
      </a:accent2>
      <a:accent3>
        <a:srgbClr val="1E2859"/>
      </a:accent3>
      <a:accent4>
        <a:srgbClr val="05757F"/>
      </a:accent4>
      <a:accent5>
        <a:srgbClr val="004082"/>
      </a:accent5>
      <a:accent6>
        <a:srgbClr val="17A3B0"/>
      </a:accent6>
      <a:hlink>
        <a:srgbClr val="000000"/>
      </a:hlink>
      <a:folHlink>
        <a:srgbClr val="0575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336520-97d7-4b22-9e31-40c8a6e4d7ff">
      <Terms xmlns="http://schemas.microsoft.com/office/infopath/2007/PartnerControls"/>
    </lcf76f155ced4ddcb4097134ff3c332f>
    <TaxCatchAll xmlns="a8cc7a43-a68b-4438-8589-e2ac88de3a31" xsi:nil="true"/>
    <_Flow_SignoffStatus xmlns="39336520-97d7-4b22-9e31-40c8a6e4d7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0184E-4448-4002-916C-CF7BB02E807B}"/>
</file>

<file path=customXml/itemProps2.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5ba2fdef-0d39-4cc5-a6ca-689259cc1135"/>
    <ds:schemaRef ds:uri="69f14992-fe77-4209-8cd5-886362e1cfdc"/>
  </ds:schemaRefs>
</ds:datastoreItem>
</file>

<file path=customXml/itemProps3.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4.xml><?xml version="1.0" encoding="utf-8"?>
<ds:datastoreItem xmlns:ds="http://schemas.openxmlformats.org/officeDocument/2006/customXml" ds:itemID="{8BE559D5-4855-49D6-A104-119217DB0B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QI Program quick reference guide – Quality of life</dc:title>
  <dc:subject>Aged care</dc:subject>
  <dc:creator>Australian Government Department of Health and Aged Care</dc:creator>
  <keywords>National Aged Care Mandatory Quality Indicator Program; QI Program; quality indicators; qi indicators</keywords>
  <dc:description/>
  <lastModifiedBy>EVERIST, Morgan</lastModifiedBy>
  <revision>45</revision>
  <lastPrinted>2018-10-09T20:22:00.0000000Z</lastPrinted>
  <dcterms:created xsi:type="dcterms:W3CDTF">2022-09-21T03:37:00.0000000Z</dcterms:created>
  <dcterms:modified xsi:type="dcterms:W3CDTF">2025-03-21T03:08:20.9977110Z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