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body>
    <w:p w:rsidRPr="005439B8" w:rsidR="00730D87" w:rsidP="00D46290" w:rsidRDefault="00730D87" w14:paraId="7D2C1E72" w14:textId="52BE8EBB">
      <w:pPr>
        <w:pStyle w:val="Heading1"/>
        <w:spacing w:before="0" w:after="120"/>
        <w:rPr>
          <w:b/>
          <w:color w:val="0090D4" w:themeColor="accent3"/>
        </w:rPr>
      </w:pPr>
      <w:r w:rsidRPr="00730D87">
        <w:rPr>
          <w:rFonts w:ascii="Arial Black" w:hAnsi="Arial Black"/>
          <w:b/>
          <w:color w:val="004C90" w:themeColor="text2"/>
          <w:sz w:val="28"/>
          <w:szCs w:val="28"/>
        </w:rPr>
        <w:t>National Aged Care Mandatory Quality Indicator Program</w:t>
      </w:r>
      <w:r w:rsidRPr="00730D87">
        <w:rPr>
          <w:rFonts w:ascii="Arial Black" w:hAnsi="Arial Black"/>
          <w:b/>
          <w:color w:val="004C90" w:themeColor="text2"/>
          <w:sz w:val="28"/>
          <w:szCs w:val="28"/>
        </w:rPr>
        <w:br/>
      </w:r>
      <w:r w:rsidRPr="00CE5F4C" w:rsidR="00CE5F4C">
        <w:rPr>
          <w:b/>
          <w:color w:val="0090D4" w:themeColor="accent3"/>
        </w:rPr>
        <w:t xml:space="preserve">Quick Reference Guide: Medication Management - </w:t>
      </w:r>
      <w:r w:rsidRPr="00E40C48" w:rsidR="00E40C48">
        <w:rPr>
          <w:b/>
          <w:color w:val="0090D4" w:themeColor="accent3"/>
        </w:rPr>
        <w:t>Polypharmacy</w:t>
      </w:r>
    </w:p>
    <w:p w:rsidRPr="00730D87" w:rsidR="00730D87" w:rsidP="0055081A" w:rsidRDefault="006242BC" w14:paraId="4DC32511" w14:textId="559ACA8E">
      <w:pPr>
        <w:spacing w:before="120" w:after="120"/>
        <w:ind w:left="-1077"/>
        <w:rPr>
          <w:lang w:val="en-GB"/>
        </w:rPr>
      </w:pPr>
      <w:r w:rsidRPr="005D516D">
        <w:rPr>
          <w:noProof/>
          <w:lang w:eastAsia="en-AU"/>
        </w:rPr>
        <w:drawing>
          <wp:inline distT="0" distB="0" distL="0" distR="0" wp14:anchorId="2E5981EE" wp14:editId="1A21E32F">
            <wp:extent cx="7560000" cy="107955"/>
            <wp:effectExtent l="0" t="0" r="3175" b="6350"/>
            <wp:docPr id="41" name="Picture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87" w:rsidP="007E3621" w:rsidRDefault="00E40C48" w14:paraId="7A3E2CF3" w14:textId="2070BB64">
      <w:pPr>
        <w:spacing w:before="120" w:after="120"/>
        <w:rPr>
          <w:sz w:val="20"/>
          <w:szCs w:val="18"/>
          <w:lang w:val="en"/>
        </w:rPr>
      </w:pPr>
      <w:r w:rsidRPr="00E40C48">
        <w:rPr>
          <w:sz w:val="20"/>
          <w:szCs w:val="18"/>
          <w:lang w:val="en"/>
        </w:rPr>
        <w:t xml:space="preserve">This quick reference guide provides information for approved providers of residential aged care to understand and meet their obligations to collect and report data on medication management </w:t>
      </w:r>
      <w:r w:rsidR="002A7653">
        <w:rPr>
          <w:sz w:val="20"/>
          <w:szCs w:val="18"/>
          <w:lang w:val="en"/>
        </w:rPr>
        <w:t xml:space="preserve">- </w:t>
      </w:r>
      <w:r w:rsidRPr="00E40C48">
        <w:rPr>
          <w:sz w:val="20"/>
          <w:szCs w:val="18"/>
          <w:lang w:val="en"/>
        </w:rPr>
        <w:t>polypharmacy for the QI</w:t>
      </w:r>
      <w:r w:rsidR="002A7653">
        <w:rPr>
          <w:sz w:val="20"/>
          <w:szCs w:val="18"/>
          <w:lang w:val="en"/>
        </w:rPr>
        <w:t> </w:t>
      </w:r>
      <w:r w:rsidRPr="00E40C48">
        <w:rPr>
          <w:sz w:val="20"/>
          <w:szCs w:val="18"/>
          <w:lang w:val="en"/>
        </w:rPr>
        <w:t>Program.</w:t>
      </w:r>
    </w:p>
    <w:p w:rsidR="005D376F" w:rsidP="005D376F" w:rsidRDefault="005D376F" w14:paraId="7D8FA7E7" w14:textId="647F56B4">
      <w:pPr>
        <w:spacing w:before="120" w:after="120"/>
        <w:rPr>
          <w:sz w:val="20"/>
          <w:lang w:val="en"/>
        </w:rPr>
      </w:pPr>
      <w:r>
        <w:rPr>
          <w:sz w:val="20"/>
        </w:rPr>
        <w:t xml:space="preserve">The medication management </w:t>
      </w:r>
      <w:r w:rsidR="008B1E13">
        <w:rPr>
          <w:sz w:val="20"/>
        </w:rPr>
        <w:t xml:space="preserve">– polypharmacy </w:t>
      </w:r>
      <w:r>
        <w:rPr>
          <w:sz w:val="20"/>
        </w:rPr>
        <w:t xml:space="preserve">quality indicator </w:t>
      </w:r>
      <w:r w:rsidR="00C82DE1">
        <w:rPr>
          <w:sz w:val="20"/>
        </w:rPr>
        <w:t>is reported against</w:t>
      </w:r>
      <w:r w:rsidR="00C81DB1">
        <w:rPr>
          <w:sz w:val="20"/>
        </w:rPr>
        <w:t>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5D376F" w:rsidTr="005D376F" w14:paraId="6B31053D" w14:textId="77777777">
        <w:tc>
          <w:tcPr>
            <w:tcW w:w="1413" w:type="dxa"/>
            <w:hideMark/>
          </w:tcPr>
          <w:p w:rsidR="005D376F" w:rsidRDefault="005D376F" w14:paraId="0B29345E" w14:textId="33923FA1">
            <w:pPr>
              <w:spacing w:before="120" w:after="120"/>
              <w:ind w:left="-113"/>
              <w:rPr>
                <w:sz w:val="20"/>
                <w:szCs w:val="18"/>
                <w:lang w:val="en"/>
              </w:rPr>
            </w:pPr>
            <w:r>
              <w:rPr>
                <w:noProof/>
                <w:sz w:val="20"/>
                <w:szCs w:val="18"/>
                <w:lang w:val="en"/>
              </w:rPr>
              <w:drawing>
                <wp:inline distT="0" distB="0" distL="0" distR="0" wp14:anchorId="3F7EC671" wp14:editId="32FAA2FC">
                  <wp:extent cx="752475" cy="752475"/>
                  <wp:effectExtent l="0" t="0" r="9525" b="9525"/>
                  <wp:docPr id="3" name="Picture 3" descr="Icon for medication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 for medication manag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  <w:vAlign w:val="center"/>
            <w:hideMark/>
          </w:tcPr>
          <w:p w:rsidRPr="002634CC" w:rsidR="005D376F" w:rsidRDefault="005D376F" w14:paraId="46CABFE8" w14:textId="6807E510">
            <w:pPr>
              <w:spacing w:before="120" w:after="120"/>
              <w:rPr>
                <w:b/>
                <w:bCs/>
                <w:color w:val="004C90" w:themeColor="accent1"/>
                <w:sz w:val="24"/>
                <w:szCs w:val="24"/>
                <w:lang w:val="en"/>
              </w:rPr>
            </w:pPr>
            <w:r w:rsidRPr="002634CC">
              <w:rPr>
                <w:b/>
                <w:bCs/>
                <w:color w:val="004C90" w:themeColor="accent1"/>
                <w:sz w:val="24"/>
                <w:szCs w:val="24"/>
                <w:lang w:val="en"/>
              </w:rPr>
              <w:t>Percentage of care recipients who were prescribed nine or more medications</w:t>
            </w:r>
          </w:p>
        </w:tc>
      </w:tr>
    </w:tbl>
    <w:p w:rsidR="005918FB" w:rsidP="00A36D77" w:rsidRDefault="00E40C48" w14:paraId="32CE6353" w14:textId="18E359F0">
      <w:pPr>
        <w:pStyle w:val="BodyTextDOH"/>
        <w:spacing w:before="240"/>
      </w:pPr>
      <w:r w:rsidRPr="00E40C48">
        <w:t xml:space="preserve">For the purpose of the QI Program </w:t>
      </w:r>
      <w:r w:rsidRPr="003410DD">
        <w:rPr>
          <w:b/>
          <w:bCs/>
        </w:rPr>
        <w:t>polypharmacy</w:t>
      </w:r>
      <w:r w:rsidRPr="00E40C48">
        <w:t xml:space="preserve"> is defined as the prescription of nine or more medications to a care recipient.</w:t>
      </w:r>
    </w:p>
    <w:p w:rsidRPr="009E518F" w:rsidR="00E73F96" w:rsidP="00E73F96" w:rsidRDefault="00E73F96" w14:paraId="2A1B3DD5" w14:textId="77777777">
      <w:pPr>
        <w:pStyle w:val="BodyTextDOH"/>
      </w:pPr>
      <w:r w:rsidRPr="009E518F">
        <w:t xml:space="preserve">For the purposes of the QI Program, any medication with an active ingredient is counted in the polypharmacy quality indicator, except for those listed below which </w:t>
      </w:r>
      <w:r w:rsidRPr="009E518F">
        <w:rPr>
          <w:u w:val="single"/>
        </w:rPr>
        <w:t>must not</w:t>
      </w:r>
      <w:r w:rsidRPr="009E518F">
        <w:t xml:space="preserve"> be included in the count of medications:</w:t>
      </w:r>
    </w:p>
    <w:p w:rsidRPr="009E518F" w:rsidR="00E73F96" w:rsidP="00E73F96" w:rsidRDefault="00E73F96" w14:paraId="721FD437" w14:textId="77777777">
      <w:pPr>
        <w:pStyle w:val="Bullet1stlevelDOH"/>
        <w:numPr>
          <w:ilvl w:val="0"/>
          <w:numId w:val="23"/>
        </w:numPr>
        <w:ind w:left="357" w:hanging="357"/>
        <w:rPr>
          <w:rFonts w:asciiTheme="minorBidi" w:hAnsiTheme="minorBidi"/>
        </w:rPr>
      </w:pPr>
      <w:r w:rsidRPr="009E518F">
        <w:rPr>
          <w:rFonts w:asciiTheme="minorBidi" w:hAnsiTheme="minorBidi"/>
        </w:rPr>
        <w:t>Lotions, creams or ointments used in skin and wound care;</w:t>
      </w:r>
    </w:p>
    <w:p w:rsidRPr="009E518F" w:rsidR="00E73F96" w:rsidP="00F41470" w:rsidRDefault="00E73F96" w14:paraId="4A1D38E4" w14:textId="77777777">
      <w:pPr>
        <w:pStyle w:val="Bullet1stlevelDOH"/>
        <w:numPr>
          <w:ilvl w:val="0"/>
          <w:numId w:val="23"/>
        </w:numPr>
        <w:ind w:left="357" w:hanging="357"/>
        <w:rPr>
          <w:rFonts w:asciiTheme="minorBidi" w:hAnsiTheme="minorBidi"/>
        </w:rPr>
      </w:pPr>
      <w:r w:rsidRPr="009E518F">
        <w:rPr>
          <w:rFonts w:asciiTheme="minorBidi" w:hAnsiTheme="minorBidi"/>
        </w:rPr>
        <w:t>Dietary supplements, including those containing vitamins;</w:t>
      </w:r>
    </w:p>
    <w:p w:rsidRPr="009E518F" w:rsidR="00E73F96" w:rsidP="00E73F96" w:rsidRDefault="00E73F96" w14:paraId="5E1C66DB" w14:textId="77777777">
      <w:pPr>
        <w:pStyle w:val="Bullet1stlevelDOH"/>
        <w:numPr>
          <w:ilvl w:val="0"/>
          <w:numId w:val="23"/>
        </w:numPr>
        <w:ind w:left="357" w:hanging="357"/>
        <w:rPr>
          <w:rFonts w:asciiTheme="minorBidi" w:hAnsiTheme="minorBidi"/>
        </w:rPr>
      </w:pPr>
      <w:r w:rsidRPr="009E518F">
        <w:rPr>
          <w:rFonts w:asciiTheme="minorBidi" w:hAnsiTheme="minorBidi"/>
        </w:rPr>
        <w:t>Short-term medications, such as antibiotics or temporary eye drops; and</w:t>
      </w:r>
    </w:p>
    <w:p w:rsidRPr="009E518F" w:rsidR="00E73F96" w:rsidP="00E73F96" w:rsidRDefault="00E73F96" w14:paraId="02A2CC35" w14:textId="77777777">
      <w:pPr>
        <w:pStyle w:val="Bullet1stlevelDOH"/>
        <w:numPr>
          <w:ilvl w:val="0"/>
          <w:numId w:val="23"/>
        </w:numPr>
        <w:ind w:left="357" w:hanging="357"/>
        <w:rPr>
          <w:rFonts w:asciiTheme="minorBidi" w:hAnsiTheme="minorBidi"/>
        </w:rPr>
      </w:pPr>
      <w:r w:rsidRPr="009E518F">
        <w:rPr>
          <w:rFonts w:asciiTheme="minorBidi" w:hAnsiTheme="minorBidi"/>
        </w:rPr>
        <w:t>PRN medications.</w:t>
      </w:r>
    </w:p>
    <w:p w:rsidRPr="005918FB" w:rsidR="00E73F96" w:rsidP="00A36D77" w:rsidRDefault="00E73F96" w14:paraId="6057F9E9" w14:textId="51CA4014">
      <w:pPr>
        <w:pStyle w:val="BodyTextDOH"/>
        <w:spacing w:before="240"/>
      </w:pPr>
      <w:r w:rsidRPr="009E518F">
        <w:t>Different dosages of the same medicine must not be counted as different medications</w:t>
      </w:r>
    </w:p>
    <w:p w:rsidR="00C06CDE" w:rsidP="006E72E5" w:rsidRDefault="0038624F" w14:paraId="69E59866" w14:textId="60BE331E">
      <w:pPr>
        <w:pStyle w:val="BodyTextDOH"/>
        <w:rPr>
          <w:lang w:eastAsia="en-AU"/>
        </w:rPr>
      </w:pPr>
      <w:r w:rsidRPr="00727A0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8AFF949" wp14:editId="4C7110FC">
                <wp:simplePos x="0" y="0"/>
                <wp:positionH relativeFrom="column">
                  <wp:posOffset>-8255</wp:posOffset>
                </wp:positionH>
                <wp:positionV relativeFrom="paragraph">
                  <wp:posOffset>229870</wp:posOffset>
                </wp:positionV>
                <wp:extent cx="5508000" cy="396000"/>
                <wp:effectExtent l="0" t="0" r="0" b="4445"/>
                <wp:wrapNone/>
                <wp:docPr id="1" name="Rectangle: Top Corners Rounde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08000" cy="396000"/>
                        </a:xfrm>
                        <a:prstGeom prst="round2Same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Rounded 1" style="position:absolute;margin-left:-.65pt;margin-top:18.1pt;width:433.7pt;height:31.2pt;rotation:18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coordsize="5508000,396000" o:spid="_x0000_s1026" fillcolor="#004c90 [3204]" stroked="f" strokeweight="1pt" path="m198000,l5310000,v109352,,198000,88648,198000,198000l5508000,198000v,109352,-88648,198000,-198000,198000l198000,396000c88648,396000,,307352,,198000r,c,88648,88648,,1980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" w14:anchorId="4CA9EC65">
                <v:stroke joinstyle="miter"/>
                <v:path arrowok="t" o:connecttype="custom" o:connectlocs="198000,0;5310000,0;5508000,198000;5508000,198000;5310000,396000;198000,396000;0,198000;0,198000;198000,0" o:connectangles="0,0,0,0,0,0,0,0,0"/>
              </v:shape>
            </w:pict>
          </mc:Fallback>
        </mc:AlternateContent>
      </w:r>
    </w:p>
    <w:p w:rsidRPr="00CD2F94" w:rsidR="00730D87" w:rsidP="006E72E5" w:rsidRDefault="0038624F" w14:paraId="62072015" w14:textId="73DAA773">
      <w:pPr>
        <w:pStyle w:val="Heading2"/>
        <w:spacing w:before="120" w:after="240"/>
        <w:ind w:left="284"/>
        <w:rPr>
          <w:color w:val="FFFFFF" w:themeColor="background1"/>
          <w:sz w:val="28"/>
        </w:rPr>
      </w:pPr>
      <w:r w:rsidRPr="005439B8">
        <w:rPr>
          <w:noProof/>
          <w:color w:val="FFFFFF" w:themeColor="background1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65E95C7" wp14:editId="69E8574D">
                <wp:simplePos x="0" y="0"/>
                <wp:positionH relativeFrom="page">
                  <wp:align>right</wp:align>
                </wp:positionH>
                <wp:positionV relativeFrom="paragraph">
                  <wp:posOffset>194944</wp:posOffset>
                </wp:positionV>
                <wp:extent cx="7543800" cy="238125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style="position:absolute;margin-left:542.8pt;margin-top:15.35pt;width:594pt;height:187.5pt;z-index:-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f2f2f2 [3052]" stroked="f" strokeweight="1pt" w14:anchorId="729C9F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">
                <w10:wrap anchorx="page"/>
              </v:rect>
            </w:pict>
          </mc:Fallback>
        </mc:AlternateContent>
      </w:r>
      <w:r w:rsidRPr="00CD2F94" w:rsidR="005439B8">
        <w:rPr>
          <w:noProof/>
          <w:color w:val="FFFFFF" w:themeColor="background1"/>
          <w:sz w:val="28"/>
          <w:lang w:val="en-AU" w:eastAsia="en-AU"/>
        </w:rPr>
        <w:t xml:space="preserve">Collect </w:t>
      </w:r>
      <w:r w:rsidRPr="00CD2F94" w:rsidR="005918FB">
        <w:rPr>
          <w:noProof/>
          <w:color w:val="FFFFFF" w:themeColor="background1"/>
          <w:sz w:val="28"/>
          <w:lang w:val="en-AU" w:eastAsia="en-AU"/>
        </w:rPr>
        <w:t xml:space="preserve">medication management </w:t>
      </w:r>
      <w:r w:rsidRPr="00CD2F94" w:rsidR="00E40C48">
        <w:rPr>
          <w:noProof/>
          <w:color w:val="FFFFFF" w:themeColor="background1"/>
          <w:sz w:val="28"/>
          <w:lang w:val="en-AU" w:eastAsia="en-AU"/>
        </w:rPr>
        <w:t>polypharmacy</w:t>
      </w:r>
      <w:r w:rsidRPr="00CD2F94" w:rsidR="005918FB">
        <w:rPr>
          <w:noProof/>
          <w:color w:val="FFFFFF" w:themeColor="background1"/>
          <w:sz w:val="28"/>
          <w:lang w:val="en-AU" w:eastAsia="en-AU"/>
        </w:rPr>
        <w:t xml:space="preserve"> data</w:t>
      </w:r>
    </w:p>
    <w:tbl>
      <w:tblPr>
        <w:tblStyle w:val="TableGrid"/>
        <w:tblW w:w="9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8"/>
        <w:gridCol w:w="8505"/>
      </w:tblGrid>
      <w:tr w:rsidRPr="00ED4804" w:rsidR="00D907B5" w:rsidTr="00167B70" w14:paraId="62A802C9" w14:textId="77777777">
        <w:tc>
          <w:tcPr>
            <w:tcW w:w="708" w:type="dxa"/>
            <w:vAlign w:val="center"/>
          </w:tcPr>
          <w:p w:rsidRPr="00167B70" w:rsidR="00D907B5" w:rsidP="00167B70" w:rsidRDefault="00D907B5" w14:paraId="1595C03A" w14:textId="627FBDA5">
            <w:pPr>
              <w:spacing w:before="60" w:after="60"/>
              <w:ind w:left="-104" w:hanging="9"/>
              <w:rPr>
                <w:noProof/>
                <w:szCs w:val="18"/>
              </w:rPr>
            </w:pPr>
            <w:r w:rsidRPr="007E3621">
              <w:rPr>
                <w:noProof/>
              </w:rPr>
              <w:drawing>
                <wp:inline distT="0" distB="0" distL="0" distR="0" wp14:anchorId="599B60F8" wp14:editId="6CC8AED7">
                  <wp:extent cx="327273" cy="360000"/>
                  <wp:effectExtent l="0" t="0" r="0" b="2540"/>
                  <wp:docPr id="5" name="Picture 5" descr="Calenda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alenda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7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Pr="00E40C48" w:rsidR="00D907B5" w:rsidP="00812873" w:rsidRDefault="00D907B5" w14:paraId="2CFC35C8" w14:textId="23F9EAEF">
            <w:pPr>
              <w:spacing w:before="60" w:after="60"/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Identify </w:t>
            </w:r>
            <w:r w:rsidR="00E34E68">
              <w:rPr>
                <w:sz w:val="20"/>
                <w:szCs w:val="16"/>
              </w:rPr>
              <w:t xml:space="preserve">and record </w:t>
            </w:r>
            <w:r>
              <w:rPr>
                <w:sz w:val="20"/>
                <w:szCs w:val="16"/>
              </w:rPr>
              <w:t>a collection date</w:t>
            </w:r>
            <w:r w:rsidR="00D91243">
              <w:rPr>
                <w:sz w:val="20"/>
                <w:szCs w:val="16"/>
              </w:rPr>
              <w:t xml:space="preserve"> during the quarter</w:t>
            </w:r>
            <w:r w:rsidR="00C07738">
              <w:rPr>
                <w:sz w:val="20"/>
                <w:szCs w:val="16"/>
              </w:rPr>
              <w:t xml:space="preserve"> (DD/MM/YYYY)</w:t>
            </w:r>
          </w:p>
        </w:tc>
      </w:tr>
      <w:tr w:rsidRPr="00ED4804" w:rsidR="006242BC" w:rsidTr="00167B70" w14:paraId="43495088" w14:textId="77777777">
        <w:tc>
          <w:tcPr>
            <w:tcW w:w="708" w:type="dxa"/>
            <w:vAlign w:val="center"/>
          </w:tcPr>
          <w:p w:rsidRPr="00ED4804" w:rsidR="006242BC" w:rsidP="00167B70" w:rsidRDefault="00167B70" w14:paraId="28027A61" w14:textId="1ABFBDE1">
            <w:pPr>
              <w:spacing w:before="60" w:after="60"/>
              <w:ind w:left="-104" w:hanging="9"/>
              <w:rPr>
                <w:szCs w:val="18"/>
              </w:rPr>
            </w:pPr>
            <w:r w:rsidRPr="00167B70">
              <w:rPr>
                <w:noProof/>
                <w:szCs w:val="18"/>
              </w:rPr>
              <w:drawing>
                <wp:inline distT="0" distB="0" distL="0" distR="0" wp14:anchorId="7C7C1143" wp14:editId="37F3214C">
                  <wp:extent cx="326552" cy="360000"/>
                  <wp:effectExtent l="0" t="0" r="0" b="2540"/>
                  <wp:docPr id="7" name="Picture 7" descr="Chec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hec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5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Pr="00ED4804" w:rsidR="00C07738" w:rsidP="00812873" w:rsidRDefault="00E40C48" w14:paraId="021D90D1" w14:textId="0A8F5881">
            <w:pPr>
              <w:spacing w:before="60" w:after="60"/>
              <w:contextualSpacing/>
              <w:rPr>
                <w:sz w:val="20"/>
                <w:szCs w:val="16"/>
              </w:rPr>
            </w:pPr>
            <w:r w:rsidRPr="00E40C48">
              <w:rPr>
                <w:sz w:val="20"/>
                <w:szCs w:val="16"/>
              </w:rPr>
              <w:t xml:space="preserve">Complete a single review of medication charts and/or administration records for </w:t>
            </w:r>
            <w:r w:rsidR="009E518F">
              <w:rPr>
                <w:sz w:val="20"/>
                <w:szCs w:val="16"/>
              </w:rPr>
              <w:t xml:space="preserve">each care recipient on </w:t>
            </w:r>
            <w:r w:rsidR="00D907B5">
              <w:rPr>
                <w:sz w:val="20"/>
                <w:szCs w:val="16"/>
              </w:rPr>
              <w:t>the identified collection date</w:t>
            </w:r>
            <w:r w:rsidR="009E518F">
              <w:rPr>
                <w:sz w:val="20"/>
                <w:szCs w:val="16"/>
              </w:rPr>
              <w:t xml:space="preserve">. </w:t>
            </w:r>
            <w:r w:rsidRPr="009E518F" w:rsidR="009E518F">
              <w:rPr>
                <w:sz w:val="20"/>
                <w:szCs w:val="16"/>
              </w:rPr>
              <w:t>All care recipients residing at the service on the collection date must be included in the assessment.</w:t>
            </w:r>
          </w:p>
        </w:tc>
      </w:tr>
      <w:tr w:rsidRPr="00ED4804" w:rsidR="006242BC" w:rsidTr="00167B70" w14:paraId="564B79CE" w14:textId="77777777">
        <w:tc>
          <w:tcPr>
            <w:tcW w:w="708" w:type="dxa"/>
            <w:vAlign w:val="center"/>
          </w:tcPr>
          <w:p w:rsidRPr="00ED4804" w:rsidR="006242BC" w:rsidP="00167B70" w:rsidRDefault="00F81356" w14:paraId="6EA34A7F" w14:textId="68714301">
            <w:pPr>
              <w:spacing w:before="60" w:after="60"/>
              <w:ind w:left="-113"/>
              <w:rPr>
                <w:szCs w:val="18"/>
              </w:rPr>
            </w:pPr>
            <w:r w:rsidRPr="004057F8">
              <w:rPr>
                <w:noProof/>
                <w:szCs w:val="18"/>
              </w:rPr>
              <w:drawing>
                <wp:inline distT="0" distB="0" distL="0" distR="0" wp14:anchorId="4AA4C0F4" wp14:editId="2A74ABBC">
                  <wp:extent cx="352425" cy="359410"/>
                  <wp:effectExtent l="0" t="0" r="9525" b="2540"/>
                  <wp:docPr id="10" name="Picture 10" descr="Recordkeep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Recordkeeping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05" cy="3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D91243" w:rsidP="00812873" w:rsidRDefault="00D929EB" w14:paraId="4817EAFE" w14:textId="77777777">
            <w:pPr>
              <w:pStyle w:val="Numbering1stlevelDOH"/>
              <w:tabs>
                <w:tab w:val="clear" w:pos="357"/>
              </w:tabs>
              <w:spacing w:before="60" w:after="60" w:line="276" w:lineRule="auto"/>
              <w:ind w:left="0" w:firstLine="0"/>
              <w:contextualSpacing/>
              <w:rPr>
                <w:rFonts w:ascii="Arial" w:hAnsi="Arial" w:cs="Arial"/>
                <w:szCs w:val="16"/>
              </w:rPr>
            </w:pPr>
            <w:r w:rsidRPr="009E518F">
              <w:rPr>
                <w:rFonts w:ascii="Arial" w:hAnsi="Arial" w:cs="Arial"/>
                <w:szCs w:val="16"/>
              </w:rPr>
              <w:t xml:space="preserve">Record the </w:t>
            </w:r>
            <w:r w:rsidR="00D91243">
              <w:rPr>
                <w:rFonts w:ascii="Arial" w:hAnsi="Arial" w:cs="Arial"/>
                <w:szCs w:val="16"/>
              </w:rPr>
              <w:t xml:space="preserve">number of </w:t>
            </w:r>
            <w:r w:rsidRPr="009E518F">
              <w:rPr>
                <w:rFonts w:ascii="Arial" w:hAnsi="Arial" w:cs="Arial"/>
                <w:szCs w:val="16"/>
              </w:rPr>
              <w:t>care recipients</w:t>
            </w:r>
            <w:r w:rsidR="00D91243">
              <w:rPr>
                <w:rFonts w:ascii="Arial" w:hAnsi="Arial" w:cs="Arial"/>
                <w:szCs w:val="16"/>
              </w:rPr>
              <w:t>:</w:t>
            </w:r>
          </w:p>
          <w:p w:rsidR="008C72AE" w:rsidP="00812873" w:rsidRDefault="008C72AE" w14:paraId="6F519080" w14:textId="60F0F75E">
            <w:pPr>
              <w:pStyle w:val="Numbering1stlevelDOH"/>
              <w:numPr>
                <w:ilvl w:val="0"/>
                <w:numId w:val="23"/>
              </w:numPr>
              <w:spacing w:before="60" w:after="60" w:line="276" w:lineRule="auto"/>
              <w:ind w:left="357" w:hanging="357"/>
              <w:contextualSpacing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whose medication charts and/or administration </w:t>
            </w:r>
            <w:r w:rsidRPr="008C72AE">
              <w:rPr>
                <w:rFonts w:ascii="Arial" w:hAnsi="Arial" w:cs="Arial"/>
                <w:szCs w:val="16"/>
              </w:rPr>
              <w:t xml:space="preserve">records are reviewed </w:t>
            </w:r>
            <w:r>
              <w:rPr>
                <w:rFonts w:ascii="Arial" w:hAnsi="Arial" w:cs="Arial"/>
                <w:szCs w:val="16"/>
              </w:rPr>
              <w:t xml:space="preserve">to assess </w:t>
            </w:r>
            <w:r w:rsidRPr="008C72AE">
              <w:rPr>
                <w:rFonts w:ascii="Arial" w:hAnsi="Arial" w:cs="Arial"/>
                <w:szCs w:val="16"/>
              </w:rPr>
              <w:t xml:space="preserve">for </w:t>
            </w:r>
            <w:r>
              <w:rPr>
                <w:rFonts w:ascii="Arial" w:hAnsi="Arial" w:cs="Arial"/>
                <w:szCs w:val="16"/>
              </w:rPr>
              <w:t>polypharmacy</w:t>
            </w:r>
          </w:p>
          <w:p w:rsidRPr="009E518F" w:rsidR="00D91243" w:rsidP="00812873" w:rsidRDefault="00D91243" w14:paraId="486C17FB" w14:textId="5221A206">
            <w:pPr>
              <w:pStyle w:val="Numbering1stlevelDOH"/>
              <w:numPr>
                <w:ilvl w:val="0"/>
                <w:numId w:val="23"/>
              </w:numPr>
              <w:spacing w:before="60" w:after="60" w:line="276" w:lineRule="auto"/>
              <w:ind w:left="357" w:hanging="357"/>
              <w:contextualSpacing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who were prescribed nine or more medications</w:t>
            </w:r>
          </w:p>
          <w:p w:rsidRPr="00812873" w:rsidR="0057415B" w:rsidP="00812873" w:rsidRDefault="00D929EB" w14:paraId="096DD9DC" w14:textId="7BA1FB7F">
            <w:pPr>
              <w:pStyle w:val="Numbering1stlevelDOH"/>
              <w:numPr>
                <w:ilvl w:val="0"/>
                <w:numId w:val="23"/>
              </w:numPr>
              <w:spacing w:before="60" w:after="60" w:line="276" w:lineRule="auto"/>
              <w:ind w:left="357" w:hanging="357"/>
              <w:contextualSpacing/>
              <w:rPr>
                <w:rFonts w:ascii="Arial" w:hAnsi="Arial" w:cs="Arial"/>
                <w:szCs w:val="16"/>
              </w:rPr>
            </w:pPr>
            <w:r w:rsidRPr="009E518F">
              <w:rPr>
                <w:rFonts w:ascii="Arial" w:hAnsi="Arial" w:cs="Arial"/>
                <w:szCs w:val="16"/>
              </w:rPr>
              <w:t>excluded because they were not assessed due to hospital admission on the collection date</w:t>
            </w:r>
          </w:p>
        </w:tc>
      </w:tr>
    </w:tbl>
    <w:p w:rsidR="005D376F" w:rsidP="009E518F" w:rsidRDefault="005D376F" w14:paraId="506623EB" w14:textId="04FAAA1B">
      <w:pPr>
        <w:pStyle w:val="Heading2"/>
        <w:spacing w:before="0" w:after="0"/>
        <w:rPr>
          <w:rFonts w:eastAsia="Times New Roman" w:cs="Times New Roman"/>
          <w:b w:val="0"/>
          <w:bCs w:val="0"/>
          <w:iCs w:val="0"/>
          <w:color w:val="auto"/>
          <w:sz w:val="20"/>
          <w:szCs w:val="20"/>
          <w:lang w:val="en-AU"/>
        </w:rPr>
      </w:pPr>
    </w:p>
    <w:p w:rsidRPr="008C72AE" w:rsidR="009E518F" w:rsidP="008C72AE" w:rsidRDefault="009E518F" w14:paraId="07AFF946" w14:textId="626037FB">
      <w:pPr>
        <w:spacing w:before="120" w:after="120"/>
        <w:jc w:val="center"/>
        <w:rPr>
          <w:b/>
          <w:i/>
          <w:iCs/>
          <w:sz w:val="20"/>
          <w:szCs w:val="16"/>
        </w:rPr>
      </w:pPr>
      <w:bookmarkStart w:name="_Hlk117780278" w:id="0"/>
      <w:r w:rsidRPr="005439B8">
        <w:rPr>
          <w:i/>
          <w:sz w:val="20"/>
        </w:rPr>
        <w:t xml:space="preserve">Approved providers of residential aged care must collect and report </w:t>
      </w:r>
      <w:r w:rsidRPr="00C87727" w:rsidR="00812873">
        <w:rPr>
          <w:i/>
          <w:sz w:val="20"/>
        </w:rPr>
        <w:t xml:space="preserve">on </w:t>
      </w:r>
      <w:r w:rsidR="00812873">
        <w:rPr>
          <w:i/>
          <w:sz w:val="20"/>
        </w:rPr>
        <w:t>both polypharmacy and antipsychotics medication management quality indicator</w:t>
      </w:r>
      <w:r w:rsidRPr="00C87727" w:rsidR="00812873">
        <w:rPr>
          <w:i/>
          <w:sz w:val="20"/>
        </w:rPr>
        <w:t xml:space="preserve"> </w:t>
      </w:r>
      <w:r w:rsidR="00812873">
        <w:rPr>
          <w:i/>
          <w:sz w:val="20"/>
        </w:rPr>
        <w:t>categories</w:t>
      </w:r>
      <w:r w:rsidRPr="00C87727" w:rsidR="00812873">
        <w:rPr>
          <w:i/>
          <w:sz w:val="20"/>
        </w:rPr>
        <w:t>,</w:t>
      </w:r>
      <w:r w:rsidRPr="005439B8">
        <w:rPr>
          <w:i/>
          <w:sz w:val="20"/>
        </w:rPr>
        <w:t xml:space="preserve"> according to the requirements set out in the QI Program Manual </w:t>
      </w:r>
      <w:r w:rsidR="00DF2605">
        <w:rPr>
          <w:i/>
          <w:sz w:val="20"/>
        </w:rPr>
        <w:t>4</w:t>
      </w:r>
      <w:r w:rsidRPr="005439B8">
        <w:rPr>
          <w:i/>
          <w:sz w:val="20"/>
        </w:rPr>
        <w:t>.0 – Part A (Manual).</w:t>
      </w:r>
      <w:bookmarkEnd w:id="0"/>
    </w:p>
    <w:p w:rsidR="005D376F" w:rsidP="003410DD" w:rsidRDefault="003410DD" w14:paraId="2C39BF2B" w14:textId="76F319F5">
      <w:pPr>
        <w:pStyle w:val="Heading2"/>
        <w:spacing w:before="120" w:after="240"/>
        <w:ind w:left="284"/>
        <w:rPr>
          <w:color w:val="FFFFFF" w:themeColor="background1"/>
          <w:sz w:val="28"/>
          <w:szCs w:val="24"/>
        </w:rPr>
      </w:pPr>
      <w:r w:rsidRPr="00BF70BF">
        <w:rPr>
          <w:b w:val="0"/>
          <w:bCs w:val="0"/>
          <w:noProof/>
          <w:color w:val="FFFFFF" w:themeColor="background1"/>
          <w:sz w:val="28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171622" wp14:editId="0561F466">
                <wp:simplePos x="0" y="0"/>
                <wp:positionH relativeFrom="page">
                  <wp:align>right</wp:align>
                </wp:positionH>
                <wp:positionV relativeFrom="paragraph">
                  <wp:posOffset>176530</wp:posOffset>
                </wp:positionV>
                <wp:extent cx="7543800" cy="1743075"/>
                <wp:effectExtent l="0" t="0" r="0" b="9525"/>
                <wp:wrapNone/>
                <wp:docPr id="27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style="position:absolute;margin-left:542.8pt;margin-top:13.9pt;width:594pt;height:137.25pt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lt="&quot;&quot;" o:spid="_x0000_s1026" fillcolor="#f2f2f2 [3052]" stroked="f" strokeweight="1pt" w14:anchorId="7E25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">
                <w10:wrap anchorx="page"/>
              </v:rect>
            </w:pict>
          </mc:Fallback>
        </mc:AlternateContent>
      </w:r>
      <w:r w:rsidR="005D376F">
        <w:rPr>
          <w:color w:val="FFFFFF" w:themeColor="background1"/>
          <w:sz w:val="28"/>
          <w:szCs w:val="24"/>
        </w:rPr>
        <w:t xml:space="preserve">Report </w:t>
      </w:r>
      <w:r w:rsidRPr="00727A0A" w:rsidR="005D376F">
        <w:rPr>
          <w:noProof/>
          <w:color w:val="FFFFFF" w:themeColor="background1"/>
          <w:sz w:val="28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E5E253" wp14:editId="20C655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07990" cy="395605"/>
                <wp:effectExtent l="0" t="0" r="0" b="4445"/>
                <wp:wrapNone/>
                <wp:docPr id="8" name="Rectangle: Top Corners Rounded 8" descr="Report medication management polypharmacy dat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07990" cy="395605"/>
                        </a:xfrm>
                        <a:prstGeom prst="round2Same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Rounded 8" style="position:absolute;margin-left:0;margin-top:0;width:433.7pt;height:31.15pt;rotation:18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Report medication management polypharmacy data" coordsize="5507990,395605" o:spid="_x0000_s1026" fillcolor="#004c90 [3204]" stroked="f" strokeweight="1pt" path="m197803,l5310188,v109244,,197803,88559,197803,197803l5507990,197803v,109244,-88559,197803,-197803,197803l197803,395605c88559,395605,,307046,,197802r,1c,88559,88559,,19780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" w14:anchorId="01E2B6CB">
                <v:stroke joinstyle="miter"/>
                <v:path arrowok="t" o:connecttype="custom" o:connectlocs="197803,0;5310188,0;5507991,197803;5507990,197803;5310187,395606;197803,395605;0,197802;0,197803;197803,0" o:connectangles="0,0,0,0,0,0,0,0,0"/>
              </v:shape>
            </w:pict>
          </mc:Fallback>
        </mc:AlternateContent>
      </w:r>
      <w:r w:rsidRPr="00A36D77" w:rsidR="005D376F">
        <w:rPr>
          <w:color w:val="FFFFFF" w:themeColor="background1"/>
          <w:sz w:val="28"/>
          <w:szCs w:val="24"/>
        </w:rPr>
        <w:t xml:space="preserve">medication management </w:t>
      </w:r>
      <w:r w:rsidR="005D376F">
        <w:rPr>
          <w:color w:val="FFFFFF" w:themeColor="background1"/>
          <w:sz w:val="28"/>
          <w:szCs w:val="24"/>
        </w:rPr>
        <w:t>polypharmacy</w:t>
      </w:r>
      <w:r w:rsidRPr="00A36D77" w:rsidR="005D376F">
        <w:rPr>
          <w:color w:val="FFFFFF" w:themeColor="background1"/>
          <w:sz w:val="28"/>
          <w:szCs w:val="24"/>
        </w:rPr>
        <w:t xml:space="preserve"> data</w:t>
      </w:r>
    </w:p>
    <w:tbl>
      <w:tblPr>
        <w:tblStyle w:val="TableGrid"/>
        <w:tblW w:w="97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9"/>
        <w:gridCol w:w="9076"/>
      </w:tblGrid>
      <w:tr w:rsidRPr="00ED4804" w:rsidR="005D376F" w:rsidTr="00D907B5" w14:paraId="17F27FA2" w14:textId="77777777">
        <w:tc>
          <w:tcPr>
            <w:tcW w:w="709" w:type="dxa"/>
          </w:tcPr>
          <w:p w:rsidRPr="00ED4804" w:rsidR="005D376F" w:rsidP="00777ACE" w:rsidRDefault="005D376F" w14:paraId="3E67A6F8" w14:textId="77777777">
            <w:pPr>
              <w:spacing w:before="120" w:after="120"/>
              <w:ind w:left="-113"/>
              <w:rPr>
                <w:szCs w:val="18"/>
              </w:rPr>
            </w:pPr>
            <w:r w:rsidRPr="004057F8">
              <w:rPr>
                <w:noProof/>
                <w:szCs w:val="18"/>
              </w:rPr>
              <w:drawing>
                <wp:inline distT="0" distB="0" distL="0" distR="0" wp14:anchorId="152F48DB" wp14:editId="1039A2D8">
                  <wp:extent cx="326606" cy="360000"/>
                  <wp:effectExtent l="0" t="0" r="0" b="2540"/>
                  <wp:docPr id="44" name="Picture 44" descr="Reporting number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Reporting number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06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6" w:type="dxa"/>
            <w:vAlign w:val="center"/>
          </w:tcPr>
          <w:p w:rsidR="005D376F" w:rsidP="00812873" w:rsidRDefault="005D376F" w14:paraId="297D4379" w14:textId="77777777">
            <w:pPr>
              <w:spacing w:before="60" w:after="60"/>
              <w:contextualSpacing/>
              <w:rPr>
                <w:sz w:val="20"/>
                <w:szCs w:val="16"/>
              </w:rPr>
            </w:pPr>
            <w:r w:rsidRPr="00BF70BF">
              <w:rPr>
                <w:b/>
                <w:bCs/>
                <w:sz w:val="20"/>
                <w:szCs w:val="16"/>
              </w:rPr>
              <w:t>Report</w:t>
            </w:r>
            <w:r>
              <w:rPr>
                <w:sz w:val="20"/>
                <w:szCs w:val="16"/>
              </w:rPr>
              <w:t xml:space="preserve"> the number of care recipients:</w:t>
            </w:r>
          </w:p>
          <w:p w:rsidRPr="00ED4804" w:rsidR="005D376F" w:rsidP="00812873" w:rsidRDefault="005D376F" w14:paraId="45924875" w14:textId="5608ECA8">
            <w:pPr>
              <w:pStyle w:val="TableTextBullet1DOH"/>
              <w:spacing w:line="276" w:lineRule="auto"/>
              <w:ind w:left="357" w:hanging="357"/>
              <w:contextualSpacing/>
              <w:rPr>
                <w:szCs w:val="16"/>
              </w:rPr>
            </w:pPr>
            <w:r w:rsidRPr="00E40C48">
              <w:t>who were prescribed nine or more medications</w:t>
            </w:r>
          </w:p>
        </w:tc>
      </w:tr>
      <w:tr w:rsidRPr="00ED4804" w:rsidR="005D376F" w:rsidTr="00D907B5" w14:paraId="1093D99C" w14:textId="77777777">
        <w:tc>
          <w:tcPr>
            <w:tcW w:w="709" w:type="dxa"/>
          </w:tcPr>
          <w:p w:rsidRPr="00ED4804" w:rsidR="005D376F" w:rsidP="00777ACE" w:rsidRDefault="005D376F" w14:paraId="4C044702" w14:textId="77777777">
            <w:pPr>
              <w:spacing w:before="120" w:after="120"/>
              <w:ind w:left="-113"/>
              <w:rPr>
                <w:szCs w:val="18"/>
              </w:rPr>
            </w:pPr>
            <w:r w:rsidRPr="00ED4804">
              <w:rPr>
                <w:noProof/>
                <w:szCs w:val="18"/>
              </w:rPr>
              <w:drawing>
                <wp:inline distT="0" distB="0" distL="0" distR="0" wp14:anchorId="7333423A" wp14:editId="52AE578F">
                  <wp:extent cx="326552" cy="360000"/>
                  <wp:effectExtent l="0" t="0" r="0" b="2540"/>
                  <wp:docPr id="21" name="Picture 21" descr="Chec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hec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5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6" w:type="dxa"/>
            <w:vAlign w:val="center"/>
          </w:tcPr>
          <w:p w:rsidR="005D376F" w:rsidP="00812873" w:rsidRDefault="005D376F" w14:paraId="5B250425" w14:textId="5B47853E">
            <w:pPr>
              <w:spacing w:before="60" w:after="60"/>
              <w:contextualSpacing/>
              <w:rPr>
                <w:sz w:val="20"/>
                <w:szCs w:val="16"/>
              </w:rPr>
            </w:pPr>
            <w:r w:rsidRPr="00BF70BF">
              <w:rPr>
                <w:b/>
                <w:bCs/>
                <w:sz w:val="20"/>
                <w:szCs w:val="16"/>
              </w:rPr>
              <w:t>Additiona</w:t>
            </w:r>
            <w:r>
              <w:rPr>
                <w:b/>
                <w:bCs/>
                <w:sz w:val="20"/>
                <w:szCs w:val="16"/>
              </w:rPr>
              <w:t>lly, report the</w:t>
            </w:r>
            <w:r>
              <w:rPr>
                <w:sz w:val="20"/>
                <w:szCs w:val="16"/>
              </w:rPr>
              <w:t>:</w:t>
            </w:r>
          </w:p>
          <w:p w:rsidR="00C07738" w:rsidP="00812873" w:rsidRDefault="00C07738" w14:paraId="61CF8313" w14:textId="612D0337">
            <w:pPr>
              <w:pStyle w:val="BulletL1DOH"/>
              <w:spacing w:after="60" w:line="276" w:lineRule="auto"/>
              <w:ind w:left="357" w:hanging="357"/>
              <w:contextualSpacing/>
            </w:pPr>
            <w:r>
              <w:t>collection date for the quarter</w:t>
            </w:r>
            <w:r w:rsidR="00BF1AD7">
              <w:t xml:space="preserve"> (DD/MM/YYYY)</w:t>
            </w:r>
          </w:p>
          <w:p w:rsidR="00C36521" w:rsidP="00812873" w:rsidRDefault="00C36521" w14:paraId="068332DC" w14:textId="50C1888E">
            <w:pPr>
              <w:pStyle w:val="BulletL1DOH"/>
              <w:numPr>
                <w:ilvl w:val="0"/>
                <w:numId w:val="0"/>
              </w:numPr>
              <w:spacing w:after="60" w:line="276" w:lineRule="auto"/>
              <w:contextualSpacing/>
            </w:pPr>
            <w:r w:rsidRPr="009E518F">
              <w:rPr>
                <w:b/>
                <w:bCs/>
              </w:rPr>
              <w:t>Additionally, report</w:t>
            </w:r>
            <w:r>
              <w:t xml:space="preserve"> the number of care recipients:</w:t>
            </w:r>
          </w:p>
          <w:p w:rsidR="005D376F" w:rsidP="00812873" w:rsidRDefault="005D376F" w14:paraId="0BBDD8E0" w14:textId="003B4C81">
            <w:pPr>
              <w:pStyle w:val="TableTextBullet1DOH"/>
              <w:numPr>
                <w:ilvl w:val="0"/>
                <w:numId w:val="24"/>
              </w:numPr>
              <w:spacing w:line="276" w:lineRule="auto"/>
              <w:ind w:left="357" w:hanging="357"/>
              <w:contextualSpacing/>
            </w:pPr>
            <w:r>
              <w:t>assessed for polypharmacy</w:t>
            </w:r>
          </w:p>
          <w:p w:rsidRPr="00812873" w:rsidR="003410DD" w:rsidP="00812873" w:rsidRDefault="00C07738" w14:paraId="361CF947" w14:textId="3B628398">
            <w:pPr>
              <w:pStyle w:val="TableTextBullet1DOH"/>
              <w:spacing w:line="276" w:lineRule="auto"/>
              <w:ind w:left="357" w:hanging="357"/>
              <w:contextualSpacing/>
            </w:pPr>
            <w:r>
              <w:t xml:space="preserve">excluded because they </w:t>
            </w:r>
            <w:r w:rsidRPr="00A36D77">
              <w:t xml:space="preserve">were admitted </w:t>
            </w:r>
            <w:r>
              <w:t>in</w:t>
            </w:r>
            <w:r w:rsidRPr="00A36D77">
              <w:t xml:space="preserve"> hospital </w:t>
            </w:r>
            <w:r>
              <w:t>on the collection date</w:t>
            </w:r>
          </w:p>
        </w:tc>
      </w:tr>
    </w:tbl>
    <w:p w:rsidRPr="005D376F" w:rsidR="005D376F" w:rsidP="002F7CF9" w:rsidRDefault="005D376F" w14:paraId="19742322" w14:textId="77777777">
      <w:pPr>
        <w:pStyle w:val="Paragraphtext"/>
        <w:spacing w:before="0" w:after="0"/>
        <w:rPr>
          <w:lang w:val="en-AU"/>
        </w:rPr>
      </w:pPr>
    </w:p>
    <w:tbl>
      <w:tblPr>
        <w:tblStyle w:val="TableGrid"/>
        <w:tblW w:w="9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7"/>
        <w:gridCol w:w="991"/>
        <w:gridCol w:w="569"/>
        <w:gridCol w:w="3685"/>
        <w:gridCol w:w="3931"/>
      </w:tblGrid>
      <w:tr w:rsidRPr="00BF70BF" w:rsidR="00B31D4C" w:rsidTr="00B31D4C" w14:paraId="743EE397" w14:textId="77777777">
        <w:trPr>
          <w:trHeight w:val="437"/>
        </w:trPr>
        <w:tc>
          <w:tcPr>
            <w:tcW w:w="9743" w:type="dxa"/>
            <w:gridSpan w:val="5"/>
            <w:shd w:val="clear" w:color="auto" w:fill="004C90" w:themeFill="accent1"/>
          </w:tcPr>
          <w:p w:rsidRPr="00E33D46" w:rsidR="00B31D4C" w:rsidP="00BD574D" w:rsidRDefault="00B31D4C" w14:paraId="5678D2E1" w14:textId="30B39985">
            <w:pPr>
              <w:pStyle w:val="Heading3"/>
              <w:spacing w:before="12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EXAMPLE</w:t>
            </w:r>
          </w:p>
        </w:tc>
      </w:tr>
      <w:tr w:rsidRPr="00BF70BF" w:rsidR="00D24C66" w:rsidTr="002F7CF9" w14:paraId="3D41DC90" w14:textId="77777777">
        <w:trPr>
          <w:trHeight w:val="990"/>
        </w:trPr>
        <w:tc>
          <w:tcPr>
            <w:tcW w:w="2127" w:type="dxa"/>
            <w:gridSpan w:val="3"/>
            <w:shd w:val="clear" w:color="auto" w:fill="004C90" w:themeFill="accent1"/>
          </w:tcPr>
          <w:p w:rsidR="00B31D4C" w:rsidP="00812873" w:rsidRDefault="00D24C66" w14:paraId="44215AAB" w14:textId="77777777">
            <w:pPr>
              <w:pStyle w:val="Heading3"/>
              <w:spacing w:before="60" w:after="60" w:line="276" w:lineRule="auto"/>
              <w:ind w:left="357" w:hanging="357"/>
              <w:contextualSpacing/>
              <w:rPr>
                <w:color w:val="FFFFFF" w:themeColor="background1"/>
                <w:sz w:val="20"/>
                <w:szCs w:val="20"/>
              </w:rPr>
            </w:pPr>
            <w:r w:rsidRPr="00E33D46">
              <w:rPr>
                <w:color w:val="FFFFFF" w:themeColor="background1"/>
                <w:sz w:val="20"/>
                <w:szCs w:val="20"/>
              </w:rPr>
              <w:t>Care recipient A</w:t>
            </w:r>
          </w:p>
          <w:p w:rsidRPr="003228E6" w:rsidR="00D24C66" w:rsidP="00812873" w:rsidRDefault="00D24C66" w14:paraId="1DDC9884" w14:textId="5D8C3DEA">
            <w:pPr>
              <w:pStyle w:val="Heading3"/>
              <w:numPr>
                <w:ilvl w:val="0"/>
                <w:numId w:val="20"/>
              </w:numPr>
              <w:spacing w:before="60" w:after="60" w:line="276" w:lineRule="auto"/>
              <w:ind w:left="357" w:hanging="357"/>
              <w:contextualSpacing/>
              <w:rPr>
                <w:color w:val="FFFFFF" w:themeColor="background1"/>
                <w:sz w:val="20"/>
                <w:szCs w:val="20"/>
              </w:rPr>
            </w:pPr>
            <w:r w:rsidRPr="00587FD8">
              <w:rPr>
                <w:b w:val="0"/>
                <w:bCs w:val="0"/>
                <w:color w:val="FFFFFF" w:themeColor="background1"/>
                <w:sz w:val="20"/>
                <w:szCs w:val="20"/>
              </w:rPr>
              <w:t>prescribed 11 different medications</w:t>
            </w:r>
          </w:p>
        </w:tc>
        <w:tc>
          <w:tcPr>
            <w:tcW w:w="3685" w:type="dxa"/>
            <w:shd w:val="clear" w:color="auto" w:fill="004C90" w:themeFill="accent1"/>
          </w:tcPr>
          <w:p w:rsidR="00B31D4C" w:rsidP="00812873" w:rsidRDefault="00D24C66" w14:paraId="2C90E9B6" w14:textId="77777777">
            <w:pPr>
              <w:pStyle w:val="Heading3"/>
              <w:spacing w:before="60" w:after="60" w:line="276" w:lineRule="auto"/>
              <w:ind w:left="357" w:hanging="357"/>
              <w:contextualSpacing/>
              <w:rPr>
                <w:color w:val="FFFFFF" w:themeColor="background1"/>
                <w:sz w:val="20"/>
                <w:szCs w:val="20"/>
              </w:rPr>
            </w:pPr>
            <w:r w:rsidRPr="00E33D46">
              <w:rPr>
                <w:color w:val="FFFFFF" w:themeColor="background1"/>
                <w:sz w:val="20"/>
                <w:szCs w:val="20"/>
              </w:rPr>
              <w:t>Care recipient B</w:t>
            </w:r>
          </w:p>
          <w:p w:rsidRPr="00B31D4C" w:rsidR="00B31D4C" w:rsidP="00812873" w:rsidRDefault="00D24C66" w14:paraId="6A126170" w14:textId="77777777">
            <w:pPr>
              <w:pStyle w:val="Heading3"/>
              <w:numPr>
                <w:ilvl w:val="0"/>
                <w:numId w:val="21"/>
              </w:numPr>
              <w:spacing w:before="60" w:after="60" w:line="276" w:lineRule="auto"/>
              <w:ind w:left="357" w:hanging="357"/>
              <w:contextualSpacing/>
              <w:rPr>
                <w:color w:val="FFFFFF" w:themeColor="background1"/>
                <w:sz w:val="20"/>
                <w:szCs w:val="20"/>
              </w:rPr>
            </w:pPr>
            <w:r w:rsidRPr="00587FD8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prescribed </w:t>
            </w:r>
            <w:r w:rsidR="00BD574D">
              <w:rPr>
                <w:b w:val="0"/>
                <w:bCs w:val="0"/>
                <w:color w:val="FFFFFF" w:themeColor="background1"/>
                <w:sz w:val="20"/>
                <w:szCs w:val="20"/>
              </w:rPr>
              <w:t>10</w:t>
            </w:r>
            <w:r w:rsidRPr="00587FD8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different medications</w:t>
            </w:r>
          </w:p>
          <w:p w:rsidRPr="003228E6" w:rsidR="00D24C66" w:rsidP="00812873" w:rsidRDefault="00B31D4C" w14:paraId="5998F5CB" w14:textId="0ADD6F52">
            <w:pPr>
              <w:pStyle w:val="Heading3"/>
              <w:numPr>
                <w:ilvl w:val="0"/>
                <w:numId w:val="21"/>
              </w:numPr>
              <w:spacing w:before="60" w:after="60" w:line="276" w:lineRule="auto"/>
              <w:ind w:left="357" w:hanging="357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total </w:t>
            </w:r>
            <w:r w:rsidR="00BD574D">
              <w:rPr>
                <w:b w:val="0"/>
                <w:bCs w:val="0"/>
                <w:color w:val="FFFFFF" w:themeColor="background1"/>
                <w:sz w:val="20"/>
                <w:szCs w:val="20"/>
              </w:rPr>
              <w:t>includ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e</w:t>
            </w:r>
            <w:r w:rsidR="002F7CF9">
              <w:rPr>
                <w:b w:val="0"/>
                <w:bCs w:val="0"/>
                <w:color w:val="FFFFFF" w:themeColor="background1"/>
                <w:sz w:val="20"/>
                <w:szCs w:val="20"/>
              </w:rPr>
              <w:t>s</w:t>
            </w:r>
            <w:r w:rsidRPr="00587FD8" w:rsidR="00D24C66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="00BD574D">
              <w:rPr>
                <w:b w:val="0"/>
                <w:bCs w:val="0"/>
                <w:color w:val="FFFFFF" w:themeColor="background1"/>
                <w:sz w:val="20"/>
                <w:szCs w:val="20"/>
              </w:rPr>
              <w:t>2</w:t>
            </w:r>
            <w:r w:rsidRPr="00587FD8" w:rsidR="00D24C66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Pr="00587FD8" w:rsidR="00BD574D">
              <w:rPr>
                <w:b w:val="0"/>
                <w:bCs w:val="0"/>
                <w:color w:val="FFFFFF" w:themeColor="background1"/>
                <w:sz w:val="20"/>
                <w:szCs w:val="20"/>
              </w:rPr>
              <w:t>PRN</w:t>
            </w:r>
            <w:r w:rsidR="00BD574D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medications</w:t>
            </w:r>
          </w:p>
        </w:tc>
        <w:tc>
          <w:tcPr>
            <w:tcW w:w="3931" w:type="dxa"/>
            <w:shd w:val="clear" w:color="auto" w:fill="004C90" w:themeFill="accent1"/>
          </w:tcPr>
          <w:p w:rsidR="00B31D4C" w:rsidP="00812873" w:rsidRDefault="00D24C66" w14:paraId="5422FE8D" w14:textId="77777777">
            <w:pPr>
              <w:pStyle w:val="Heading3"/>
              <w:spacing w:before="60" w:after="60" w:line="276" w:lineRule="auto"/>
              <w:ind w:left="357" w:hanging="357"/>
              <w:contextualSpacing/>
              <w:rPr>
                <w:color w:val="FFFFFF" w:themeColor="background1"/>
                <w:sz w:val="20"/>
                <w:szCs w:val="20"/>
              </w:rPr>
            </w:pPr>
            <w:r w:rsidRPr="00E33D46">
              <w:rPr>
                <w:color w:val="FFFFFF" w:themeColor="background1"/>
                <w:sz w:val="20"/>
                <w:szCs w:val="20"/>
              </w:rPr>
              <w:t>Care recipient C</w:t>
            </w:r>
          </w:p>
          <w:p w:rsidRPr="00B31D4C" w:rsidR="00B31D4C" w:rsidP="00812873" w:rsidRDefault="00D24C66" w14:paraId="5EE65262" w14:textId="77777777">
            <w:pPr>
              <w:pStyle w:val="Heading3"/>
              <w:numPr>
                <w:ilvl w:val="0"/>
                <w:numId w:val="22"/>
              </w:numPr>
              <w:spacing w:before="60" w:after="60" w:line="276" w:lineRule="auto"/>
              <w:ind w:left="357" w:hanging="357"/>
              <w:contextualSpacing/>
              <w:rPr>
                <w:color w:val="FFFFFF" w:themeColor="background1"/>
                <w:sz w:val="20"/>
                <w:szCs w:val="20"/>
              </w:rPr>
            </w:pPr>
            <w:r w:rsidRPr="00587FD8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prescribed </w:t>
            </w:r>
            <w:r w:rsidR="00BD574D">
              <w:rPr>
                <w:b w:val="0"/>
                <w:bCs w:val="0"/>
                <w:color w:val="FFFFFF" w:themeColor="background1"/>
                <w:sz w:val="20"/>
                <w:szCs w:val="20"/>
              </w:rPr>
              <w:t>9</w:t>
            </w:r>
            <w:r w:rsidRPr="00587FD8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different medications</w:t>
            </w:r>
          </w:p>
          <w:p w:rsidRPr="003228E6" w:rsidR="00D24C66" w:rsidP="00812873" w:rsidRDefault="00B31D4C" w14:paraId="1BF9125B" w14:textId="7F149504">
            <w:pPr>
              <w:pStyle w:val="Heading3"/>
              <w:numPr>
                <w:ilvl w:val="0"/>
                <w:numId w:val="22"/>
              </w:numPr>
              <w:spacing w:before="60" w:after="60" w:line="276" w:lineRule="auto"/>
              <w:ind w:left="357" w:hanging="357"/>
              <w:contextualSpacing/>
              <w:rPr>
                <w:color w:val="FFFFFF" w:themeColor="background1"/>
                <w:sz w:val="20"/>
                <w:szCs w:val="20"/>
              </w:rPr>
            </w:pP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total </w:t>
            </w:r>
            <w:r w:rsidR="00BD574D">
              <w:rPr>
                <w:b w:val="0"/>
                <w:bCs w:val="0"/>
                <w:color w:val="FFFFFF" w:themeColor="background1"/>
                <w:sz w:val="20"/>
                <w:szCs w:val="20"/>
              </w:rPr>
              <w:t>includ</w:t>
            </w:r>
            <w:r>
              <w:rPr>
                <w:b w:val="0"/>
                <w:bCs w:val="0"/>
                <w:color w:val="FFFFFF" w:themeColor="background1"/>
                <w:sz w:val="20"/>
                <w:szCs w:val="20"/>
              </w:rPr>
              <w:t>e</w:t>
            </w:r>
            <w:r w:rsidR="002F7CF9">
              <w:rPr>
                <w:b w:val="0"/>
                <w:bCs w:val="0"/>
                <w:color w:val="FFFFFF" w:themeColor="background1"/>
                <w:sz w:val="20"/>
                <w:szCs w:val="20"/>
              </w:rPr>
              <w:t>s</w:t>
            </w:r>
            <w:r w:rsidR="00BD574D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Pr="00587FD8" w:rsidR="00D24C66">
              <w:rPr>
                <w:b w:val="0"/>
                <w:bCs w:val="0"/>
                <w:color w:val="FFFFFF" w:themeColor="background1"/>
                <w:sz w:val="20"/>
                <w:szCs w:val="20"/>
              </w:rPr>
              <w:t>1 ointment for wound care and 1 antibiotic</w:t>
            </w:r>
            <w:r w:rsidR="00D54033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for a UTI</w:t>
            </w:r>
          </w:p>
        </w:tc>
      </w:tr>
      <w:tr w:rsidRPr="004F67C6" w:rsidR="004057F8" w:rsidTr="005D376F" w14:paraId="643EEDF4" w14:textId="74500A1F">
        <w:trPr>
          <w:trHeight w:val="201"/>
        </w:trPr>
        <w:tc>
          <w:tcPr>
            <w:tcW w:w="1558" w:type="dxa"/>
            <w:gridSpan w:val="2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shd w:val="clear" w:color="auto" w:fill="C3EBFF" w:themeFill="accent3" w:themeFillTint="33"/>
            <w:vAlign w:val="center"/>
          </w:tcPr>
          <w:p w:rsidRPr="00A36D77" w:rsidR="00BA518C" w:rsidP="00A36D77" w:rsidRDefault="00A36D77" w14:paraId="4D3D464F" w14:textId="18CC088A">
            <w:pPr>
              <w:pStyle w:val="BodyTextDOH"/>
              <w:spacing w:after="120" w:line="240" w:lineRule="auto"/>
              <w:rPr>
                <w:rFonts w:ascii="Arial Black" w:hAnsi="Arial Black"/>
              </w:rPr>
            </w:pPr>
            <w:r w:rsidRPr="00A36D77">
              <w:rPr>
                <w:rFonts w:ascii="Arial Black" w:hAnsi="Arial Black"/>
                <w:color w:val="004C90" w:themeColor="accent1"/>
              </w:rPr>
              <w:t>1</w:t>
            </w:r>
            <w:r w:rsidR="005E5F6B">
              <w:rPr>
                <w:rFonts w:ascii="Arial Black" w:hAnsi="Arial Black"/>
                <w:color w:val="004C90" w:themeColor="accent1"/>
              </w:rPr>
              <w:t>7</w:t>
            </w:r>
            <w:r w:rsidRPr="00A36D77">
              <w:rPr>
                <w:rFonts w:ascii="Arial Black" w:hAnsi="Arial Black"/>
                <w:color w:val="004C90" w:themeColor="accent1"/>
              </w:rPr>
              <w:t>/01/2022</w:t>
            </w:r>
          </w:p>
        </w:tc>
        <w:tc>
          <w:tcPr>
            <w:tcW w:w="8185" w:type="dxa"/>
            <w:gridSpan w:val="3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shd w:val="clear" w:color="auto" w:fill="C3EBFF" w:themeFill="accent3" w:themeFillTint="33"/>
            <w:vAlign w:val="center"/>
          </w:tcPr>
          <w:p w:rsidRPr="00BF70BF" w:rsidR="00BA518C" w:rsidP="00A36D77" w:rsidRDefault="00A36D77" w14:paraId="3DA14D02" w14:textId="2D3ABCE9">
            <w:pPr>
              <w:pStyle w:val="BodyTextDOH"/>
              <w:spacing w:after="120" w:line="240" w:lineRule="auto"/>
              <w:ind w:left="-108"/>
            </w:pPr>
            <w:r w:rsidRPr="00A36D77">
              <w:t>The collection date for the quarter</w:t>
            </w:r>
            <w:r w:rsidR="00B85617">
              <w:t xml:space="preserve"> </w:t>
            </w:r>
          </w:p>
        </w:tc>
      </w:tr>
      <w:tr w:rsidRPr="004F67C6" w:rsidR="00BA518C" w:rsidTr="005D376F" w14:paraId="6D4E1F20" w14:textId="679331D1">
        <w:tc>
          <w:tcPr>
            <w:tcW w:w="567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shd w:val="clear" w:color="auto" w:fill="C3EBFF" w:themeFill="accent3" w:themeFillTint="33"/>
            <w:vAlign w:val="center"/>
          </w:tcPr>
          <w:p w:rsidRPr="00BF70BF" w:rsidR="00BA518C" w:rsidP="00167B70" w:rsidRDefault="00A36D77" w14:paraId="0E692443" w14:textId="20A7A8ED">
            <w:pPr>
              <w:pStyle w:val="BodyTextDOH"/>
              <w:spacing w:after="120" w:line="240" w:lineRule="auto"/>
            </w:pPr>
            <w:r w:rsidRPr="00BA518C">
              <w:rPr>
                <w:noProof/>
              </w:rPr>
              <w:drawing>
                <wp:inline distT="0" distB="0" distL="0" distR="0" wp14:anchorId="5B08500F" wp14:editId="07DAFE49">
                  <wp:extent cx="194068" cy="216000"/>
                  <wp:effectExtent l="0" t="0" r="0" b="0"/>
                  <wp:docPr id="18" name="Picture 18" descr="Th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Th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6" w:type="dxa"/>
            <w:gridSpan w:val="4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shd w:val="clear" w:color="auto" w:fill="C3EBFF" w:themeFill="accent3" w:themeFillTint="33"/>
            <w:vAlign w:val="center"/>
          </w:tcPr>
          <w:p w:rsidRPr="00BF70BF" w:rsidR="00BA518C" w:rsidP="00167B70" w:rsidRDefault="00D24C66" w14:paraId="14EB195D" w14:textId="4F7884A3">
            <w:pPr>
              <w:pStyle w:val="BodyTextDOH"/>
              <w:spacing w:after="120" w:line="276" w:lineRule="auto"/>
              <w:ind w:left="-108"/>
            </w:pPr>
            <w:r>
              <w:t>N</w:t>
            </w:r>
            <w:r w:rsidRPr="00587FD8" w:rsidR="00587FD8">
              <w:t>umber of care recipients assessed for polypharmacy</w:t>
            </w:r>
          </w:p>
        </w:tc>
      </w:tr>
      <w:tr w:rsidRPr="009F1268" w:rsidR="00BA518C" w:rsidTr="005D376F" w14:paraId="57FD80D6" w14:textId="25557FA2">
        <w:tc>
          <w:tcPr>
            <w:tcW w:w="567" w:type="dxa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shd w:val="clear" w:color="auto" w:fill="C3EBFF" w:themeFill="accent3" w:themeFillTint="33"/>
            <w:vAlign w:val="center"/>
          </w:tcPr>
          <w:p w:rsidRPr="00BF70BF" w:rsidR="00BA518C" w:rsidP="00167B70" w:rsidRDefault="00A36D77" w14:paraId="595D8AE0" w14:textId="6E0C66A4">
            <w:pPr>
              <w:pStyle w:val="BodyTextDOH"/>
              <w:spacing w:after="120" w:line="240" w:lineRule="auto"/>
            </w:pPr>
            <w:r w:rsidRPr="000D2E20">
              <w:rPr>
                <w:noProof/>
              </w:rPr>
              <w:drawing>
                <wp:inline distT="0" distB="0" distL="0" distR="0" wp14:anchorId="6CCA884D" wp14:editId="1B8C6B50">
                  <wp:extent cx="194069" cy="216000"/>
                  <wp:effectExtent l="0" t="0" r="0" b="0"/>
                  <wp:docPr id="39" name="Picture 39" descr="Z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Z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6" w:type="dxa"/>
            <w:gridSpan w:val="4"/>
            <w:tcBorders>
              <w:top w:val="single" w:color="FFFFFF" w:themeColor="background1" w:sz="8" w:space="0"/>
              <w:bottom w:val="single" w:color="FFFFFF" w:themeColor="background1" w:sz="8" w:space="0"/>
            </w:tcBorders>
            <w:shd w:val="clear" w:color="auto" w:fill="C3EBFF" w:themeFill="accent3" w:themeFillTint="33"/>
            <w:vAlign w:val="center"/>
          </w:tcPr>
          <w:p w:rsidRPr="00BF70BF" w:rsidR="00BA518C" w:rsidP="00167B70" w:rsidRDefault="00D24C66" w14:paraId="5C0E383A" w14:textId="5F7D6583">
            <w:pPr>
              <w:pStyle w:val="BodyTextDOH"/>
              <w:spacing w:after="120" w:line="276" w:lineRule="auto"/>
              <w:ind w:left="-108"/>
            </w:pPr>
            <w:r>
              <w:t>N</w:t>
            </w:r>
            <w:r w:rsidRPr="00587FD8" w:rsidR="00587FD8">
              <w:t xml:space="preserve">umber of care recipients excluded because they were admitted </w:t>
            </w:r>
            <w:r w:rsidR="00F97F68">
              <w:t>in</w:t>
            </w:r>
            <w:r w:rsidRPr="00587FD8" w:rsidR="00587FD8">
              <w:t xml:space="preserve"> hospital on the collection date</w:t>
            </w:r>
          </w:p>
        </w:tc>
      </w:tr>
      <w:tr w:rsidRPr="009F1268" w:rsidR="00A36D77" w:rsidTr="005D376F" w14:paraId="4D1183E9" w14:textId="77777777">
        <w:tc>
          <w:tcPr>
            <w:tcW w:w="567" w:type="dxa"/>
            <w:tcBorders>
              <w:top w:val="single" w:color="FFFFFF" w:themeColor="background1" w:sz="8" w:space="0"/>
            </w:tcBorders>
            <w:shd w:val="clear" w:color="auto" w:fill="C3EBFF" w:themeFill="accent3" w:themeFillTint="33"/>
            <w:vAlign w:val="center"/>
          </w:tcPr>
          <w:p w:rsidRPr="00BA518C" w:rsidR="00A36D77" w:rsidP="00167B70" w:rsidRDefault="00A36D77" w14:paraId="6B925B87" w14:textId="1A3A6FDE">
            <w:pPr>
              <w:pStyle w:val="BodyTextDOH"/>
              <w:spacing w:after="120" w:line="240" w:lineRule="auto"/>
              <w:rPr>
                <w:noProof/>
              </w:rPr>
            </w:pPr>
            <w:r w:rsidRPr="00BA518C">
              <w:rPr>
                <w:noProof/>
              </w:rPr>
              <w:drawing>
                <wp:inline distT="0" distB="0" distL="0" distR="0" wp14:anchorId="4EE2650C" wp14:editId="6E8EE6CB">
                  <wp:extent cx="194069" cy="216000"/>
                  <wp:effectExtent l="0" t="0" r="0" b="0"/>
                  <wp:docPr id="37" name="Picture 37" descr="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69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6" w:type="dxa"/>
            <w:gridSpan w:val="4"/>
            <w:tcBorders>
              <w:top w:val="single" w:color="FFFFFF" w:themeColor="background1" w:sz="8" w:space="0"/>
            </w:tcBorders>
            <w:shd w:val="clear" w:color="auto" w:fill="C3EBFF" w:themeFill="accent3" w:themeFillTint="33"/>
            <w:vAlign w:val="center"/>
          </w:tcPr>
          <w:p w:rsidRPr="00A36D77" w:rsidR="00A36D77" w:rsidP="00167B70" w:rsidRDefault="00D24C66" w14:paraId="68CE4A9E" w14:textId="3DB4D1FE">
            <w:pPr>
              <w:pStyle w:val="BodyTextDOH"/>
              <w:spacing w:after="120" w:line="276" w:lineRule="auto"/>
              <w:ind w:left="-108"/>
            </w:pPr>
            <w:r>
              <w:t>N</w:t>
            </w:r>
            <w:r w:rsidRPr="00587FD8" w:rsidR="00587FD8">
              <w:t>umber of care recipients prescribed nine or more medications based on a review of their medication charts and/or administration records as they are on the collection date</w:t>
            </w:r>
          </w:p>
        </w:tc>
      </w:tr>
    </w:tbl>
    <w:p w:rsidRPr="001335D9" w:rsidR="00812873" w:rsidP="00812873" w:rsidRDefault="00812873" w14:paraId="1514F20C" w14:textId="71DA9D43">
      <w:pPr>
        <w:rPr>
          <w:sz w:val="18"/>
          <w:szCs w:val="18"/>
        </w:rPr>
      </w:pPr>
      <w:bookmarkStart w:name="_Hlk117780665" w:id="1"/>
      <w:r w:rsidRPr="00902C2E" w:rsidR="00812873">
        <w:rPr>
          <w:spacing w:val="-2"/>
          <w:sz w:val="20"/>
          <w:szCs w:val="20"/>
        </w:rPr>
        <w:t xml:space="preserve">Data recording templates for each quality indicator are available on the department’s website. Use the templates to automatically calculate and summarise data for submission through the </w:t>
      </w:r>
      <w:r w:rsidRPr="1A745991" w:rsidR="0EF0FC6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AU"/>
        </w:rPr>
        <w:t>Government Provider Management System</w:t>
      </w:r>
      <w:r w:rsidRPr="00902C2E" w:rsidR="00812873">
        <w:rPr>
          <w:spacing w:val="-2"/>
          <w:sz w:val="20"/>
          <w:szCs w:val="20"/>
        </w:rPr>
        <w:t>.</w:t>
      </w:r>
    </w:p>
    <w:bookmarkEnd w:id="1"/>
    <w:p w:rsidRPr="00727A0A" w:rsidR="00FD40CC" w:rsidP="00E33D46" w:rsidRDefault="00CD2F94" w14:paraId="1C9B4959" w14:textId="12411D15">
      <w:pPr>
        <w:pStyle w:val="Heading2"/>
        <w:spacing w:after="120"/>
        <w:ind w:left="284"/>
        <w:rPr>
          <w:color w:val="FFFFFF" w:themeColor="background1"/>
          <w:sz w:val="28"/>
          <w:szCs w:val="24"/>
        </w:rPr>
      </w:pPr>
      <w:r w:rsidRPr="009F126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E040A42" wp14:editId="50C33483">
                <wp:simplePos x="0" y="0"/>
                <wp:positionH relativeFrom="margin">
                  <wp:posOffset>-1270</wp:posOffset>
                </wp:positionH>
                <wp:positionV relativeFrom="paragraph">
                  <wp:posOffset>53975</wp:posOffset>
                </wp:positionV>
                <wp:extent cx="5507990" cy="395605"/>
                <wp:effectExtent l="0" t="0" r="0" b="4445"/>
                <wp:wrapNone/>
                <wp:docPr id="33" name="Rectangle: Top Corners Rounded 33" descr="Submit QI Program data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07990" cy="395605"/>
                        </a:xfrm>
                        <a:prstGeom prst="round2SameRect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: Top Corners Rounded 33" style="position:absolute;margin-left:-.1pt;margin-top:4.25pt;width:433.7pt;height:31.15pt;rotation:180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Submit QI Program data&#10;" coordsize="5507990,395605" o:spid="_x0000_s1026" fillcolor="#004c90 [3204]" stroked="f" strokeweight="1pt" path="m197803,l5310188,v109244,,197803,88559,197803,197803l5507990,197803v,109244,-88559,197803,-197803,197803l197803,395605c88559,395605,,307046,,197802r,1c,88559,88559,,19780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" w14:anchorId="5B5C7929">
                <v:stroke joinstyle="miter"/>
                <v:path arrowok="t" o:connecttype="custom" o:connectlocs="197803,0;5310188,0;5507991,197803;5507990,197803;5310187,395606;197803,395605;0,197802;0,197803;197803,0" o:connectangles="0,0,0,0,0,0,0,0,0"/>
                <w10:wrap anchorx="margin"/>
              </v:shape>
            </w:pict>
          </mc:Fallback>
        </mc:AlternateContent>
      </w:r>
      <w:r w:rsidRPr="009F1268" w:rsidR="000D2E2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C3A96A8" wp14:editId="0B586686">
                <wp:simplePos x="0" y="0"/>
                <wp:positionH relativeFrom="column">
                  <wp:posOffset>-688657</wp:posOffset>
                </wp:positionH>
                <wp:positionV relativeFrom="paragraph">
                  <wp:posOffset>266383</wp:posOffset>
                </wp:positionV>
                <wp:extent cx="7578726" cy="1145969"/>
                <wp:effectExtent l="0" t="0" r="3175" b="0"/>
                <wp:wrapNone/>
                <wp:docPr id="32" name="Rectangle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8726" cy="114596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style="position:absolute;margin-left:-54.2pt;margin-top:21pt;width:596.75pt;height:9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f2f2f2 [3052]" stroked="f" strokeweight="1pt" w14:anchorId="3E179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"/>
            </w:pict>
          </mc:Fallback>
        </mc:AlternateContent>
      </w:r>
      <w:r w:rsidRPr="00727A0A" w:rsidR="00FD40CC">
        <w:rPr>
          <w:color w:val="FFFFFF" w:themeColor="background1"/>
          <w:sz w:val="28"/>
          <w:szCs w:val="24"/>
        </w:rPr>
        <w:t>Submit QI Program data</w:t>
      </w:r>
    </w:p>
    <w:tbl>
      <w:tblPr>
        <w:tblStyle w:val="TableGrid"/>
        <w:tblW w:w="9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88"/>
        <w:gridCol w:w="4824"/>
        <w:gridCol w:w="995"/>
        <w:gridCol w:w="2974"/>
      </w:tblGrid>
      <w:tr w:rsidRPr="007E3621" w:rsidR="000D2E20" w:rsidTr="1A745991" w14:paraId="7E0EF187" w14:textId="77777777">
        <w:tc>
          <w:tcPr>
            <w:tcW w:w="5812" w:type="dxa"/>
            <w:gridSpan w:val="2"/>
            <w:tcMar/>
          </w:tcPr>
          <w:p w:rsidRPr="003228E6" w:rsidR="000D2E20" w:rsidP="000D2E20" w:rsidRDefault="000D2E20" w14:paraId="2A3D7A77" w14:textId="5C3BDCB0">
            <w:pPr>
              <w:pStyle w:val="BodyTextDOH"/>
              <w:rPr>
                <w:szCs w:val="18"/>
              </w:rPr>
            </w:pPr>
            <w:r>
              <w:t>There are three ways QI Program data can be submitted:</w:t>
            </w:r>
          </w:p>
        </w:tc>
        <w:tc>
          <w:tcPr>
            <w:tcW w:w="995" w:type="dxa"/>
            <w:vMerge w:val="restart"/>
            <w:tcMar/>
          </w:tcPr>
          <w:p w:rsidRPr="007E3621" w:rsidR="000D2E20" w:rsidP="000D2E20" w:rsidRDefault="000D2E20" w14:paraId="138FF66F" w14:textId="7CC4B72C">
            <w:pPr>
              <w:pStyle w:val="BodyTextDOH"/>
              <w:rPr>
                <w:noProof/>
              </w:rPr>
            </w:pPr>
            <w:r w:rsidRPr="007E3621">
              <w:rPr>
                <w:noProof/>
              </w:rPr>
              <w:drawing>
                <wp:inline distT="0" distB="0" distL="0" distR="0" wp14:anchorId="21B3FB83" wp14:editId="1DE1AD75">
                  <wp:extent cx="425455" cy="468000"/>
                  <wp:effectExtent l="0" t="0" r="0" b="8255"/>
                  <wp:docPr id="24" name="Picture 24" descr="Calenda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Calenda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5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vMerge w:val="restart"/>
            <w:tcMar/>
          </w:tcPr>
          <w:p w:rsidRPr="007E3621" w:rsidR="000D2E20" w:rsidP="000D2E20" w:rsidRDefault="000D2E20" w14:paraId="14EDB394" w14:textId="030CCB78">
            <w:pPr>
              <w:pStyle w:val="BodyTextDOH"/>
              <w:rPr>
                <w:noProof/>
                <w:szCs w:val="18"/>
              </w:rPr>
            </w:pPr>
            <w:r>
              <w:t>D</w:t>
            </w:r>
            <w:r w:rsidRPr="00FD40CC">
              <w:t xml:space="preserve">ata must be submitted </w:t>
            </w:r>
            <w:r>
              <w:t>by</w:t>
            </w:r>
            <w:r w:rsidRPr="00FD40CC">
              <w:t xml:space="preserve"> the </w:t>
            </w:r>
            <w:r w:rsidRPr="000D2E20">
              <w:rPr>
                <w:b/>
                <w:bCs/>
              </w:rPr>
              <w:t>21st day of the month after the end of each quarter</w:t>
            </w:r>
          </w:p>
        </w:tc>
      </w:tr>
      <w:tr w:rsidRPr="007E3621" w:rsidR="000D2E20" w:rsidTr="1A745991" w14:paraId="1C90994A" w14:textId="77777777">
        <w:tc>
          <w:tcPr>
            <w:tcW w:w="988" w:type="dxa"/>
            <w:tcMar/>
          </w:tcPr>
          <w:p w:rsidRPr="007E3621" w:rsidR="000D2E20" w:rsidP="000D2E20" w:rsidRDefault="000D2E20" w14:paraId="5C47D589" w14:textId="4CCAF873">
            <w:pPr>
              <w:pStyle w:val="BodyTextDOH"/>
              <w:rPr>
                <w:rFonts w:eastAsia="Cambria"/>
                <w:noProof/>
              </w:rPr>
            </w:pPr>
            <w:r w:rsidRPr="007E3621">
              <w:rPr>
                <w:noProof/>
              </w:rPr>
              <w:drawing>
                <wp:inline distT="0" distB="0" distL="0" distR="0" wp14:anchorId="5D24D566" wp14:editId="1C4BFFA5">
                  <wp:extent cx="425455" cy="468000"/>
                  <wp:effectExtent l="0" t="0" r="0" b="8255"/>
                  <wp:docPr id="23" name="Picture 23" descr="Submitte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ubmitte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5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tcMar/>
          </w:tcPr>
          <w:p w:rsidRPr="00E33D46" w:rsidR="000D2E20" w:rsidP="00167B70" w:rsidRDefault="000D2E20" w14:paraId="534DD627" w14:textId="09692F52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23" w:hanging="323"/>
              <w:rPr>
                <w:sz w:val="20"/>
                <w:szCs w:val="20"/>
              </w:rPr>
            </w:pPr>
            <w:r w:rsidRPr="1A745991" w:rsidR="000D2E20">
              <w:rPr>
                <w:sz w:val="20"/>
                <w:szCs w:val="20"/>
              </w:rPr>
              <w:t xml:space="preserve">Through the </w:t>
            </w:r>
            <w:r w:rsidRPr="1A745991" w:rsidR="756AAB60">
              <w:rPr>
                <w:sz w:val="20"/>
                <w:szCs w:val="20"/>
              </w:rPr>
              <w:t>GPMS</w:t>
            </w:r>
          </w:p>
          <w:p w:rsidRPr="00E33D46" w:rsidR="000D2E20" w:rsidP="00167B70" w:rsidRDefault="000D2E20" w14:paraId="6CB7C316" w14:textId="77777777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23" w:hanging="323"/>
              <w:rPr>
                <w:noProof/>
                <w:sz w:val="20"/>
                <w:szCs w:val="18"/>
              </w:rPr>
            </w:pPr>
            <w:r w:rsidRPr="00E33D46">
              <w:rPr>
                <w:sz w:val="20"/>
                <w:szCs w:val="18"/>
              </w:rPr>
              <w:t>Via a bulk file upload</w:t>
            </w:r>
          </w:p>
          <w:p w:rsidRPr="00E33D46" w:rsidR="000D2E20" w:rsidP="00167B70" w:rsidRDefault="000D2E20" w14:paraId="22B47622" w14:textId="0D395D2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23" w:hanging="323"/>
              <w:rPr>
                <w:noProof/>
                <w:sz w:val="20"/>
                <w:szCs w:val="18"/>
              </w:rPr>
            </w:pPr>
            <w:r w:rsidRPr="00E33D46">
              <w:rPr>
                <w:sz w:val="20"/>
                <w:szCs w:val="18"/>
              </w:rPr>
              <w:t>Through a third-party benchmarking company</w:t>
            </w:r>
          </w:p>
        </w:tc>
        <w:tc>
          <w:tcPr>
            <w:tcW w:w="995" w:type="dxa"/>
            <w:vMerge/>
            <w:tcMar/>
          </w:tcPr>
          <w:p w:rsidRPr="007E3621" w:rsidR="000D2E20" w:rsidP="000D2E20" w:rsidRDefault="000D2E20" w14:paraId="07F91613" w14:textId="7C031E94">
            <w:pPr>
              <w:pStyle w:val="BodyTextDOH"/>
              <w:rPr>
                <w:rFonts w:eastAsia="Cambria"/>
                <w:noProof/>
              </w:rPr>
            </w:pPr>
          </w:p>
        </w:tc>
        <w:tc>
          <w:tcPr>
            <w:tcW w:w="2974" w:type="dxa"/>
            <w:vMerge/>
            <w:tcMar/>
          </w:tcPr>
          <w:p w:rsidRPr="007E3621" w:rsidR="000D2E20" w:rsidP="00983C2C" w:rsidRDefault="000D2E20" w14:paraId="0024BDC3" w14:textId="5246FA31">
            <w:pPr>
              <w:spacing w:before="60" w:after="120"/>
              <w:ind w:left="1023"/>
              <w:rPr>
                <w:noProof/>
                <w:sz w:val="20"/>
                <w:szCs w:val="18"/>
              </w:rPr>
            </w:pPr>
          </w:p>
        </w:tc>
      </w:tr>
    </w:tbl>
    <w:p w:rsidRPr="00D907B5" w:rsidR="00167B70" w:rsidP="00167B70" w:rsidRDefault="00167B70" w14:paraId="7F8A6E1C" w14:textId="35FB87A6">
      <w:pPr>
        <w:pStyle w:val="BodyTextDOH"/>
        <w:rPr>
          <w:sz w:val="24"/>
          <w:szCs w:val="1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3"/>
        <w:gridCol w:w="8470"/>
      </w:tblGrid>
      <w:tr w:rsidR="00057EFF" w:rsidTr="00E33D46" w14:paraId="5E1C550A" w14:textId="77777777">
        <w:tc>
          <w:tcPr>
            <w:tcW w:w="993" w:type="dxa"/>
            <w:shd w:val="clear" w:color="auto" w:fill="auto"/>
          </w:tcPr>
          <w:p w:rsidR="00057EFF" w:rsidP="00C90F8E" w:rsidRDefault="001556FB" w14:paraId="7D84F40B" w14:textId="4035AF6F">
            <w:pPr>
              <w:spacing w:before="120"/>
            </w:pPr>
            <w:r w:rsidRPr="00F415AF">
              <w:rPr>
                <w:noProof/>
              </w:rPr>
              <w:drawing>
                <wp:inline distT="0" distB="0" distL="0" distR="0" wp14:anchorId="669801D3" wp14:editId="1C6C8C8B">
                  <wp:extent cx="391863" cy="432000"/>
                  <wp:effectExtent l="0" t="0" r="8255" b="6350"/>
                  <wp:docPr id="11" name="Picture 11" descr="Question mar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Question mar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863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shd w:val="clear" w:color="auto" w:fill="auto"/>
          </w:tcPr>
          <w:p w:rsidRPr="00A36D77" w:rsidR="00057EFF" w:rsidP="003228E6" w:rsidRDefault="00D907B5" w14:paraId="709332F8" w14:textId="6DF2BBEC">
            <w:pPr>
              <w:pStyle w:val="Heading2"/>
              <w:spacing w:before="60" w:after="120"/>
              <w:rPr>
                <w:color w:val="004C90" w:themeColor="accent1"/>
                <w:sz w:val="24"/>
                <w:szCs w:val="22"/>
              </w:rPr>
            </w:pPr>
            <w:r w:rsidRPr="00E33D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F2DD4F" wp14:editId="75A16A1F">
                      <wp:simplePos x="0" y="0"/>
                      <wp:positionH relativeFrom="page">
                        <wp:posOffset>-1315484</wp:posOffset>
                      </wp:positionH>
                      <wp:positionV relativeFrom="paragraph">
                        <wp:posOffset>-45793</wp:posOffset>
                      </wp:positionV>
                      <wp:extent cx="7559675" cy="1352550"/>
                      <wp:effectExtent l="0" t="0" r="3175" b="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3E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-103.6pt;margin-top:-3.6pt;width:595.25pt;height:106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c3ecff" stroked="f" strokeweight="1pt" w14:anchorId="5906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">
                      <w10:wrap anchorx="page"/>
                    </v:rect>
                  </w:pict>
                </mc:Fallback>
              </mc:AlternateContent>
            </w:r>
            <w:r w:rsidRPr="00A36D77" w:rsidR="00057EFF">
              <w:rPr>
                <w:color w:val="004C90" w:themeColor="accent1"/>
                <w:sz w:val="24"/>
                <w:szCs w:val="22"/>
              </w:rPr>
              <w:t>More information</w:t>
            </w:r>
          </w:p>
          <w:p w:rsidRPr="00F41470" w:rsidR="00057EFF" w:rsidP="003228E6" w:rsidRDefault="00057EFF" w14:paraId="5A17405D" w14:textId="30D716A0">
            <w:pPr>
              <w:spacing w:before="60" w:after="60"/>
              <w:rPr>
                <w:sz w:val="20"/>
                <w:szCs w:val="20"/>
              </w:rPr>
            </w:pPr>
            <w:r w:rsidRPr="00A771D4">
              <w:rPr>
                <w:sz w:val="20"/>
                <w:szCs w:val="20"/>
              </w:rPr>
              <w:t xml:space="preserve">The QI Program Manual, and other guidance materials, are available on the Department of Health </w:t>
            </w:r>
            <w:r w:rsidR="00105BB4">
              <w:rPr>
                <w:sz w:val="20"/>
                <w:szCs w:val="20"/>
              </w:rPr>
              <w:t xml:space="preserve">and Aged Care </w:t>
            </w:r>
            <w:hyperlink w:history="1" r:id="rId22">
              <w:r w:rsidRPr="00A36D77">
                <w:rPr>
                  <w:rStyle w:val="Hyperlink"/>
                  <w:color w:val="004C90" w:themeColor="accent1"/>
                  <w:sz w:val="20"/>
                  <w:szCs w:val="20"/>
                </w:rPr>
                <w:t>website</w:t>
              </w:r>
            </w:hyperlink>
            <w:r w:rsidRPr="00F41470">
              <w:t>.</w:t>
            </w:r>
          </w:p>
          <w:p w:rsidRPr="00470D7B" w:rsidR="00057EFF" w:rsidP="003228E6" w:rsidRDefault="00057EFF" w14:paraId="16EEB181" w14:textId="66B2254F">
            <w:pPr>
              <w:spacing w:before="60"/>
            </w:pPr>
            <w:r w:rsidRPr="00A771D4">
              <w:rPr>
                <w:sz w:val="20"/>
                <w:szCs w:val="20"/>
              </w:rPr>
              <w:t>For QI Program assistance, contact the My Aged Care provider and assessor helpline on 1800 836 799.</w:t>
            </w:r>
            <w:r w:rsidR="00CE01C0">
              <w:rPr>
                <w:sz w:val="20"/>
                <w:szCs w:val="20"/>
              </w:rPr>
              <w:t xml:space="preserve"> </w:t>
            </w:r>
            <w:r w:rsidRPr="00A771D4">
              <w:rPr>
                <w:sz w:val="20"/>
                <w:szCs w:val="20"/>
              </w:rPr>
              <w:t>The helpline is available between 8am and 8pm Monday to Friday, and between 10am and 2pm on Saturday local time across Australia, except for public holidays.</w:t>
            </w:r>
          </w:p>
        </w:tc>
      </w:tr>
    </w:tbl>
    <w:p w:rsidRPr="006242BC" w:rsidR="00CA3EE3" w:rsidP="006242BC" w:rsidRDefault="00CA3EE3" w14:paraId="08F9F1D4" w14:textId="16B31A41">
      <w:pPr>
        <w:spacing w:before="0" w:line="240" w:lineRule="auto"/>
        <w:rPr>
          <w:sz w:val="6"/>
          <w:szCs w:val="4"/>
        </w:rPr>
      </w:pPr>
    </w:p>
    <w:sectPr w:rsidRPr="006242BC" w:rsidR="00CA3EE3" w:rsidSect="0038624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0" w:h="16840" w:orient="portrait" w:code="9"/>
      <w:pgMar w:top="1247" w:right="1077" w:bottom="794" w:left="1077" w:header="567" w:footer="284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13A" w:rsidP="00F15E50" w:rsidRDefault="009F513A" w14:paraId="339D9248" w14:textId="77777777">
      <w:pPr>
        <w:spacing w:before="0" w:line="240" w:lineRule="auto"/>
      </w:pPr>
      <w:r>
        <w:separator/>
      </w:r>
    </w:p>
  </w:endnote>
  <w:endnote w:type="continuationSeparator" w:id="0">
    <w:p w:rsidR="009F513A" w:rsidP="00F15E50" w:rsidRDefault="009F513A" w14:paraId="3D2110F5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27E5" w:rsidRDefault="00DB27E5" w14:paraId="037F76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3621" w:rsidR="00FD40CC" w:rsidP="00FD40CC" w:rsidRDefault="00FD40CC" w14:paraId="2DE0B019" w14:textId="77777777">
    <w:pPr>
      <w:pStyle w:val="Footer"/>
    </w:pPr>
    <w:r w:rsidRPr="007E3621">
      <w:rPr>
        <w:szCs w:val="20"/>
      </w:rPr>
      <w:t>www.health.gov.au/qi-program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E3621" w:rsidR="006D1A93" w:rsidP="00057EFF" w:rsidRDefault="007E3621" w14:paraId="3AA6B45A" w14:textId="5CD13752">
    <w:pPr>
      <w:pStyle w:val="Footer"/>
      <w:spacing w:before="120" w:after="0"/>
    </w:pPr>
    <w:r w:rsidRPr="007E3621">
      <w:rPr>
        <w:szCs w:val="20"/>
      </w:rPr>
      <w:t>www.health.gov.au/qi-program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13A" w:rsidP="00F15E50" w:rsidRDefault="009F513A" w14:paraId="5F477EAB" w14:textId="77777777">
      <w:pPr>
        <w:spacing w:before="0" w:line="240" w:lineRule="auto"/>
      </w:pPr>
      <w:r>
        <w:separator/>
      </w:r>
    </w:p>
  </w:footnote>
  <w:footnote w:type="continuationSeparator" w:id="0">
    <w:p w:rsidR="009F513A" w:rsidP="00F15E50" w:rsidRDefault="009F513A" w14:paraId="46C837DC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27E5" w:rsidRDefault="00DB27E5" w14:paraId="49E341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27E5" w:rsidRDefault="00DB27E5" w14:paraId="7A73792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30D87" w:rsidP="00145CB9" w:rsidRDefault="003B23CB" w14:paraId="73E01DE1" w14:textId="130FF703">
    <w:pPr>
      <w:pStyle w:val="Header"/>
    </w:pPr>
    <w:r>
      <w:rPr>
        <w:noProof/>
      </w:rPr>
      <w:drawing>
        <wp:inline distT="0" distB="0" distL="0" distR="0" wp14:anchorId="67D31A12" wp14:editId="2F9B5890">
          <wp:extent cx="1695450" cy="771525"/>
          <wp:effectExtent l="0" t="0" r="0" b="9525"/>
          <wp:docPr id="6" name="Picture 6" descr="Australian Government Department of Heath and Aged Car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th and Aged Car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AU" w:eastAsia="en-AU"/>
      </w:rPr>
      <w:ptab w:alignment="right" w:relativeTo="margin" w:leader="none"/>
    </w:r>
    <w:r>
      <w:rPr>
        <w:noProof/>
        <w:lang w:val="en-AU" w:eastAsia="en-AU"/>
      </w:rPr>
      <w:drawing>
        <wp:inline distT="0" distB="0" distL="0" distR="0" wp14:anchorId="595373A8" wp14:editId="14650075">
          <wp:extent cx="1533525" cy="1515385"/>
          <wp:effectExtent l="0" t="0" r="0" b="8890"/>
          <wp:docPr id="9" name="Picture 9" descr="Australian Government Department of Health QI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ustralian Government Department of Health QI Program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073" cy="1527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718"/>
    <w:multiLevelType w:val="hybridMultilevel"/>
    <w:tmpl w:val="79A4005C"/>
    <w:lvl w:ilvl="0" w:tplc="83E2DED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MS Gothic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F71287"/>
    <w:multiLevelType w:val="hybridMultilevel"/>
    <w:tmpl w:val="D23A72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E263D"/>
    <w:multiLevelType w:val="hybridMultilevel"/>
    <w:tmpl w:val="3DF0AD28"/>
    <w:lvl w:ilvl="0" w:tplc="16B69DB2">
      <w:start w:val="1"/>
      <w:numFmt w:val="bullet"/>
      <w:pStyle w:val="Bullet1stlevel"/>
      <w:lvlText w:val=""/>
      <w:lvlJc w:val="left"/>
      <w:pPr>
        <w:ind w:left="360" w:hanging="360"/>
      </w:pPr>
      <w:rPr>
        <w:rFonts w:hint="default" w:ascii="Symbol" w:hAnsi="Symbol" w:cs="Symbol"/>
        <w:color w:val="FFFFFF" w:themeColor="background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7D24F3"/>
    <w:multiLevelType w:val="hybridMultilevel"/>
    <w:tmpl w:val="11CC0A74"/>
    <w:lvl w:ilvl="0" w:tplc="A912AD12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8F13E9"/>
    <w:multiLevelType w:val="multilevel"/>
    <w:tmpl w:val="76680F44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Arial" w:hAnsi="Arial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F803958"/>
    <w:multiLevelType w:val="hybridMultilevel"/>
    <w:tmpl w:val="8F9828A8"/>
    <w:lvl w:ilvl="0" w:tplc="27E2932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22427"/>
    <w:multiLevelType w:val="hybridMultilevel"/>
    <w:tmpl w:val="092E77E6"/>
    <w:lvl w:ilvl="0" w:tplc="38A43A3A">
      <w:start w:val="1"/>
      <w:numFmt w:val="bullet"/>
      <w:pStyle w:val="BulletPoint1"/>
      <w:lvlText w:val=""/>
      <w:lvlJc w:val="left"/>
      <w:pPr>
        <w:ind w:left="360" w:hanging="360"/>
      </w:pPr>
      <w:rPr>
        <w:rFonts w:hint="default" w:ascii="Symbol" w:hAnsi="Symbol"/>
        <w:color w:val="00B3C3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B87F1D"/>
    <w:multiLevelType w:val="hybridMultilevel"/>
    <w:tmpl w:val="729AF476"/>
    <w:lvl w:ilvl="0" w:tplc="1D386276">
      <w:start w:val="1"/>
      <w:numFmt w:val="bullet"/>
      <w:pStyle w:val="BulletL1DOH"/>
      <w:lvlText w:val=""/>
      <w:lvlJc w:val="left"/>
      <w:pPr>
        <w:ind w:left="77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hint="default" w:ascii="Wingdings" w:hAnsi="Wingdings"/>
      </w:rPr>
    </w:lvl>
  </w:abstractNum>
  <w:abstractNum w:abstractNumId="10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hint="default" w:ascii="Symbol" w:hAnsi="Symbol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1" w15:restartNumberingAfterBreak="0">
    <w:nsid w:val="374D3932"/>
    <w:multiLevelType w:val="hybridMultilevel"/>
    <w:tmpl w:val="8A6E10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57475E"/>
    <w:multiLevelType w:val="hybridMultilevel"/>
    <w:tmpl w:val="DB3C09C4"/>
    <w:lvl w:ilvl="0" w:tplc="23CCC892">
      <w:start w:val="1"/>
      <w:numFmt w:val="bullet"/>
      <w:pStyle w:val="tickno"/>
      <w:lvlText w:val=""/>
      <w:lvlJc w:val="left"/>
      <w:pPr>
        <w:ind w:left="720" w:hanging="360"/>
      </w:pPr>
      <w:rPr>
        <w:rFonts w:hint="default" w:ascii="Wingdings" w:hAnsi="Wingdings"/>
        <w:color w:val="00B3C3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497A26"/>
    <w:multiLevelType w:val="hybridMultilevel"/>
    <w:tmpl w:val="091259BE"/>
    <w:lvl w:ilvl="0" w:tplc="45A41F60">
      <w:start w:val="1"/>
      <w:numFmt w:val="bullet"/>
      <w:pStyle w:val="Tickyes"/>
      <w:lvlText w:val=""/>
      <w:lvlJc w:val="left"/>
      <w:pPr>
        <w:ind w:left="720" w:hanging="360"/>
      </w:pPr>
      <w:rPr>
        <w:rFonts w:hint="default" w:ascii="Wingdings" w:hAnsi="Wingdings"/>
        <w:color w:val="00B3C3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BC0ADD"/>
    <w:multiLevelType w:val="hybridMultilevel"/>
    <w:tmpl w:val="27B007FC"/>
    <w:lvl w:ilvl="0" w:tplc="B9FA44D6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4300E2"/>
    <w:multiLevelType w:val="hybridMultilevel"/>
    <w:tmpl w:val="20DA98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C34827"/>
    <w:multiLevelType w:val="hybridMultilevel"/>
    <w:tmpl w:val="CF66F0B2"/>
    <w:lvl w:ilvl="0" w:tplc="E0DABF2E">
      <w:start w:val="1"/>
      <w:numFmt w:val="bullet"/>
      <w:pStyle w:val="Policystylebullet"/>
      <w:lvlText w:val=""/>
      <w:lvlJc w:val="left"/>
      <w:pPr>
        <w:ind w:left="587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5853C8B"/>
    <w:multiLevelType w:val="hybridMultilevel"/>
    <w:tmpl w:val="9CE8048A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B442D13"/>
    <w:multiLevelType w:val="hybridMultilevel"/>
    <w:tmpl w:val="F27C42F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1008115">
    <w:abstractNumId w:val="17"/>
  </w:num>
  <w:num w:numId="2" w16cid:durableId="1393651264">
    <w:abstractNumId w:val="8"/>
  </w:num>
  <w:num w:numId="3" w16cid:durableId="971590906">
    <w:abstractNumId w:val="6"/>
  </w:num>
  <w:num w:numId="4" w16cid:durableId="793595105">
    <w:abstractNumId w:val="5"/>
  </w:num>
  <w:num w:numId="5" w16cid:durableId="1899053195">
    <w:abstractNumId w:val="10"/>
  </w:num>
  <w:num w:numId="6" w16cid:durableId="1430467254">
    <w:abstractNumId w:val="16"/>
  </w:num>
  <w:num w:numId="7" w16cid:durableId="813332336">
    <w:abstractNumId w:val="0"/>
  </w:num>
  <w:num w:numId="8" w16cid:durableId="697774227">
    <w:abstractNumId w:val="3"/>
  </w:num>
  <w:num w:numId="9" w16cid:durableId="1283418809">
    <w:abstractNumId w:val="13"/>
  </w:num>
  <w:num w:numId="10" w16cid:durableId="1098788548">
    <w:abstractNumId w:val="12"/>
  </w:num>
  <w:num w:numId="11" w16cid:durableId="1474329231">
    <w:abstractNumId w:val="9"/>
  </w:num>
  <w:num w:numId="12" w16cid:durableId="624655645">
    <w:abstractNumId w:val="7"/>
  </w:num>
  <w:num w:numId="13" w16cid:durableId="590430709">
    <w:abstractNumId w:val="9"/>
  </w:num>
  <w:num w:numId="14" w16cid:durableId="2024236740">
    <w:abstractNumId w:val="9"/>
  </w:num>
  <w:num w:numId="15" w16cid:durableId="1556164643">
    <w:abstractNumId w:val="9"/>
  </w:num>
  <w:num w:numId="16" w16cid:durableId="1348485703">
    <w:abstractNumId w:val="9"/>
  </w:num>
  <w:num w:numId="17" w16cid:durableId="1167937356">
    <w:abstractNumId w:val="4"/>
  </w:num>
  <w:num w:numId="18" w16cid:durableId="1306356771">
    <w:abstractNumId w:val="14"/>
  </w:num>
  <w:num w:numId="19" w16cid:durableId="597106732">
    <w:abstractNumId w:val="1"/>
  </w:num>
  <w:num w:numId="20" w16cid:durableId="1503273523">
    <w:abstractNumId w:val="19"/>
  </w:num>
  <w:num w:numId="21" w16cid:durableId="1140656832">
    <w:abstractNumId w:val="15"/>
  </w:num>
  <w:num w:numId="22" w16cid:durableId="243296381">
    <w:abstractNumId w:val="2"/>
  </w:num>
  <w:num w:numId="23" w16cid:durableId="59210796">
    <w:abstractNumId w:val="11"/>
  </w:num>
  <w:num w:numId="24" w16cid:durableId="32421341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B"/>
    <w:rsid w:val="0000419D"/>
    <w:rsid w:val="00007E1C"/>
    <w:rsid w:val="00020167"/>
    <w:rsid w:val="00025DD8"/>
    <w:rsid w:val="00030D2E"/>
    <w:rsid w:val="00045EEE"/>
    <w:rsid w:val="00057EFF"/>
    <w:rsid w:val="00063482"/>
    <w:rsid w:val="00071F20"/>
    <w:rsid w:val="0008333A"/>
    <w:rsid w:val="00093595"/>
    <w:rsid w:val="000C01C6"/>
    <w:rsid w:val="000D102D"/>
    <w:rsid w:val="000D2E20"/>
    <w:rsid w:val="000F714E"/>
    <w:rsid w:val="000F7257"/>
    <w:rsid w:val="00105BB4"/>
    <w:rsid w:val="001108B0"/>
    <w:rsid w:val="00145CB9"/>
    <w:rsid w:val="001556FB"/>
    <w:rsid w:val="001611D8"/>
    <w:rsid w:val="00167B70"/>
    <w:rsid w:val="001760B8"/>
    <w:rsid w:val="001865F8"/>
    <w:rsid w:val="00195801"/>
    <w:rsid w:val="001B56E5"/>
    <w:rsid w:val="001C38AD"/>
    <w:rsid w:val="001D3B66"/>
    <w:rsid w:val="001E7001"/>
    <w:rsid w:val="00206CBA"/>
    <w:rsid w:val="0022616A"/>
    <w:rsid w:val="00233171"/>
    <w:rsid w:val="002443DF"/>
    <w:rsid w:val="002520D4"/>
    <w:rsid w:val="00257E10"/>
    <w:rsid w:val="002634CC"/>
    <w:rsid w:val="00266CBC"/>
    <w:rsid w:val="002733B8"/>
    <w:rsid w:val="0027397E"/>
    <w:rsid w:val="00280458"/>
    <w:rsid w:val="0028138A"/>
    <w:rsid w:val="00281775"/>
    <w:rsid w:val="0029575C"/>
    <w:rsid w:val="002A070D"/>
    <w:rsid w:val="002A0C24"/>
    <w:rsid w:val="002A27E3"/>
    <w:rsid w:val="002A59A1"/>
    <w:rsid w:val="002A6BF5"/>
    <w:rsid w:val="002A71B0"/>
    <w:rsid w:val="002A7653"/>
    <w:rsid w:val="002B2143"/>
    <w:rsid w:val="002E28C3"/>
    <w:rsid w:val="002E5EA1"/>
    <w:rsid w:val="002E740A"/>
    <w:rsid w:val="002F2830"/>
    <w:rsid w:val="002F7CF9"/>
    <w:rsid w:val="003161F2"/>
    <w:rsid w:val="003228E6"/>
    <w:rsid w:val="00326CE3"/>
    <w:rsid w:val="00327BE9"/>
    <w:rsid w:val="0033600D"/>
    <w:rsid w:val="003378AB"/>
    <w:rsid w:val="00337A9A"/>
    <w:rsid w:val="00340D8E"/>
    <w:rsid w:val="003410DD"/>
    <w:rsid w:val="003453B1"/>
    <w:rsid w:val="00345D36"/>
    <w:rsid w:val="003571BE"/>
    <w:rsid w:val="00360F5A"/>
    <w:rsid w:val="00362A3E"/>
    <w:rsid w:val="0036513B"/>
    <w:rsid w:val="00384F17"/>
    <w:rsid w:val="00385FCF"/>
    <w:rsid w:val="0038624F"/>
    <w:rsid w:val="003970E5"/>
    <w:rsid w:val="00397217"/>
    <w:rsid w:val="003B0D89"/>
    <w:rsid w:val="003B23CB"/>
    <w:rsid w:val="003C3651"/>
    <w:rsid w:val="003D316F"/>
    <w:rsid w:val="003E041F"/>
    <w:rsid w:val="003E4418"/>
    <w:rsid w:val="00400210"/>
    <w:rsid w:val="004057F8"/>
    <w:rsid w:val="0041265E"/>
    <w:rsid w:val="0041384D"/>
    <w:rsid w:val="00433280"/>
    <w:rsid w:val="00441C2B"/>
    <w:rsid w:val="00451E87"/>
    <w:rsid w:val="00470D7B"/>
    <w:rsid w:val="00476D4F"/>
    <w:rsid w:val="00482D2C"/>
    <w:rsid w:val="0048373F"/>
    <w:rsid w:val="004B2090"/>
    <w:rsid w:val="004B402B"/>
    <w:rsid w:val="004B6440"/>
    <w:rsid w:val="004B7B82"/>
    <w:rsid w:val="004D5907"/>
    <w:rsid w:val="004E4111"/>
    <w:rsid w:val="004E5A01"/>
    <w:rsid w:val="004F67C6"/>
    <w:rsid w:val="00500EA5"/>
    <w:rsid w:val="005017AE"/>
    <w:rsid w:val="005067BB"/>
    <w:rsid w:val="00512768"/>
    <w:rsid w:val="00527C45"/>
    <w:rsid w:val="005305AD"/>
    <w:rsid w:val="0053795C"/>
    <w:rsid w:val="005439B8"/>
    <w:rsid w:val="0055081A"/>
    <w:rsid w:val="00557B05"/>
    <w:rsid w:val="0056317B"/>
    <w:rsid w:val="0056770A"/>
    <w:rsid w:val="0057226C"/>
    <w:rsid w:val="0057415B"/>
    <w:rsid w:val="00587FD8"/>
    <w:rsid w:val="005918FB"/>
    <w:rsid w:val="005A036B"/>
    <w:rsid w:val="005D2B1F"/>
    <w:rsid w:val="005D376F"/>
    <w:rsid w:val="005E2060"/>
    <w:rsid w:val="005E5F6B"/>
    <w:rsid w:val="005E6F42"/>
    <w:rsid w:val="005F0CD5"/>
    <w:rsid w:val="00603CBD"/>
    <w:rsid w:val="00616171"/>
    <w:rsid w:val="00622629"/>
    <w:rsid w:val="006242BC"/>
    <w:rsid w:val="00625BFA"/>
    <w:rsid w:val="00643318"/>
    <w:rsid w:val="00643796"/>
    <w:rsid w:val="00644D0A"/>
    <w:rsid w:val="006573B4"/>
    <w:rsid w:val="0066474F"/>
    <w:rsid w:val="006743DA"/>
    <w:rsid w:val="00683EEB"/>
    <w:rsid w:val="00686EF1"/>
    <w:rsid w:val="006A556F"/>
    <w:rsid w:val="006C2CFE"/>
    <w:rsid w:val="006D1A93"/>
    <w:rsid w:val="006E72E5"/>
    <w:rsid w:val="00701BDF"/>
    <w:rsid w:val="00710FA3"/>
    <w:rsid w:val="0071143E"/>
    <w:rsid w:val="00711F98"/>
    <w:rsid w:val="00725E8B"/>
    <w:rsid w:val="00727A0A"/>
    <w:rsid w:val="00730D87"/>
    <w:rsid w:val="007369E5"/>
    <w:rsid w:val="00741F10"/>
    <w:rsid w:val="0075034E"/>
    <w:rsid w:val="00775E7A"/>
    <w:rsid w:val="007848F7"/>
    <w:rsid w:val="0079380B"/>
    <w:rsid w:val="007D5E22"/>
    <w:rsid w:val="007E3621"/>
    <w:rsid w:val="007F136F"/>
    <w:rsid w:val="008074D9"/>
    <w:rsid w:val="00812873"/>
    <w:rsid w:val="00813797"/>
    <w:rsid w:val="00830113"/>
    <w:rsid w:val="00833D61"/>
    <w:rsid w:val="00843974"/>
    <w:rsid w:val="008475B6"/>
    <w:rsid w:val="008603CF"/>
    <w:rsid w:val="0086578E"/>
    <w:rsid w:val="008741F8"/>
    <w:rsid w:val="008842E7"/>
    <w:rsid w:val="008925A4"/>
    <w:rsid w:val="00893153"/>
    <w:rsid w:val="00895C81"/>
    <w:rsid w:val="008B1E13"/>
    <w:rsid w:val="008C2E6C"/>
    <w:rsid w:val="008C5FAF"/>
    <w:rsid w:val="008C6C7A"/>
    <w:rsid w:val="008C72AE"/>
    <w:rsid w:val="008C7D45"/>
    <w:rsid w:val="008D4667"/>
    <w:rsid w:val="008D4CB3"/>
    <w:rsid w:val="008D77D2"/>
    <w:rsid w:val="008F522B"/>
    <w:rsid w:val="00907994"/>
    <w:rsid w:val="00921EDB"/>
    <w:rsid w:val="009302D5"/>
    <w:rsid w:val="0094077E"/>
    <w:rsid w:val="009504D7"/>
    <w:rsid w:val="00952FE7"/>
    <w:rsid w:val="0095327E"/>
    <w:rsid w:val="009603F0"/>
    <w:rsid w:val="00960B47"/>
    <w:rsid w:val="009810EF"/>
    <w:rsid w:val="009823BB"/>
    <w:rsid w:val="00983C2C"/>
    <w:rsid w:val="009A2287"/>
    <w:rsid w:val="009A4B84"/>
    <w:rsid w:val="009A5338"/>
    <w:rsid w:val="009B3A04"/>
    <w:rsid w:val="009D1746"/>
    <w:rsid w:val="009D74AE"/>
    <w:rsid w:val="009E518F"/>
    <w:rsid w:val="009F1268"/>
    <w:rsid w:val="009F513A"/>
    <w:rsid w:val="009F57F5"/>
    <w:rsid w:val="00A01931"/>
    <w:rsid w:val="00A062AF"/>
    <w:rsid w:val="00A0669D"/>
    <w:rsid w:val="00A26BA8"/>
    <w:rsid w:val="00A36D77"/>
    <w:rsid w:val="00A37879"/>
    <w:rsid w:val="00A41839"/>
    <w:rsid w:val="00A465B5"/>
    <w:rsid w:val="00A4728B"/>
    <w:rsid w:val="00A52647"/>
    <w:rsid w:val="00A53F45"/>
    <w:rsid w:val="00A57739"/>
    <w:rsid w:val="00A64FA3"/>
    <w:rsid w:val="00A66518"/>
    <w:rsid w:val="00A6673C"/>
    <w:rsid w:val="00A771D4"/>
    <w:rsid w:val="00A81F9C"/>
    <w:rsid w:val="00A863E3"/>
    <w:rsid w:val="00A96724"/>
    <w:rsid w:val="00A96DF5"/>
    <w:rsid w:val="00AA1CAC"/>
    <w:rsid w:val="00AA29B3"/>
    <w:rsid w:val="00AA6A88"/>
    <w:rsid w:val="00AA71B0"/>
    <w:rsid w:val="00AA7CFB"/>
    <w:rsid w:val="00AD37ED"/>
    <w:rsid w:val="00AD5707"/>
    <w:rsid w:val="00AE00D9"/>
    <w:rsid w:val="00AF4858"/>
    <w:rsid w:val="00AF5D31"/>
    <w:rsid w:val="00AF63CB"/>
    <w:rsid w:val="00AF6674"/>
    <w:rsid w:val="00AF757E"/>
    <w:rsid w:val="00B072DD"/>
    <w:rsid w:val="00B10AFE"/>
    <w:rsid w:val="00B31D4C"/>
    <w:rsid w:val="00B53650"/>
    <w:rsid w:val="00B55A83"/>
    <w:rsid w:val="00B61543"/>
    <w:rsid w:val="00B85617"/>
    <w:rsid w:val="00B87620"/>
    <w:rsid w:val="00BA518C"/>
    <w:rsid w:val="00BB4CE6"/>
    <w:rsid w:val="00BD5436"/>
    <w:rsid w:val="00BD574D"/>
    <w:rsid w:val="00BE75E6"/>
    <w:rsid w:val="00BF16AB"/>
    <w:rsid w:val="00BF1AD7"/>
    <w:rsid w:val="00BF70BF"/>
    <w:rsid w:val="00C021B8"/>
    <w:rsid w:val="00C06CDE"/>
    <w:rsid w:val="00C07738"/>
    <w:rsid w:val="00C13611"/>
    <w:rsid w:val="00C14EE7"/>
    <w:rsid w:val="00C3354F"/>
    <w:rsid w:val="00C36521"/>
    <w:rsid w:val="00C37F90"/>
    <w:rsid w:val="00C67EE1"/>
    <w:rsid w:val="00C70B5A"/>
    <w:rsid w:val="00C74007"/>
    <w:rsid w:val="00C81DB1"/>
    <w:rsid w:val="00C82DE1"/>
    <w:rsid w:val="00C87727"/>
    <w:rsid w:val="00CA3EE3"/>
    <w:rsid w:val="00CC1A10"/>
    <w:rsid w:val="00CC7446"/>
    <w:rsid w:val="00CD0B12"/>
    <w:rsid w:val="00CD2F94"/>
    <w:rsid w:val="00CD5332"/>
    <w:rsid w:val="00CE01C0"/>
    <w:rsid w:val="00CE3160"/>
    <w:rsid w:val="00CE4FC7"/>
    <w:rsid w:val="00CE5F4C"/>
    <w:rsid w:val="00CF0DD9"/>
    <w:rsid w:val="00D009BA"/>
    <w:rsid w:val="00D01ABA"/>
    <w:rsid w:val="00D02432"/>
    <w:rsid w:val="00D1179C"/>
    <w:rsid w:val="00D11B5A"/>
    <w:rsid w:val="00D24C66"/>
    <w:rsid w:val="00D25EBC"/>
    <w:rsid w:val="00D265AF"/>
    <w:rsid w:val="00D37091"/>
    <w:rsid w:val="00D37EAE"/>
    <w:rsid w:val="00D448B0"/>
    <w:rsid w:val="00D46290"/>
    <w:rsid w:val="00D54033"/>
    <w:rsid w:val="00D56CD4"/>
    <w:rsid w:val="00D60360"/>
    <w:rsid w:val="00D626DE"/>
    <w:rsid w:val="00D66B5B"/>
    <w:rsid w:val="00D737BC"/>
    <w:rsid w:val="00D75349"/>
    <w:rsid w:val="00D855A5"/>
    <w:rsid w:val="00D907B5"/>
    <w:rsid w:val="00D91243"/>
    <w:rsid w:val="00D929EB"/>
    <w:rsid w:val="00D96E3A"/>
    <w:rsid w:val="00DA429F"/>
    <w:rsid w:val="00DB27E5"/>
    <w:rsid w:val="00DB49F9"/>
    <w:rsid w:val="00DE205E"/>
    <w:rsid w:val="00DE7C03"/>
    <w:rsid w:val="00DF2605"/>
    <w:rsid w:val="00E000A7"/>
    <w:rsid w:val="00E04571"/>
    <w:rsid w:val="00E11BFF"/>
    <w:rsid w:val="00E22630"/>
    <w:rsid w:val="00E33D46"/>
    <w:rsid w:val="00E34E68"/>
    <w:rsid w:val="00E40C48"/>
    <w:rsid w:val="00E42DDD"/>
    <w:rsid w:val="00E51DE9"/>
    <w:rsid w:val="00E53F25"/>
    <w:rsid w:val="00E542CB"/>
    <w:rsid w:val="00E61CDB"/>
    <w:rsid w:val="00E621F2"/>
    <w:rsid w:val="00E6227E"/>
    <w:rsid w:val="00E73F96"/>
    <w:rsid w:val="00E805CB"/>
    <w:rsid w:val="00E8225A"/>
    <w:rsid w:val="00E9304C"/>
    <w:rsid w:val="00E94C6F"/>
    <w:rsid w:val="00EA5D92"/>
    <w:rsid w:val="00EA6391"/>
    <w:rsid w:val="00EB0E4F"/>
    <w:rsid w:val="00EC08AA"/>
    <w:rsid w:val="00EC34BE"/>
    <w:rsid w:val="00ED0FE5"/>
    <w:rsid w:val="00ED136A"/>
    <w:rsid w:val="00ED2FAE"/>
    <w:rsid w:val="00ED4804"/>
    <w:rsid w:val="00EE27EF"/>
    <w:rsid w:val="00EE3BAF"/>
    <w:rsid w:val="00EF5E0D"/>
    <w:rsid w:val="00F00DCC"/>
    <w:rsid w:val="00F07E8C"/>
    <w:rsid w:val="00F15E50"/>
    <w:rsid w:val="00F33CEE"/>
    <w:rsid w:val="00F34EE6"/>
    <w:rsid w:val="00F40E3F"/>
    <w:rsid w:val="00F41470"/>
    <w:rsid w:val="00F62ED4"/>
    <w:rsid w:val="00F71068"/>
    <w:rsid w:val="00F80C39"/>
    <w:rsid w:val="00F81356"/>
    <w:rsid w:val="00F81571"/>
    <w:rsid w:val="00F965F2"/>
    <w:rsid w:val="00F96732"/>
    <w:rsid w:val="00F97F68"/>
    <w:rsid w:val="00FA62E3"/>
    <w:rsid w:val="00FB080E"/>
    <w:rsid w:val="00FB099B"/>
    <w:rsid w:val="00FC6E53"/>
    <w:rsid w:val="00FD40CC"/>
    <w:rsid w:val="00FE0B36"/>
    <w:rsid w:val="00FE2CE0"/>
    <w:rsid w:val="00FE53A7"/>
    <w:rsid w:val="00FF081B"/>
    <w:rsid w:val="00FF1F3C"/>
    <w:rsid w:val="00FF2BB7"/>
    <w:rsid w:val="00FF381B"/>
    <w:rsid w:val="00FF6058"/>
    <w:rsid w:val="00FF795F"/>
    <w:rsid w:val="0EF0FC69"/>
    <w:rsid w:val="1A745991"/>
    <w:rsid w:val="756AA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9C7AAD2"/>
  <w14:defaultImageDpi w14:val="32767"/>
  <w15:docId w15:val="{B08AA232-BF59-47C9-98A6-6336808F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/>
    <w:lsdException w:name="List Bullet 3" w:uiPriority="2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9D74AE"/>
    <w:pPr>
      <w:spacing w:before="240" w:line="276" w:lineRule="auto"/>
    </w:pPr>
    <w:rPr>
      <w:rFonts w:ascii="Arial" w:hAnsi="Arial"/>
      <w:sz w:val="22"/>
      <w:lang w:val="en-AU"/>
    </w:rPr>
  </w:style>
  <w:style w:type="paragraph" w:styleId="Heading1">
    <w:name w:val="heading 1"/>
    <w:basedOn w:val="Normal"/>
    <w:next w:val="Normal"/>
    <w:link w:val="Heading1Char"/>
    <w:qFormat/>
    <w:rsid w:val="00145CB9"/>
    <w:pPr>
      <w:keepNext/>
      <w:spacing w:after="60"/>
      <w:outlineLvl w:val="0"/>
    </w:pPr>
    <w:rPr>
      <w:rFonts w:eastAsia="MS Gothic" w:cs="Arial"/>
      <w:bCs/>
      <w:color w:val="3F4A75"/>
      <w:kern w:val="28"/>
      <w:sz w:val="36"/>
      <w:szCs w:val="36"/>
      <w:lang w:val="en-GB"/>
    </w:rPr>
  </w:style>
  <w:style w:type="paragraph" w:styleId="Heading2">
    <w:name w:val="heading 2"/>
    <w:next w:val="Paragraphtext"/>
    <w:link w:val="Heading2Char"/>
    <w:qFormat/>
    <w:rsid w:val="00D855A5"/>
    <w:pPr>
      <w:keepNext/>
      <w:spacing w:before="240" w:after="200"/>
      <w:outlineLvl w:val="1"/>
    </w:pPr>
    <w:rPr>
      <w:rFonts w:ascii="Arial" w:hAnsi="Arial" w:eastAsia="MS Gothic" w:cs="Arial"/>
      <w:b/>
      <w:bCs/>
      <w:iCs/>
      <w:color w:val="00B3C3" w:themeColor="accent2"/>
      <w:sz w:val="32"/>
      <w:szCs w:val="28"/>
    </w:rPr>
  </w:style>
  <w:style w:type="paragraph" w:styleId="Heading3">
    <w:name w:val="heading 3"/>
    <w:next w:val="Normal"/>
    <w:link w:val="Heading3Char"/>
    <w:qFormat/>
    <w:rsid w:val="00AF5D31"/>
    <w:pPr>
      <w:keepNext/>
      <w:spacing w:before="180" w:after="120"/>
      <w:outlineLvl w:val="2"/>
    </w:pPr>
    <w:rPr>
      <w:rFonts w:ascii="Arial" w:hAnsi="Arial" w:eastAsia="MS Gothic" w:cs="Arial"/>
      <w:b/>
      <w:bCs/>
      <w:color w:val="00B3C3" w:themeColor="accent2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145CB9"/>
    <w:pPr>
      <w:keepNext/>
      <w:spacing w:after="60"/>
      <w:outlineLvl w:val="3"/>
    </w:pPr>
    <w:rPr>
      <w:rFonts w:eastAsia="MS Gothic"/>
      <w:b/>
      <w:bCs/>
      <w:color w:val="414141"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rsid w:val="002E28C3"/>
    <w:pPr>
      <w:keepNext/>
      <w:spacing w:after="60"/>
      <w:outlineLvl w:val="4"/>
    </w:pPr>
    <w:rPr>
      <w:b/>
      <w:bCs/>
      <w:iCs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6D1A93"/>
    <w:rPr>
      <w:rFonts w:ascii="Arial" w:hAnsi="Arial" w:eastAsia="MS Gothic" w:cs="Arial"/>
      <w:bCs/>
      <w:color w:val="3F4A75"/>
      <w:kern w:val="28"/>
      <w:sz w:val="36"/>
      <w:szCs w:val="36"/>
    </w:rPr>
  </w:style>
  <w:style w:type="character" w:styleId="Heading2Char" w:customStyle="1">
    <w:name w:val="Heading 2 Char"/>
    <w:basedOn w:val="DefaultParagraphFont"/>
    <w:link w:val="Heading2"/>
    <w:rsid w:val="00D855A5"/>
    <w:rPr>
      <w:rFonts w:ascii="Arial" w:hAnsi="Arial" w:eastAsia="MS Gothic" w:cs="Arial"/>
      <w:b/>
      <w:bCs/>
      <w:iCs/>
      <w:color w:val="00B3C3" w:themeColor="accent2"/>
      <w:sz w:val="32"/>
      <w:szCs w:val="28"/>
    </w:rPr>
  </w:style>
  <w:style w:type="character" w:styleId="Heading3Char" w:customStyle="1">
    <w:name w:val="Heading 3 Char"/>
    <w:basedOn w:val="DefaultParagraphFont"/>
    <w:link w:val="Heading3"/>
    <w:rsid w:val="00AF5D31"/>
    <w:rPr>
      <w:rFonts w:ascii="Arial" w:hAnsi="Arial" w:eastAsia="MS Gothic" w:cs="Arial"/>
      <w:b/>
      <w:bCs/>
      <w:color w:val="00B3C3" w:themeColor="accent2"/>
      <w:sz w:val="24"/>
      <w:szCs w:val="24"/>
      <w:lang w:eastAsia="en-AU"/>
    </w:rPr>
  </w:style>
  <w:style w:type="character" w:styleId="Heading4Char" w:customStyle="1">
    <w:name w:val="Heading 4 Char"/>
    <w:basedOn w:val="DefaultParagraphFont"/>
    <w:link w:val="Heading4"/>
    <w:rsid w:val="00145CB9"/>
    <w:rPr>
      <w:rFonts w:ascii="Arial" w:hAnsi="Arial" w:eastAsia="MS Gothic"/>
      <w:b/>
      <w:bCs/>
      <w:color w:val="414141"/>
      <w:sz w:val="24"/>
      <w:szCs w:val="28"/>
    </w:rPr>
  </w:style>
  <w:style w:type="character" w:styleId="Heading5Char" w:customStyle="1">
    <w:name w:val="Heading 5 Char"/>
    <w:basedOn w:val="DefaultParagraphFont"/>
    <w:link w:val="Heading5"/>
    <w:rsid w:val="002E28C3"/>
    <w:rPr>
      <w:rFonts w:ascii="Arial" w:hAnsi="Arial" w:eastAsiaTheme="minorEastAsia"/>
      <w:b/>
      <w:bCs/>
      <w:iCs/>
      <w:color w:val="595959" w:themeColor="text1" w:themeTint="A6"/>
      <w:sz w:val="21"/>
      <w:szCs w:val="26"/>
      <w:lang w:val="en-AU" w:eastAsia="en-AU"/>
    </w:rPr>
  </w:style>
  <w:style w:type="paragraph" w:styleId="IntroPara" w:customStyle="1">
    <w:name w:val="Intro Para"/>
    <w:basedOn w:val="Normal"/>
    <w:qFormat/>
    <w:rsid w:val="00145CB9"/>
    <w:pPr>
      <w:spacing w:before="480" w:after="240" w:line="400" w:lineRule="exact"/>
    </w:pPr>
    <w:rPr>
      <w:rFonts w:cs="Times New Roman (Body CS)" w:eastAsiaTheme="minorHAnsi"/>
      <w:color w:val="358189"/>
      <w:sz w:val="28"/>
      <w:szCs w:val="24"/>
      <w:lang w:val="en-GB"/>
    </w:rPr>
  </w:style>
  <w:style w:type="paragraph" w:styleId="ListBullet">
    <w:name w:val="List Bullet"/>
    <w:basedOn w:val="Normal"/>
    <w:qFormat/>
    <w:rsid w:val="00145CB9"/>
    <w:pPr>
      <w:numPr>
        <w:numId w:val="4"/>
      </w:numPr>
      <w:spacing w:before="60" w:after="60"/>
    </w:pPr>
    <w:rPr>
      <w:color w:val="000000" w:themeColor="text1"/>
      <w:szCs w:val="24"/>
      <w:lang w:val="en-GB"/>
    </w:rPr>
  </w:style>
  <w:style w:type="paragraph" w:styleId="ListNumber">
    <w:name w:val="List Number"/>
    <w:basedOn w:val="Normal"/>
    <w:uiPriority w:val="99"/>
    <w:unhideWhenUsed/>
    <w:rsid w:val="002E28C3"/>
    <w:pPr>
      <w:spacing w:after="120"/>
    </w:pPr>
  </w:style>
  <w:style w:type="paragraph" w:styleId="ListNumber2">
    <w:name w:val="List Number 2"/>
    <w:basedOn w:val="ListBullet"/>
    <w:qFormat/>
    <w:rsid w:val="00145CB9"/>
    <w:pPr>
      <w:numPr>
        <w:numId w:val="5"/>
      </w:numPr>
    </w:pPr>
  </w:style>
  <w:style w:type="paragraph" w:styleId="ListParagraph">
    <w:name w:val="List Paragraph"/>
    <w:basedOn w:val="Normal"/>
    <w:uiPriority w:val="34"/>
    <w:rsid w:val="002E28C3"/>
    <w:pPr>
      <w:ind w:left="720"/>
      <w:contextualSpacing/>
    </w:pPr>
  </w:style>
  <w:style w:type="character" w:styleId="Strong">
    <w:name w:val="Strong"/>
    <w:basedOn w:val="DefaultParagraphFont"/>
    <w:rsid w:val="002E28C3"/>
    <w:rPr>
      <w:b/>
      <w:bCs/>
    </w:rPr>
  </w:style>
  <w:style w:type="paragraph" w:styleId="Title">
    <w:name w:val="Title"/>
    <w:basedOn w:val="Normal"/>
    <w:next w:val="Paragraphtext"/>
    <w:link w:val="TitleChar"/>
    <w:qFormat/>
    <w:rsid w:val="00145CB9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  <w:lang w:val="en-GB"/>
    </w:rPr>
  </w:style>
  <w:style w:type="character" w:styleId="TitleChar" w:customStyle="1">
    <w:name w:val="Title Char"/>
    <w:basedOn w:val="DefaultParagraphFont"/>
    <w:link w:val="Title"/>
    <w:rsid w:val="00145CB9"/>
    <w:rPr>
      <w:rFonts w:ascii="Arial" w:hAnsi="Arial" w:eastAsiaTheme="majorEastAsia" w:cstheme="majorBidi"/>
      <w:color w:val="3F4A75"/>
      <w:kern w:val="28"/>
      <w:sz w:val="48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5CB9"/>
    <w:pPr>
      <w:spacing w:before="200" w:after="280"/>
      <w:ind w:right="936"/>
    </w:pPr>
    <w:rPr>
      <w:bCs/>
      <w:iCs/>
      <w:color w:val="358189"/>
      <w:sz w:val="28"/>
      <w:szCs w:val="24"/>
      <w:lang w:val="en-GB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45CB9"/>
    <w:rPr>
      <w:rFonts w:ascii="Arial" w:hAnsi="Arial"/>
      <w:bCs/>
      <w:iCs/>
      <w:color w:val="358189"/>
      <w:sz w:val="28"/>
      <w:szCs w:val="24"/>
    </w:rPr>
  </w:style>
  <w:style w:type="paragraph" w:styleId="PolicyStatement" w:customStyle="1">
    <w:name w:val="PolicyStatement"/>
    <w:basedOn w:val="Normal"/>
    <w:qFormat/>
    <w:rsid w:val="00145CB9"/>
    <w:pPr>
      <w:pBdr>
        <w:top w:val="single" w:color="F2F2F2" w:themeColor="background1" w:themeShade="F2" w:sz="4" w:space="20"/>
        <w:left w:val="single" w:color="F2F2F2" w:themeColor="background1" w:themeShade="F2" w:sz="4" w:space="10"/>
        <w:bottom w:val="single" w:color="F2F2F2" w:themeColor="background1" w:themeShade="F2" w:sz="4" w:space="10"/>
        <w:right w:val="single" w:color="F2F2F2" w:themeColor="background1" w:themeShade="F2" w:sz="4" w:space="10"/>
      </w:pBdr>
      <w:shd w:val="clear" w:color="auto" w:fill="F2F2F2" w:themeFill="background1" w:themeFillShade="F2"/>
      <w:spacing w:after="120"/>
      <w:ind w:left="227" w:right="227"/>
    </w:pPr>
    <w:rPr>
      <w:szCs w:val="24"/>
      <w:lang w:val="en-GB"/>
    </w:rPr>
  </w:style>
  <w:style w:type="paragraph" w:styleId="VisionBox" w:customStyle="1">
    <w:name w:val="VisionBox"/>
    <w:basedOn w:val="Normal"/>
    <w:qFormat/>
    <w:rsid w:val="00145CB9"/>
    <w:pPr>
      <w:pBdr>
        <w:top w:val="single" w:color="358189" w:sz="4" w:space="15"/>
        <w:bottom w:val="single" w:color="358189" w:sz="4" w:space="10"/>
      </w:pBdr>
      <w:spacing w:after="240" w:line="340" w:lineRule="exact"/>
    </w:pPr>
    <w:rPr>
      <w:rFonts w:eastAsiaTheme="minorHAnsi"/>
      <w:color w:val="358189"/>
      <w:szCs w:val="24"/>
      <w:lang w:val="en-GB"/>
    </w:rPr>
  </w:style>
  <w:style w:type="paragraph" w:styleId="Policystylebullet" w:customStyle="1">
    <w:name w:val="Policy style bullet"/>
    <w:basedOn w:val="PolicyStatement"/>
    <w:rsid w:val="00FF381B"/>
    <w:pPr>
      <w:numPr>
        <w:numId w:val="1"/>
      </w:numPr>
    </w:pPr>
  </w:style>
  <w:style w:type="paragraph" w:styleId="Style1" w:customStyle="1">
    <w:name w:val="Style1"/>
    <w:next w:val="Normal"/>
    <w:rsid w:val="00557B05"/>
    <w:pPr>
      <w:pBdr>
        <w:top w:val="single" w:color="358189" w:sz="6" w:space="20"/>
        <w:left w:val="single" w:color="358189" w:sz="6" w:space="10"/>
        <w:bottom w:val="single" w:color="358189" w:sz="6" w:space="10"/>
        <w:right w:val="single" w:color="358189" w:sz="6" w:space="10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lang w:val="en"/>
    </w:rPr>
  </w:style>
  <w:style w:type="character" w:styleId="BoldAllCaps" w:customStyle="1">
    <w:name w:val="Bold All Caps"/>
    <w:basedOn w:val="DefaultParagraphFont"/>
    <w:uiPriority w:val="1"/>
    <w:qFormat/>
    <w:rsid w:val="00145CB9"/>
    <w:rPr>
      <w:b/>
      <w:caps/>
      <w:smallCaps w:val="0"/>
      <w:color w:val="358189"/>
      <w:bdr w:val="none" w:color="auto" w:sz="0" w:space="0"/>
    </w:rPr>
  </w:style>
  <w:style w:type="paragraph" w:styleId="BulletPoint1" w:customStyle="1">
    <w:name w:val="Bullet Point 1"/>
    <w:basedOn w:val="Normal"/>
    <w:rsid w:val="0053795C"/>
    <w:pPr>
      <w:numPr>
        <w:numId w:val="2"/>
      </w:numPr>
      <w:spacing w:before="60"/>
    </w:pPr>
    <w:rPr>
      <w:szCs w:val="22"/>
      <w:lang w:val="en-US"/>
    </w:rPr>
  </w:style>
  <w:style w:type="paragraph" w:styleId="Header">
    <w:name w:val="header"/>
    <w:basedOn w:val="Normal"/>
    <w:link w:val="HeaderChar"/>
    <w:qFormat/>
    <w:rsid w:val="00145CB9"/>
    <w:pPr>
      <w:tabs>
        <w:tab w:val="center" w:pos="4513"/>
        <w:tab w:val="right" w:pos="9026"/>
      </w:tabs>
      <w:spacing w:before="0" w:after="120"/>
    </w:pPr>
    <w:rPr>
      <w:szCs w:val="24"/>
      <w:lang w:val="en-GB"/>
    </w:rPr>
  </w:style>
  <w:style w:type="character" w:styleId="HeaderChar" w:customStyle="1">
    <w:name w:val="Header Char"/>
    <w:basedOn w:val="DefaultParagraphFont"/>
    <w:link w:val="Header"/>
    <w:rsid w:val="00145CB9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qFormat/>
    <w:rsid w:val="00145CB9"/>
    <w:pPr>
      <w:tabs>
        <w:tab w:val="center" w:pos="4513"/>
        <w:tab w:val="right" w:pos="9026"/>
      </w:tabs>
      <w:spacing w:before="0" w:after="120"/>
    </w:pPr>
    <w:rPr>
      <w:sz w:val="20"/>
      <w:szCs w:val="24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145CB9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007"/>
    <w:pPr>
      <w:spacing w:before="0" w:line="240" w:lineRule="auto"/>
    </w:pPr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4007"/>
    <w:rPr>
      <w:rFonts w:ascii="Times New Roman" w:hAnsi="Times New Roman" w:eastAsia="Times New Roman" w:cs="Times New Roman"/>
      <w:sz w:val="18"/>
      <w:szCs w:val="18"/>
      <w:lang w:val="en-AU"/>
    </w:rPr>
  </w:style>
  <w:style w:type="character" w:styleId="Hyperlink">
    <w:name w:val="Hyperlink"/>
    <w:basedOn w:val="DefaultParagraphFont"/>
    <w:uiPriority w:val="99"/>
    <w:qFormat/>
    <w:rsid w:val="00145CB9"/>
    <w:rPr>
      <w:color w:val="00B3C3" w:themeColor="hyperlink"/>
      <w:u w:val="single"/>
    </w:rPr>
  </w:style>
  <w:style w:type="table" w:styleId="TableGrid">
    <w:name w:val="Table Grid"/>
    <w:basedOn w:val="TableNormal"/>
    <w:uiPriority w:val="39"/>
    <w:rsid w:val="00C67EE1"/>
    <w:rPr>
      <w:rFonts w:ascii="Cambria" w:hAnsi="Cambria" w:eastAsia="Cambria"/>
      <w:sz w:val="21"/>
      <w:szCs w:val="21"/>
      <w:lang w:val="en-AU"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2">
    <w:name w:val="List Bullet 2"/>
    <w:basedOn w:val="Normal"/>
    <w:uiPriority w:val="2"/>
    <w:rsid w:val="00A66518"/>
    <w:pPr>
      <w:spacing w:before="120" w:after="180" w:line="240" w:lineRule="atLeast"/>
      <w:ind w:left="850" w:hanging="425"/>
    </w:pPr>
    <w:rPr>
      <w:rFonts w:ascii="Calibri" w:hAnsi="Calibri" w:eastAsia="Cambria"/>
      <w:sz w:val="24"/>
    </w:rPr>
  </w:style>
  <w:style w:type="paragraph" w:styleId="ListBullet3">
    <w:name w:val="List Bullet 3"/>
    <w:basedOn w:val="Normal"/>
    <w:uiPriority w:val="2"/>
    <w:rsid w:val="00A66518"/>
    <w:pPr>
      <w:spacing w:before="120" w:after="180" w:line="240" w:lineRule="atLeast"/>
      <w:ind w:left="1276" w:hanging="425"/>
    </w:pPr>
    <w:rPr>
      <w:rFonts w:ascii="Calibri" w:hAnsi="Calibri" w:eastAsia="Cambria"/>
      <w:sz w:val="24"/>
    </w:rPr>
  </w:style>
  <w:style w:type="numbering" w:styleId="ListBullets" w:customStyle="1">
    <w:name w:val="ListBullets"/>
    <w:uiPriority w:val="99"/>
    <w:locked/>
    <w:rsid w:val="00A6651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62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A3E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62A3E"/>
    <w:rPr>
      <w:rFonts w:ascii="Arial" w:hAnsi="Arial" w:eastAsia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2A3E"/>
    <w:rPr>
      <w:rFonts w:ascii="Arial" w:hAnsi="Arial" w:eastAsia="Times New Roman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5E2060"/>
    <w:rPr>
      <w:rFonts w:ascii="Arial" w:hAnsi="Arial"/>
      <w:sz w:val="21"/>
      <w:lang w:val="en-AU"/>
    </w:rPr>
  </w:style>
  <w:style w:type="paragraph" w:styleId="Paragraphtext" w:customStyle="1">
    <w:name w:val="Paragraph text"/>
    <w:basedOn w:val="Normal"/>
    <w:qFormat/>
    <w:rsid w:val="00145CB9"/>
    <w:pPr>
      <w:spacing w:before="120" w:after="60"/>
    </w:pPr>
    <w:rPr>
      <w:color w:val="000000" w:themeColor="text1"/>
      <w:szCs w:val="24"/>
      <w:lang w:val="en-GB"/>
    </w:rPr>
  </w:style>
  <w:style w:type="paragraph" w:styleId="TableText" w:customStyle="1">
    <w:name w:val="Table Text"/>
    <w:autoRedefine/>
    <w:qFormat/>
    <w:locked/>
    <w:rsid w:val="00145CB9"/>
    <w:pPr>
      <w:spacing w:before="60" w:after="60"/>
    </w:pPr>
    <w:rPr>
      <w:rFonts w:ascii="Arial" w:hAnsi="Arial"/>
      <w:color w:val="000000" w:themeColor="text1"/>
      <w:sz w:val="22"/>
      <w:szCs w:val="24"/>
    </w:rPr>
  </w:style>
  <w:style w:type="paragraph" w:styleId="TableTitle" w:customStyle="1">
    <w:name w:val="Table Title"/>
    <w:qFormat/>
    <w:locked/>
    <w:rsid w:val="00145CB9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/>
    </w:rPr>
  </w:style>
  <w:style w:type="paragraph" w:styleId="TableHeaderWhite" w:customStyle="1">
    <w:name w:val="Table Header White"/>
    <w:basedOn w:val="Normal"/>
    <w:next w:val="TableText"/>
    <w:qFormat/>
    <w:rsid w:val="00145CB9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paragraph" w:styleId="FigureTitle" w:customStyle="1">
    <w:name w:val="Figure Title"/>
    <w:basedOn w:val="Normal"/>
    <w:next w:val="Paragraphtext"/>
    <w:qFormat/>
    <w:rsid w:val="00145CB9"/>
    <w:pPr>
      <w:spacing w:before="120" w:after="120"/>
    </w:pPr>
    <w:rPr>
      <w:rFonts w:cs="Arial"/>
      <w:b/>
      <w:bCs/>
      <w:iCs/>
      <w:color w:val="000000" w:themeColor="text1"/>
      <w:szCs w:val="22"/>
      <w:lang w:val="en-GB"/>
    </w:rPr>
  </w:style>
  <w:style w:type="paragraph" w:styleId="Tablelistbullet" w:customStyle="1">
    <w:name w:val="Table list bullet"/>
    <w:basedOn w:val="TableText"/>
    <w:qFormat/>
    <w:rsid w:val="00145CB9"/>
    <w:pPr>
      <w:numPr>
        <w:numId w:val="6"/>
      </w:numPr>
    </w:pPr>
    <w:rPr>
      <w:szCs w:val="20"/>
    </w:rPr>
  </w:style>
  <w:style w:type="paragraph" w:styleId="Tablelistnumber" w:customStyle="1">
    <w:name w:val="Table list number"/>
    <w:basedOn w:val="TableText"/>
    <w:qFormat/>
    <w:rsid w:val="00145CB9"/>
    <w:pPr>
      <w:numPr>
        <w:numId w:val="7"/>
      </w:numPr>
    </w:pPr>
    <w:rPr>
      <w:bCs/>
      <w14:numSpacing w14:val="proportional"/>
    </w:rPr>
  </w:style>
  <w:style w:type="paragraph" w:styleId="TableHeader" w:customStyle="1">
    <w:name w:val="Table Header"/>
    <w:basedOn w:val="Normal"/>
    <w:next w:val="TableText"/>
    <w:qFormat/>
    <w:rsid w:val="00145CB9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styleId="Boxtype" w:customStyle="1">
    <w:name w:val="Box type"/>
    <w:next w:val="Normal"/>
    <w:qFormat/>
    <w:rsid w:val="00145CB9"/>
    <w:pPr>
      <w:pBdr>
        <w:top w:val="single" w:color="358189" w:sz="6" w:space="20"/>
        <w:left w:val="single" w:color="358189" w:sz="6" w:space="10"/>
        <w:bottom w:val="single" w:color="358189" w:sz="6" w:space="10"/>
        <w:right w:val="single" w:color="358189" w:sz="6" w:space="10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/>
    </w:rPr>
  </w:style>
  <w:style w:type="paragraph" w:styleId="Subtitle">
    <w:name w:val="Subtitle"/>
    <w:next w:val="Normal"/>
    <w:link w:val="SubtitleChar"/>
    <w:qFormat/>
    <w:rsid w:val="00145CB9"/>
    <w:pPr>
      <w:numPr>
        <w:ilvl w:val="1"/>
      </w:numPr>
      <w:spacing w:before="120" w:after="60"/>
    </w:pPr>
    <w:rPr>
      <w:rFonts w:ascii="Arial" w:hAnsi="Arial" w:eastAsiaTheme="majorEastAsia" w:cstheme="majorBidi"/>
      <w:iCs/>
      <w:color w:val="3F4A75"/>
      <w:spacing w:val="15"/>
      <w:sz w:val="40"/>
      <w:szCs w:val="24"/>
    </w:rPr>
  </w:style>
  <w:style w:type="character" w:styleId="SubtitleChar" w:customStyle="1">
    <w:name w:val="Subtitle Char"/>
    <w:basedOn w:val="DefaultParagraphFont"/>
    <w:link w:val="Subtitle"/>
    <w:rsid w:val="00145CB9"/>
    <w:rPr>
      <w:rFonts w:ascii="Arial" w:hAnsi="Arial" w:eastAsiaTheme="majorEastAsia" w:cstheme="majorBidi"/>
      <w:iCs/>
      <w:color w:val="3F4A75"/>
      <w:spacing w:val="15"/>
      <w:sz w:val="40"/>
      <w:szCs w:val="24"/>
    </w:rPr>
  </w:style>
  <w:style w:type="paragraph" w:styleId="Quote">
    <w:name w:val="Quote"/>
    <w:next w:val="Normal"/>
    <w:link w:val="QuoteChar"/>
    <w:uiPriority w:val="29"/>
    <w:qFormat/>
    <w:rsid w:val="00145CB9"/>
    <w:pPr>
      <w:ind w:left="720"/>
    </w:pPr>
    <w:rPr>
      <w:rFonts w:ascii="Arial" w:hAnsi="Arial"/>
      <w:i/>
      <w:iCs/>
      <w:color w:val="000000" w:themeColor="text1"/>
      <w:sz w:val="22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145CB9"/>
    <w:rPr>
      <w:rFonts w:ascii="Arial" w:hAnsi="Arial"/>
      <w:i/>
      <w:iCs/>
      <w:color w:val="000000" w:themeColor="text1"/>
      <w:sz w:val="22"/>
      <w:szCs w:val="24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D37ED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99"/>
    <w:rsid w:val="00686EF1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ulletPoint1White" w:customStyle="1">
    <w:name w:val="Bullet Point 1 White"/>
    <w:basedOn w:val="BulletPoint1"/>
    <w:rsid w:val="0053795C"/>
    <w:pPr>
      <w:spacing w:after="60"/>
    </w:pPr>
    <w:rPr>
      <w:rFonts w:eastAsia="Cambria"/>
      <w:color w:val="FFFFFF" w:themeColor="background1"/>
      <w:lang w:eastAsia="en-AU"/>
    </w:rPr>
  </w:style>
  <w:style w:type="paragraph" w:styleId="Bullet1stlevel" w:customStyle="1">
    <w:name w:val="Bullet 1st level"/>
    <w:basedOn w:val="Normal"/>
    <w:rsid w:val="0053795C"/>
    <w:pPr>
      <w:numPr>
        <w:numId w:val="8"/>
      </w:numPr>
    </w:pPr>
  </w:style>
  <w:style w:type="paragraph" w:styleId="Tickyes" w:customStyle="1">
    <w:name w:val="Tick yes"/>
    <w:basedOn w:val="Heading3"/>
    <w:rsid w:val="00CA3EE3"/>
    <w:pPr>
      <w:numPr>
        <w:numId w:val="9"/>
      </w:numPr>
      <w:spacing w:before="60" w:after="60"/>
      <w:ind w:left="316" w:hanging="316"/>
    </w:pPr>
    <w:rPr>
      <w:b w:val="0"/>
      <w:bCs w:val="0"/>
      <w:color w:val="auto"/>
      <w:sz w:val="18"/>
      <w:szCs w:val="18"/>
      <w:lang w:val="en-AU"/>
    </w:rPr>
  </w:style>
  <w:style w:type="paragraph" w:styleId="tickno" w:customStyle="1">
    <w:name w:val="tick no"/>
    <w:basedOn w:val="Heading3"/>
    <w:rsid w:val="00CA3EE3"/>
    <w:pPr>
      <w:numPr>
        <w:numId w:val="10"/>
      </w:numPr>
      <w:spacing w:before="60" w:after="60"/>
      <w:ind w:left="336" w:hanging="336"/>
    </w:pPr>
    <w:rPr>
      <w:b w:val="0"/>
      <w:bCs w:val="0"/>
      <w:color w:val="auto"/>
      <w:sz w:val="18"/>
      <w:szCs w:val="18"/>
      <w:lang w:val="en-AU"/>
    </w:rPr>
  </w:style>
  <w:style w:type="paragraph" w:styleId="BodyTextDOH" w:customStyle="1">
    <w:name w:val="Body Text_DOH"/>
    <w:basedOn w:val="Normal"/>
    <w:qFormat/>
    <w:rsid w:val="00C06CDE"/>
    <w:pPr>
      <w:spacing w:before="120" w:line="264" w:lineRule="auto"/>
    </w:pPr>
    <w:rPr>
      <w:rFonts w:asciiTheme="minorBidi" w:hAnsiTheme="minorBidi" w:eastAsiaTheme="minorHAnsi" w:cstheme="minorBidi"/>
      <w:sz w:val="20"/>
    </w:rPr>
  </w:style>
  <w:style w:type="paragraph" w:styleId="BulletL1DOH" w:customStyle="1">
    <w:name w:val="Bullet L1_DOH"/>
    <w:basedOn w:val="ListParagraph"/>
    <w:qFormat/>
    <w:rsid w:val="00C06CDE"/>
    <w:pPr>
      <w:numPr>
        <w:numId w:val="11"/>
      </w:numPr>
      <w:spacing w:before="60" w:line="264" w:lineRule="auto"/>
      <w:ind w:left="284" w:hanging="284"/>
      <w:contextualSpacing w:val="0"/>
    </w:pPr>
    <w:rPr>
      <w:rFonts w:asciiTheme="minorBidi" w:hAnsiTheme="minorBidi" w:eastAsiaTheme="minorHAnsi" w:cstheme="minorBidi"/>
      <w:sz w:val="20"/>
    </w:rPr>
  </w:style>
  <w:style w:type="paragraph" w:styleId="TableTextBullet1DOH" w:customStyle="1">
    <w:name w:val="Table Text Bullet 1_DOH"/>
    <w:basedOn w:val="BulletL1DOH"/>
    <w:qFormat/>
    <w:rsid w:val="00C06CDE"/>
    <w:pPr>
      <w:spacing w:after="60"/>
      <w:ind w:left="776" w:hanging="360"/>
    </w:pPr>
  </w:style>
  <w:style w:type="paragraph" w:styleId="Numbering1stlevelDOH" w:customStyle="1">
    <w:name w:val="Numbering 1st level DOH"/>
    <w:basedOn w:val="ListParagraph"/>
    <w:qFormat/>
    <w:rsid w:val="00C07738"/>
    <w:pPr>
      <w:tabs>
        <w:tab w:val="num" w:pos="357"/>
      </w:tabs>
      <w:spacing w:before="120" w:after="160" w:line="264" w:lineRule="auto"/>
      <w:ind w:left="357" w:hanging="357"/>
      <w:contextualSpacing w:val="0"/>
    </w:pPr>
    <w:rPr>
      <w:rFonts w:asciiTheme="minorHAnsi" w:hAnsiTheme="minorHAnsi" w:eastAsiaTheme="minorHAnsi" w:cstheme="minorBidi"/>
      <w:sz w:val="20"/>
    </w:rPr>
  </w:style>
  <w:style w:type="paragraph" w:styleId="Bullet1stlevelDOH" w:customStyle="1">
    <w:name w:val="Bullet 1st level DOH"/>
    <w:basedOn w:val="BodyTextDOH"/>
    <w:rsid w:val="0066474F"/>
    <w:pPr>
      <w:tabs>
        <w:tab w:val="left" w:pos="357"/>
      </w:tabs>
      <w:spacing w:before="60" w:after="6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emf" Id="rId13" /><Relationship Type="http://schemas.openxmlformats.org/officeDocument/2006/relationships/image" Target="media/image8.emf" Id="rId18" /><Relationship Type="http://schemas.openxmlformats.org/officeDocument/2006/relationships/footer" Target="footer2.xml" Id="rId26" /><Relationship Type="http://schemas.openxmlformats.org/officeDocument/2006/relationships/customXml" Target="../customXml/item3.xml" Id="rId3" /><Relationship Type="http://schemas.openxmlformats.org/officeDocument/2006/relationships/image" Target="media/image11.emf" Id="rId21" /><Relationship Type="http://schemas.openxmlformats.org/officeDocument/2006/relationships/settings" Target="settings.xml" Id="rId7" /><Relationship Type="http://schemas.openxmlformats.org/officeDocument/2006/relationships/image" Target="media/image2.emf" Id="rId12" /><Relationship Type="http://schemas.openxmlformats.org/officeDocument/2006/relationships/image" Target="media/image7.emf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6.emf" Id="rId16" /><Relationship Type="http://schemas.openxmlformats.org/officeDocument/2006/relationships/image" Target="media/image10.emf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header" Target="header2.xml" Id="rId24" /><Relationship Type="http://schemas.openxmlformats.org/officeDocument/2006/relationships/numbering" Target="numbering.xml" Id="rId5" /><Relationship Type="http://schemas.openxmlformats.org/officeDocument/2006/relationships/image" Target="media/image5.emf" Id="rId15" /><Relationship Type="http://schemas.openxmlformats.org/officeDocument/2006/relationships/header" Target="header1.xml" Id="rId23" /><Relationship Type="http://schemas.openxmlformats.org/officeDocument/2006/relationships/footer" Target="footer3.xml" Id="rId28" /><Relationship Type="http://schemas.openxmlformats.org/officeDocument/2006/relationships/endnotes" Target="endnotes.xml" Id="rId10" /><Relationship Type="http://schemas.openxmlformats.org/officeDocument/2006/relationships/image" Target="media/image9.emf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emf" Id="rId14" /><Relationship Type="http://schemas.openxmlformats.org/officeDocument/2006/relationships/hyperlink" Target="http://www.health.gov.au/qi-program" TargetMode="External" Id="rId22" /><Relationship Type="http://schemas.openxmlformats.org/officeDocument/2006/relationships/header" Target="header3.xml" Id="rId27" /><Relationship Type="http://schemas.openxmlformats.org/officeDocument/2006/relationships/theme" Target="theme/theme1.xml" Id="rId30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QI Manuals">
      <a:dk1>
        <a:sysClr val="windowText" lastClr="000000"/>
      </a:dk1>
      <a:lt1>
        <a:sysClr val="window" lastClr="FFFFFF"/>
      </a:lt1>
      <a:dk2>
        <a:srgbClr val="004C90"/>
      </a:dk2>
      <a:lt2>
        <a:srgbClr val="A5A5A5"/>
      </a:lt2>
      <a:accent1>
        <a:srgbClr val="004C90"/>
      </a:accent1>
      <a:accent2>
        <a:srgbClr val="00B3C3"/>
      </a:accent2>
      <a:accent3>
        <a:srgbClr val="0090D4"/>
      </a:accent3>
      <a:accent4>
        <a:srgbClr val="008995"/>
      </a:accent4>
      <a:accent5>
        <a:srgbClr val="FFC000"/>
      </a:accent5>
      <a:accent6>
        <a:srgbClr val="FF0000"/>
      </a:accent6>
      <a:hlink>
        <a:srgbClr val="00B3C3"/>
      </a:hlink>
      <a:folHlink>
        <a:srgbClr val="008995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05204D2220640B4E02FA545A326FD" ma:contentTypeVersion="14" ma:contentTypeDescription="Create a new document." ma:contentTypeScope="" ma:versionID="1f50408e7647ea38d7459a84ea39aea8">
  <xsd:schema xmlns:xsd="http://www.w3.org/2001/XMLSchema" xmlns:xs="http://www.w3.org/2001/XMLSchema" xmlns:p="http://schemas.microsoft.com/office/2006/metadata/properties" xmlns:ns2="39336520-97d7-4b22-9e31-40c8a6e4d7ff" xmlns:ns3="a8cc7a43-a68b-4438-8589-e2ac88de3a31" targetNamespace="http://schemas.microsoft.com/office/2006/metadata/properties" ma:root="true" ma:fieldsID="183f0098437bf4c70a752063b7511191" ns2:_="" ns3:_="">
    <xsd:import namespace="39336520-97d7-4b22-9e31-40c8a6e4d7ff"/>
    <xsd:import namespace="a8cc7a43-a68b-4438-8589-e2ac88de3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36520-97d7-4b22-9e31-40c8a6e4d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c7a43-a68b-4438-8589-e2ac88de3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77ff863-e8f7-41a4-b1f2-7368aaa65144}" ma:internalName="TaxCatchAll" ma:showField="CatchAllData" ma:web="a8cc7a43-a68b-4438-8589-e2ac88de3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cc7a43-a68b-4438-8589-e2ac88de3a31" xsi:nil="true"/>
    <lcf76f155ced4ddcb4097134ff3c332f xmlns="39336520-97d7-4b22-9e31-40c8a6e4d7ff">
      <Terms xmlns="http://schemas.microsoft.com/office/infopath/2007/PartnerControls"/>
    </lcf76f155ced4ddcb4097134ff3c332f>
    <_Flow_SignoffStatus xmlns="39336520-97d7-4b22-9e31-40c8a6e4d7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F5516-89AE-43C2-83F3-BC802CB33135}"/>
</file>

<file path=customXml/itemProps2.xml><?xml version="1.0" encoding="utf-8"?>
<ds:datastoreItem xmlns:ds="http://schemas.openxmlformats.org/officeDocument/2006/customXml" ds:itemID="{ED559B17-C618-433C-BC31-E798DAAB5DC6}">
  <ds:schemaRefs>
    <ds:schemaRef ds:uri="http://purl.org/dc/terms/"/>
    <ds:schemaRef ds:uri="http://schemas.openxmlformats.org/package/2006/metadata/core-properties"/>
    <ds:schemaRef ds:uri="http://purl.org/dc/dcmitype/"/>
    <ds:schemaRef ds:uri="b26f12c0-2397-4242-8c80-fd768a193b9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8CE499-ABE0-4642-9269-1EA9A1CDEC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099F0-3B06-4AF7-AEE3-82BE18F7C45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Unplanned Weight Loss Quick Reference Guide – National Aged Care Mandatory Quality Indicator Program</dc:title>
  <dc:subject>Aged care</dc:subject>
  <dc:creator>Australian Government Department of Health and Aged Care</dc:creator>
  <cp:keywords>QI indicators</cp:keywords>
  <dc:description/>
  <cp:lastModifiedBy>EVERIST, Morgan</cp:lastModifiedBy>
  <cp:revision>6</cp:revision>
  <cp:lastPrinted>2018-10-09T02:22:00Z</cp:lastPrinted>
  <dcterms:created xsi:type="dcterms:W3CDTF">2023-02-21T00:52:00Z</dcterms:created>
  <dcterms:modified xsi:type="dcterms:W3CDTF">2025-03-21T03:07:18Z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0x010100E7A05204D2220640B4E02FA545A326FD</vt:lpwstr>
  </property>
  <property fmtid="{D5CDD505-2E9C-101B-9397-08002B2CF9AE}" pid="3" name="MediaServiceImageTags">
    <vt:lpwstr/>
  </property>
</Properties>
</file>