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3597F" w14:textId="19126F79" w:rsidR="00550884" w:rsidRPr="009B1A94" w:rsidRDefault="004A5392" w:rsidP="009B1A94">
      <w:pPr>
        <w:pStyle w:val="Heading1"/>
      </w:pPr>
      <w:r w:rsidRPr="0037296E">
        <w:rPr>
          <w:bCs/>
          <w:noProof/>
        </w:rPr>
        <mc:AlternateContent>
          <mc:Choice Requires="wpg">
            <w:drawing>
              <wp:anchor distT="0" distB="0" distL="114300" distR="114300" simplePos="0" relativeHeight="251658240" behindDoc="0" locked="0" layoutInCell="1" allowOverlap="1" wp14:anchorId="1E1290E0" wp14:editId="10E85C46">
                <wp:simplePos x="0" y="0"/>
                <wp:positionH relativeFrom="page">
                  <wp:posOffset>8255</wp:posOffset>
                </wp:positionH>
                <wp:positionV relativeFrom="paragraph">
                  <wp:posOffset>-261197</wp:posOffset>
                </wp:positionV>
                <wp:extent cx="15163800" cy="127000"/>
                <wp:effectExtent l="0" t="0" r="0" b="6350"/>
                <wp:wrapNone/>
                <wp:docPr id="2" name="Group 2">
                  <a:extLst xmlns:a="http://schemas.openxmlformats.org/drawingml/2006/main">
                    <a:ext uri="{FF2B5EF4-FFF2-40B4-BE49-F238E27FC236}">
                      <a16:creationId xmlns:a16="http://schemas.microsoft.com/office/drawing/2014/main" id="{51E50546-75E5-46A7-823B-2319112945F5}"/>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163800" cy="127000"/>
                          <a:chOff x="0" y="0"/>
                          <a:chExt cx="12192000" cy="210590"/>
                        </a:xfrm>
                      </wpg:grpSpPr>
                      <wps:wsp>
                        <wps:cNvPr id="3" name="Rectangle 3">
                          <a:extLst>
                            <a:ext uri="{FF2B5EF4-FFF2-40B4-BE49-F238E27FC236}">
                              <a16:creationId xmlns:a16="http://schemas.microsoft.com/office/drawing/2014/main" id="{6400EE1C-8A32-D04C-BEE8-26F3CF47137D}"/>
                            </a:ext>
                          </a:extLst>
                        </wps:cNvPr>
                        <wps:cNvSpPr/>
                        <wps:spPr>
                          <a:xfrm>
                            <a:off x="0" y="1"/>
                            <a:ext cx="12192000" cy="210589"/>
                          </a:xfrm>
                          <a:prstGeom prst="rect">
                            <a:avLst/>
                          </a:prstGeom>
                          <a:gradFill flip="none" rotWithShape="1">
                            <a:gsLst>
                              <a:gs pos="0">
                                <a:schemeClr val="accent5"/>
                              </a:gs>
                              <a:gs pos="100000">
                                <a:schemeClr val="accent3"/>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Rectangle 4">
                          <a:extLst>
                            <a:ext uri="{FF2B5EF4-FFF2-40B4-BE49-F238E27FC236}">
                              <a16:creationId xmlns:a16="http://schemas.microsoft.com/office/drawing/2014/main" id="{4DFFBA94-AD2C-6447-88DA-BBCF9CE86842}"/>
                            </a:ext>
                          </a:extLst>
                        </wps:cNvPr>
                        <wps:cNvSpPr/>
                        <wps:spPr>
                          <a:xfrm>
                            <a:off x="0" y="1"/>
                            <a:ext cx="12192000" cy="210589"/>
                          </a:xfrm>
                          <a:prstGeom prst="rect">
                            <a:avLst/>
                          </a:prstGeom>
                          <a:solidFill>
                            <a:srgbClr val="004C9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tangle 5">
                          <a:extLst>
                            <a:ext uri="{FF2B5EF4-FFF2-40B4-BE49-F238E27FC236}">
                              <a16:creationId xmlns:a16="http://schemas.microsoft.com/office/drawing/2014/main" id="{9C04D2A7-45B3-7A45-BB8C-B369651642F9}"/>
                            </a:ext>
                          </a:extLst>
                        </wps:cNvPr>
                        <wps:cNvSpPr/>
                        <wps:spPr>
                          <a:xfrm>
                            <a:off x="837394" y="1"/>
                            <a:ext cx="419154" cy="210589"/>
                          </a:xfrm>
                          <a:prstGeom prst="rect">
                            <a:avLst/>
                          </a:prstGeom>
                          <a:solidFill>
                            <a:srgbClr val="00B4C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tangle 6">
                          <a:extLst>
                            <a:ext uri="{FF2B5EF4-FFF2-40B4-BE49-F238E27FC236}">
                              <a16:creationId xmlns:a16="http://schemas.microsoft.com/office/drawing/2014/main" id="{86845C04-30F2-5047-9E3D-630A3FD055F3}"/>
                            </a:ext>
                          </a:extLst>
                        </wps:cNvPr>
                        <wps:cNvSpPr/>
                        <wps:spPr>
                          <a:xfrm>
                            <a:off x="1752993" y="1"/>
                            <a:ext cx="581415" cy="210589"/>
                          </a:xfrm>
                          <a:prstGeom prst="rect">
                            <a:avLst/>
                          </a:prstGeom>
                          <a:solidFill>
                            <a:srgbClr val="0091D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Rectangle 7">
                          <a:extLst>
                            <a:ext uri="{FF2B5EF4-FFF2-40B4-BE49-F238E27FC236}">
                              <a16:creationId xmlns:a16="http://schemas.microsoft.com/office/drawing/2014/main" id="{68106D55-D87D-4049-B3A9-884E0FE584DD}"/>
                            </a:ext>
                          </a:extLst>
                        </wps:cNvPr>
                        <wps:cNvSpPr/>
                        <wps:spPr>
                          <a:xfrm>
                            <a:off x="2334409" y="1"/>
                            <a:ext cx="256786" cy="210589"/>
                          </a:xfrm>
                          <a:prstGeom prst="rect">
                            <a:avLst/>
                          </a:prstGeom>
                          <a:solidFill>
                            <a:srgbClr val="00B4C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Rectangle 8">
                          <a:extLst>
                            <a:ext uri="{FF2B5EF4-FFF2-40B4-BE49-F238E27FC236}">
                              <a16:creationId xmlns:a16="http://schemas.microsoft.com/office/drawing/2014/main" id="{4F1A131F-5D54-B146-B6F8-990469614E9C}"/>
                            </a:ext>
                          </a:extLst>
                        </wps:cNvPr>
                        <wps:cNvSpPr/>
                        <wps:spPr>
                          <a:xfrm>
                            <a:off x="2591194" y="1"/>
                            <a:ext cx="256786" cy="210589"/>
                          </a:xfrm>
                          <a:prstGeom prst="rect">
                            <a:avLst/>
                          </a:prstGeom>
                          <a:solidFill>
                            <a:srgbClr val="008A9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Rectangle 9">
                          <a:extLst>
                            <a:ext uri="{FF2B5EF4-FFF2-40B4-BE49-F238E27FC236}">
                              <a16:creationId xmlns:a16="http://schemas.microsoft.com/office/drawing/2014/main" id="{B1C0ADF7-1C99-6B4E-9350-29C33B2D3C76}"/>
                            </a:ext>
                          </a:extLst>
                        </wps:cNvPr>
                        <wps:cNvSpPr/>
                        <wps:spPr>
                          <a:xfrm>
                            <a:off x="3560083" y="1"/>
                            <a:ext cx="256786" cy="210589"/>
                          </a:xfrm>
                          <a:prstGeom prst="rect">
                            <a:avLst/>
                          </a:prstGeom>
                          <a:solidFill>
                            <a:srgbClr val="00B4C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tangle 10">
                          <a:extLst>
                            <a:ext uri="{FF2B5EF4-FFF2-40B4-BE49-F238E27FC236}">
                              <a16:creationId xmlns:a16="http://schemas.microsoft.com/office/drawing/2014/main" id="{1F92F7C0-9BDE-4248-A798-B2924CC2D353}"/>
                            </a:ext>
                          </a:extLst>
                        </wps:cNvPr>
                        <wps:cNvSpPr/>
                        <wps:spPr>
                          <a:xfrm>
                            <a:off x="3816869" y="0"/>
                            <a:ext cx="1107642" cy="210589"/>
                          </a:xfrm>
                          <a:prstGeom prst="rect">
                            <a:avLst/>
                          </a:prstGeom>
                          <a:solidFill>
                            <a:srgbClr val="008A9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ectangle 11">
                          <a:extLst>
                            <a:ext uri="{FF2B5EF4-FFF2-40B4-BE49-F238E27FC236}">
                              <a16:creationId xmlns:a16="http://schemas.microsoft.com/office/drawing/2014/main" id="{4D4E8D42-E4D8-044D-82F6-69D7512BAEDC}"/>
                            </a:ext>
                          </a:extLst>
                        </wps:cNvPr>
                        <wps:cNvSpPr/>
                        <wps:spPr>
                          <a:xfrm>
                            <a:off x="4924511" y="0"/>
                            <a:ext cx="282101" cy="210590"/>
                          </a:xfrm>
                          <a:prstGeom prst="rect">
                            <a:avLst/>
                          </a:prstGeom>
                          <a:solidFill>
                            <a:srgbClr val="0091D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DB65C42" id="Group 2" o:spid="_x0000_s1026" alt="&quot;&quot;" style="position:absolute;margin-left:.65pt;margin-top:-20.55pt;width:1194pt;height:10pt;z-index:251658240;mso-position-horizontal-relative:page;mso-width-relative:margin;mso-height-relative:margin" coordsize="121920,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">
                <v:rect id="Rectangle 3" o:spid="_x0000_s1027" style="position:absolute;width:121920;height: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" fillcolor="#5b9bd5 [3208]" stroked="f" strokeweight="1pt">
                  <v:fill color2="#a5a5a5 [3206]" rotate="t" angle="90" focus="100%" type="gradient"/>
                </v:rect>
                <v:rect id="Rectangle 4" o:spid="_x0000_s1028" style="position:absolute;width:121920;height: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" fillcolor="#004c91" stroked="f" strokeweight="1pt"/>
                <v:rect id="Rectangle 5" o:spid="_x0000_s1029" style="position:absolute;left:8373;width:4192;height: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" fillcolor="#00b4c4" stroked="f" strokeweight="1pt"/>
                <v:rect id="Rectangle 6" o:spid="_x0000_s1030" style="position:absolute;left:17529;width:5815;height: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" fillcolor="#0091d5" stroked="f" strokeweight="1pt"/>
                <v:rect id="Rectangle 7" o:spid="_x0000_s1031" style="position:absolute;left:23344;width:2567;height: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" fillcolor="#00b4c4" stroked="f" strokeweight="1pt"/>
                <v:rect id="Rectangle 8" o:spid="_x0000_s1032" style="position:absolute;left:25911;width:2568;height: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" fillcolor="#008a96" stroked="f" strokeweight="1pt"/>
                <v:rect id="Rectangle 9" o:spid="_x0000_s1033" style="position:absolute;left:35600;width:2568;height: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" fillcolor="#00b4c4" stroked="f" strokeweight="1pt"/>
                <v:rect id="Rectangle 10" o:spid="_x0000_s1034" style="position:absolute;left:38168;width:11077;height: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" fillcolor="#008a96" stroked="f" strokeweight="1pt"/>
                <v:rect id="Rectangle 11" o:spid="_x0000_s1035" style="position:absolute;left:49245;width:2821;height:2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" fillcolor="#0091d5" stroked="f" strokeweight="1pt"/>
                <w10:wrap anchorx="page"/>
              </v:group>
            </w:pict>
          </mc:Fallback>
        </mc:AlternateContent>
      </w:r>
      <w:r w:rsidR="000058FF" w:rsidRPr="0037296E">
        <w:t>P</w:t>
      </w:r>
      <w:r w:rsidR="000058FF">
        <w:t xml:space="preserve">RIMARY </w:t>
      </w:r>
      <w:r w:rsidR="000058FF" w:rsidRPr="0037296E">
        <w:t>H</w:t>
      </w:r>
      <w:r w:rsidR="000058FF">
        <w:t xml:space="preserve">EALTH </w:t>
      </w:r>
      <w:r w:rsidR="000058FF" w:rsidRPr="0037296E">
        <w:t>N</w:t>
      </w:r>
      <w:r w:rsidR="000058FF">
        <w:t>ETWORK (PHN)</w:t>
      </w:r>
      <w:r w:rsidR="00550884" w:rsidRPr="0037296E">
        <w:t xml:space="preserve"> </w:t>
      </w:r>
      <w:r w:rsidR="00921F25" w:rsidRPr="0037296E">
        <w:t>PROGRAM LOGIC</w:t>
      </w:r>
    </w:p>
    <w:tbl>
      <w:tblPr>
        <w:tblStyle w:val="TableGrid"/>
        <w:tblW w:w="5071"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7501"/>
        <w:gridCol w:w="3100"/>
        <w:gridCol w:w="2553"/>
        <w:gridCol w:w="1851"/>
        <w:gridCol w:w="6629"/>
        <w:gridCol w:w="1163"/>
      </w:tblGrid>
      <w:tr w:rsidR="00FE5E22" w:rsidRPr="00F86CC0" w14:paraId="241FE337" w14:textId="77777777" w:rsidTr="00CA00D0">
        <w:trPr>
          <w:trHeight w:val="834"/>
        </w:trPr>
        <w:tc>
          <w:tcPr>
            <w:tcW w:w="2325" w:type="pct"/>
            <w:gridSpan w:val="2"/>
            <w:shd w:val="clear" w:color="auto" w:fill="FFF2CC" w:themeFill="accent4" w:themeFillTint="33"/>
          </w:tcPr>
          <w:p w14:paraId="10E3B1B8" w14:textId="3577D19D" w:rsidR="00FE5E22" w:rsidRPr="00F86CC0" w:rsidRDefault="00FE5E22" w:rsidP="0063022A">
            <w:pPr>
              <w:rPr>
                <w:rFonts w:asciiTheme="minorHAnsi" w:hAnsiTheme="minorHAnsi" w:cstheme="minorBidi"/>
                <w:b/>
                <w:sz w:val="21"/>
                <w:szCs w:val="21"/>
              </w:rPr>
            </w:pPr>
            <w:r w:rsidRPr="00F86CC0">
              <w:rPr>
                <w:rFonts w:asciiTheme="minorHAnsi" w:hAnsiTheme="minorHAnsi" w:cstheme="minorBidi"/>
                <w:b/>
                <w:sz w:val="21"/>
                <w:szCs w:val="21"/>
              </w:rPr>
              <w:t>Goal:</w:t>
            </w:r>
          </w:p>
          <w:p w14:paraId="4814ED54" w14:textId="08A04894" w:rsidR="00FE5E22" w:rsidRPr="00F86CC0" w:rsidRDefault="0063022A" w:rsidP="0063022A">
            <w:pPr>
              <w:rPr>
                <w:rFonts w:asciiTheme="minorHAnsi" w:hAnsiTheme="minorHAnsi" w:cstheme="minorBidi"/>
                <w:b/>
                <w:sz w:val="21"/>
                <w:szCs w:val="21"/>
              </w:rPr>
            </w:pPr>
            <w:r>
              <w:rPr>
                <w:rFonts w:asciiTheme="minorHAnsi" w:hAnsiTheme="minorHAnsi" w:cstheme="minorBidi"/>
                <w:sz w:val="21"/>
                <w:szCs w:val="21"/>
              </w:rPr>
              <w:t>T</w:t>
            </w:r>
            <w:r w:rsidR="00FE5E22" w:rsidRPr="00F86CC0">
              <w:rPr>
                <w:rFonts w:asciiTheme="minorHAnsi" w:hAnsiTheme="minorHAnsi" w:cstheme="minorBidi"/>
                <w:sz w:val="21"/>
                <w:szCs w:val="21"/>
              </w:rPr>
              <w:t>o keep people well, particularly people with chronic health conditions and mental illness, and reduce avoidable hospital presentations through the delivery of effective primary care.</w:t>
            </w:r>
          </w:p>
        </w:tc>
        <w:tc>
          <w:tcPr>
            <w:tcW w:w="2675" w:type="pct"/>
            <w:gridSpan w:val="4"/>
            <w:shd w:val="clear" w:color="auto" w:fill="FFF2CC" w:themeFill="accent4" w:themeFillTint="33"/>
          </w:tcPr>
          <w:p w14:paraId="5EC3B67A" w14:textId="080D1815" w:rsidR="00FE5E22" w:rsidRPr="00F86CC0" w:rsidRDefault="00FE5E22" w:rsidP="0063022A">
            <w:pPr>
              <w:rPr>
                <w:rFonts w:asciiTheme="minorHAnsi" w:hAnsiTheme="minorHAnsi" w:cstheme="minorBidi"/>
                <w:b/>
                <w:sz w:val="21"/>
                <w:szCs w:val="21"/>
              </w:rPr>
            </w:pPr>
            <w:r w:rsidRPr="00F86CC0">
              <w:rPr>
                <w:rFonts w:asciiTheme="minorHAnsi" w:hAnsiTheme="minorHAnsi" w:cstheme="minorBidi"/>
                <w:b/>
                <w:sz w:val="21"/>
                <w:szCs w:val="21"/>
              </w:rPr>
              <w:t>Objectives:</w:t>
            </w:r>
          </w:p>
          <w:p w14:paraId="153C40B0" w14:textId="3A1AF59F" w:rsidR="00FE5E22" w:rsidRPr="00F86CC0" w:rsidRDefault="00FE5E22" w:rsidP="0063022A">
            <w:pPr>
              <w:pStyle w:val="ListParagraph"/>
              <w:numPr>
                <w:ilvl w:val="0"/>
                <w:numId w:val="3"/>
              </w:numPr>
              <w:ind w:left="318" w:hanging="255"/>
              <w:rPr>
                <w:rFonts w:asciiTheme="minorHAnsi" w:hAnsiTheme="minorHAnsi" w:cstheme="minorHAnsi"/>
                <w:bCs/>
                <w:sz w:val="21"/>
                <w:szCs w:val="21"/>
              </w:rPr>
            </w:pPr>
            <w:r w:rsidRPr="00F86CC0">
              <w:rPr>
                <w:rFonts w:asciiTheme="minorHAnsi" w:hAnsiTheme="minorHAnsi" w:cstheme="minorHAnsi"/>
                <w:bCs/>
                <w:sz w:val="21"/>
                <w:szCs w:val="21"/>
              </w:rPr>
              <w:t xml:space="preserve">Increase the efficiency and effectiveness of </w:t>
            </w:r>
            <w:r w:rsidR="000F3CB9">
              <w:rPr>
                <w:rFonts w:asciiTheme="minorHAnsi" w:hAnsiTheme="minorHAnsi" w:cstheme="minorHAnsi"/>
                <w:bCs/>
                <w:sz w:val="21"/>
                <w:szCs w:val="21"/>
              </w:rPr>
              <w:t xml:space="preserve">primary </w:t>
            </w:r>
            <w:r w:rsidR="00E20666">
              <w:rPr>
                <w:rFonts w:asciiTheme="minorHAnsi" w:hAnsiTheme="minorHAnsi" w:cstheme="minorHAnsi"/>
                <w:bCs/>
                <w:sz w:val="21"/>
                <w:szCs w:val="21"/>
              </w:rPr>
              <w:t xml:space="preserve">health care </w:t>
            </w:r>
            <w:r w:rsidRPr="00F86CC0">
              <w:rPr>
                <w:rFonts w:asciiTheme="minorHAnsi" w:hAnsiTheme="minorHAnsi" w:cstheme="minorHAnsi"/>
                <w:bCs/>
                <w:sz w:val="21"/>
                <w:szCs w:val="21"/>
              </w:rPr>
              <w:t xml:space="preserve">services, particularly </w:t>
            </w:r>
            <w:r w:rsidR="00795019">
              <w:rPr>
                <w:rFonts w:asciiTheme="minorHAnsi" w:hAnsiTheme="minorHAnsi" w:cstheme="minorHAnsi"/>
                <w:bCs/>
                <w:sz w:val="21"/>
                <w:szCs w:val="21"/>
              </w:rPr>
              <w:t xml:space="preserve">for people </w:t>
            </w:r>
            <w:r w:rsidRPr="00F86CC0">
              <w:rPr>
                <w:rFonts w:asciiTheme="minorHAnsi" w:hAnsiTheme="minorHAnsi" w:cstheme="minorHAnsi"/>
                <w:bCs/>
                <w:sz w:val="21"/>
                <w:szCs w:val="21"/>
              </w:rPr>
              <w:t>at risk of poor health outcomes.</w:t>
            </w:r>
          </w:p>
          <w:p w14:paraId="1ED9C9D0" w14:textId="3568391A" w:rsidR="00FE5E22" w:rsidRPr="00F86CC0" w:rsidRDefault="00FE5E22" w:rsidP="0063022A">
            <w:pPr>
              <w:pStyle w:val="ListParagraph"/>
              <w:numPr>
                <w:ilvl w:val="0"/>
                <w:numId w:val="3"/>
              </w:numPr>
              <w:ind w:left="318" w:hanging="255"/>
              <w:rPr>
                <w:rFonts w:asciiTheme="minorHAnsi" w:hAnsiTheme="minorHAnsi" w:cstheme="minorBidi"/>
                <w:bCs/>
                <w:sz w:val="21"/>
                <w:szCs w:val="21"/>
              </w:rPr>
            </w:pPr>
            <w:r w:rsidRPr="00F86CC0">
              <w:rPr>
                <w:rFonts w:asciiTheme="minorHAnsi" w:hAnsiTheme="minorHAnsi" w:cstheme="minorHAnsi"/>
                <w:bCs/>
                <w:sz w:val="21"/>
                <w:szCs w:val="21"/>
              </w:rPr>
              <w:t xml:space="preserve">Improve coordination of </w:t>
            </w:r>
            <w:r w:rsidR="00150CDF">
              <w:rPr>
                <w:rFonts w:asciiTheme="minorHAnsi" w:hAnsiTheme="minorHAnsi" w:cstheme="minorHAnsi"/>
                <w:bCs/>
                <w:sz w:val="21"/>
                <w:szCs w:val="21"/>
              </w:rPr>
              <w:t>h</w:t>
            </w:r>
            <w:r w:rsidR="009574B8">
              <w:rPr>
                <w:rFonts w:asciiTheme="minorHAnsi" w:hAnsiTheme="minorHAnsi" w:cstheme="minorHAnsi"/>
                <w:bCs/>
                <w:sz w:val="21"/>
                <w:szCs w:val="21"/>
              </w:rPr>
              <w:t xml:space="preserve">ealth </w:t>
            </w:r>
            <w:r w:rsidRPr="00F86CC0">
              <w:rPr>
                <w:rFonts w:asciiTheme="minorHAnsi" w:hAnsiTheme="minorHAnsi" w:cstheme="minorHAnsi"/>
                <w:bCs/>
                <w:sz w:val="21"/>
                <w:szCs w:val="21"/>
              </w:rPr>
              <w:t xml:space="preserve">care to ensure </w:t>
            </w:r>
            <w:r w:rsidR="005F7475">
              <w:rPr>
                <w:rFonts w:asciiTheme="minorHAnsi" w:hAnsiTheme="minorHAnsi" w:cstheme="minorHAnsi"/>
                <w:bCs/>
                <w:sz w:val="21"/>
                <w:szCs w:val="21"/>
              </w:rPr>
              <w:t>people</w:t>
            </w:r>
            <w:r w:rsidR="005F7475" w:rsidRPr="00F86CC0">
              <w:rPr>
                <w:rFonts w:asciiTheme="minorHAnsi" w:hAnsiTheme="minorHAnsi" w:cstheme="minorHAnsi"/>
                <w:bCs/>
                <w:sz w:val="21"/>
                <w:szCs w:val="21"/>
              </w:rPr>
              <w:t xml:space="preserve"> </w:t>
            </w:r>
            <w:r w:rsidRPr="00F86CC0">
              <w:rPr>
                <w:rFonts w:asciiTheme="minorHAnsi" w:hAnsiTheme="minorHAnsi" w:cstheme="minorHAnsi"/>
                <w:bCs/>
                <w:sz w:val="21"/>
                <w:szCs w:val="21"/>
              </w:rPr>
              <w:t>receive the right care</w:t>
            </w:r>
            <w:r w:rsidR="000F3CB9">
              <w:rPr>
                <w:rFonts w:asciiTheme="minorHAnsi" w:hAnsiTheme="minorHAnsi" w:cstheme="minorHAnsi"/>
                <w:bCs/>
                <w:sz w:val="21"/>
                <w:szCs w:val="21"/>
              </w:rPr>
              <w:t>,</w:t>
            </w:r>
            <w:r w:rsidRPr="00F86CC0">
              <w:rPr>
                <w:rFonts w:asciiTheme="minorHAnsi" w:hAnsiTheme="minorHAnsi" w:cstheme="minorHAnsi"/>
                <w:bCs/>
                <w:sz w:val="21"/>
                <w:szCs w:val="21"/>
              </w:rPr>
              <w:t xml:space="preserve"> in the right place</w:t>
            </w:r>
            <w:r w:rsidR="000F3CB9">
              <w:rPr>
                <w:rFonts w:asciiTheme="minorHAnsi" w:hAnsiTheme="minorHAnsi" w:cstheme="minorHAnsi"/>
                <w:bCs/>
                <w:sz w:val="21"/>
                <w:szCs w:val="21"/>
              </w:rPr>
              <w:t>,</w:t>
            </w:r>
            <w:r w:rsidRPr="00F86CC0">
              <w:rPr>
                <w:rFonts w:asciiTheme="minorHAnsi" w:hAnsiTheme="minorHAnsi" w:cstheme="minorHAnsi"/>
                <w:bCs/>
                <w:sz w:val="21"/>
                <w:szCs w:val="21"/>
              </w:rPr>
              <w:t xml:space="preserve"> at the right time.</w:t>
            </w:r>
          </w:p>
        </w:tc>
      </w:tr>
      <w:tr w:rsidR="00FE5E22" w:rsidRPr="00F86CC0" w14:paraId="6922293C" w14:textId="77777777" w:rsidTr="00CA00D0">
        <w:trPr>
          <w:trHeight w:val="1075"/>
        </w:trPr>
        <w:tc>
          <w:tcPr>
            <w:tcW w:w="2325" w:type="pct"/>
            <w:gridSpan w:val="2"/>
            <w:shd w:val="clear" w:color="auto" w:fill="FFF2CC" w:themeFill="accent4" w:themeFillTint="33"/>
          </w:tcPr>
          <w:p w14:paraId="26543CDE" w14:textId="77777777" w:rsidR="00FE5E22" w:rsidRPr="00F86CC0" w:rsidRDefault="00FE5E22" w:rsidP="0063022A">
            <w:pPr>
              <w:rPr>
                <w:rFonts w:asciiTheme="minorHAnsi" w:hAnsiTheme="minorHAnsi" w:cstheme="minorBidi"/>
                <w:bCs/>
                <w:sz w:val="21"/>
                <w:szCs w:val="21"/>
              </w:rPr>
            </w:pPr>
            <w:r w:rsidRPr="00F86CC0">
              <w:rPr>
                <w:rFonts w:asciiTheme="minorHAnsi" w:hAnsiTheme="minorHAnsi" w:cstheme="minorBidi"/>
                <w:b/>
                <w:sz w:val="21"/>
                <w:szCs w:val="21"/>
              </w:rPr>
              <w:t>Participation:</w:t>
            </w:r>
          </w:p>
          <w:p w14:paraId="13D562AC" w14:textId="505880CA" w:rsidR="00FE5E22" w:rsidRPr="00F86CC0" w:rsidRDefault="00FE5E22" w:rsidP="0063022A">
            <w:pPr>
              <w:rPr>
                <w:rFonts w:asciiTheme="minorHAnsi" w:hAnsiTheme="minorHAnsi" w:cstheme="minorBidi"/>
                <w:b/>
                <w:sz w:val="21"/>
                <w:szCs w:val="21"/>
              </w:rPr>
            </w:pPr>
            <w:r w:rsidRPr="00F86CC0">
              <w:rPr>
                <w:rFonts w:asciiTheme="minorHAnsi" w:hAnsiTheme="minorHAnsi" w:cstheme="minorBidi"/>
                <w:bCs/>
                <w:sz w:val="21"/>
                <w:szCs w:val="21"/>
              </w:rPr>
              <w:t>PHNs; State</w:t>
            </w:r>
            <w:r w:rsidR="00731E44">
              <w:rPr>
                <w:rFonts w:asciiTheme="minorHAnsi" w:hAnsiTheme="minorHAnsi" w:cstheme="minorBidi"/>
                <w:bCs/>
                <w:sz w:val="21"/>
                <w:szCs w:val="21"/>
              </w:rPr>
              <w:t>/</w:t>
            </w:r>
            <w:r w:rsidR="0046586A">
              <w:rPr>
                <w:rFonts w:asciiTheme="minorHAnsi" w:hAnsiTheme="minorHAnsi" w:cstheme="minorBidi"/>
                <w:bCs/>
                <w:sz w:val="21"/>
                <w:szCs w:val="21"/>
              </w:rPr>
              <w:t>Ter</w:t>
            </w:r>
            <w:r w:rsidR="00834301">
              <w:rPr>
                <w:rFonts w:asciiTheme="minorHAnsi" w:hAnsiTheme="minorHAnsi" w:cstheme="minorBidi"/>
                <w:bCs/>
                <w:sz w:val="21"/>
                <w:szCs w:val="21"/>
              </w:rPr>
              <w:t>ritory</w:t>
            </w:r>
            <w:r w:rsidRPr="00F86CC0">
              <w:rPr>
                <w:rFonts w:asciiTheme="minorHAnsi" w:hAnsiTheme="minorHAnsi" w:cstheme="minorBidi"/>
                <w:bCs/>
                <w:sz w:val="21"/>
                <w:szCs w:val="21"/>
              </w:rPr>
              <w:t xml:space="preserve"> </w:t>
            </w:r>
            <w:r w:rsidR="00F85724">
              <w:rPr>
                <w:rFonts w:asciiTheme="minorHAnsi" w:hAnsiTheme="minorHAnsi" w:cstheme="minorBidi"/>
                <w:bCs/>
                <w:sz w:val="21"/>
                <w:szCs w:val="21"/>
              </w:rPr>
              <w:t xml:space="preserve">government </w:t>
            </w:r>
            <w:r w:rsidRPr="00F86CC0">
              <w:rPr>
                <w:rFonts w:asciiTheme="minorHAnsi" w:hAnsiTheme="minorHAnsi" w:cstheme="minorBidi"/>
                <w:bCs/>
                <w:sz w:val="21"/>
                <w:szCs w:val="21"/>
              </w:rPr>
              <w:t>agencies and L</w:t>
            </w:r>
            <w:r w:rsidR="008F3F1B">
              <w:rPr>
                <w:rFonts w:asciiTheme="minorHAnsi" w:hAnsiTheme="minorHAnsi" w:cstheme="minorBidi"/>
                <w:bCs/>
                <w:sz w:val="21"/>
                <w:szCs w:val="21"/>
              </w:rPr>
              <w:t xml:space="preserve">ocal </w:t>
            </w:r>
            <w:r w:rsidRPr="00F86CC0">
              <w:rPr>
                <w:rFonts w:asciiTheme="minorHAnsi" w:hAnsiTheme="minorHAnsi" w:cstheme="minorBidi"/>
                <w:bCs/>
                <w:sz w:val="21"/>
                <w:szCs w:val="21"/>
              </w:rPr>
              <w:t>H</w:t>
            </w:r>
            <w:r w:rsidR="008F3F1B">
              <w:rPr>
                <w:rFonts w:asciiTheme="minorHAnsi" w:hAnsiTheme="minorHAnsi" w:cstheme="minorBidi"/>
                <w:bCs/>
                <w:sz w:val="21"/>
                <w:szCs w:val="21"/>
              </w:rPr>
              <w:t xml:space="preserve">ealth </w:t>
            </w:r>
            <w:r w:rsidRPr="00F86CC0">
              <w:rPr>
                <w:rFonts w:asciiTheme="minorHAnsi" w:hAnsiTheme="minorHAnsi" w:cstheme="minorBidi"/>
                <w:bCs/>
                <w:sz w:val="21"/>
                <w:szCs w:val="21"/>
              </w:rPr>
              <w:t>N</w:t>
            </w:r>
            <w:r w:rsidR="008F3F1B">
              <w:rPr>
                <w:rFonts w:asciiTheme="minorHAnsi" w:hAnsiTheme="minorHAnsi" w:cstheme="minorBidi"/>
                <w:bCs/>
                <w:sz w:val="21"/>
                <w:szCs w:val="21"/>
              </w:rPr>
              <w:t>etwork</w:t>
            </w:r>
            <w:r w:rsidRPr="00F86CC0">
              <w:rPr>
                <w:rFonts w:asciiTheme="minorHAnsi" w:hAnsiTheme="minorHAnsi" w:cstheme="minorBidi"/>
                <w:bCs/>
                <w:sz w:val="21"/>
                <w:szCs w:val="21"/>
              </w:rPr>
              <w:t>s</w:t>
            </w:r>
            <w:r w:rsidR="00124731">
              <w:rPr>
                <w:rFonts w:asciiTheme="minorHAnsi" w:hAnsiTheme="minorHAnsi" w:cstheme="minorBidi"/>
                <w:bCs/>
                <w:sz w:val="21"/>
                <w:szCs w:val="21"/>
              </w:rPr>
              <w:t xml:space="preserve"> (LHNs)</w:t>
            </w:r>
            <w:r w:rsidR="00731E44">
              <w:rPr>
                <w:rFonts w:asciiTheme="minorHAnsi" w:hAnsiTheme="minorHAnsi" w:cstheme="minorBidi"/>
                <w:bCs/>
                <w:sz w:val="21"/>
                <w:szCs w:val="21"/>
              </w:rPr>
              <w:t xml:space="preserve"> or their equivalent</w:t>
            </w:r>
            <w:r w:rsidRPr="00F86CC0">
              <w:rPr>
                <w:rFonts w:asciiTheme="minorHAnsi" w:hAnsiTheme="minorHAnsi" w:cstheme="minorBidi"/>
                <w:bCs/>
                <w:sz w:val="21"/>
                <w:szCs w:val="21"/>
              </w:rPr>
              <w:t xml:space="preserve">; peak bodies (industry and consumer); </w:t>
            </w:r>
            <w:r w:rsidR="002F6D89">
              <w:rPr>
                <w:rFonts w:asciiTheme="minorHAnsi" w:hAnsiTheme="minorHAnsi" w:cstheme="minorBidi"/>
                <w:bCs/>
                <w:sz w:val="21"/>
                <w:szCs w:val="21"/>
              </w:rPr>
              <w:t>g</w:t>
            </w:r>
            <w:r w:rsidRPr="00F86CC0">
              <w:rPr>
                <w:rFonts w:asciiTheme="minorHAnsi" w:hAnsiTheme="minorHAnsi" w:cstheme="minorBidi"/>
                <w:bCs/>
                <w:sz w:val="21"/>
                <w:szCs w:val="21"/>
              </w:rPr>
              <w:t xml:space="preserve">eneral </w:t>
            </w:r>
            <w:r w:rsidR="002F6D89">
              <w:rPr>
                <w:rFonts w:asciiTheme="minorHAnsi" w:hAnsiTheme="minorHAnsi" w:cstheme="minorBidi"/>
                <w:bCs/>
                <w:sz w:val="21"/>
                <w:szCs w:val="21"/>
              </w:rPr>
              <w:t>p</w:t>
            </w:r>
            <w:r w:rsidRPr="00F86CC0">
              <w:rPr>
                <w:rFonts w:asciiTheme="minorHAnsi" w:hAnsiTheme="minorHAnsi" w:cstheme="minorBidi"/>
                <w:bCs/>
                <w:sz w:val="21"/>
                <w:szCs w:val="21"/>
              </w:rPr>
              <w:t xml:space="preserve">ractice and other health service providers including </w:t>
            </w:r>
            <w:r w:rsidR="007D37BD">
              <w:rPr>
                <w:rFonts w:asciiTheme="minorHAnsi" w:hAnsiTheme="minorHAnsi" w:cstheme="minorBidi"/>
                <w:bCs/>
                <w:sz w:val="21"/>
                <w:szCs w:val="21"/>
              </w:rPr>
              <w:t xml:space="preserve">Aboriginal Community Controlled </w:t>
            </w:r>
            <w:r w:rsidR="00EF238E">
              <w:rPr>
                <w:rFonts w:asciiTheme="minorHAnsi" w:hAnsiTheme="minorHAnsi" w:cstheme="minorBidi"/>
                <w:bCs/>
                <w:sz w:val="21"/>
                <w:szCs w:val="21"/>
              </w:rPr>
              <w:t xml:space="preserve">Health </w:t>
            </w:r>
            <w:r w:rsidR="00B93309">
              <w:rPr>
                <w:rFonts w:asciiTheme="minorHAnsi" w:hAnsiTheme="minorHAnsi" w:cstheme="minorBidi"/>
                <w:bCs/>
                <w:sz w:val="21"/>
                <w:szCs w:val="21"/>
              </w:rPr>
              <w:t>Organisations</w:t>
            </w:r>
            <w:r w:rsidR="00EF238E">
              <w:rPr>
                <w:rFonts w:asciiTheme="minorHAnsi" w:hAnsiTheme="minorHAnsi" w:cstheme="minorBidi"/>
                <w:bCs/>
                <w:sz w:val="21"/>
                <w:szCs w:val="21"/>
              </w:rPr>
              <w:t xml:space="preserve"> (ACCHOs)</w:t>
            </w:r>
            <w:r w:rsidR="00B93309">
              <w:rPr>
                <w:rFonts w:asciiTheme="minorHAnsi" w:hAnsiTheme="minorHAnsi" w:cstheme="minorBidi"/>
                <w:bCs/>
                <w:sz w:val="21"/>
                <w:szCs w:val="21"/>
              </w:rPr>
              <w:t xml:space="preserve">; </w:t>
            </w:r>
            <w:r w:rsidRPr="00F86CC0">
              <w:rPr>
                <w:rFonts w:asciiTheme="minorHAnsi" w:hAnsiTheme="minorHAnsi" w:cstheme="minorBidi"/>
                <w:bCs/>
                <w:sz w:val="21"/>
                <w:szCs w:val="21"/>
              </w:rPr>
              <w:t xml:space="preserve">pharmacy and allied health; </w:t>
            </w:r>
            <w:r w:rsidR="002F6D89">
              <w:rPr>
                <w:rFonts w:asciiTheme="minorHAnsi" w:hAnsiTheme="minorHAnsi" w:cstheme="minorBidi"/>
                <w:bCs/>
                <w:sz w:val="21"/>
                <w:szCs w:val="21"/>
              </w:rPr>
              <w:t>m</w:t>
            </w:r>
            <w:r w:rsidRPr="00F86CC0">
              <w:rPr>
                <w:rFonts w:asciiTheme="minorHAnsi" w:hAnsiTheme="minorHAnsi" w:cstheme="minorBidi"/>
                <w:bCs/>
                <w:sz w:val="21"/>
                <w:szCs w:val="21"/>
              </w:rPr>
              <w:t xml:space="preserve">ental health, </w:t>
            </w:r>
            <w:r w:rsidR="002F6D89">
              <w:rPr>
                <w:rFonts w:asciiTheme="minorHAnsi" w:hAnsiTheme="minorHAnsi" w:cstheme="minorBidi"/>
                <w:bCs/>
                <w:sz w:val="21"/>
                <w:szCs w:val="21"/>
              </w:rPr>
              <w:t>a</w:t>
            </w:r>
            <w:r w:rsidRPr="00F86CC0">
              <w:rPr>
                <w:rFonts w:asciiTheme="minorHAnsi" w:hAnsiTheme="minorHAnsi" w:cstheme="minorBidi"/>
                <w:bCs/>
                <w:sz w:val="21"/>
                <w:szCs w:val="21"/>
              </w:rPr>
              <w:t xml:space="preserve">lcohol and </w:t>
            </w:r>
            <w:r w:rsidR="002F6D89">
              <w:rPr>
                <w:rFonts w:asciiTheme="minorHAnsi" w:hAnsiTheme="minorHAnsi" w:cstheme="minorBidi"/>
                <w:bCs/>
                <w:sz w:val="21"/>
                <w:szCs w:val="21"/>
              </w:rPr>
              <w:t>o</w:t>
            </w:r>
            <w:r w:rsidRPr="00F86CC0">
              <w:rPr>
                <w:rFonts w:asciiTheme="minorHAnsi" w:hAnsiTheme="minorHAnsi" w:cstheme="minorBidi"/>
                <w:bCs/>
                <w:sz w:val="21"/>
                <w:szCs w:val="21"/>
              </w:rPr>
              <w:t xml:space="preserve">ther </w:t>
            </w:r>
            <w:r w:rsidR="002F6D89">
              <w:rPr>
                <w:rFonts w:asciiTheme="minorHAnsi" w:hAnsiTheme="minorHAnsi" w:cstheme="minorBidi"/>
                <w:bCs/>
                <w:sz w:val="21"/>
                <w:szCs w:val="21"/>
              </w:rPr>
              <w:t>d</w:t>
            </w:r>
            <w:r w:rsidRPr="00F86CC0">
              <w:rPr>
                <w:rFonts w:asciiTheme="minorHAnsi" w:hAnsiTheme="minorHAnsi" w:cstheme="minorBidi"/>
                <w:bCs/>
                <w:sz w:val="21"/>
                <w:szCs w:val="21"/>
              </w:rPr>
              <w:t>rugs</w:t>
            </w:r>
            <w:r w:rsidR="00173B7B">
              <w:rPr>
                <w:rFonts w:asciiTheme="minorHAnsi" w:hAnsiTheme="minorHAnsi" w:cstheme="minorBidi"/>
                <w:bCs/>
                <w:sz w:val="21"/>
                <w:szCs w:val="21"/>
              </w:rPr>
              <w:t>; disability</w:t>
            </w:r>
            <w:r w:rsidRPr="00F86CC0">
              <w:rPr>
                <w:rFonts w:asciiTheme="minorHAnsi" w:hAnsiTheme="minorHAnsi" w:cstheme="minorBidi"/>
                <w:bCs/>
                <w:sz w:val="21"/>
                <w:szCs w:val="21"/>
              </w:rPr>
              <w:t xml:space="preserve"> and </w:t>
            </w:r>
            <w:r w:rsidR="002F6D89">
              <w:rPr>
                <w:rFonts w:asciiTheme="minorHAnsi" w:hAnsiTheme="minorHAnsi" w:cstheme="minorBidi"/>
                <w:bCs/>
                <w:sz w:val="21"/>
                <w:szCs w:val="21"/>
              </w:rPr>
              <w:t>a</w:t>
            </w:r>
            <w:r w:rsidRPr="00F86CC0">
              <w:rPr>
                <w:rFonts w:asciiTheme="minorHAnsi" w:hAnsiTheme="minorHAnsi" w:cstheme="minorBidi"/>
                <w:bCs/>
                <w:sz w:val="21"/>
                <w:szCs w:val="21"/>
              </w:rPr>
              <w:t xml:space="preserve">ged </w:t>
            </w:r>
            <w:r w:rsidR="002F6D89">
              <w:rPr>
                <w:rFonts w:asciiTheme="minorHAnsi" w:hAnsiTheme="minorHAnsi" w:cstheme="minorBidi"/>
                <w:bCs/>
                <w:sz w:val="21"/>
                <w:szCs w:val="21"/>
              </w:rPr>
              <w:t>c</w:t>
            </w:r>
            <w:r w:rsidRPr="00F86CC0">
              <w:rPr>
                <w:rFonts w:asciiTheme="minorHAnsi" w:hAnsiTheme="minorHAnsi" w:cstheme="minorBidi"/>
                <w:bCs/>
                <w:sz w:val="21"/>
                <w:szCs w:val="21"/>
              </w:rPr>
              <w:t>are sectors; and health consumers</w:t>
            </w:r>
            <w:r w:rsidR="005228E1">
              <w:rPr>
                <w:rFonts w:asciiTheme="minorHAnsi" w:hAnsiTheme="minorHAnsi" w:cstheme="minorBidi"/>
                <w:bCs/>
                <w:sz w:val="21"/>
                <w:szCs w:val="21"/>
              </w:rPr>
              <w:t xml:space="preserve"> and carers</w:t>
            </w:r>
            <w:r w:rsidRPr="00F86CC0">
              <w:rPr>
                <w:rFonts w:asciiTheme="minorHAnsi" w:hAnsiTheme="minorHAnsi" w:cstheme="minorBidi"/>
                <w:bCs/>
                <w:sz w:val="21"/>
                <w:szCs w:val="21"/>
              </w:rPr>
              <w:t>.</w:t>
            </w:r>
          </w:p>
        </w:tc>
        <w:tc>
          <w:tcPr>
            <w:tcW w:w="2675" w:type="pct"/>
            <w:gridSpan w:val="4"/>
            <w:shd w:val="clear" w:color="auto" w:fill="FFF2CC" w:themeFill="accent4" w:themeFillTint="33"/>
          </w:tcPr>
          <w:p w14:paraId="0E99ED51" w14:textId="77777777" w:rsidR="00FE5E22" w:rsidRPr="00F86CC0" w:rsidRDefault="00FE5E22" w:rsidP="0063022A">
            <w:pPr>
              <w:rPr>
                <w:rFonts w:asciiTheme="minorHAnsi" w:hAnsiTheme="minorHAnsi" w:cstheme="minorBidi"/>
                <w:b/>
                <w:sz w:val="21"/>
                <w:szCs w:val="21"/>
              </w:rPr>
            </w:pPr>
            <w:r w:rsidRPr="00F86CC0">
              <w:rPr>
                <w:rFonts w:asciiTheme="minorHAnsi" w:hAnsiTheme="minorHAnsi" w:cstheme="minorBidi"/>
                <w:b/>
                <w:sz w:val="21"/>
                <w:szCs w:val="21"/>
              </w:rPr>
              <w:t xml:space="preserve">Theory of Change: </w:t>
            </w:r>
          </w:p>
          <w:p w14:paraId="7C371B60" w14:textId="3F149F5A" w:rsidR="00FE5E22" w:rsidRPr="00F86CC0" w:rsidRDefault="003E2C9A" w:rsidP="0063022A">
            <w:pPr>
              <w:rPr>
                <w:rFonts w:asciiTheme="minorHAnsi" w:hAnsiTheme="minorHAnsi" w:cstheme="minorBidi"/>
                <w:bCs/>
                <w:sz w:val="21"/>
                <w:szCs w:val="21"/>
              </w:rPr>
            </w:pPr>
            <w:r w:rsidRPr="00DE2054">
              <w:rPr>
                <w:rFonts w:asciiTheme="minorHAnsi" w:hAnsiTheme="minorHAnsi" w:cstheme="minorHAnsi"/>
                <w:bCs/>
                <w:sz w:val="21"/>
                <w:szCs w:val="21"/>
              </w:rPr>
              <w:t xml:space="preserve">PHNs understand the health needs and local health system of their respective regions. PHNs use this knowledge to implement effective commissioning, capacity-building and coordination of health care in their region. PHNs are therefore </w:t>
            </w:r>
            <w:r w:rsidR="00717D93" w:rsidRPr="00717D93">
              <w:rPr>
                <w:rFonts w:asciiTheme="minorHAnsi" w:hAnsiTheme="minorHAnsi" w:cstheme="minorHAnsi"/>
                <w:bCs/>
                <w:sz w:val="21"/>
                <w:szCs w:val="21"/>
              </w:rPr>
              <w:t>best placed</w:t>
            </w:r>
            <w:r w:rsidRPr="00DE2054">
              <w:rPr>
                <w:rFonts w:asciiTheme="minorHAnsi" w:hAnsiTheme="minorHAnsi" w:cstheme="minorHAnsi"/>
                <w:bCs/>
                <w:sz w:val="21"/>
                <w:szCs w:val="21"/>
              </w:rPr>
              <w:t xml:space="preserve"> to deliver targeted and tailored approaches that improve the health outcomes of their community</w:t>
            </w:r>
            <w:r w:rsidR="00717D93">
              <w:rPr>
                <w:rFonts w:asciiTheme="minorHAnsi" w:hAnsiTheme="minorHAnsi" w:cstheme="minorHAnsi"/>
                <w:bCs/>
                <w:sz w:val="21"/>
                <w:szCs w:val="21"/>
              </w:rPr>
              <w:t>.</w:t>
            </w:r>
          </w:p>
        </w:tc>
      </w:tr>
      <w:tr w:rsidR="00ED05BD" w:rsidRPr="00F86CC0" w14:paraId="3B12E154" w14:textId="77777777" w:rsidTr="00CA00D0">
        <w:tc>
          <w:tcPr>
            <w:tcW w:w="2325" w:type="pct"/>
            <w:gridSpan w:val="2"/>
            <w:shd w:val="clear" w:color="auto" w:fill="FFF2CC" w:themeFill="accent4" w:themeFillTint="33"/>
          </w:tcPr>
          <w:p w14:paraId="2891D1BA" w14:textId="6BC5E4B9" w:rsidR="00ED05BD" w:rsidRPr="00F86CC0" w:rsidRDefault="00ED05BD" w:rsidP="0063022A">
            <w:pPr>
              <w:rPr>
                <w:rFonts w:asciiTheme="minorHAnsi" w:hAnsiTheme="minorHAnsi" w:cstheme="minorBidi"/>
                <w:b/>
                <w:sz w:val="21"/>
                <w:szCs w:val="21"/>
              </w:rPr>
            </w:pPr>
            <w:r w:rsidRPr="00F86CC0">
              <w:rPr>
                <w:rFonts w:asciiTheme="minorHAnsi" w:hAnsiTheme="minorHAnsi" w:cstheme="minorBidi"/>
                <w:b/>
                <w:sz w:val="21"/>
                <w:szCs w:val="21"/>
              </w:rPr>
              <w:t>Assumptions:</w:t>
            </w:r>
          </w:p>
          <w:p w14:paraId="02C3F59E" w14:textId="3A42D418" w:rsidR="00ED05BD" w:rsidRPr="007B3D4D" w:rsidRDefault="00ED05BD" w:rsidP="007B3D4D">
            <w:pPr>
              <w:pStyle w:val="ListParagraph"/>
              <w:numPr>
                <w:ilvl w:val="0"/>
                <w:numId w:val="7"/>
              </w:numPr>
              <w:ind w:hanging="211"/>
              <w:rPr>
                <w:rFonts w:asciiTheme="minorHAnsi" w:hAnsiTheme="minorHAnsi" w:cstheme="minorBidi"/>
                <w:sz w:val="21"/>
                <w:szCs w:val="21"/>
              </w:rPr>
            </w:pPr>
            <w:r w:rsidRPr="007B3D4D">
              <w:rPr>
                <w:rFonts w:asciiTheme="minorHAnsi" w:hAnsiTheme="minorHAnsi" w:cstheme="minorBidi"/>
                <w:sz w:val="21"/>
                <w:szCs w:val="21"/>
              </w:rPr>
              <w:t xml:space="preserve">PHNs are capable </w:t>
            </w:r>
            <w:r>
              <w:rPr>
                <w:rFonts w:asciiTheme="minorHAnsi" w:hAnsiTheme="minorHAnsi" w:cstheme="minorBidi"/>
                <w:sz w:val="21"/>
                <w:szCs w:val="21"/>
              </w:rPr>
              <w:t>and effective in delivering their role as commissioners to identify and address health needs.</w:t>
            </w:r>
          </w:p>
          <w:p w14:paraId="7DA9FF58" w14:textId="6AF0B9C5" w:rsidR="00ED05BD" w:rsidRPr="007B3D4D" w:rsidRDefault="00ED05BD" w:rsidP="007B3D4D">
            <w:pPr>
              <w:pStyle w:val="ListParagraph"/>
              <w:numPr>
                <w:ilvl w:val="0"/>
                <w:numId w:val="7"/>
              </w:numPr>
              <w:ind w:hanging="211"/>
              <w:rPr>
                <w:rFonts w:asciiTheme="minorHAnsi" w:hAnsiTheme="minorHAnsi" w:cstheme="minorBidi"/>
                <w:sz w:val="21"/>
                <w:szCs w:val="21"/>
              </w:rPr>
            </w:pPr>
            <w:r w:rsidRPr="007B3D4D">
              <w:rPr>
                <w:rFonts w:asciiTheme="minorHAnsi" w:hAnsiTheme="minorHAnsi" w:cstheme="minorBidi"/>
                <w:sz w:val="21"/>
                <w:szCs w:val="21"/>
              </w:rPr>
              <w:t xml:space="preserve">PHNs are suitably engaged or have capability to engage with the primary care sector at an appropriate level to </w:t>
            </w:r>
            <w:r w:rsidR="00E24BA0">
              <w:rPr>
                <w:rFonts w:asciiTheme="minorHAnsi" w:hAnsiTheme="minorHAnsi" w:cstheme="minorBidi"/>
                <w:sz w:val="21"/>
                <w:szCs w:val="21"/>
              </w:rPr>
              <w:t>motivate</w:t>
            </w:r>
            <w:r>
              <w:rPr>
                <w:rFonts w:asciiTheme="minorHAnsi" w:hAnsiTheme="minorHAnsi" w:cstheme="minorBidi"/>
                <w:sz w:val="21"/>
                <w:szCs w:val="21"/>
              </w:rPr>
              <w:t xml:space="preserve"> and support desired</w:t>
            </w:r>
            <w:r w:rsidRPr="007B3D4D">
              <w:rPr>
                <w:rFonts w:asciiTheme="minorHAnsi" w:hAnsiTheme="minorHAnsi" w:cstheme="minorBidi"/>
                <w:sz w:val="21"/>
                <w:szCs w:val="21"/>
              </w:rPr>
              <w:t xml:space="preserve"> </w:t>
            </w:r>
            <w:r>
              <w:rPr>
                <w:rFonts w:asciiTheme="minorHAnsi" w:hAnsiTheme="minorHAnsi" w:cstheme="minorBidi"/>
                <w:sz w:val="21"/>
                <w:szCs w:val="21"/>
              </w:rPr>
              <w:t>change</w:t>
            </w:r>
            <w:r w:rsidRPr="007B3D4D">
              <w:rPr>
                <w:rFonts w:asciiTheme="minorHAnsi" w:hAnsiTheme="minorHAnsi" w:cstheme="minorBidi"/>
                <w:sz w:val="21"/>
                <w:szCs w:val="21"/>
              </w:rPr>
              <w:t>.</w:t>
            </w:r>
          </w:p>
          <w:p w14:paraId="1515777D" w14:textId="3548CA1D" w:rsidR="00ED05BD" w:rsidRPr="00DC14B0" w:rsidRDefault="00ED05BD" w:rsidP="007B3D4D">
            <w:pPr>
              <w:pStyle w:val="ListParagraph"/>
              <w:numPr>
                <w:ilvl w:val="0"/>
                <w:numId w:val="7"/>
              </w:numPr>
              <w:ind w:hanging="211"/>
              <w:rPr>
                <w:rFonts w:asciiTheme="minorHAnsi" w:hAnsiTheme="minorHAnsi" w:cstheme="minorBidi"/>
                <w:bCs/>
                <w:sz w:val="21"/>
                <w:szCs w:val="21"/>
              </w:rPr>
            </w:pPr>
            <w:r w:rsidRPr="007B3D4D">
              <w:rPr>
                <w:rFonts w:asciiTheme="minorHAnsi" w:hAnsiTheme="minorHAnsi" w:cstheme="minorBidi"/>
                <w:sz w:val="21"/>
                <w:szCs w:val="21"/>
              </w:rPr>
              <w:t>The commissioning model is fit for purpose.</w:t>
            </w:r>
          </w:p>
        </w:tc>
        <w:tc>
          <w:tcPr>
            <w:tcW w:w="560" w:type="pct"/>
            <w:tcBorders>
              <w:right w:val="nil"/>
            </w:tcBorders>
            <w:shd w:val="clear" w:color="auto" w:fill="FFF2CC" w:themeFill="accent4" w:themeFillTint="33"/>
          </w:tcPr>
          <w:p w14:paraId="7F107BF1" w14:textId="77777777" w:rsidR="00ED05BD" w:rsidRPr="00F86CC0" w:rsidRDefault="00ED05BD" w:rsidP="00731A0C">
            <w:pPr>
              <w:rPr>
                <w:rFonts w:asciiTheme="minorHAnsi" w:hAnsiTheme="minorHAnsi" w:cstheme="minorBidi"/>
                <w:bCs/>
                <w:sz w:val="21"/>
                <w:szCs w:val="21"/>
              </w:rPr>
            </w:pPr>
            <w:r w:rsidRPr="00F86CC0">
              <w:rPr>
                <w:rFonts w:asciiTheme="minorHAnsi" w:hAnsiTheme="minorHAnsi" w:cstheme="minorBidi"/>
                <w:b/>
                <w:sz w:val="21"/>
                <w:szCs w:val="21"/>
              </w:rPr>
              <w:t>External Factors:</w:t>
            </w:r>
          </w:p>
          <w:p w14:paraId="366FCD0E" w14:textId="77777777" w:rsidR="00ED05BD" w:rsidRPr="00F86CC0" w:rsidRDefault="00ED05BD" w:rsidP="00731A0C">
            <w:pPr>
              <w:pStyle w:val="ListParagraph"/>
              <w:numPr>
                <w:ilvl w:val="0"/>
                <w:numId w:val="4"/>
              </w:numPr>
              <w:spacing w:line="259" w:lineRule="auto"/>
              <w:ind w:left="318" w:hanging="284"/>
              <w:rPr>
                <w:rFonts w:asciiTheme="minorHAnsi" w:hAnsiTheme="minorHAnsi" w:cstheme="minorBidi"/>
                <w:bCs/>
                <w:sz w:val="21"/>
                <w:szCs w:val="21"/>
              </w:rPr>
            </w:pPr>
            <w:r>
              <w:rPr>
                <w:rFonts w:asciiTheme="minorHAnsi" w:hAnsiTheme="minorHAnsi" w:cstheme="minorBidi"/>
                <w:bCs/>
                <w:sz w:val="21"/>
                <w:szCs w:val="21"/>
              </w:rPr>
              <w:t>Determinants of health</w:t>
            </w:r>
          </w:p>
          <w:p w14:paraId="161A5403" w14:textId="77777777" w:rsidR="00ED05BD" w:rsidRDefault="00ED05BD" w:rsidP="00731A0C">
            <w:pPr>
              <w:pStyle w:val="ListParagraph"/>
              <w:numPr>
                <w:ilvl w:val="0"/>
                <w:numId w:val="4"/>
              </w:numPr>
              <w:ind w:left="318" w:hanging="284"/>
              <w:rPr>
                <w:rFonts w:asciiTheme="minorHAnsi" w:hAnsiTheme="minorHAnsi" w:cstheme="minorBidi"/>
                <w:bCs/>
                <w:sz w:val="21"/>
                <w:szCs w:val="21"/>
              </w:rPr>
            </w:pPr>
            <w:r w:rsidRPr="00F86CC0">
              <w:rPr>
                <w:rFonts w:asciiTheme="minorHAnsi" w:hAnsiTheme="minorHAnsi" w:cstheme="minorBidi"/>
                <w:bCs/>
                <w:sz w:val="21"/>
                <w:szCs w:val="21"/>
              </w:rPr>
              <w:t>Demographic changes</w:t>
            </w:r>
          </w:p>
          <w:p w14:paraId="381D4911" w14:textId="77777777" w:rsidR="00ED05BD" w:rsidRDefault="00ED05BD" w:rsidP="00731A0C">
            <w:pPr>
              <w:pStyle w:val="ListParagraph"/>
              <w:numPr>
                <w:ilvl w:val="0"/>
                <w:numId w:val="4"/>
              </w:numPr>
              <w:ind w:left="318" w:hanging="284"/>
              <w:rPr>
                <w:rFonts w:asciiTheme="minorHAnsi" w:hAnsiTheme="minorHAnsi" w:cstheme="minorBidi"/>
                <w:bCs/>
                <w:sz w:val="21"/>
                <w:szCs w:val="21"/>
              </w:rPr>
            </w:pPr>
            <w:r>
              <w:rPr>
                <w:rFonts w:asciiTheme="minorHAnsi" w:hAnsiTheme="minorHAnsi" w:cstheme="minorBidi"/>
                <w:bCs/>
                <w:sz w:val="21"/>
                <w:szCs w:val="21"/>
              </w:rPr>
              <w:t>Health workforce</w:t>
            </w:r>
          </w:p>
          <w:p w14:paraId="36DCC987" w14:textId="68F4DF88" w:rsidR="00ED05BD" w:rsidRPr="00F86CC0" w:rsidRDefault="00ED05BD" w:rsidP="00731A0C">
            <w:pPr>
              <w:pStyle w:val="ListParagraph"/>
              <w:numPr>
                <w:ilvl w:val="0"/>
                <w:numId w:val="4"/>
              </w:numPr>
              <w:ind w:left="318" w:hanging="284"/>
              <w:rPr>
                <w:rFonts w:asciiTheme="minorHAnsi" w:hAnsiTheme="minorHAnsi" w:cstheme="minorBidi"/>
                <w:bCs/>
                <w:sz w:val="21"/>
                <w:szCs w:val="21"/>
              </w:rPr>
            </w:pPr>
            <w:r w:rsidRPr="00F86CC0">
              <w:rPr>
                <w:rFonts w:asciiTheme="minorHAnsi" w:hAnsiTheme="minorHAnsi" w:cstheme="minorBidi"/>
                <w:bCs/>
                <w:sz w:val="21"/>
                <w:szCs w:val="21"/>
              </w:rPr>
              <w:t>Level of funding</w:t>
            </w:r>
          </w:p>
        </w:tc>
        <w:tc>
          <w:tcPr>
            <w:tcW w:w="2115" w:type="pct"/>
            <w:gridSpan w:val="3"/>
            <w:tcBorders>
              <w:left w:val="nil"/>
            </w:tcBorders>
            <w:shd w:val="clear" w:color="auto" w:fill="FFF2CC" w:themeFill="accent4" w:themeFillTint="33"/>
            <w:vAlign w:val="bottom"/>
          </w:tcPr>
          <w:p w14:paraId="647FA079" w14:textId="77777777" w:rsidR="00ED05BD" w:rsidRDefault="00ED05BD" w:rsidP="00ED05BD">
            <w:pPr>
              <w:pStyle w:val="ListParagraph"/>
              <w:numPr>
                <w:ilvl w:val="0"/>
                <w:numId w:val="4"/>
              </w:numPr>
              <w:spacing w:line="259" w:lineRule="auto"/>
              <w:ind w:left="318" w:hanging="284"/>
              <w:rPr>
                <w:rFonts w:asciiTheme="minorHAnsi" w:hAnsiTheme="minorHAnsi" w:cstheme="minorBidi"/>
                <w:bCs/>
                <w:sz w:val="21"/>
                <w:szCs w:val="21"/>
              </w:rPr>
            </w:pPr>
            <w:r w:rsidRPr="00F86CC0">
              <w:rPr>
                <w:rFonts w:asciiTheme="minorHAnsi" w:hAnsiTheme="minorHAnsi" w:cstheme="minorBidi"/>
                <w:bCs/>
                <w:sz w:val="21"/>
                <w:szCs w:val="21"/>
              </w:rPr>
              <w:t xml:space="preserve">Private </w:t>
            </w:r>
            <w:r>
              <w:rPr>
                <w:rFonts w:asciiTheme="minorHAnsi" w:hAnsiTheme="minorHAnsi" w:cstheme="minorBidi"/>
                <w:bCs/>
                <w:sz w:val="21"/>
                <w:szCs w:val="21"/>
              </w:rPr>
              <w:t>h</w:t>
            </w:r>
            <w:r w:rsidRPr="00F86CC0">
              <w:rPr>
                <w:rFonts w:asciiTheme="minorHAnsi" w:hAnsiTheme="minorHAnsi" w:cstheme="minorBidi"/>
                <w:bCs/>
                <w:sz w:val="21"/>
                <w:szCs w:val="21"/>
              </w:rPr>
              <w:t>ealth insurance</w:t>
            </w:r>
          </w:p>
          <w:p w14:paraId="54711CAE" w14:textId="64714C07" w:rsidR="00ED05BD" w:rsidRPr="00F86CC0" w:rsidRDefault="00ED05BD" w:rsidP="00ED05BD">
            <w:pPr>
              <w:pStyle w:val="ListParagraph"/>
              <w:numPr>
                <w:ilvl w:val="0"/>
                <w:numId w:val="4"/>
              </w:numPr>
              <w:spacing w:line="259" w:lineRule="auto"/>
              <w:ind w:left="318" w:hanging="284"/>
              <w:rPr>
                <w:rFonts w:asciiTheme="minorHAnsi" w:hAnsiTheme="minorHAnsi" w:cstheme="minorBidi"/>
                <w:bCs/>
                <w:sz w:val="21"/>
                <w:szCs w:val="21"/>
              </w:rPr>
            </w:pPr>
            <w:r w:rsidRPr="00F86CC0">
              <w:rPr>
                <w:rFonts w:asciiTheme="minorHAnsi" w:hAnsiTheme="minorHAnsi" w:cstheme="minorBidi"/>
                <w:bCs/>
                <w:sz w:val="21"/>
                <w:szCs w:val="21"/>
              </w:rPr>
              <w:t>Environmental</w:t>
            </w:r>
            <w:r>
              <w:rPr>
                <w:rFonts w:asciiTheme="minorHAnsi" w:hAnsiTheme="minorHAnsi" w:cstheme="minorBidi"/>
                <w:bCs/>
                <w:sz w:val="21"/>
                <w:szCs w:val="21"/>
              </w:rPr>
              <w:t>:</w:t>
            </w:r>
            <w:r w:rsidRPr="00F86CC0">
              <w:rPr>
                <w:rFonts w:asciiTheme="minorHAnsi" w:hAnsiTheme="minorHAnsi" w:cstheme="minorBidi"/>
                <w:bCs/>
                <w:sz w:val="21"/>
                <w:szCs w:val="21"/>
              </w:rPr>
              <w:t xml:space="preserve"> natural</w:t>
            </w:r>
            <w:r>
              <w:rPr>
                <w:rFonts w:asciiTheme="minorHAnsi" w:hAnsiTheme="minorHAnsi" w:cstheme="minorBidi"/>
                <w:bCs/>
                <w:sz w:val="21"/>
                <w:szCs w:val="21"/>
              </w:rPr>
              <w:t xml:space="preserve"> </w:t>
            </w:r>
            <w:r w:rsidRPr="00F86CC0">
              <w:rPr>
                <w:rFonts w:asciiTheme="minorHAnsi" w:hAnsiTheme="minorHAnsi" w:cstheme="minorBidi"/>
                <w:bCs/>
                <w:sz w:val="21"/>
                <w:szCs w:val="21"/>
              </w:rPr>
              <w:t>disasters</w:t>
            </w:r>
            <w:r>
              <w:rPr>
                <w:rFonts w:asciiTheme="minorHAnsi" w:hAnsiTheme="minorHAnsi" w:cstheme="minorBidi"/>
                <w:bCs/>
                <w:sz w:val="21"/>
                <w:szCs w:val="21"/>
              </w:rPr>
              <w:t xml:space="preserve">, </w:t>
            </w:r>
            <w:r w:rsidRPr="00F86CC0">
              <w:rPr>
                <w:rFonts w:asciiTheme="minorHAnsi" w:hAnsiTheme="minorHAnsi" w:cstheme="minorBidi"/>
                <w:bCs/>
                <w:sz w:val="21"/>
                <w:szCs w:val="21"/>
              </w:rPr>
              <w:t>pandemic</w:t>
            </w:r>
            <w:r>
              <w:rPr>
                <w:rFonts w:asciiTheme="minorHAnsi" w:hAnsiTheme="minorHAnsi" w:cstheme="minorBidi"/>
                <w:bCs/>
                <w:sz w:val="21"/>
                <w:szCs w:val="21"/>
              </w:rPr>
              <w:t>s</w:t>
            </w:r>
          </w:p>
          <w:p w14:paraId="090585D0" w14:textId="1B2EDBE3" w:rsidR="00ED05BD" w:rsidRPr="00B32E28" w:rsidRDefault="00ED05BD" w:rsidP="00ED05BD">
            <w:pPr>
              <w:pStyle w:val="ListParagraph"/>
              <w:numPr>
                <w:ilvl w:val="0"/>
                <w:numId w:val="4"/>
              </w:numPr>
              <w:ind w:left="318" w:hanging="284"/>
              <w:rPr>
                <w:rFonts w:asciiTheme="minorHAnsi" w:hAnsiTheme="minorHAnsi" w:cstheme="minorBidi"/>
                <w:bCs/>
                <w:sz w:val="21"/>
                <w:szCs w:val="21"/>
              </w:rPr>
            </w:pPr>
            <w:r>
              <w:rPr>
                <w:rFonts w:asciiTheme="minorHAnsi" w:hAnsiTheme="minorHAnsi" w:cstheme="minorBidi"/>
                <w:bCs/>
                <w:sz w:val="21"/>
                <w:szCs w:val="21"/>
              </w:rPr>
              <w:t>Operations of State</w:t>
            </w:r>
            <w:r w:rsidR="00960E98">
              <w:rPr>
                <w:rFonts w:asciiTheme="minorHAnsi" w:hAnsiTheme="minorHAnsi" w:cstheme="minorBidi"/>
                <w:bCs/>
                <w:sz w:val="21"/>
                <w:szCs w:val="21"/>
              </w:rPr>
              <w:t>/</w:t>
            </w:r>
            <w:r>
              <w:rPr>
                <w:rFonts w:asciiTheme="minorHAnsi" w:hAnsiTheme="minorHAnsi" w:cstheme="minorBidi"/>
                <w:bCs/>
                <w:sz w:val="21"/>
                <w:szCs w:val="21"/>
              </w:rPr>
              <w:t>Territory government</w:t>
            </w:r>
            <w:r w:rsidRPr="00F86CC0">
              <w:rPr>
                <w:rFonts w:asciiTheme="minorHAnsi" w:hAnsiTheme="minorHAnsi" w:cstheme="minorBidi"/>
                <w:bCs/>
                <w:sz w:val="21"/>
                <w:szCs w:val="21"/>
              </w:rPr>
              <w:t xml:space="preserve"> </w:t>
            </w:r>
            <w:r>
              <w:rPr>
                <w:rFonts w:asciiTheme="minorHAnsi" w:hAnsiTheme="minorHAnsi" w:cstheme="minorBidi"/>
                <w:bCs/>
                <w:sz w:val="21"/>
                <w:szCs w:val="21"/>
              </w:rPr>
              <w:t xml:space="preserve">health </w:t>
            </w:r>
            <w:r w:rsidRPr="00F86CC0">
              <w:rPr>
                <w:rFonts w:asciiTheme="minorHAnsi" w:hAnsiTheme="minorHAnsi" w:cstheme="minorBidi"/>
                <w:bCs/>
                <w:sz w:val="21"/>
                <w:szCs w:val="21"/>
              </w:rPr>
              <w:t>systems</w:t>
            </w:r>
          </w:p>
          <w:p w14:paraId="558DC6DD" w14:textId="221A4C6A" w:rsidR="00ED05BD" w:rsidRPr="00A90CA2" w:rsidRDefault="00ED05BD" w:rsidP="00ED05BD">
            <w:pPr>
              <w:pStyle w:val="ListParagraph"/>
              <w:numPr>
                <w:ilvl w:val="0"/>
                <w:numId w:val="4"/>
              </w:numPr>
              <w:spacing w:line="259" w:lineRule="auto"/>
              <w:ind w:left="318" w:hanging="284"/>
              <w:rPr>
                <w:rFonts w:asciiTheme="minorHAnsi" w:hAnsiTheme="minorHAnsi" w:cstheme="minorBidi"/>
                <w:bCs/>
                <w:sz w:val="21"/>
                <w:szCs w:val="21"/>
              </w:rPr>
            </w:pPr>
            <w:r w:rsidRPr="00F86CC0">
              <w:rPr>
                <w:rFonts w:asciiTheme="minorHAnsi" w:hAnsiTheme="minorHAnsi" w:cstheme="minorBidi"/>
                <w:bCs/>
                <w:sz w:val="21"/>
                <w:szCs w:val="21"/>
              </w:rPr>
              <w:t xml:space="preserve">Private </w:t>
            </w:r>
            <w:r>
              <w:rPr>
                <w:rFonts w:asciiTheme="minorHAnsi" w:hAnsiTheme="minorHAnsi" w:cstheme="minorBidi"/>
                <w:bCs/>
                <w:sz w:val="21"/>
                <w:szCs w:val="21"/>
              </w:rPr>
              <w:t>i</w:t>
            </w:r>
            <w:r w:rsidRPr="00F86CC0">
              <w:rPr>
                <w:rFonts w:asciiTheme="minorHAnsi" w:hAnsiTheme="minorHAnsi" w:cstheme="minorBidi"/>
                <w:bCs/>
                <w:sz w:val="21"/>
                <w:szCs w:val="21"/>
              </w:rPr>
              <w:t xml:space="preserve">ndustry (including data, pharmaceutical, pathology, and corporate </w:t>
            </w:r>
            <w:r>
              <w:rPr>
                <w:rFonts w:asciiTheme="minorHAnsi" w:hAnsiTheme="minorHAnsi" w:cstheme="minorBidi"/>
                <w:bCs/>
                <w:sz w:val="21"/>
                <w:szCs w:val="21"/>
              </w:rPr>
              <w:t xml:space="preserve">health </w:t>
            </w:r>
            <w:r w:rsidRPr="00F86CC0">
              <w:rPr>
                <w:rFonts w:asciiTheme="minorHAnsi" w:hAnsiTheme="minorHAnsi" w:cstheme="minorBidi"/>
                <w:bCs/>
                <w:sz w:val="21"/>
                <w:szCs w:val="21"/>
              </w:rPr>
              <w:t>practice businesses)</w:t>
            </w:r>
          </w:p>
        </w:tc>
      </w:tr>
      <w:tr w:rsidR="004B7945" w:rsidRPr="00F86CC0" w14:paraId="7B590766" w14:textId="77777777" w:rsidTr="00A90CA2">
        <w:trPr>
          <w:gridAfter w:val="1"/>
          <w:wAfter w:w="255" w:type="pct"/>
        </w:trPr>
        <w:tc>
          <w:tcPr>
            <w:tcW w:w="4745" w:type="pct"/>
            <w:gridSpan w:val="5"/>
            <w:shd w:val="clear" w:color="auto" w:fill="FFFFFF" w:themeFill="background1"/>
            <w:vAlign w:val="center"/>
          </w:tcPr>
          <w:p w14:paraId="3615BF4F" w14:textId="7C063F26" w:rsidR="004B7945" w:rsidRPr="009B1A94" w:rsidRDefault="004B7945" w:rsidP="009B1A94">
            <w:pPr>
              <w:pStyle w:val="Heading2"/>
            </w:pPr>
            <w:r w:rsidRPr="009B1A94">
              <w:t>PHNs strengthen the health system through delivery of 3 core functions:</w:t>
            </w:r>
          </w:p>
        </w:tc>
      </w:tr>
      <w:tr w:rsidR="004B7945" w:rsidRPr="00F86CC0" w14:paraId="2FC2E25E" w14:textId="77777777" w:rsidTr="00A90CA2">
        <w:tc>
          <w:tcPr>
            <w:tcW w:w="1645" w:type="pct"/>
            <w:shd w:val="clear" w:color="auto" w:fill="D9E2F3" w:themeFill="accent1" w:themeFillTint="33"/>
            <w:vAlign w:val="center"/>
          </w:tcPr>
          <w:p w14:paraId="3A9B2F2B" w14:textId="24D05AB1" w:rsidR="004B7945" w:rsidRPr="009B1A94" w:rsidRDefault="004B7945" w:rsidP="009B1A94">
            <w:pPr>
              <w:pStyle w:val="Heading2"/>
            </w:pPr>
            <w:r w:rsidRPr="009B1A94">
              <w:t>Coordinate and integrate local health care services in collaboration with LHN</w:t>
            </w:r>
            <w:r w:rsidR="00124731" w:rsidRPr="009B1A94">
              <w:t>s</w:t>
            </w:r>
            <w:r w:rsidR="002F22A5" w:rsidRPr="009B1A94">
              <w:t xml:space="preserve"> and ACCHOs</w:t>
            </w:r>
            <w:r w:rsidRPr="009B1A94">
              <w:t xml:space="preserve"> to improve quality of care, people's experience and efficient use of resources</w:t>
            </w:r>
          </w:p>
        </w:tc>
        <w:tc>
          <w:tcPr>
            <w:tcW w:w="1646" w:type="pct"/>
            <w:gridSpan w:val="3"/>
            <w:shd w:val="clear" w:color="auto" w:fill="E2EFD9" w:themeFill="accent6" w:themeFillTint="33"/>
            <w:vAlign w:val="center"/>
          </w:tcPr>
          <w:p w14:paraId="6E6D6786" w14:textId="51692C69" w:rsidR="004B7945" w:rsidRPr="00F86CC0" w:rsidRDefault="004B7945" w:rsidP="0063022A">
            <w:pPr>
              <w:jc w:val="center"/>
              <w:rPr>
                <w:rFonts w:asciiTheme="minorHAnsi" w:hAnsiTheme="minorHAnsi" w:cstheme="minorBidi"/>
                <w:b/>
                <w:sz w:val="21"/>
                <w:szCs w:val="21"/>
              </w:rPr>
            </w:pPr>
            <w:r w:rsidRPr="00F86CC0">
              <w:rPr>
                <w:rFonts w:asciiTheme="minorHAnsi" w:hAnsiTheme="minorHAnsi" w:cstheme="minorHAnsi"/>
                <w:b/>
                <w:bCs/>
                <w:color w:val="538135" w:themeColor="accent6" w:themeShade="BF"/>
                <w:sz w:val="21"/>
                <w:szCs w:val="21"/>
              </w:rPr>
              <w:t>Commission</w:t>
            </w:r>
            <w:r w:rsidRPr="00F86CC0">
              <w:rPr>
                <w:rFonts w:asciiTheme="minorHAnsi" w:hAnsiTheme="minorHAnsi" w:cstheme="minorHAnsi"/>
                <w:b/>
                <w:color w:val="538135" w:themeColor="accent6" w:themeShade="BF"/>
                <w:sz w:val="21"/>
                <w:szCs w:val="21"/>
              </w:rPr>
              <w:t xml:space="preserve"> </w:t>
            </w:r>
            <w:r w:rsidRPr="009D6218">
              <w:rPr>
                <w:rFonts w:asciiTheme="minorHAnsi" w:hAnsiTheme="minorHAnsi" w:cstheme="minorHAnsi"/>
                <w:bCs/>
                <w:sz w:val="21"/>
                <w:szCs w:val="21"/>
              </w:rPr>
              <w:t xml:space="preserve">primary care and </w:t>
            </w:r>
            <w:r w:rsidR="00EB5499">
              <w:rPr>
                <w:rFonts w:asciiTheme="minorHAnsi" w:hAnsiTheme="minorHAnsi" w:cstheme="minorHAnsi"/>
                <w:bCs/>
                <w:sz w:val="21"/>
                <w:szCs w:val="21"/>
              </w:rPr>
              <w:t>other health</w:t>
            </w:r>
            <w:r w:rsidRPr="00F86CC0">
              <w:rPr>
                <w:rFonts w:asciiTheme="minorHAnsi" w:hAnsiTheme="minorHAnsi" w:cstheme="minorHAnsi"/>
                <w:bCs/>
                <w:sz w:val="21"/>
                <w:szCs w:val="21"/>
              </w:rPr>
              <w:t xml:space="preserve"> services to address population health needs and gaps in service delivery and to improve access and equity</w:t>
            </w:r>
          </w:p>
        </w:tc>
        <w:tc>
          <w:tcPr>
            <w:tcW w:w="1709" w:type="pct"/>
            <w:gridSpan w:val="2"/>
            <w:shd w:val="clear" w:color="auto" w:fill="FBE4D5" w:themeFill="accent2" w:themeFillTint="33"/>
            <w:vAlign w:val="center"/>
          </w:tcPr>
          <w:p w14:paraId="762976E3" w14:textId="1190B005" w:rsidR="004B7945" w:rsidRPr="00F86CC0" w:rsidRDefault="004B7945" w:rsidP="0063022A">
            <w:pPr>
              <w:pStyle w:val="ListParagraph"/>
              <w:ind w:left="0" w:right="326"/>
              <w:jc w:val="center"/>
              <w:rPr>
                <w:rFonts w:asciiTheme="minorHAnsi" w:hAnsiTheme="minorHAnsi" w:cstheme="minorBidi"/>
                <w:bCs/>
                <w:sz w:val="21"/>
                <w:szCs w:val="21"/>
              </w:rPr>
            </w:pPr>
            <w:r w:rsidRPr="00F86CC0">
              <w:rPr>
                <w:rFonts w:asciiTheme="minorHAnsi" w:hAnsiTheme="minorHAnsi" w:cstheme="minorHAnsi"/>
                <w:b/>
                <w:color w:val="833C0B" w:themeColor="accent2" w:themeShade="80"/>
                <w:sz w:val="21"/>
                <w:szCs w:val="21"/>
              </w:rPr>
              <w:t xml:space="preserve">Capacity-build </w:t>
            </w:r>
            <w:r w:rsidRPr="00F86CC0">
              <w:rPr>
                <w:rFonts w:asciiTheme="minorHAnsi" w:hAnsiTheme="minorHAnsi" w:cstheme="minorHAnsi"/>
                <w:bCs/>
                <w:sz w:val="21"/>
                <w:szCs w:val="21"/>
              </w:rPr>
              <w:t xml:space="preserve">and provide practice support to primary care and </w:t>
            </w:r>
            <w:r w:rsidR="00FD2228" w:rsidRPr="009D6218">
              <w:rPr>
                <w:rFonts w:asciiTheme="minorHAnsi" w:hAnsiTheme="minorHAnsi" w:cstheme="minorHAnsi"/>
                <w:bCs/>
                <w:sz w:val="21"/>
                <w:szCs w:val="21"/>
              </w:rPr>
              <w:t xml:space="preserve">other </w:t>
            </w:r>
            <w:r w:rsidRPr="009D6218">
              <w:rPr>
                <w:rFonts w:asciiTheme="minorHAnsi" w:hAnsiTheme="minorHAnsi" w:cstheme="minorHAnsi"/>
                <w:bCs/>
                <w:sz w:val="21"/>
                <w:szCs w:val="21"/>
              </w:rPr>
              <w:t>health</w:t>
            </w:r>
            <w:r w:rsidR="00FD2228" w:rsidRPr="009D6218">
              <w:rPr>
                <w:rFonts w:asciiTheme="minorHAnsi" w:hAnsiTheme="minorHAnsi" w:cstheme="minorHAnsi"/>
                <w:bCs/>
                <w:sz w:val="21"/>
                <w:szCs w:val="21"/>
              </w:rPr>
              <w:t>care</w:t>
            </w:r>
            <w:r w:rsidRPr="009D6218">
              <w:rPr>
                <w:rFonts w:asciiTheme="minorHAnsi" w:hAnsiTheme="minorHAnsi" w:cstheme="minorHAnsi"/>
                <w:bCs/>
                <w:sz w:val="21"/>
                <w:szCs w:val="21"/>
              </w:rPr>
              <w:t xml:space="preserve"> providers </w:t>
            </w:r>
            <w:r w:rsidRPr="00F86CC0">
              <w:rPr>
                <w:rFonts w:asciiTheme="minorHAnsi" w:hAnsiTheme="minorHAnsi" w:cstheme="minorHAnsi"/>
                <w:bCs/>
                <w:sz w:val="21"/>
                <w:szCs w:val="21"/>
              </w:rPr>
              <w:t xml:space="preserve">to </w:t>
            </w:r>
            <w:r w:rsidR="004D471B">
              <w:rPr>
                <w:rFonts w:asciiTheme="minorHAnsi" w:hAnsiTheme="minorHAnsi" w:cstheme="minorHAnsi"/>
                <w:bCs/>
                <w:sz w:val="21"/>
                <w:szCs w:val="21"/>
              </w:rPr>
              <w:t>improve</w:t>
            </w:r>
            <w:r w:rsidRPr="00F86CC0">
              <w:rPr>
                <w:rFonts w:asciiTheme="minorHAnsi" w:hAnsiTheme="minorHAnsi" w:cstheme="minorHAnsi"/>
                <w:bCs/>
                <w:sz w:val="21"/>
                <w:szCs w:val="21"/>
              </w:rPr>
              <w:t xml:space="preserve"> quality care delivery</w:t>
            </w:r>
          </w:p>
        </w:tc>
      </w:tr>
    </w:tbl>
    <w:p w14:paraId="53D1254E" w14:textId="5C0C9AB0" w:rsidR="00A04DBB" w:rsidRPr="009B1A94" w:rsidRDefault="00725AA4" w:rsidP="009B1A94">
      <w:r>
        <w:rPr>
          <w:noProof/>
        </w:rPr>
        <w:drawing>
          <wp:inline distT="0" distB="0" distL="0" distR="0" wp14:anchorId="1D82688E" wp14:editId="7404EE21">
            <wp:extent cx="14468475" cy="495981"/>
            <wp:effectExtent l="0" t="0" r="0" b="0"/>
            <wp:docPr id="16964537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453793"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9485" cy="502872"/>
                    </a:xfrm>
                    <a:prstGeom prst="rect">
                      <a:avLst/>
                    </a:prstGeom>
                    <a:noFill/>
                    <a:ln>
                      <a:noFill/>
                    </a:ln>
                  </pic:spPr>
                </pic:pic>
              </a:graphicData>
            </a:graphic>
          </wp:inline>
        </w:drawing>
      </w:r>
    </w:p>
    <w:tbl>
      <w:tblPr>
        <w:tblStyle w:val="TableGrid"/>
        <w:tblW w:w="5063" w:type="pct"/>
        <w:tblBorders>
          <w:top w:val="single" w:sz="24" w:space="0" w:color="E7E6E6" w:themeColor="background2"/>
          <w:left w:val="single" w:sz="24" w:space="0" w:color="E7E6E6" w:themeColor="background2"/>
          <w:bottom w:val="single" w:sz="24" w:space="0" w:color="E7E6E6" w:themeColor="background2"/>
          <w:right w:val="single" w:sz="24" w:space="0" w:color="E7E6E6" w:themeColor="background2"/>
          <w:insideH w:val="single" w:sz="24" w:space="0" w:color="E7E6E6" w:themeColor="background2"/>
          <w:insideV w:val="single" w:sz="24" w:space="0" w:color="E7E6E6" w:themeColor="background2"/>
        </w:tblBorders>
        <w:tblLook w:val="04A0" w:firstRow="1" w:lastRow="0" w:firstColumn="1" w:lastColumn="0" w:noHBand="0" w:noVBand="1"/>
      </w:tblPr>
      <w:tblGrid>
        <w:gridCol w:w="2099"/>
        <w:gridCol w:w="2022"/>
        <w:gridCol w:w="6792"/>
        <w:gridCol w:w="6299"/>
        <w:gridCol w:w="2666"/>
        <w:gridCol w:w="2944"/>
      </w:tblGrid>
      <w:tr w:rsidR="00967D5F" w:rsidRPr="00F86CC0" w14:paraId="489EC433" w14:textId="77777777" w:rsidTr="008F57CE">
        <w:trPr>
          <w:trHeight w:val="236"/>
        </w:trPr>
        <w:tc>
          <w:tcPr>
            <w:tcW w:w="460" w:type="pct"/>
            <w:tcBorders>
              <w:top w:val="nil"/>
              <w:left w:val="nil"/>
            </w:tcBorders>
            <w:shd w:val="clear" w:color="auto" w:fill="1F3864" w:themeFill="accent1" w:themeFillShade="80"/>
            <w:vAlign w:val="center"/>
          </w:tcPr>
          <w:p w14:paraId="63D37E22" w14:textId="7D19DBEC" w:rsidR="0014040D" w:rsidRPr="00F86CC0" w:rsidRDefault="0014040D" w:rsidP="0063022A">
            <w:pPr>
              <w:spacing w:before="120" w:after="120"/>
              <w:jc w:val="center"/>
              <w:rPr>
                <w:rFonts w:asciiTheme="minorHAnsi" w:hAnsiTheme="minorHAnsi" w:cstheme="minorHAnsi"/>
                <w:b/>
                <w:bCs/>
                <w:color w:val="FFFFFF" w:themeColor="background1"/>
                <w:sz w:val="21"/>
                <w:szCs w:val="21"/>
              </w:rPr>
            </w:pPr>
            <w:r w:rsidRPr="00F86CC0">
              <w:rPr>
                <w:rFonts w:asciiTheme="minorHAnsi" w:hAnsiTheme="minorHAnsi" w:cstheme="minorHAnsi"/>
                <w:b/>
                <w:bCs/>
                <w:color w:val="FFFFFF" w:themeColor="background1"/>
                <w:sz w:val="21"/>
                <w:szCs w:val="21"/>
              </w:rPr>
              <w:t>AREAS OF SCOPE</w:t>
            </w:r>
          </w:p>
        </w:tc>
        <w:tc>
          <w:tcPr>
            <w:tcW w:w="443" w:type="pct"/>
            <w:tcBorders>
              <w:top w:val="nil"/>
            </w:tcBorders>
            <w:shd w:val="clear" w:color="auto" w:fill="1F3864" w:themeFill="accent1" w:themeFillShade="80"/>
            <w:vAlign w:val="center"/>
          </w:tcPr>
          <w:p w14:paraId="439ACC59" w14:textId="19DD02E9" w:rsidR="0014040D" w:rsidRPr="00F86CC0" w:rsidRDefault="0014040D" w:rsidP="0063022A">
            <w:pPr>
              <w:spacing w:before="120" w:after="120"/>
              <w:jc w:val="center"/>
              <w:rPr>
                <w:rFonts w:asciiTheme="minorHAnsi" w:hAnsiTheme="minorHAnsi" w:cstheme="minorHAnsi"/>
                <w:b/>
                <w:bCs/>
                <w:color w:val="FFFFFF" w:themeColor="background1"/>
                <w:sz w:val="21"/>
                <w:szCs w:val="21"/>
              </w:rPr>
            </w:pPr>
            <w:r w:rsidRPr="00F86CC0">
              <w:rPr>
                <w:rFonts w:asciiTheme="minorHAnsi" w:hAnsiTheme="minorHAnsi" w:cstheme="minorHAnsi"/>
                <w:b/>
                <w:bCs/>
                <w:color w:val="FFFFFF" w:themeColor="background1"/>
                <w:sz w:val="21"/>
                <w:szCs w:val="21"/>
              </w:rPr>
              <w:t>INPUTS</w:t>
            </w:r>
          </w:p>
        </w:tc>
        <w:tc>
          <w:tcPr>
            <w:tcW w:w="1488" w:type="pct"/>
            <w:tcBorders>
              <w:top w:val="nil"/>
            </w:tcBorders>
            <w:shd w:val="clear" w:color="auto" w:fill="1F3864" w:themeFill="accent1" w:themeFillShade="80"/>
            <w:vAlign w:val="center"/>
          </w:tcPr>
          <w:p w14:paraId="249E3EB0" w14:textId="14ACF39A" w:rsidR="0014040D" w:rsidRPr="00F86CC0" w:rsidRDefault="0014040D" w:rsidP="0063022A">
            <w:pPr>
              <w:spacing w:before="120" w:after="120"/>
              <w:jc w:val="center"/>
              <w:rPr>
                <w:rFonts w:asciiTheme="minorHAnsi" w:hAnsiTheme="minorHAnsi" w:cstheme="minorHAnsi"/>
                <w:b/>
                <w:bCs/>
                <w:color w:val="FFFFFF" w:themeColor="background1"/>
                <w:sz w:val="21"/>
                <w:szCs w:val="21"/>
              </w:rPr>
            </w:pPr>
            <w:r w:rsidRPr="00F86CC0">
              <w:rPr>
                <w:rFonts w:asciiTheme="minorHAnsi" w:hAnsiTheme="minorHAnsi" w:cstheme="minorHAnsi"/>
                <w:b/>
                <w:bCs/>
                <w:color w:val="FFFFFF" w:themeColor="background1"/>
                <w:sz w:val="21"/>
                <w:szCs w:val="21"/>
              </w:rPr>
              <w:t>ACTIVITIES</w:t>
            </w:r>
          </w:p>
        </w:tc>
        <w:tc>
          <w:tcPr>
            <w:tcW w:w="1380" w:type="pct"/>
            <w:tcBorders>
              <w:top w:val="nil"/>
            </w:tcBorders>
            <w:shd w:val="clear" w:color="auto" w:fill="1F3864" w:themeFill="accent1" w:themeFillShade="80"/>
            <w:vAlign w:val="center"/>
          </w:tcPr>
          <w:p w14:paraId="65D79CEF" w14:textId="42F745C7" w:rsidR="0014040D" w:rsidRPr="00F86CC0" w:rsidRDefault="0014040D" w:rsidP="0063022A">
            <w:pPr>
              <w:spacing w:before="120" w:after="120"/>
              <w:jc w:val="center"/>
              <w:rPr>
                <w:rFonts w:asciiTheme="minorHAnsi" w:hAnsiTheme="minorHAnsi" w:cstheme="minorHAnsi"/>
                <w:b/>
                <w:bCs/>
                <w:color w:val="FFFFFF" w:themeColor="background1"/>
                <w:sz w:val="21"/>
                <w:szCs w:val="21"/>
              </w:rPr>
            </w:pPr>
            <w:r w:rsidRPr="00F86CC0">
              <w:rPr>
                <w:rFonts w:asciiTheme="minorHAnsi" w:hAnsiTheme="minorHAnsi" w:cstheme="minorHAnsi"/>
                <w:b/>
                <w:bCs/>
                <w:color w:val="FFFFFF" w:themeColor="background1"/>
                <w:sz w:val="21"/>
                <w:szCs w:val="21"/>
              </w:rPr>
              <w:t>OUTPUTS</w:t>
            </w:r>
          </w:p>
        </w:tc>
        <w:tc>
          <w:tcPr>
            <w:tcW w:w="584" w:type="pct"/>
            <w:tcBorders>
              <w:top w:val="nil"/>
            </w:tcBorders>
            <w:shd w:val="clear" w:color="auto" w:fill="1F3864" w:themeFill="accent1" w:themeFillShade="80"/>
            <w:vAlign w:val="center"/>
          </w:tcPr>
          <w:p w14:paraId="6EADE97B" w14:textId="7E70EAE2" w:rsidR="0014040D" w:rsidRPr="00F86CC0" w:rsidRDefault="000971A2" w:rsidP="0063022A">
            <w:pPr>
              <w:spacing w:before="120" w:after="120"/>
              <w:jc w:val="center"/>
              <w:rPr>
                <w:rFonts w:asciiTheme="minorHAnsi" w:hAnsiTheme="minorHAnsi" w:cstheme="minorHAnsi"/>
                <w:b/>
                <w:bCs/>
                <w:color w:val="FFFFFF" w:themeColor="background1"/>
                <w:sz w:val="21"/>
                <w:szCs w:val="21"/>
              </w:rPr>
            </w:pPr>
            <w:r w:rsidRPr="00F86CC0">
              <w:rPr>
                <w:rFonts w:asciiTheme="minorHAnsi" w:hAnsiTheme="minorHAnsi" w:cstheme="minorHAnsi"/>
                <w:b/>
                <w:bCs/>
                <w:color w:val="FFFFFF" w:themeColor="background1"/>
                <w:sz w:val="21"/>
                <w:szCs w:val="21"/>
              </w:rPr>
              <w:t>MEDIUM TERM OUTCOMES</w:t>
            </w:r>
          </w:p>
        </w:tc>
        <w:tc>
          <w:tcPr>
            <w:tcW w:w="645" w:type="pct"/>
            <w:tcBorders>
              <w:top w:val="nil"/>
              <w:right w:val="nil"/>
            </w:tcBorders>
            <w:shd w:val="clear" w:color="auto" w:fill="1F3864" w:themeFill="accent1" w:themeFillShade="80"/>
            <w:vAlign w:val="center"/>
          </w:tcPr>
          <w:p w14:paraId="3F62B3F6" w14:textId="077E2404" w:rsidR="0014040D" w:rsidRPr="00F86CC0" w:rsidRDefault="000971A2" w:rsidP="0063022A">
            <w:pPr>
              <w:spacing w:before="120" w:after="120"/>
              <w:jc w:val="center"/>
              <w:rPr>
                <w:rFonts w:asciiTheme="minorHAnsi" w:hAnsiTheme="minorHAnsi" w:cstheme="minorHAnsi"/>
                <w:b/>
                <w:color w:val="FFFFFF" w:themeColor="background1"/>
                <w:sz w:val="21"/>
                <w:szCs w:val="21"/>
              </w:rPr>
            </w:pPr>
            <w:r w:rsidRPr="00F86CC0">
              <w:rPr>
                <w:rFonts w:asciiTheme="minorHAnsi" w:hAnsiTheme="minorHAnsi" w:cstheme="minorHAnsi"/>
                <w:b/>
                <w:bCs/>
                <w:color w:val="FFFFFF" w:themeColor="background1"/>
                <w:sz w:val="21"/>
                <w:szCs w:val="21"/>
              </w:rPr>
              <w:t>IMPACTS</w:t>
            </w:r>
          </w:p>
        </w:tc>
      </w:tr>
      <w:tr w:rsidR="00606CF8" w:rsidRPr="00F86CC0" w14:paraId="5BA53094" w14:textId="77777777" w:rsidTr="008F57CE">
        <w:trPr>
          <w:trHeight w:val="2285"/>
        </w:trPr>
        <w:tc>
          <w:tcPr>
            <w:tcW w:w="460" w:type="pct"/>
            <w:vMerge w:val="restart"/>
            <w:shd w:val="clear" w:color="auto" w:fill="auto"/>
            <w:tcMar>
              <w:left w:w="0" w:type="dxa"/>
              <w:right w:w="0" w:type="dxa"/>
            </w:tcMar>
          </w:tcPr>
          <w:p w14:paraId="6E8319A7" w14:textId="77777777" w:rsidR="00DC1443" w:rsidRDefault="00DC1443" w:rsidP="0063022A">
            <w:pPr>
              <w:spacing w:before="120" w:after="120"/>
              <w:ind w:left="112" w:right="126"/>
              <w:rPr>
                <w:rFonts w:asciiTheme="minorHAnsi" w:hAnsiTheme="minorHAnsi" w:cstheme="minorHAnsi"/>
                <w:b/>
                <w:bCs/>
                <w:color w:val="000000" w:themeColor="text1"/>
                <w:sz w:val="21"/>
                <w:szCs w:val="21"/>
              </w:rPr>
            </w:pPr>
            <w:r>
              <w:rPr>
                <w:rFonts w:asciiTheme="minorHAnsi" w:hAnsiTheme="minorHAnsi" w:cstheme="minorHAnsi"/>
                <w:b/>
                <w:bCs/>
                <w:color w:val="000000" w:themeColor="text1"/>
                <w:sz w:val="21"/>
                <w:szCs w:val="21"/>
              </w:rPr>
              <w:t xml:space="preserve">PHN Network Governance </w:t>
            </w:r>
          </w:p>
          <w:p w14:paraId="358ABD8F" w14:textId="367C14FA" w:rsidR="00911B21" w:rsidRPr="00F86CC0" w:rsidRDefault="00911B21" w:rsidP="0063022A">
            <w:pPr>
              <w:spacing w:before="120" w:after="120"/>
              <w:ind w:left="112" w:right="126"/>
              <w:rPr>
                <w:rFonts w:asciiTheme="minorHAnsi" w:hAnsiTheme="minorHAnsi" w:cstheme="minorHAnsi"/>
                <w:b/>
                <w:bCs/>
                <w:color w:val="000000" w:themeColor="text1"/>
                <w:sz w:val="21"/>
                <w:szCs w:val="21"/>
              </w:rPr>
            </w:pPr>
            <w:r w:rsidRPr="00F86CC0">
              <w:rPr>
                <w:rFonts w:asciiTheme="minorHAnsi" w:hAnsiTheme="minorHAnsi" w:cstheme="minorHAnsi"/>
                <w:b/>
                <w:bCs/>
                <w:color w:val="000000" w:themeColor="text1"/>
                <w:sz w:val="21"/>
                <w:szCs w:val="21"/>
              </w:rPr>
              <w:t>Core Funding</w:t>
            </w:r>
          </w:p>
          <w:p w14:paraId="3C340E49" w14:textId="2ACF7948" w:rsidR="00911B21" w:rsidRPr="00F86CC0" w:rsidRDefault="00911B21" w:rsidP="0063022A">
            <w:pPr>
              <w:spacing w:before="160" w:after="160"/>
              <w:ind w:left="112" w:right="126"/>
              <w:rPr>
                <w:rFonts w:asciiTheme="minorHAnsi" w:hAnsiTheme="minorHAnsi" w:cstheme="minorHAnsi"/>
                <w:color w:val="000000" w:themeColor="text1"/>
                <w:sz w:val="21"/>
                <w:szCs w:val="21"/>
              </w:rPr>
            </w:pPr>
            <w:r w:rsidRPr="00F86CC0">
              <w:rPr>
                <w:rFonts w:asciiTheme="minorHAnsi" w:hAnsiTheme="minorHAnsi" w:cstheme="minorHAnsi"/>
                <w:color w:val="000000" w:themeColor="text1"/>
                <w:sz w:val="21"/>
                <w:szCs w:val="21"/>
              </w:rPr>
              <w:t xml:space="preserve">Population </w:t>
            </w:r>
            <w:r w:rsidR="0095677A">
              <w:rPr>
                <w:rFonts w:asciiTheme="minorHAnsi" w:hAnsiTheme="minorHAnsi" w:cstheme="minorHAnsi"/>
                <w:color w:val="000000" w:themeColor="text1"/>
                <w:sz w:val="21"/>
                <w:szCs w:val="21"/>
              </w:rPr>
              <w:t>h</w:t>
            </w:r>
            <w:r w:rsidRPr="00F86CC0">
              <w:rPr>
                <w:rFonts w:asciiTheme="minorHAnsi" w:hAnsiTheme="minorHAnsi" w:cstheme="minorHAnsi"/>
                <w:color w:val="000000" w:themeColor="text1"/>
                <w:sz w:val="21"/>
                <w:szCs w:val="21"/>
              </w:rPr>
              <w:t>ealth</w:t>
            </w:r>
          </w:p>
          <w:p w14:paraId="732B5653" w14:textId="77777777" w:rsidR="00911B21" w:rsidRPr="00F86CC0" w:rsidRDefault="00911B21" w:rsidP="0063022A">
            <w:pPr>
              <w:spacing w:before="160" w:after="160"/>
              <w:ind w:left="112" w:right="126"/>
              <w:rPr>
                <w:rFonts w:asciiTheme="minorHAnsi" w:hAnsiTheme="minorHAnsi" w:cstheme="minorHAnsi"/>
                <w:color w:val="000000" w:themeColor="text1"/>
                <w:sz w:val="21"/>
                <w:szCs w:val="21"/>
              </w:rPr>
            </w:pPr>
            <w:r w:rsidRPr="00F86CC0">
              <w:rPr>
                <w:rFonts w:asciiTheme="minorHAnsi" w:hAnsiTheme="minorHAnsi" w:cstheme="minorHAnsi"/>
                <w:color w:val="000000" w:themeColor="text1"/>
                <w:sz w:val="21"/>
                <w:szCs w:val="21"/>
              </w:rPr>
              <w:t>Practice support</w:t>
            </w:r>
          </w:p>
          <w:p w14:paraId="78CA7B92" w14:textId="77777777" w:rsidR="00911B21" w:rsidRPr="00F86CC0" w:rsidRDefault="00911B21" w:rsidP="0063022A">
            <w:pPr>
              <w:spacing w:before="160" w:after="160"/>
              <w:ind w:left="112" w:right="126"/>
              <w:rPr>
                <w:rFonts w:asciiTheme="minorHAnsi" w:hAnsiTheme="minorHAnsi" w:cstheme="minorHAnsi"/>
                <w:color w:val="000000" w:themeColor="text1"/>
                <w:sz w:val="21"/>
                <w:szCs w:val="21"/>
              </w:rPr>
            </w:pPr>
            <w:r w:rsidRPr="00F86CC0">
              <w:rPr>
                <w:rFonts w:asciiTheme="minorHAnsi" w:hAnsiTheme="minorHAnsi" w:cstheme="minorHAnsi"/>
                <w:color w:val="000000" w:themeColor="text1"/>
                <w:sz w:val="21"/>
                <w:szCs w:val="21"/>
              </w:rPr>
              <w:t>Digital health</w:t>
            </w:r>
          </w:p>
          <w:p w14:paraId="6DCD6839" w14:textId="77777777" w:rsidR="00911B21" w:rsidRPr="00F86CC0" w:rsidRDefault="00911B21" w:rsidP="0063022A">
            <w:pPr>
              <w:spacing w:before="160" w:after="160"/>
              <w:ind w:left="112" w:right="125"/>
              <w:rPr>
                <w:rFonts w:asciiTheme="minorHAnsi" w:hAnsiTheme="minorHAnsi" w:cstheme="minorHAnsi"/>
                <w:color w:val="000000" w:themeColor="text1"/>
                <w:sz w:val="21"/>
                <w:szCs w:val="21"/>
              </w:rPr>
            </w:pPr>
            <w:r w:rsidRPr="00F86CC0">
              <w:rPr>
                <w:rFonts w:asciiTheme="minorHAnsi" w:hAnsiTheme="minorHAnsi" w:cstheme="minorHAnsi"/>
                <w:color w:val="000000" w:themeColor="text1"/>
                <w:sz w:val="21"/>
                <w:szCs w:val="21"/>
              </w:rPr>
              <w:t>Emergency preparedness</w:t>
            </w:r>
          </w:p>
          <w:p w14:paraId="0634986D" w14:textId="6389F0E1" w:rsidR="00911B21" w:rsidRPr="00F86CC0" w:rsidRDefault="00911B21" w:rsidP="0063022A">
            <w:pPr>
              <w:spacing w:before="120" w:after="120"/>
              <w:ind w:left="112" w:right="125"/>
              <w:rPr>
                <w:rFonts w:asciiTheme="minorHAnsi" w:hAnsiTheme="minorHAnsi" w:cstheme="minorHAnsi"/>
                <w:b/>
                <w:bCs/>
                <w:color w:val="000000" w:themeColor="text1"/>
                <w:sz w:val="21"/>
                <w:szCs w:val="21"/>
              </w:rPr>
            </w:pPr>
            <w:r w:rsidRPr="00F86CC0">
              <w:rPr>
                <w:rFonts w:asciiTheme="minorHAnsi" w:hAnsiTheme="minorHAnsi" w:cstheme="minorHAnsi"/>
                <w:b/>
                <w:bCs/>
                <w:color w:val="000000" w:themeColor="text1"/>
                <w:sz w:val="21"/>
                <w:szCs w:val="21"/>
              </w:rPr>
              <w:t>Program Funding</w:t>
            </w:r>
            <w:r w:rsidR="00056DBB">
              <w:rPr>
                <w:rFonts w:asciiTheme="minorHAnsi" w:hAnsiTheme="minorHAnsi" w:cstheme="minorHAnsi"/>
                <w:b/>
                <w:bCs/>
                <w:color w:val="000000" w:themeColor="text1"/>
                <w:sz w:val="21"/>
                <w:szCs w:val="21"/>
              </w:rPr>
              <w:t>*</w:t>
            </w:r>
          </w:p>
          <w:p w14:paraId="2AC82ECB" w14:textId="77777777" w:rsidR="00911B21" w:rsidRPr="00F86CC0" w:rsidRDefault="00911B21" w:rsidP="0063022A">
            <w:pPr>
              <w:spacing w:before="160" w:after="160"/>
              <w:ind w:left="112" w:right="126"/>
              <w:rPr>
                <w:rFonts w:asciiTheme="minorHAnsi" w:hAnsiTheme="minorHAnsi" w:cstheme="minorHAnsi"/>
                <w:color w:val="000000" w:themeColor="text1"/>
                <w:sz w:val="21"/>
                <w:szCs w:val="21"/>
              </w:rPr>
            </w:pPr>
            <w:r w:rsidRPr="00F86CC0">
              <w:rPr>
                <w:rFonts w:asciiTheme="minorHAnsi" w:hAnsiTheme="minorHAnsi" w:cstheme="minorHAnsi"/>
                <w:color w:val="000000" w:themeColor="text1"/>
                <w:sz w:val="21"/>
                <w:szCs w:val="21"/>
              </w:rPr>
              <w:t>Mental health and suicide prevention</w:t>
            </w:r>
          </w:p>
          <w:p w14:paraId="5CB7E721" w14:textId="77777777" w:rsidR="00911B21" w:rsidRPr="00F86CC0" w:rsidRDefault="00911B21" w:rsidP="0063022A">
            <w:pPr>
              <w:spacing w:before="160" w:after="160"/>
              <w:ind w:left="112" w:right="126"/>
              <w:rPr>
                <w:rFonts w:asciiTheme="minorHAnsi" w:hAnsiTheme="minorHAnsi" w:cstheme="minorHAnsi"/>
                <w:color w:val="000000" w:themeColor="text1"/>
                <w:sz w:val="21"/>
                <w:szCs w:val="21"/>
              </w:rPr>
            </w:pPr>
            <w:r w:rsidRPr="00F86CC0">
              <w:rPr>
                <w:rFonts w:asciiTheme="minorHAnsi" w:hAnsiTheme="minorHAnsi" w:cstheme="minorHAnsi"/>
                <w:color w:val="000000" w:themeColor="text1"/>
                <w:sz w:val="21"/>
                <w:szCs w:val="21"/>
              </w:rPr>
              <w:t>Alcohol and other drugs</w:t>
            </w:r>
          </w:p>
          <w:p w14:paraId="162ABE79" w14:textId="77777777" w:rsidR="00911B21" w:rsidRPr="00F86CC0" w:rsidRDefault="00911B21" w:rsidP="0063022A">
            <w:pPr>
              <w:spacing w:before="160" w:after="160"/>
              <w:ind w:left="112" w:right="126"/>
              <w:rPr>
                <w:rFonts w:asciiTheme="minorHAnsi" w:hAnsiTheme="minorHAnsi" w:cstheme="minorHAnsi"/>
                <w:color w:val="000000" w:themeColor="text1"/>
                <w:sz w:val="21"/>
                <w:szCs w:val="21"/>
              </w:rPr>
            </w:pPr>
            <w:r w:rsidRPr="00F86CC0">
              <w:rPr>
                <w:rFonts w:asciiTheme="minorHAnsi" w:hAnsiTheme="minorHAnsi" w:cstheme="minorHAnsi"/>
                <w:color w:val="000000" w:themeColor="text1"/>
                <w:sz w:val="21"/>
                <w:szCs w:val="21"/>
              </w:rPr>
              <w:t>Health services in aged care</w:t>
            </w:r>
          </w:p>
          <w:p w14:paraId="00D9E780" w14:textId="77777777" w:rsidR="00911B21" w:rsidRPr="00F86CC0" w:rsidRDefault="00911B21" w:rsidP="0063022A">
            <w:pPr>
              <w:spacing w:before="160" w:after="160"/>
              <w:ind w:left="112" w:right="126"/>
              <w:rPr>
                <w:rFonts w:asciiTheme="minorHAnsi" w:hAnsiTheme="minorHAnsi" w:cstheme="minorHAnsi"/>
                <w:color w:val="000000" w:themeColor="text1"/>
                <w:sz w:val="21"/>
                <w:szCs w:val="21"/>
              </w:rPr>
            </w:pPr>
            <w:r w:rsidRPr="00F86CC0">
              <w:rPr>
                <w:rFonts w:asciiTheme="minorHAnsi" w:hAnsiTheme="minorHAnsi" w:cstheme="minorHAnsi"/>
                <w:color w:val="000000" w:themeColor="text1"/>
                <w:sz w:val="21"/>
                <w:szCs w:val="21"/>
              </w:rPr>
              <w:t>First Nations health</w:t>
            </w:r>
          </w:p>
          <w:p w14:paraId="4292CE2D" w14:textId="77777777" w:rsidR="00911B21" w:rsidRPr="00F86CC0" w:rsidRDefault="00911B21" w:rsidP="0063022A">
            <w:pPr>
              <w:spacing w:before="160" w:after="160"/>
              <w:ind w:left="112" w:right="126"/>
              <w:rPr>
                <w:rFonts w:asciiTheme="minorHAnsi" w:hAnsiTheme="minorHAnsi" w:cstheme="minorHAnsi"/>
                <w:color w:val="000000" w:themeColor="text1"/>
                <w:sz w:val="21"/>
                <w:szCs w:val="21"/>
              </w:rPr>
            </w:pPr>
            <w:r w:rsidRPr="00F86CC0">
              <w:rPr>
                <w:rFonts w:asciiTheme="minorHAnsi" w:hAnsiTheme="minorHAnsi" w:cstheme="minorHAnsi"/>
                <w:color w:val="000000" w:themeColor="text1"/>
                <w:sz w:val="21"/>
                <w:szCs w:val="21"/>
              </w:rPr>
              <w:t>Workforce</w:t>
            </w:r>
          </w:p>
          <w:p w14:paraId="14FC626D" w14:textId="67A124AB" w:rsidR="00911B21" w:rsidRPr="00F86CC0" w:rsidRDefault="00911B21" w:rsidP="0063022A">
            <w:pPr>
              <w:spacing w:before="160" w:after="160"/>
              <w:ind w:left="112" w:right="126"/>
              <w:rPr>
                <w:rFonts w:asciiTheme="minorHAnsi" w:hAnsiTheme="minorHAnsi" w:cstheme="minorHAnsi"/>
                <w:color w:val="000000" w:themeColor="text1"/>
                <w:sz w:val="21"/>
                <w:szCs w:val="21"/>
              </w:rPr>
            </w:pPr>
            <w:r w:rsidRPr="00F86CC0">
              <w:rPr>
                <w:rFonts w:asciiTheme="minorHAnsi" w:hAnsiTheme="minorHAnsi" w:cstheme="minorHAnsi"/>
                <w:color w:val="000000" w:themeColor="text1"/>
                <w:sz w:val="21"/>
                <w:szCs w:val="21"/>
              </w:rPr>
              <w:t>Emergency response (</w:t>
            </w:r>
            <w:r w:rsidR="004E6CBC" w:rsidRPr="00F86CC0">
              <w:rPr>
                <w:rFonts w:asciiTheme="minorHAnsi" w:hAnsiTheme="minorHAnsi" w:cstheme="minorHAnsi"/>
                <w:color w:val="000000" w:themeColor="text1"/>
                <w:sz w:val="21"/>
                <w:szCs w:val="21"/>
              </w:rPr>
              <w:t>e.g.,</w:t>
            </w:r>
            <w:r w:rsidRPr="00F86CC0">
              <w:rPr>
                <w:rFonts w:asciiTheme="minorHAnsi" w:hAnsiTheme="minorHAnsi" w:cstheme="minorHAnsi"/>
                <w:color w:val="000000" w:themeColor="text1"/>
                <w:sz w:val="21"/>
                <w:szCs w:val="21"/>
              </w:rPr>
              <w:t xml:space="preserve"> COVID-19, bushfires and floods)</w:t>
            </w:r>
          </w:p>
          <w:p w14:paraId="07CF705B" w14:textId="2ADE1645" w:rsidR="00920FDC" w:rsidRPr="009B1A94" w:rsidRDefault="00911B21" w:rsidP="009B1A94">
            <w:pPr>
              <w:spacing w:before="160" w:after="160"/>
              <w:ind w:left="112" w:right="125"/>
              <w:rPr>
                <w:rFonts w:asciiTheme="minorHAnsi" w:hAnsiTheme="minorHAnsi" w:cstheme="minorHAnsi"/>
                <w:color w:val="000000" w:themeColor="text1"/>
                <w:sz w:val="21"/>
                <w:szCs w:val="21"/>
              </w:rPr>
            </w:pPr>
            <w:r w:rsidRPr="00F86CC0">
              <w:rPr>
                <w:rFonts w:asciiTheme="minorHAnsi" w:hAnsiTheme="minorHAnsi" w:cstheme="minorHAnsi"/>
                <w:color w:val="000000" w:themeColor="text1"/>
                <w:sz w:val="21"/>
                <w:szCs w:val="21"/>
              </w:rPr>
              <w:t>Medicare Urgent Care Clinics</w:t>
            </w:r>
          </w:p>
        </w:tc>
        <w:tc>
          <w:tcPr>
            <w:tcW w:w="443" w:type="pct"/>
            <w:vMerge w:val="restart"/>
            <w:shd w:val="clear" w:color="auto" w:fill="auto"/>
            <w:tcMar>
              <w:left w:w="0" w:type="dxa"/>
              <w:right w:w="0" w:type="dxa"/>
            </w:tcMar>
          </w:tcPr>
          <w:p w14:paraId="2ABADC97" w14:textId="77777777" w:rsidR="00911B21" w:rsidRPr="00F86CC0" w:rsidRDefault="00911B21" w:rsidP="0063022A">
            <w:pPr>
              <w:spacing w:before="120" w:after="280"/>
              <w:ind w:left="152" w:right="187"/>
              <w:rPr>
                <w:rFonts w:asciiTheme="minorHAnsi" w:hAnsiTheme="minorHAnsi" w:cstheme="minorHAnsi"/>
                <w:color w:val="000000" w:themeColor="text1"/>
                <w:sz w:val="21"/>
                <w:szCs w:val="21"/>
              </w:rPr>
            </w:pPr>
            <w:r w:rsidRPr="00F86CC0">
              <w:rPr>
                <w:rFonts w:asciiTheme="minorHAnsi" w:hAnsiTheme="minorHAnsi" w:cstheme="minorHAnsi"/>
                <w:color w:val="000000" w:themeColor="text1"/>
                <w:sz w:val="21"/>
                <w:szCs w:val="21"/>
              </w:rPr>
              <w:t>Australian health and aged care system</w:t>
            </w:r>
          </w:p>
          <w:p w14:paraId="214888B8" w14:textId="3BF6D494" w:rsidR="00911B21" w:rsidRPr="00F86CC0" w:rsidRDefault="00911B21" w:rsidP="0063022A">
            <w:pPr>
              <w:spacing w:before="280" w:after="280"/>
              <w:ind w:left="152" w:right="187"/>
              <w:rPr>
                <w:rFonts w:asciiTheme="minorHAnsi" w:hAnsiTheme="minorHAnsi" w:cstheme="minorHAnsi"/>
                <w:color w:val="000000" w:themeColor="text1"/>
                <w:sz w:val="21"/>
                <w:szCs w:val="21"/>
              </w:rPr>
            </w:pPr>
            <w:r w:rsidRPr="00F86CC0">
              <w:rPr>
                <w:rFonts w:asciiTheme="minorHAnsi" w:hAnsiTheme="minorHAnsi" w:cstheme="minorHAnsi"/>
                <w:color w:val="000000" w:themeColor="text1"/>
                <w:sz w:val="21"/>
                <w:szCs w:val="21"/>
              </w:rPr>
              <w:t>Australian Government health policy</w:t>
            </w:r>
            <w:r w:rsidR="008268BB">
              <w:rPr>
                <w:rFonts w:asciiTheme="minorHAnsi" w:hAnsiTheme="minorHAnsi" w:cstheme="minorHAnsi"/>
                <w:color w:val="000000" w:themeColor="text1"/>
                <w:sz w:val="21"/>
                <w:szCs w:val="21"/>
              </w:rPr>
              <w:t xml:space="preserve"> and </w:t>
            </w:r>
            <w:r w:rsidR="005F6792">
              <w:rPr>
                <w:rFonts w:asciiTheme="minorHAnsi" w:hAnsiTheme="minorHAnsi" w:cstheme="minorHAnsi"/>
                <w:color w:val="000000" w:themeColor="text1"/>
                <w:sz w:val="21"/>
                <w:szCs w:val="21"/>
              </w:rPr>
              <w:t>initiatives</w:t>
            </w:r>
          </w:p>
          <w:p w14:paraId="38801717" w14:textId="554B8C48" w:rsidR="00911B21" w:rsidRPr="00F86CC0" w:rsidRDefault="00911B21" w:rsidP="0063022A">
            <w:pPr>
              <w:spacing w:before="280" w:after="280"/>
              <w:ind w:left="152" w:right="187"/>
              <w:rPr>
                <w:rFonts w:asciiTheme="minorHAnsi" w:hAnsiTheme="minorHAnsi" w:cstheme="minorHAnsi"/>
                <w:color w:val="000000" w:themeColor="text1"/>
                <w:sz w:val="21"/>
                <w:szCs w:val="21"/>
              </w:rPr>
            </w:pPr>
            <w:r w:rsidRPr="00F86CC0">
              <w:rPr>
                <w:rFonts w:asciiTheme="minorHAnsi" w:hAnsiTheme="minorHAnsi" w:cstheme="minorHAnsi"/>
                <w:color w:val="000000" w:themeColor="text1"/>
                <w:sz w:val="21"/>
                <w:szCs w:val="21"/>
              </w:rPr>
              <w:t>PHN Program policy, funding, governance and support</w:t>
            </w:r>
          </w:p>
          <w:p w14:paraId="32DD1DC2" w14:textId="77777777" w:rsidR="00911B21" w:rsidRPr="00F86CC0" w:rsidRDefault="00911B21" w:rsidP="0063022A">
            <w:pPr>
              <w:spacing w:before="280" w:after="280"/>
              <w:ind w:left="152" w:right="187"/>
              <w:rPr>
                <w:rFonts w:asciiTheme="minorHAnsi" w:hAnsiTheme="minorHAnsi" w:cstheme="minorHAnsi"/>
                <w:color w:val="000000" w:themeColor="text1"/>
                <w:sz w:val="21"/>
                <w:szCs w:val="21"/>
              </w:rPr>
            </w:pPr>
            <w:r w:rsidRPr="00F86CC0">
              <w:rPr>
                <w:rFonts w:asciiTheme="minorHAnsi" w:hAnsiTheme="minorHAnsi" w:cstheme="minorHAnsi"/>
                <w:color w:val="000000" w:themeColor="text1"/>
                <w:sz w:val="21"/>
                <w:szCs w:val="21"/>
              </w:rPr>
              <w:t>Other funding</w:t>
            </w:r>
          </w:p>
          <w:p w14:paraId="43314088" w14:textId="77777777" w:rsidR="00911B21" w:rsidRPr="00F86CC0" w:rsidRDefault="00911B21" w:rsidP="0063022A">
            <w:pPr>
              <w:spacing w:before="280" w:after="280"/>
              <w:ind w:left="152" w:right="187"/>
              <w:rPr>
                <w:rFonts w:asciiTheme="minorHAnsi" w:hAnsiTheme="minorHAnsi" w:cstheme="minorHAnsi"/>
                <w:color w:val="000000" w:themeColor="text1"/>
                <w:sz w:val="21"/>
                <w:szCs w:val="21"/>
              </w:rPr>
            </w:pPr>
            <w:r w:rsidRPr="00F86CC0">
              <w:rPr>
                <w:rFonts w:asciiTheme="minorHAnsi" w:hAnsiTheme="minorHAnsi" w:cstheme="minorHAnsi"/>
                <w:color w:val="000000" w:themeColor="text1"/>
                <w:sz w:val="21"/>
                <w:szCs w:val="21"/>
              </w:rPr>
              <w:t>Data and health system intelligence</w:t>
            </w:r>
          </w:p>
          <w:p w14:paraId="149D1A34" w14:textId="710BCC3A" w:rsidR="00D519CF" w:rsidRPr="00F86CC0" w:rsidRDefault="00911B21" w:rsidP="00566FD1">
            <w:pPr>
              <w:spacing w:before="280" w:after="280"/>
              <w:ind w:left="152" w:right="187"/>
              <w:rPr>
                <w:rFonts w:asciiTheme="minorHAnsi" w:hAnsiTheme="minorHAnsi" w:cstheme="minorHAnsi"/>
                <w:color w:val="000000" w:themeColor="text1"/>
                <w:sz w:val="21"/>
                <w:szCs w:val="21"/>
              </w:rPr>
            </w:pPr>
            <w:r w:rsidRPr="00F86CC0">
              <w:rPr>
                <w:rFonts w:asciiTheme="minorHAnsi" w:hAnsiTheme="minorHAnsi" w:cstheme="minorHAnsi"/>
                <w:color w:val="000000" w:themeColor="text1"/>
                <w:sz w:val="21"/>
                <w:szCs w:val="21"/>
              </w:rPr>
              <w:t>PHN governance mechanisms and organisational capability</w:t>
            </w:r>
          </w:p>
          <w:p w14:paraId="5AC933A8" w14:textId="1D229C78" w:rsidR="0016218A" w:rsidRPr="008F57CE" w:rsidRDefault="00894AC9" w:rsidP="008F57CE">
            <w:pPr>
              <w:spacing w:before="280"/>
              <w:ind w:left="153" w:right="187"/>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Australian Government local networks</w:t>
            </w:r>
          </w:p>
          <w:p w14:paraId="3A479297" w14:textId="0F7DBA09" w:rsidR="0016218A" w:rsidRPr="004265B1" w:rsidRDefault="0016218A" w:rsidP="004265B1">
            <w:pPr>
              <w:rPr>
                <w:rFonts w:asciiTheme="minorHAnsi" w:hAnsiTheme="minorHAnsi" w:cstheme="minorHAnsi"/>
                <w:sz w:val="21"/>
                <w:szCs w:val="21"/>
              </w:rPr>
            </w:pPr>
          </w:p>
        </w:tc>
        <w:tc>
          <w:tcPr>
            <w:tcW w:w="1488" w:type="pct"/>
            <w:shd w:val="clear" w:color="auto" w:fill="auto"/>
            <w:vAlign w:val="center"/>
          </w:tcPr>
          <w:p w14:paraId="7930314A" w14:textId="7FBCB302" w:rsidR="00911B21" w:rsidRPr="00D74443" w:rsidRDefault="00911B21" w:rsidP="00885337">
            <w:pPr>
              <w:spacing w:before="80" w:after="80"/>
              <w:ind w:right="43"/>
              <w:textAlignment w:val="center"/>
              <w:rPr>
                <w:rFonts w:ascii="Calibri" w:eastAsia="Times New Roman" w:hAnsi="Calibri" w:cs="Calibri"/>
                <w:b/>
                <w:bCs/>
                <w:color w:val="000000"/>
                <w:sz w:val="21"/>
                <w:szCs w:val="21"/>
                <w:lang w:eastAsia="en-AU"/>
              </w:rPr>
            </w:pPr>
            <w:r w:rsidRPr="00D74443">
              <w:rPr>
                <w:rFonts w:ascii="Calibri" w:eastAsia="Times New Roman" w:hAnsi="Calibri" w:cs="Calibri"/>
                <w:b/>
                <w:bCs/>
                <w:color w:val="000000"/>
                <w:sz w:val="21"/>
                <w:szCs w:val="21"/>
                <w:lang w:eastAsia="en-AU"/>
              </w:rPr>
              <w:t>Coordinate</w:t>
            </w:r>
          </w:p>
          <w:p w14:paraId="200D164E" w14:textId="4BA3970A" w:rsidR="00911B21" w:rsidRPr="00F86CC0" w:rsidRDefault="00911B21" w:rsidP="0063022A">
            <w:pPr>
              <w:numPr>
                <w:ilvl w:val="0"/>
                <w:numId w:val="5"/>
              </w:numPr>
              <w:tabs>
                <w:tab w:val="left" w:pos="462"/>
              </w:tabs>
              <w:spacing w:before="80" w:after="80"/>
              <w:ind w:left="385" w:right="173" w:hanging="283"/>
              <w:textAlignment w:val="center"/>
              <w:rPr>
                <w:rFonts w:ascii="Calibri" w:eastAsia="Times New Roman" w:hAnsi="Calibri" w:cs="Calibri"/>
                <w:color w:val="000000"/>
                <w:sz w:val="21"/>
                <w:szCs w:val="21"/>
                <w:lang w:eastAsia="en-AU"/>
              </w:rPr>
            </w:pPr>
            <w:r w:rsidRPr="00F86CC0">
              <w:rPr>
                <w:rFonts w:ascii="Calibri" w:eastAsia="Times New Roman" w:hAnsi="Calibri" w:cs="Calibri"/>
                <w:color w:val="000000"/>
                <w:sz w:val="21"/>
                <w:szCs w:val="21"/>
                <w:lang w:eastAsia="en-AU"/>
              </w:rPr>
              <w:t xml:space="preserve">PHNs collaborate </w:t>
            </w:r>
            <w:r w:rsidR="0091365B">
              <w:rPr>
                <w:rFonts w:ascii="Calibri" w:eastAsia="Times New Roman" w:hAnsi="Calibri" w:cs="Calibri"/>
                <w:color w:val="000000"/>
                <w:sz w:val="21"/>
                <w:szCs w:val="21"/>
                <w:lang w:eastAsia="en-AU"/>
              </w:rPr>
              <w:t xml:space="preserve">and build connections </w:t>
            </w:r>
            <w:r w:rsidRPr="00F86CC0">
              <w:rPr>
                <w:rFonts w:ascii="Calibri" w:eastAsia="Times New Roman" w:hAnsi="Calibri" w:cs="Calibri"/>
                <w:color w:val="000000"/>
                <w:sz w:val="21"/>
                <w:szCs w:val="21"/>
                <w:lang w:eastAsia="en-AU"/>
              </w:rPr>
              <w:t>with</w:t>
            </w:r>
            <w:r w:rsidR="00C51AF3">
              <w:rPr>
                <w:rFonts w:ascii="Calibri" w:eastAsia="Times New Roman" w:hAnsi="Calibri" w:cs="Calibri"/>
                <w:color w:val="000000"/>
                <w:sz w:val="21"/>
                <w:szCs w:val="21"/>
                <w:lang w:eastAsia="en-AU"/>
              </w:rPr>
              <w:t xml:space="preserve"> </w:t>
            </w:r>
            <w:r w:rsidR="00B423B6">
              <w:rPr>
                <w:rFonts w:ascii="Calibri" w:eastAsia="Times New Roman" w:hAnsi="Calibri" w:cs="Calibri"/>
                <w:color w:val="000000"/>
                <w:sz w:val="21"/>
                <w:szCs w:val="21"/>
                <w:lang w:eastAsia="en-AU"/>
              </w:rPr>
              <w:t xml:space="preserve">local stakeholders and </w:t>
            </w:r>
            <w:r w:rsidR="006D53EB">
              <w:rPr>
                <w:rFonts w:ascii="Calibri" w:eastAsia="Times New Roman" w:hAnsi="Calibri" w:cs="Calibri"/>
                <w:color w:val="000000"/>
                <w:sz w:val="21"/>
                <w:szCs w:val="21"/>
                <w:lang w:eastAsia="en-AU"/>
              </w:rPr>
              <w:t>healthcare providers.</w:t>
            </w:r>
            <w:r w:rsidRPr="00F86CC0">
              <w:rPr>
                <w:rFonts w:ascii="Calibri" w:eastAsia="Times New Roman" w:hAnsi="Calibri" w:cs="Calibri"/>
                <w:color w:val="000000"/>
                <w:sz w:val="21"/>
                <w:szCs w:val="21"/>
                <w:lang w:eastAsia="en-AU"/>
              </w:rPr>
              <w:t xml:space="preserve"> </w:t>
            </w:r>
          </w:p>
          <w:p w14:paraId="40CA774A" w14:textId="77777777" w:rsidR="00911B21" w:rsidRDefault="00911B21" w:rsidP="0063022A">
            <w:pPr>
              <w:numPr>
                <w:ilvl w:val="0"/>
                <w:numId w:val="5"/>
              </w:numPr>
              <w:tabs>
                <w:tab w:val="left" w:pos="462"/>
              </w:tabs>
              <w:spacing w:before="80" w:after="80"/>
              <w:ind w:left="385" w:right="173" w:hanging="283"/>
              <w:textAlignment w:val="center"/>
              <w:rPr>
                <w:rFonts w:ascii="Calibri" w:eastAsia="Times New Roman" w:hAnsi="Calibri" w:cs="Calibri"/>
                <w:color w:val="000000"/>
                <w:sz w:val="21"/>
                <w:szCs w:val="21"/>
                <w:lang w:eastAsia="en-AU"/>
              </w:rPr>
            </w:pPr>
            <w:r w:rsidRPr="00F86CC0">
              <w:rPr>
                <w:rFonts w:ascii="Calibri" w:eastAsia="Times New Roman" w:hAnsi="Calibri" w:cs="Calibri"/>
                <w:color w:val="000000"/>
                <w:sz w:val="21"/>
                <w:szCs w:val="21"/>
                <w:lang w:eastAsia="en-AU"/>
              </w:rPr>
              <w:t xml:space="preserve">PHNs </w:t>
            </w:r>
            <w:r w:rsidRPr="00D74443">
              <w:rPr>
                <w:rFonts w:ascii="Calibri" w:eastAsia="Times New Roman" w:hAnsi="Calibri" w:cs="Calibri"/>
                <w:color w:val="000000"/>
                <w:sz w:val="21"/>
                <w:szCs w:val="21"/>
                <w:lang w:eastAsia="en-AU"/>
              </w:rPr>
              <w:t>develop</w:t>
            </w:r>
            <w:r w:rsidRPr="00F86CC0">
              <w:rPr>
                <w:rFonts w:ascii="Calibri" w:eastAsia="Times New Roman" w:hAnsi="Calibri" w:cs="Calibri"/>
                <w:color w:val="000000"/>
                <w:sz w:val="21"/>
                <w:szCs w:val="21"/>
                <w:lang w:eastAsia="en-AU"/>
              </w:rPr>
              <w:t xml:space="preserve"> regional solutions or joint plans </w:t>
            </w:r>
            <w:r w:rsidR="002E5A67">
              <w:rPr>
                <w:rFonts w:ascii="Calibri" w:eastAsia="Times New Roman" w:hAnsi="Calibri" w:cs="Calibri"/>
                <w:color w:val="000000"/>
                <w:sz w:val="21"/>
                <w:szCs w:val="21"/>
                <w:lang w:eastAsia="en-AU"/>
              </w:rPr>
              <w:t xml:space="preserve">with LHNs </w:t>
            </w:r>
            <w:r w:rsidRPr="00F86CC0">
              <w:rPr>
                <w:rFonts w:ascii="Calibri" w:eastAsia="Times New Roman" w:hAnsi="Calibri" w:cs="Calibri"/>
                <w:color w:val="000000"/>
                <w:sz w:val="21"/>
                <w:szCs w:val="21"/>
                <w:lang w:eastAsia="en-AU"/>
              </w:rPr>
              <w:t>that integrate and improve delivery of patient-centred care.</w:t>
            </w:r>
          </w:p>
          <w:p w14:paraId="66CF6E10" w14:textId="106325CC" w:rsidR="00911B21" w:rsidRPr="00D74443" w:rsidRDefault="0049515C" w:rsidP="0063022A">
            <w:pPr>
              <w:numPr>
                <w:ilvl w:val="0"/>
                <w:numId w:val="5"/>
              </w:numPr>
              <w:tabs>
                <w:tab w:val="left" w:pos="462"/>
              </w:tabs>
              <w:spacing w:before="80" w:after="80"/>
              <w:ind w:left="385" w:right="173" w:hanging="283"/>
              <w:textAlignment w:val="center"/>
              <w:rPr>
                <w:rFonts w:ascii="Calibri" w:eastAsia="Times New Roman" w:hAnsi="Calibri" w:cs="Calibri"/>
                <w:color w:val="000000"/>
                <w:sz w:val="21"/>
                <w:szCs w:val="21"/>
                <w:lang w:eastAsia="en-AU"/>
              </w:rPr>
            </w:pPr>
            <w:r>
              <w:rPr>
                <w:rFonts w:ascii="Calibri" w:eastAsia="Times New Roman" w:hAnsi="Calibri" w:cs="Calibri"/>
                <w:color w:val="000000"/>
                <w:sz w:val="21"/>
                <w:szCs w:val="21"/>
                <w:lang w:eastAsia="en-AU"/>
              </w:rPr>
              <w:t>Strengthen care</w:t>
            </w:r>
            <w:r w:rsidR="00CD719F">
              <w:rPr>
                <w:rFonts w:ascii="Calibri" w:eastAsia="Times New Roman" w:hAnsi="Calibri" w:cs="Calibri"/>
                <w:color w:val="000000"/>
                <w:sz w:val="21"/>
                <w:szCs w:val="21"/>
                <w:lang w:eastAsia="en-AU"/>
              </w:rPr>
              <w:t xml:space="preserve"> pathways </w:t>
            </w:r>
            <w:r w:rsidR="0081674D">
              <w:rPr>
                <w:rFonts w:ascii="Calibri" w:eastAsia="Times New Roman" w:hAnsi="Calibri" w:cs="Calibri"/>
                <w:color w:val="000000"/>
                <w:sz w:val="21"/>
                <w:szCs w:val="21"/>
                <w:lang w:eastAsia="en-AU"/>
              </w:rPr>
              <w:t xml:space="preserve">in line </w:t>
            </w:r>
            <w:r w:rsidR="00707C5E">
              <w:rPr>
                <w:rFonts w:ascii="Calibri" w:eastAsia="Times New Roman" w:hAnsi="Calibri" w:cs="Calibri"/>
                <w:color w:val="000000"/>
                <w:sz w:val="21"/>
                <w:szCs w:val="21"/>
                <w:lang w:eastAsia="en-AU"/>
              </w:rPr>
              <w:t xml:space="preserve">with local and </w:t>
            </w:r>
            <w:r w:rsidR="00FD492A">
              <w:rPr>
                <w:rFonts w:ascii="Calibri" w:eastAsia="Times New Roman" w:hAnsi="Calibri" w:cs="Calibri"/>
                <w:color w:val="000000"/>
                <w:sz w:val="21"/>
                <w:szCs w:val="21"/>
                <w:lang w:eastAsia="en-AU"/>
              </w:rPr>
              <w:t>national needs and priorities</w:t>
            </w:r>
            <w:r w:rsidR="00DC1443">
              <w:rPr>
                <w:rFonts w:ascii="Calibri" w:eastAsia="Times New Roman" w:hAnsi="Calibri" w:cs="Calibri"/>
                <w:color w:val="000000"/>
                <w:sz w:val="21"/>
                <w:szCs w:val="21"/>
                <w:lang w:eastAsia="en-AU"/>
              </w:rPr>
              <w:t>.</w:t>
            </w:r>
            <w:r w:rsidR="00FD492A">
              <w:rPr>
                <w:rFonts w:ascii="Calibri" w:eastAsia="Times New Roman" w:hAnsi="Calibri" w:cs="Calibri"/>
                <w:color w:val="000000"/>
                <w:sz w:val="21"/>
                <w:szCs w:val="21"/>
                <w:lang w:eastAsia="en-AU"/>
              </w:rPr>
              <w:t xml:space="preserve"> </w:t>
            </w:r>
          </w:p>
        </w:tc>
        <w:tc>
          <w:tcPr>
            <w:tcW w:w="1380" w:type="pct"/>
            <w:shd w:val="clear" w:color="auto" w:fill="auto"/>
            <w:vAlign w:val="center"/>
          </w:tcPr>
          <w:p w14:paraId="43BA1B2E" w14:textId="5C439F2F" w:rsidR="00911B21" w:rsidRPr="00F86CC0" w:rsidRDefault="00DF7C5F" w:rsidP="00002175">
            <w:pPr>
              <w:numPr>
                <w:ilvl w:val="0"/>
                <w:numId w:val="5"/>
              </w:numPr>
              <w:tabs>
                <w:tab w:val="left" w:pos="231"/>
              </w:tabs>
              <w:spacing w:before="80" w:after="80"/>
              <w:ind w:left="231" w:right="176" w:hanging="231"/>
              <w:textAlignment w:val="center"/>
              <w:rPr>
                <w:rFonts w:ascii="Calibri" w:eastAsia="Times New Roman" w:hAnsi="Calibri" w:cs="Calibri"/>
                <w:color w:val="000000"/>
                <w:sz w:val="21"/>
                <w:szCs w:val="21"/>
                <w:lang w:eastAsia="en-AU"/>
              </w:rPr>
            </w:pPr>
            <w:r>
              <w:rPr>
                <w:rFonts w:ascii="Calibri" w:eastAsia="Times New Roman" w:hAnsi="Calibri" w:cs="Calibri"/>
                <w:color w:val="000000"/>
                <w:sz w:val="21"/>
                <w:szCs w:val="21"/>
                <w:lang w:eastAsia="en-AU"/>
              </w:rPr>
              <w:t>Joint</w:t>
            </w:r>
            <w:r w:rsidR="00236184">
              <w:rPr>
                <w:rFonts w:ascii="Calibri" w:eastAsia="Times New Roman" w:hAnsi="Calibri" w:cs="Calibri"/>
                <w:color w:val="000000"/>
                <w:sz w:val="21"/>
                <w:szCs w:val="21"/>
                <w:lang w:eastAsia="en-AU"/>
              </w:rPr>
              <w:t xml:space="preserve"> </w:t>
            </w:r>
            <w:r w:rsidR="001D2424">
              <w:rPr>
                <w:rFonts w:ascii="Calibri" w:eastAsia="Times New Roman" w:hAnsi="Calibri" w:cs="Calibri"/>
                <w:color w:val="000000"/>
                <w:sz w:val="21"/>
                <w:szCs w:val="21"/>
                <w:lang w:eastAsia="en-AU"/>
              </w:rPr>
              <w:t xml:space="preserve">partnerships </w:t>
            </w:r>
            <w:r w:rsidR="00BD1FB8">
              <w:rPr>
                <w:rFonts w:ascii="Calibri" w:eastAsia="Times New Roman" w:hAnsi="Calibri" w:cs="Calibri"/>
                <w:color w:val="000000"/>
                <w:sz w:val="21"/>
                <w:szCs w:val="21"/>
                <w:lang w:eastAsia="en-AU"/>
              </w:rPr>
              <w:t xml:space="preserve">between </w:t>
            </w:r>
            <w:r w:rsidR="00911B21" w:rsidRPr="00F86CC0">
              <w:rPr>
                <w:rFonts w:ascii="Calibri" w:eastAsia="Times New Roman" w:hAnsi="Calibri" w:cs="Calibri"/>
                <w:color w:val="000000"/>
                <w:sz w:val="21"/>
                <w:szCs w:val="21"/>
                <w:lang w:eastAsia="en-AU"/>
              </w:rPr>
              <w:t>PHNs</w:t>
            </w:r>
            <w:r w:rsidR="00F12103">
              <w:rPr>
                <w:rFonts w:ascii="Calibri" w:eastAsia="Times New Roman" w:hAnsi="Calibri" w:cs="Calibri"/>
                <w:color w:val="000000"/>
                <w:sz w:val="21"/>
                <w:szCs w:val="21"/>
                <w:lang w:eastAsia="en-AU"/>
              </w:rPr>
              <w:t xml:space="preserve"> and local stakeholders including healthcare providers</w:t>
            </w:r>
            <w:r w:rsidR="00672532">
              <w:rPr>
                <w:rFonts w:ascii="Calibri" w:eastAsia="Times New Roman" w:hAnsi="Calibri" w:cs="Calibri"/>
                <w:color w:val="000000"/>
                <w:sz w:val="21"/>
                <w:szCs w:val="21"/>
                <w:lang w:eastAsia="en-AU"/>
              </w:rPr>
              <w:t>.</w:t>
            </w:r>
            <w:r w:rsidR="00911B21" w:rsidRPr="00F86CC0">
              <w:rPr>
                <w:rFonts w:ascii="Calibri" w:eastAsia="Times New Roman" w:hAnsi="Calibri" w:cs="Calibri"/>
                <w:color w:val="000000"/>
                <w:sz w:val="21"/>
                <w:szCs w:val="21"/>
                <w:lang w:eastAsia="en-AU"/>
              </w:rPr>
              <w:t xml:space="preserve"> </w:t>
            </w:r>
          </w:p>
          <w:p w14:paraId="3EBE5965" w14:textId="4933C682" w:rsidR="00911B21" w:rsidRPr="00F86CC0" w:rsidRDefault="00787F8D" w:rsidP="00002175">
            <w:pPr>
              <w:numPr>
                <w:ilvl w:val="0"/>
                <w:numId w:val="5"/>
              </w:numPr>
              <w:tabs>
                <w:tab w:val="left" w:pos="231"/>
              </w:tabs>
              <w:spacing w:before="80" w:after="80"/>
              <w:ind w:left="231" w:right="173" w:hanging="231"/>
              <w:textAlignment w:val="center"/>
              <w:rPr>
                <w:rFonts w:ascii="Calibri" w:eastAsia="Times New Roman" w:hAnsi="Calibri" w:cs="Calibri"/>
                <w:color w:val="000000"/>
                <w:sz w:val="21"/>
                <w:szCs w:val="21"/>
                <w:lang w:eastAsia="en-AU"/>
              </w:rPr>
            </w:pPr>
            <w:r>
              <w:rPr>
                <w:rFonts w:ascii="Calibri" w:eastAsia="Times New Roman" w:hAnsi="Calibri" w:cs="Calibri"/>
                <w:color w:val="000000"/>
                <w:sz w:val="21"/>
                <w:szCs w:val="21"/>
                <w:lang w:eastAsia="en-AU"/>
              </w:rPr>
              <w:t xml:space="preserve">Increased </w:t>
            </w:r>
            <w:r w:rsidR="00911B21" w:rsidRPr="00F86CC0">
              <w:rPr>
                <w:rFonts w:ascii="Calibri" w:eastAsia="Times New Roman" w:hAnsi="Calibri" w:cs="Calibri"/>
                <w:color w:val="000000"/>
                <w:sz w:val="21"/>
                <w:szCs w:val="21"/>
                <w:lang w:eastAsia="en-AU"/>
              </w:rPr>
              <w:t>accessibility and awareness of</w:t>
            </w:r>
            <w:r w:rsidR="00911B21" w:rsidRPr="00F86CC0">
              <w:rPr>
                <w:rFonts w:ascii="Calibri" w:eastAsia="Times New Roman" w:hAnsi="Calibri" w:cs="Calibri"/>
                <w:color w:val="FF0000"/>
                <w:sz w:val="21"/>
                <w:szCs w:val="21"/>
                <w:lang w:eastAsia="en-AU"/>
              </w:rPr>
              <w:t xml:space="preserve"> </w:t>
            </w:r>
            <w:r w:rsidR="00911B21" w:rsidRPr="00F86CC0">
              <w:rPr>
                <w:rFonts w:ascii="Calibri" w:eastAsia="Times New Roman" w:hAnsi="Calibri" w:cs="Calibri"/>
                <w:color w:val="000000"/>
                <w:sz w:val="21"/>
                <w:szCs w:val="21"/>
                <w:lang w:eastAsia="en-AU"/>
              </w:rPr>
              <w:t xml:space="preserve">care pathways </w:t>
            </w:r>
            <w:r w:rsidR="00B57169">
              <w:rPr>
                <w:rFonts w:ascii="Calibri" w:eastAsia="Times New Roman" w:hAnsi="Calibri" w:cs="Calibri"/>
                <w:color w:val="000000"/>
                <w:sz w:val="21"/>
                <w:szCs w:val="21"/>
                <w:lang w:eastAsia="en-AU"/>
              </w:rPr>
              <w:t xml:space="preserve">among </w:t>
            </w:r>
            <w:r w:rsidR="00820550">
              <w:rPr>
                <w:rFonts w:ascii="Calibri" w:eastAsia="Times New Roman" w:hAnsi="Calibri" w:cs="Calibri"/>
                <w:color w:val="000000"/>
                <w:sz w:val="21"/>
                <w:szCs w:val="21"/>
                <w:lang w:eastAsia="en-AU"/>
              </w:rPr>
              <w:t xml:space="preserve">health care </w:t>
            </w:r>
            <w:r w:rsidR="00911B21" w:rsidRPr="00F86CC0">
              <w:rPr>
                <w:rFonts w:ascii="Calibri" w:eastAsia="Times New Roman" w:hAnsi="Calibri" w:cs="Calibri"/>
                <w:color w:val="000000"/>
                <w:sz w:val="21"/>
                <w:szCs w:val="21"/>
                <w:lang w:eastAsia="en-AU"/>
              </w:rPr>
              <w:t>providers.</w:t>
            </w:r>
          </w:p>
        </w:tc>
        <w:tc>
          <w:tcPr>
            <w:tcW w:w="584" w:type="pct"/>
            <w:vMerge w:val="restart"/>
          </w:tcPr>
          <w:p w14:paraId="6DB00EB2" w14:textId="0E6D77AD" w:rsidR="00911B21" w:rsidRPr="00F86CC0" w:rsidRDefault="00911B21" w:rsidP="00002175">
            <w:pPr>
              <w:numPr>
                <w:ilvl w:val="0"/>
                <w:numId w:val="1"/>
              </w:numPr>
              <w:tabs>
                <w:tab w:val="clear" w:pos="720"/>
                <w:tab w:val="num" w:pos="252"/>
              </w:tabs>
              <w:spacing w:before="240"/>
              <w:ind w:left="252" w:right="85" w:hanging="252"/>
              <w:textAlignment w:val="center"/>
              <w:rPr>
                <w:rFonts w:ascii="Calibri" w:eastAsia="Times New Roman" w:hAnsi="Calibri" w:cs="Calibri"/>
                <w:color w:val="000000"/>
                <w:sz w:val="21"/>
                <w:szCs w:val="21"/>
                <w:lang w:eastAsia="en-AU"/>
              </w:rPr>
            </w:pPr>
            <w:r w:rsidRPr="00F86CC0">
              <w:rPr>
                <w:rFonts w:ascii="Calibri" w:eastAsia="Times New Roman" w:hAnsi="Calibri" w:cs="Calibri"/>
                <w:color w:val="000000"/>
                <w:sz w:val="21"/>
                <w:szCs w:val="21"/>
                <w:lang w:eastAsia="en-AU"/>
              </w:rPr>
              <w:t xml:space="preserve">Local health care providers are connected through </w:t>
            </w:r>
            <w:r w:rsidR="00236184" w:rsidRPr="00F86CC0">
              <w:rPr>
                <w:rFonts w:ascii="Calibri" w:eastAsia="Times New Roman" w:hAnsi="Calibri" w:cs="Calibri"/>
                <w:color w:val="000000"/>
                <w:sz w:val="21"/>
                <w:szCs w:val="21"/>
                <w:lang w:eastAsia="en-AU"/>
              </w:rPr>
              <w:t>p</w:t>
            </w:r>
            <w:r w:rsidR="00236184">
              <w:rPr>
                <w:rFonts w:ascii="Calibri" w:eastAsia="Times New Roman" w:hAnsi="Calibri" w:cs="Calibri"/>
                <w:color w:val="000000"/>
                <w:sz w:val="21"/>
                <w:szCs w:val="21"/>
                <w:lang w:eastAsia="en-AU"/>
              </w:rPr>
              <w:t>roductive</w:t>
            </w:r>
            <w:r w:rsidR="00236184" w:rsidRPr="00F86CC0">
              <w:rPr>
                <w:rFonts w:ascii="Calibri" w:eastAsia="Times New Roman" w:hAnsi="Calibri" w:cs="Calibri"/>
                <w:color w:val="000000"/>
                <w:sz w:val="21"/>
                <w:szCs w:val="21"/>
                <w:lang w:eastAsia="en-AU"/>
              </w:rPr>
              <w:t xml:space="preserve"> </w:t>
            </w:r>
            <w:r w:rsidRPr="00F86CC0">
              <w:rPr>
                <w:rFonts w:ascii="Calibri" w:eastAsia="Times New Roman" w:hAnsi="Calibri" w:cs="Calibri"/>
                <w:color w:val="000000"/>
                <w:sz w:val="21"/>
                <w:szCs w:val="21"/>
                <w:lang w:eastAsia="en-AU"/>
              </w:rPr>
              <w:t>partnerships</w:t>
            </w:r>
            <w:r w:rsidR="00724EAB">
              <w:rPr>
                <w:rFonts w:ascii="Calibri" w:eastAsia="Times New Roman" w:hAnsi="Calibri" w:cs="Calibri"/>
                <w:color w:val="000000"/>
                <w:sz w:val="21"/>
                <w:szCs w:val="21"/>
                <w:lang w:eastAsia="en-AU"/>
              </w:rPr>
              <w:t xml:space="preserve"> and/or co-commissioned activities</w:t>
            </w:r>
            <w:r w:rsidRPr="00F86CC0">
              <w:rPr>
                <w:rFonts w:ascii="Calibri" w:eastAsia="Times New Roman" w:hAnsi="Calibri" w:cs="Calibri"/>
                <w:color w:val="000000"/>
                <w:sz w:val="21"/>
                <w:szCs w:val="21"/>
                <w:lang w:eastAsia="en-AU"/>
              </w:rPr>
              <w:t>.</w:t>
            </w:r>
          </w:p>
          <w:p w14:paraId="4DB8EA1D" w14:textId="6CFA9C04" w:rsidR="00911B21" w:rsidRPr="009B1A94" w:rsidRDefault="006B564D" w:rsidP="009B1A94">
            <w:pPr>
              <w:numPr>
                <w:ilvl w:val="0"/>
                <w:numId w:val="1"/>
              </w:numPr>
              <w:tabs>
                <w:tab w:val="clear" w:pos="720"/>
                <w:tab w:val="num" w:pos="252"/>
              </w:tabs>
              <w:spacing w:before="240"/>
              <w:ind w:left="252" w:right="84" w:hanging="252"/>
              <w:textAlignment w:val="center"/>
              <w:rPr>
                <w:rFonts w:ascii="Calibri" w:eastAsia="Times New Roman" w:hAnsi="Calibri" w:cs="Calibri"/>
                <w:color w:val="000000"/>
                <w:sz w:val="21"/>
                <w:szCs w:val="21"/>
                <w:lang w:eastAsia="en-AU"/>
              </w:rPr>
            </w:pPr>
            <w:r>
              <w:rPr>
                <w:rFonts w:ascii="Calibri" w:eastAsia="Times New Roman" w:hAnsi="Calibri" w:cs="Calibri"/>
                <w:color w:val="000000"/>
                <w:sz w:val="21"/>
                <w:szCs w:val="21"/>
                <w:lang w:eastAsia="en-AU"/>
              </w:rPr>
              <w:t xml:space="preserve">GPs and other healthcare providers use clinical pathways to guide referrals. </w:t>
            </w:r>
          </w:p>
          <w:p w14:paraId="480DC28E" w14:textId="7827ACDD" w:rsidR="00911B21" w:rsidRPr="009B1A94" w:rsidRDefault="00EC714A" w:rsidP="009B1A94">
            <w:pPr>
              <w:numPr>
                <w:ilvl w:val="0"/>
                <w:numId w:val="1"/>
              </w:numPr>
              <w:tabs>
                <w:tab w:val="clear" w:pos="720"/>
                <w:tab w:val="num" w:pos="252"/>
              </w:tabs>
              <w:ind w:left="252" w:right="84" w:hanging="252"/>
              <w:textAlignment w:val="center"/>
              <w:rPr>
                <w:rFonts w:ascii="Calibri" w:eastAsia="Times New Roman" w:hAnsi="Calibri" w:cs="Calibri"/>
                <w:color w:val="000000"/>
                <w:sz w:val="21"/>
                <w:szCs w:val="21"/>
                <w:lang w:eastAsia="en-AU"/>
              </w:rPr>
            </w:pPr>
            <w:r>
              <w:rPr>
                <w:rFonts w:ascii="Calibri" w:eastAsia="Times New Roman" w:hAnsi="Calibri" w:cs="Calibri"/>
                <w:color w:val="000000"/>
                <w:sz w:val="21"/>
                <w:szCs w:val="21"/>
                <w:lang w:eastAsia="en-AU"/>
              </w:rPr>
              <w:t>Activities provide value for money.</w:t>
            </w:r>
          </w:p>
          <w:p w14:paraId="7E82B809" w14:textId="041E1E60" w:rsidR="007E456F" w:rsidRPr="009B1A94" w:rsidRDefault="00911B21" w:rsidP="009B1A94">
            <w:pPr>
              <w:pStyle w:val="ListParagraph"/>
              <w:numPr>
                <w:ilvl w:val="0"/>
                <w:numId w:val="1"/>
              </w:numPr>
              <w:tabs>
                <w:tab w:val="clear" w:pos="720"/>
                <w:tab w:val="num" w:pos="252"/>
              </w:tabs>
              <w:ind w:left="252" w:right="84" w:hanging="252"/>
              <w:rPr>
                <w:rFonts w:asciiTheme="minorHAnsi" w:hAnsiTheme="minorHAnsi" w:cstheme="minorHAnsi"/>
                <w:color w:val="000000" w:themeColor="text1"/>
                <w:sz w:val="21"/>
                <w:szCs w:val="21"/>
              </w:rPr>
            </w:pPr>
            <w:r w:rsidRPr="00F86CC0">
              <w:rPr>
                <w:rFonts w:ascii="Calibri" w:hAnsi="Calibri" w:cs="Calibri"/>
                <w:sz w:val="21"/>
                <w:szCs w:val="21"/>
              </w:rPr>
              <w:t>Learnings and insights contribute to building evidence for better clinical</w:t>
            </w:r>
            <w:r w:rsidR="00DB17B1">
              <w:rPr>
                <w:rFonts w:ascii="Calibri" w:hAnsi="Calibri" w:cs="Calibri"/>
                <w:sz w:val="21"/>
                <w:szCs w:val="21"/>
              </w:rPr>
              <w:t xml:space="preserve"> and patient</w:t>
            </w:r>
            <w:r w:rsidRPr="00F86CC0">
              <w:rPr>
                <w:rFonts w:ascii="Calibri" w:hAnsi="Calibri" w:cs="Calibri"/>
                <w:sz w:val="21"/>
                <w:szCs w:val="21"/>
              </w:rPr>
              <w:t xml:space="preserve"> outcomes.</w:t>
            </w:r>
          </w:p>
          <w:p w14:paraId="1BA234A5" w14:textId="0D414E3F" w:rsidR="00911B21" w:rsidRPr="009B1A94" w:rsidRDefault="00911B21" w:rsidP="009B1A94">
            <w:pPr>
              <w:numPr>
                <w:ilvl w:val="0"/>
                <w:numId w:val="1"/>
              </w:numPr>
              <w:tabs>
                <w:tab w:val="clear" w:pos="720"/>
                <w:tab w:val="num" w:pos="252"/>
              </w:tabs>
              <w:ind w:left="252" w:right="84" w:hanging="252"/>
              <w:textAlignment w:val="center"/>
              <w:rPr>
                <w:rFonts w:ascii="Calibri" w:eastAsia="Times New Roman" w:hAnsi="Calibri" w:cs="Calibri"/>
                <w:color w:val="000000"/>
                <w:sz w:val="21"/>
                <w:szCs w:val="21"/>
                <w:lang w:eastAsia="en-AU"/>
              </w:rPr>
            </w:pPr>
            <w:r w:rsidRPr="00F86CC0">
              <w:rPr>
                <w:rFonts w:ascii="Calibri" w:eastAsia="Times New Roman" w:hAnsi="Calibri" w:cs="Calibri"/>
                <w:color w:val="000000"/>
                <w:sz w:val="21"/>
                <w:szCs w:val="21"/>
                <w:lang w:eastAsia="en-AU"/>
              </w:rPr>
              <w:t xml:space="preserve">The primary care workforce is </w:t>
            </w:r>
            <w:r w:rsidRPr="004E6CBC">
              <w:rPr>
                <w:rFonts w:ascii="Calibri" w:eastAsia="Times New Roman" w:hAnsi="Calibri" w:cs="Calibri"/>
                <w:sz w:val="21"/>
                <w:szCs w:val="21"/>
                <w:lang w:eastAsia="en-AU"/>
              </w:rPr>
              <w:t>supported</w:t>
            </w:r>
            <w:r w:rsidR="00855D98">
              <w:rPr>
                <w:rFonts w:ascii="Calibri" w:eastAsia="Times New Roman" w:hAnsi="Calibri" w:cs="Calibri"/>
                <w:sz w:val="21"/>
                <w:szCs w:val="21"/>
                <w:lang w:eastAsia="en-AU"/>
              </w:rPr>
              <w:t>, leading to</w:t>
            </w:r>
            <w:r w:rsidRPr="00F86CC0">
              <w:rPr>
                <w:rFonts w:ascii="Calibri" w:eastAsia="Times New Roman" w:hAnsi="Calibri" w:cs="Calibri"/>
                <w:color w:val="FF0000"/>
                <w:sz w:val="21"/>
                <w:szCs w:val="21"/>
                <w:lang w:eastAsia="en-AU"/>
              </w:rPr>
              <w:t xml:space="preserve"> </w:t>
            </w:r>
            <w:r w:rsidRPr="00F86CC0">
              <w:rPr>
                <w:rFonts w:ascii="Calibri" w:eastAsia="Times New Roman" w:hAnsi="Calibri" w:cs="Calibri"/>
                <w:color w:val="000000"/>
                <w:sz w:val="21"/>
                <w:szCs w:val="21"/>
                <w:lang w:eastAsia="en-AU"/>
              </w:rPr>
              <w:t>best practice care</w:t>
            </w:r>
            <w:r w:rsidR="00F15FFB">
              <w:rPr>
                <w:rFonts w:ascii="Calibri" w:eastAsia="Times New Roman" w:hAnsi="Calibri" w:cs="Calibri"/>
                <w:color w:val="000000"/>
                <w:sz w:val="21"/>
                <w:szCs w:val="21"/>
                <w:lang w:eastAsia="en-AU"/>
              </w:rPr>
              <w:t xml:space="preserve"> and workforce satisfaction</w:t>
            </w:r>
            <w:r w:rsidRPr="00F86CC0">
              <w:rPr>
                <w:rFonts w:ascii="Calibri" w:eastAsia="Times New Roman" w:hAnsi="Calibri" w:cs="Calibri"/>
                <w:color w:val="000000"/>
                <w:sz w:val="21"/>
                <w:szCs w:val="21"/>
                <w:lang w:eastAsia="en-AU"/>
              </w:rPr>
              <w:t>.</w:t>
            </w:r>
          </w:p>
          <w:p w14:paraId="67418725" w14:textId="7246082D" w:rsidR="00F11353" w:rsidRPr="008F57CE" w:rsidRDefault="00911B21" w:rsidP="008F57CE">
            <w:pPr>
              <w:pStyle w:val="ListParagraph"/>
              <w:numPr>
                <w:ilvl w:val="0"/>
                <w:numId w:val="2"/>
              </w:numPr>
              <w:tabs>
                <w:tab w:val="num" w:pos="252"/>
              </w:tabs>
              <w:ind w:left="252" w:right="84" w:hanging="252"/>
              <w:textAlignment w:val="center"/>
              <w:rPr>
                <w:rFonts w:asciiTheme="minorHAnsi" w:hAnsiTheme="minorHAnsi" w:cstheme="minorHAnsi"/>
                <w:color w:val="000000" w:themeColor="text1"/>
                <w:sz w:val="21"/>
                <w:szCs w:val="21"/>
              </w:rPr>
            </w:pPr>
            <w:r w:rsidRPr="00F86CC0">
              <w:rPr>
                <w:rFonts w:ascii="Calibri" w:hAnsi="Calibri" w:cs="Calibri"/>
                <w:color w:val="000000"/>
                <w:sz w:val="21"/>
                <w:szCs w:val="21"/>
              </w:rPr>
              <w:t xml:space="preserve">Data are </w:t>
            </w:r>
            <w:r w:rsidR="00CB7A2C">
              <w:rPr>
                <w:rFonts w:ascii="Calibri" w:hAnsi="Calibri" w:cs="Calibri"/>
                <w:color w:val="000000"/>
                <w:sz w:val="21"/>
                <w:szCs w:val="21"/>
              </w:rPr>
              <w:t>used to support continuous quality improvement</w:t>
            </w:r>
            <w:r w:rsidRPr="00F86CC0">
              <w:rPr>
                <w:rFonts w:ascii="Calibri" w:hAnsi="Calibri" w:cs="Calibri"/>
                <w:color w:val="000000"/>
                <w:sz w:val="21"/>
                <w:szCs w:val="21"/>
              </w:rPr>
              <w:t xml:space="preserve">. </w:t>
            </w:r>
          </w:p>
        </w:tc>
        <w:tc>
          <w:tcPr>
            <w:tcW w:w="645" w:type="pct"/>
            <w:vMerge w:val="restart"/>
            <w:shd w:val="clear" w:color="auto" w:fill="auto"/>
          </w:tcPr>
          <w:p w14:paraId="5A52DE4F" w14:textId="413BCC56" w:rsidR="00CB7A2C" w:rsidRDefault="003E7CD5" w:rsidP="0063022A">
            <w:pPr>
              <w:numPr>
                <w:ilvl w:val="0"/>
                <w:numId w:val="1"/>
              </w:numPr>
              <w:tabs>
                <w:tab w:val="clear" w:pos="720"/>
                <w:tab w:val="num" w:pos="360"/>
              </w:tabs>
              <w:spacing w:before="240"/>
              <w:ind w:left="279" w:right="85" w:hanging="284"/>
              <w:textAlignment w:val="center"/>
              <w:rPr>
                <w:rFonts w:ascii="Calibri" w:eastAsia="Times New Roman" w:hAnsi="Calibri" w:cs="Calibri"/>
                <w:color w:val="000000"/>
                <w:sz w:val="21"/>
                <w:szCs w:val="21"/>
                <w:lang w:eastAsia="en-AU"/>
              </w:rPr>
            </w:pPr>
            <w:r>
              <w:rPr>
                <w:rFonts w:ascii="Calibri" w:eastAsia="Times New Roman" w:hAnsi="Calibri" w:cs="Calibri"/>
                <w:b/>
                <w:bCs/>
                <w:i/>
                <w:iCs/>
                <w:color w:val="000000"/>
                <w:sz w:val="21"/>
                <w:szCs w:val="21"/>
                <w:lang w:eastAsia="en-AU"/>
              </w:rPr>
              <w:t>Improve</w:t>
            </w:r>
            <w:r w:rsidR="00AC4A6F">
              <w:rPr>
                <w:rFonts w:ascii="Calibri" w:eastAsia="Times New Roman" w:hAnsi="Calibri" w:cs="Calibri"/>
                <w:b/>
                <w:bCs/>
                <w:i/>
                <w:iCs/>
                <w:color w:val="000000"/>
                <w:sz w:val="21"/>
                <w:szCs w:val="21"/>
                <w:lang w:eastAsia="en-AU"/>
              </w:rPr>
              <w:t>d</w:t>
            </w:r>
            <w:r>
              <w:rPr>
                <w:rFonts w:ascii="Calibri" w:eastAsia="Times New Roman" w:hAnsi="Calibri" w:cs="Calibri"/>
                <w:b/>
                <w:bCs/>
                <w:i/>
                <w:iCs/>
                <w:color w:val="000000"/>
                <w:sz w:val="21"/>
                <w:szCs w:val="21"/>
                <w:lang w:eastAsia="en-AU"/>
              </w:rPr>
              <w:t xml:space="preserve"> sustainability</w:t>
            </w:r>
            <w:r w:rsidR="00977F6E">
              <w:rPr>
                <w:rFonts w:ascii="Calibri" w:eastAsia="Times New Roman" w:hAnsi="Calibri" w:cs="Calibri"/>
                <w:b/>
                <w:bCs/>
                <w:i/>
                <w:iCs/>
                <w:color w:val="000000"/>
                <w:sz w:val="21"/>
                <w:szCs w:val="21"/>
                <w:lang w:eastAsia="en-AU"/>
              </w:rPr>
              <w:t xml:space="preserve">: </w:t>
            </w:r>
            <w:r w:rsidR="00CB7A2C">
              <w:rPr>
                <w:rFonts w:ascii="Calibri" w:eastAsia="Times New Roman" w:hAnsi="Calibri" w:cs="Calibri"/>
                <w:color w:val="000000"/>
                <w:sz w:val="21"/>
                <w:szCs w:val="21"/>
                <w:lang w:eastAsia="en-AU"/>
              </w:rPr>
              <w:t xml:space="preserve">Coordination in the primary care system improves efficiency. </w:t>
            </w:r>
          </w:p>
          <w:p w14:paraId="38C2D999" w14:textId="548EAF6B" w:rsidR="00911B21" w:rsidRPr="00F86CC0" w:rsidRDefault="006E692C" w:rsidP="0063022A">
            <w:pPr>
              <w:numPr>
                <w:ilvl w:val="0"/>
                <w:numId w:val="1"/>
              </w:numPr>
              <w:tabs>
                <w:tab w:val="clear" w:pos="720"/>
                <w:tab w:val="num" w:pos="360"/>
              </w:tabs>
              <w:spacing w:before="240"/>
              <w:ind w:left="279" w:right="85" w:hanging="284"/>
              <w:textAlignment w:val="center"/>
              <w:rPr>
                <w:rFonts w:ascii="Calibri" w:eastAsia="Times New Roman" w:hAnsi="Calibri" w:cs="Calibri"/>
                <w:color w:val="000000"/>
                <w:sz w:val="21"/>
                <w:szCs w:val="21"/>
                <w:lang w:eastAsia="en-AU"/>
              </w:rPr>
            </w:pPr>
            <w:r>
              <w:rPr>
                <w:rFonts w:ascii="Calibri" w:eastAsia="Times New Roman" w:hAnsi="Calibri" w:cs="Calibri"/>
                <w:b/>
                <w:bCs/>
                <w:i/>
                <w:iCs/>
                <w:color w:val="000000"/>
                <w:sz w:val="21"/>
                <w:szCs w:val="21"/>
                <w:lang w:eastAsia="en-AU"/>
              </w:rPr>
              <w:t>Improved c</w:t>
            </w:r>
            <w:r w:rsidR="00977F6E">
              <w:rPr>
                <w:rFonts w:ascii="Calibri" w:eastAsia="Times New Roman" w:hAnsi="Calibri" w:cs="Calibri"/>
                <w:b/>
                <w:bCs/>
                <w:i/>
                <w:iCs/>
                <w:color w:val="000000"/>
                <w:sz w:val="21"/>
                <w:szCs w:val="21"/>
                <w:lang w:eastAsia="en-AU"/>
              </w:rPr>
              <w:t xml:space="preserve">onsumer experience: </w:t>
            </w:r>
            <w:r w:rsidR="00ED0B09">
              <w:rPr>
                <w:rFonts w:ascii="Calibri" w:eastAsia="Times New Roman" w:hAnsi="Calibri" w:cs="Calibri"/>
                <w:color w:val="000000"/>
                <w:sz w:val="21"/>
                <w:szCs w:val="21"/>
                <w:lang w:eastAsia="en-AU"/>
              </w:rPr>
              <w:t xml:space="preserve">Consumers </w:t>
            </w:r>
            <w:r w:rsidR="00CB7A2C">
              <w:rPr>
                <w:rFonts w:ascii="Calibri" w:eastAsia="Times New Roman" w:hAnsi="Calibri" w:cs="Calibri"/>
                <w:color w:val="000000"/>
                <w:sz w:val="21"/>
                <w:szCs w:val="21"/>
                <w:lang w:eastAsia="en-AU"/>
              </w:rPr>
              <w:t xml:space="preserve">of PHN-supported services </w:t>
            </w:r>
            <w:r w:rsidR="00911B21" w:rsidRPr="00F86CC0">
              <w:rPr>
                <w:rFonts w:ascii="Calibri" w:eastAsia="Times New Roman" w:hAnsi="Calibri" w:cs="Calibri"/>
                <w:color w:val="000000"/>
                <w:sz w:val="21"/>
                <w:szCs w:val="21"/>
                <w:lang w:eastAsia="en-AU"/>
              </w:rPr>
              <w:t>have a positive experience receiving care that is appropriate</w:t>
            </w:r>
            <w:r w:rsidR="001123BB">
              <w:rPr>
                <w:rFonts w:ascii="Calibri" w:eastAsia="Times New Roman" w:hAnsi="Calibri" w:cs="Calibri"/>
                <w:color w:val="000000"/>
                <w:sz w:val="21"/>
                <w:szCs w:val="21"/>
                <w:lang w:eastAsia="en-AU"/>
              </w:rPr>
              <w:t xml:space="preserve"> to their needs</w:t>
            </w:r>
            <w:r w:rsidR="00911B21" w:rsidRPr="00F86CC0">
              <w:rPr>
                <w:rFonts w:ascii="Calibri" w:eastAsia="Times New Roman" w:hAnsi="Calibri" w:cs="Calibri"/>
                <w:color w:val="000000"/>
                <w:sz w:val="21"/>
                <w:szCs w:val="21"/>
                <w:lang w:eastAsia="en-AU"/>
              </w:rPr>
              <w:t>.</w:t>
            </w:r>
          </w:p>
          <w:p w14:paraId="085E785C" w14:textId="77BB2AB8" w:rsidR="00CB7A2C" w:rsidRDefault="006E692C" w:rsidP="0063022A">
            <w:pPr>
              <w:numPr>
                <w:ilvl w:val="0"/>
                <w:numId w:val="1"/>
              </w:numPr>
              <w:tabs>
                <w:tab w:val="clear" w:pos="720"/>
                <w:tab w:val="num" w:pos="360"/>
              </w:tabs>
              <w:spacing w:before="240"/>
              <w:ind w:left="279" w:right="85" w:hanging="284"/>
              <w:textAlignment w:val="center"/>
              <w:rPr>
                <w:rFonts w:ascii="Calibri" w:eastAsia="Times New Roman" w:hAnsi="Calibri" w:cs="Calibri"/>
                <w:color w:val="000000"/>
                <w:sz w:val="21"/>
                <w:szCs w:val="21"/>
                <w:lang w:eastAsia="en-AU"/>
              </w:rPr>
            </w:pPr>
            <w:r>
              <w:rPr>
                <w:rFonts w:ascii="Calibri" w:eastAsia="Times New Roman" w:hAnsi="Calibri" w:cs="Calibri"/>
                <w:b/>
                <w:bCs/>
                <w:i/>
                <w:iCs/>
                <w:color w:val="000000"/>
                <w:sz w:val="21"/>
                <w:szCs w:val="21"/>
                <w:lang w:eastAsia="en-AU"/>
              </w:rPr>
              <w:t>Improved p</w:t>
            </w:r>
            <w:r w:rsidR="00977F6E">
              <w:rPr>
                <w:rFonts w:ascii="Calibri" w:eastAsia="Times New Roman" w:hAnsi="Calibri" w:cs="Calibri"/>
                <w:b/>
                <w:bCs/>
                <w:i/>
                <w:iCs/>
                <w:color w:val="000000"/>
                <w:sz w:val="21"/>
                <w:szCs w:val="21"/>
                <w:lang w:eastAsia="en-AU"/>
              </w:rPr>
              <w:t xml:space="preserve">rovider experience: </w:t>
            </w:r>
            <w:r w:rsidR="00CB7A2C">
              <w:rPr>
                <w:rFonts w:ascii="Calibri" w:eastAsia="Times New Roman" w:hAnsi="Calibri" w:cs="Calibri"/>
                <w:color w:val="000000"/>
                <w:sz w:val="21"/>
                <w:szCs w:val="21"/>
                <w:lang w:eastAsia="en-AU"/>
              </w:rPr>
              <w:t xml:space="preserve">The primary care workforce </w:t>
            </w:r>
            <w:r w:rsidR="00494602">
              <w:rPr>
                <w:rFonts w:ascii="Calibri" w:eastAsia="Times New Roman" w:hAnsi="Calibri" w:cs="Calibri"/>
                <w:color w:val="000000"/>
                <w:sz w:val="21"/>
                <w:szCs w:val="21"/>
                <w:lang w:eastAsia="en-AU"/>
              </w:rPr>
              <w:t xml:space="preserve">has improved </w:t>
            </w:r>
            <w:r w:rsidR="00CB7A2C">
              <w:rPr>
                <w:rFonts w:ascii="Calibri" w:eastAsia="Times New Roman" w:hAnsi="Calibri" w:cs="Calibri"/>
                <w:color w:val="000000"/>
                <w:sz w:val="21"/>
                <w:szCs w:val="21"/>
                <w:lang w:eastAsia="en-AU"/>
              </w:rPr>
              <w:t xml:space="preserve">sustainability and support to work to their full scope of practice. </w:t>
            </w:r>
          </w:p>
          <w:p w14:paraId="03036720" w14:textId="04ED3B1C" w:rsidR="00911B21" w:rsidRPr="00F86CC0" w:rsidRDefault="005A3ED2" w:rsidP="0063022A">
            <w:pPr>
              <w:numPr>
                <w:ilvl w:val="0"/>
                <w:numId w:val="1"/>
              </w:numPr>
              <w:tabs>
                <w:tab w:val="clear" w:pos="720"/>
                <w:tab w:val="num" w:pos="360"/>
              </w:tabs>
              <w:spacing w:before="240"/>
              <w:ind w:left="279" w:right="85" w:hanging="284"/>
              <w:textAlignment w:val="center"/>
              <w:rPr>
                <w:rFonts w:ascii="Calibri" w:eastAsia="Times New Roman" w:hAnsi="Calibri" w:cs="Calibri"/>
                <w:color w:val="000000"/>
                <w:sz w:val="21"/>
                <w:szCs w:val="21"/>
                <w:lang w:eastAsia="en-AU"/>
              </w:rPr>
            </w:pPr>
            <w:r>
              <w:rPr>
                <w:rFonts w:ascii="Calibri" w:eastAsia="Times New Roman" w:hAnsi="Calibri" w:cs="Calibri"/>
                <w:b/>
                <w:bCs/>
                <w:i/>
                <w:iCs/>
                <w:color w:val="000000"/>
                <w:sz w:val="21"/>
                <w:szCs w:val="21"/>
                <w:lang w:eastAsia="en-AU"/>
              </w:rPr>
              <w:t xml:space="preserve">Improved health outcomes: </w:t>
            </w:r>
            <w:r w:rsidR="00CB4F92">
              <w:rPr>
                <w:rFonts w:ascii="Calibri" w:eastAsia="Times New Roman" w:hAnsi="Calibri" w:cs="Calibri"/>
                <w:color w:val="000000"/>
                <w:sz w:val="21"/>
                <w:szCs w:val="21"/>
                <w:lang w:eastAsia="en-AU"/>
              </w:rPr>
              <w:t xml:space="preserve">Consumers of </w:t>
            </w:r>
            <w:r w:rsidR="006F412D">
              <w:rPr>
                <w:rFonts w:ascii="Calibri" w:eastAsia="Times New Roman" w:hAnsi="Calibri" w:cs="Calibri"/>
                <w:color w:val="000000"/>
                <w:sz w:val="21"/>
                <w:szCs w:val="21"/>
                <w:lang w:eastAsia="en-AU"/>
              </w:rPr>
              <w:t xml:space="preserve">PHN-commissioned services </w:t>
            </w:r>
            <w:r w:rsidR="00911B21" w:rsidRPr="00F86CC0">
              <w:rPr>
                <w:rFonts w:ascii="Calibri" w:eastAsia="Times New Roman" w:hAnsi="Calibri" w:cs="Calibri"/>
                <w:color w:val="000000"/>
                <w:sz w:val="21"/>
                <w:szCs w:val="21"/>
                <w:lang w:eastAsia="en-AU"/>
              </w:rPr>
              <w:t xml:space="preserve">have improved health and wellbeing outcomes. </w:t>
            </w:r>
          </w:p>
          <w:p w14:paraId="4A9545D7" w14:textId="5710FA3A" w:rsidR="00F81C26" w:rsidRPr="008F57CE" w:rsidRDefault="005A3ED2" w:rsidP="00F81C26">
            <w:pPr>
              <w:numPr>
                <w:ilvl w:val="0"/>
                <w:numId w:val="1"/>
              </w:numPr>
              <w:tabs>
                <w:tab w:val="clear" w:pos="720"/>
                <w:tab w:val="num" w:pos="360"/>
              </w:tabs>
              <w:spacing w:before="240"/>
              <w:ind w:left="279" w:right="85" w:hanging="284"/>
              <w:textAlignment w:val="center"/>
              <w:rPr>
                <w:rFonts w:ascii="Calibri" w:eastAsia="Times New Roman" w:hAnsi="Calibri" w:cs="Calibri"/>
                <w:color w:val="000000"/>
                <w:sz w:val="21"/>
                <w:szCs w:val="21"/>
                <w:lang w:eastAsia="en-AU"/>
              </w:rPr>
            </w:pPr>
            <w:r>
              <w:rPr>
                <w:rFonts w:ascii="Calibri" w:eastAsia="Times New Roman" w:hAnsi="Calibri" w:cs="Calibri"/>
                <w:b/>
                <w:bCs/>
                <w:i/>
                <w:iCs/>
                <w:color w:val="000000"/>
                <w:sz w:val="21"/>
                <w:szCs w:val="21"/>
                <w:lang w:eastAsia="en-AU"/>
              </w:rPr>
              <w:t xml:space="preserve">Improved health equity: </w:t>
            </w:r>
            <w:r w:rsidR="006F412D">
              <w:rPr>
                <w:rFonts w:ascii="Calibri" w:eastAsia="Times New Roman" w:hAnsi="Calibri" w:cs="Calibri"/>
                <w:color w:val="000000"/>
                <w:sz w:val="21"/>
                <w:szCs w:val="21"/>
                <w:lang w:eastAsia="en-AU"/>
              </w:rPr>
              <w:t xml:space="preserve">Improved </w:t>
            </w:r>
            <w:r w:rsidR="000C63FD">
              <w:rPr>
                <w:rFonts w:ascii="Calibri" w:eastAsia="Times New Roman" w:hAnsi="Calibri" w:cs="Calibri"/>
                <w:color w:val="000000"/>
                <w:sz w:val="21"/>
                <w:szCs w:val="21"/>
                <w:lang w:eastAsia="en-AU"/>
              </w:rPr>
              <w:t xml:space="preserve">access to </w:t>
            </w:r>
            <w:r w:rsidR="006F412D">
              <w:rPr>
                <w:rFonts w:ascii="Calibri" w:eastAsia="Times New Roman" w:hAnsi="Calibri" w:cs="Calibri"/>
                <w:color w:val="000000"/>
                <w:sz w:val="21"/>
                <w:szCs w:val="21"/>
                <w:lang w:eastAsia="en-AU"/>
              </w:rPr>
              <w:t xml:space="preserve">primary care for members of </w:t>
            </w:r>
            <w:r w:rsidR="00AB7FB1">
              <w:rPr>
                <w:rFonts w:ascii="Calibri" w:eastAsia="Times New Roman" w:hAnsi="Calibri" w:cs="Calibri"/>
                <w:color w:val="000000"/>
                <w:sz w:val="21"/>
                <w:szCs w:val="21"/>
                <w:lang w:eastAsia="en-AU"/>
              </w:rPr>
              <w:t>priority populations.</w:t>
            </w:r>
            <w:r w:rsidR="006F412D">
              <w:rPr>
                <w:rFonts w:ascii="Calibri" w:eastAsia="Times New Roman" w:hAnsi="Calibri" w:cs="Calibri"/>
                <w:color w:val="000000"/>
                <w:sz w:val="21"/>
                <w:szCs w:val="21"/>
                <w:lang w:eastAsia="en-AU"/>
              </w:rPr>
              <w:t xml:space="preserve"> </w:t>
            </w:r>
          </w:p>
        </w:tc>
      </w:tr>
      <w:tr w:rsidR="00606CF8" w:rsidRPr="00F86CC0" w14:paraId="70865AC9" w14:textId="77777777" w:rsidTr="008F57CE">
        <w:trPr>
          <w:trHeight w:val="2788"/>
        </w:trPr>
        <w:tc>
          <w:tcPr>
            <w:tcW w:w="460" w:type="pct"/>
            <w:vMerge/>
            <w:shd w:val="clear" w:color="auto" w:fill="auto"/>
            <w:tcMar>
              <w:left w:w="0" w:type="dxa"/>
              <w:right w:w="0" w:type="dxa"/>
            </w:tcMar>
          </w:tcPr>
          <w:p w14:paraId="53234B58" w14:textId="4C8D1EF9" w:rsidR="00911B21" w:rsidRPr="00F86CC0" w:rsidRDefault="00911B21" w:rsidP="0063022A">
            <w:pPr>
              <w:spacing w:before="120" w:after="120"/>
              <w:rPr>
                <w:rFonts w:asciiTheme="minorHAnsi" w:hAnsiTheme="minorHAnsi" w:cstheme="minorHAnsi"/>
                <w:b/>
                <w:bCs/>
                <w:color w:val="000000" w:themeColor="text1"/>
                <w:sz w:val="21"/>
                <w:szCs w:val="21"/>
              </w:rPr>
            </w:pPr>
          </w:p>
        </w:tc>
        <w:tc>
          <w:tcPr>
            <w:tcW w:w="443" w:type="pct"/>
            <w:vMerge/>
            <w:shd w:val="clear" w:color="auto" w:fill="auto"/>
            <w:tcMar>
              <w:left w:w="0" w:type="dxa"/>
              <w:right w:w="0" w:type="dxa"/>
            </w:tcMar>
          </w:tcPr>
          <w:p w14:paraId="0C0E4BF5" w14:textId="77777777" w:rsidR="00911B21" w:rsidRPr="00F86CC0" w:rsidRDefault="00911B21" w:rsidP="0063022A">
            <w:pPr>
              <w:jc w:val="center"/>
              <w:rPr>
                <w:rFonts w:asciiTheme="minorHAnsi" w:hAnsiTheme="minorHAnsi" w:cstheme="minorHAnsi"/>
                <w:b/>
                <w:bCs/>
                <w:color w:val="000000" w:themeColor="text1"/>
                <w:sz w:val="21"/>
                <w:szCs w:val="21"/>
              </w:rPr>
            </w:pPr>
          </w:p>
        </w:tc>
        <w:tc>
          <w:tcPr>
            <w:tcW w:w="1488" w:type="pct"/>
            <w:shd w:val="clear" w:color="auto" w:fill="auto"/>
            <w:vAlign w:val="center"/>
          </w:tcPr>
          <w:p w14:paraId="5AF47424" w14:textId="77777777" w:rsidR="00911B21" w:rsidRPr="00F86CC0" w:rsidRDefault="00911B21" w:rsidP="00620537">
            <w:pPr>
              <w:spacing w:after="80"/>
              <w:ind w:right="45"/>
              <w:textAlignment w:val="center"/>
              <w:rPr>
                <w:rFonts w:ascii="Calibri" w:eastAsia="Times New Roman" w:hAnsi="Calibri" w:cs="Calibri"/>
                <w:sz w:val="21"/>
                <w:szCs w:val="21"/>
                <w:lang w:eastAsia="en-AU"/>
              </w:rPr>
            </w:pPr>
            <w:r w:rsidRPr="00F86CC0">
              <w:rPr>
                <w:rFonts w:asciiTheme="minorHAnsi" w:hAnsiTheme="minorHAnsi" w:cstheme="minorBidi"/>
                <w:b/>
                <w:bCs/>
                <w:color w:val="000000" w:themeColor="text1"/>
                <w:sz w:val="21"/>
                <w:szCs w:val="21"/>
              </w:rPr>
              <w:t>Commission</w:t>
            </w:r>
          </w:p>
          <w:p w14:paraId="18FBBBFD" w14:textId="575AB7A1" w:rsidR="00911B21" w:rsidRPr="00F86CC0" w:rsidRDefault="00911B21" w:rsidP="007D71A3">
            <w:pPr>
              <w:numPr>
                <w:ilvl w:val="0"/>
                <w:numId w:val="5"/>
              </w:numPr>
              <w:spacing w:before="80" w:after="80"/>
              <w:ind w:left="385" w:right="43" w:hanging="283"/>
              <w:textAlignment w:val="center"/>
              <w:rPr>
                <w:rFonts w:ascii="Calibri" w:eastAsia="Times New Roman" w:hAnsi="Calibri" w:cs="Calibri"/>
                <w:sz w:val="21"/>
                <w:szCs w:val="21"/>
                <w:lang w:eastAsia="en-AU"/>
              </w:rPr>
            </w:pPr>
            <w:r w:rsidRPr="00F86CC0">
              <w:rPr>
                <w:rFonts w:ascii="Calibri" w:eastAsia="Times New Roman" w:hAnsi="Calibri" w:cs="Calibri"/>
                <w:sz w:val="21"/>
                <w:szCs w:val="21"/>
                <w:lang w:eastAsia="en-AU"/>
              </w:rPr>
              <w:t>Conduct needs assessments to</w:t>
            </w:r>
            <w:r w:rsidR="00D72236">
              <w:rPr>
                <w:rFonts w:ascii="Calibri" w:eastAsia="Times New Roman" w:hAnsi="Calibri" w:cs="Calibri"/>
                <w:sz w:val="21"/>
                <w:szCs w:val="21"/>
                <w:lang w:eastAsia="en-AU"/>
              </w:rPr>
              <w:t xml:space="preserve"> identify and </w:t>
            </w:r>
            <w:r w:rsidR="00FB4817">
              <w:rPr>
                <w:rFonts w:ascii="Calibri" w:eastAsia="Times New Roman" w:hAnsi="Calibri" w:cs="Calibri"/>
                <w:sz w:val="21"/>
                <w:szCs w:val="21"/>
                <w:lang w:eastAsia="en-AU"/>
              </w:rPr>
              <w:t>understand</w:t>
            </w:r>
            <w:r w:rsidR="00FB4817" w:rsidRPr="00F86CC0">
              <w:rPr>
                <w:rFonts w:ascii="Calibri" w:eastAsia="Times New Roman" w:hAnsi="Calibri" w:cs="Calibri"/>
                <w:sz w:val="21"/>
                <w:szCs w:val="21"/>
                <w:lang w:eastAsia="en-AU"/>
              </w:rPr>
              <w:t xml:space="preserve"> </w:t>
            </w:r>
            <w:r w:rsidRPr="00F86CC0">
              <w:rPr>
                <w:rFonts w:ascii="Calibri" w:eastAsia="Times New Roman" w:hAnsi="Calibri" w:cs="Calibri"/>
                <w:sz w:val="21"/>
                <w:szCs w:val="21"/>
                <w:lang w:eastAsia="en-AU"/>
              </w:rPr>
              <w:t>service gaps, key issues</w:t>
            </w:r>
            <w:r w:rsidR="001419CD">
              <w:rPr>
                <w:rFonts w:ascii="Calibri" w:eastAsia="Times New Roman" w:hAnsi="Calibri" w:cs="Calibri"/>
                <w:sz w:val="21"/>
                <w:szCs w:val="21"/>
                <w:lang w:eastAsia="en-AU"/>
              </w:rPr>
              <w:t>,</w:t>
            </w:r>
            <w:r w:rsidRPr="00F86CC0">
              <w:rPr>
                <w:rFonts w:ascii="Calibri" w:eastAsia="Times New Roman" w:hAnsi="Calibri" w:cs="Calibri"/>
                <w:sz w:val="21"/>
                <w:szCs w:val="21"/>
                <w:lang w:eastAsia="en-AU"/>
              </w:rPr>
              <w:t xml:space="preserve"> </w:t>
            </w:r>
            <w:r w:rsidRPr="00461335">
              <w:rPr>
                <w:rFonts w:ascii="Calibri" w:eastAsia="Times New Roman" w:hAnsi="Calibri" w:cs="Calibri"/>
                <w:sz w:val="21"/>
                <w:szCs w:val="21"/>
                <w:lang w:eastAsia="en-AU"/>
              </w:rPr>
              <w:t xml:space="preserve">set </w:t>
            </w:r>
            <w:r w:rsidRPr="00AE0836">
              <w:rPr>
                <w:rFonts w:ascii="Calibri" w:eastAsia="Times New Roman" w:hAnsi="Calibri" w:cs="Calibri"/>
                <w:sz w:val="21"/>
                <w:szCs w:val="21"/>
                <w:lang w:eastAsia="en-AU"/>
              </w:rPr>
              <w:t>regional priorities</w:t>
            </w:r>
            <w:r w:rsidR="001419CD">
              <w:rPr>
                <w:rFonts w:ascii="Calibri" w:eastAsia="Times New Roman" w:hAnsi="Calibri" w:cs="Calibri"/>
                <w:sz w:val="21"/>
                <w:szCs w:val="21"/>
                <w:lang w:eastAsia="en-AU"/>
              </w:rPr>
              <w:t xml:space="preserve"> and inform PHN activit</w:t>
            </w:r>
            <w:r w:rsidR="00D77E3D">
              <w:rPr>
                <w:rFonts w:ascii="Calibri" w:eastAsia="Times New Roman" w:hAnsi="Calibri" w:cs="Calibri"/>
                <w:sz w:val="21"/>
                <w:szCs w:val="21"/>
                <w:lang w:eastAsia="en-AU"/>
              </w:rPr>
              <w:t>y.</w:t>
            </w:r>
          </w:p>
          <w:p w14:paraId="7EA65F6C" w14:textId="6C7534F1" w:rsidR="00911B21" w:rsidRDefault="008D3B6A" w:rsidP="007D71A3">
            <w:pPr>
              <w:numPr>
                <w:ilvl w:val="0"/>
                <w:numId w:val="5"/>
              </w:numPr>
              <w:spacing w:before="80" w:after="80"/>
              <w:ind w:left="385" w:right="43" w:hanging="283"/>
              <w:textAlignment w:val="center"/>
              <w:rPr>
                <w:rFonts w:ascii="Calibri" w:eastAsia="Times New Roman" w:hAnsi="Calibri" w:cs="Calibri"/>
                <w:sz w:val="21"/>
                <w:szCs w:val="21"/>
                <w:lang w:eastAsia="en-AU"/>
              </w:rPr>
            </w:pPr>
            <w:r>
              <w:rPr>
                <w:rFonts w:ascii="Calibri" w:eastAsia="Times New Roman" w:hAnsi="Calibri" w:cs="Calibri"/>
                <w:sz w:val="21"/>
                <w:szCs w:val="21"/>
                <w:lang w:eastAsia="en-AU"/>
              </w:rPr>
              <w:t>Strategically p</w:t>
            </w:r>
            <w:r w:rsidR="00827AC8">
              <w:rPr>
                <w:rFonts w:ascii="Calibri" w:eastAsia="Times New Roman" w:hAnsi="Calibri" w:cs="Calibri"/>
                <w:sz w:val="21"/>
                <w:szCs w:val="21"/>
                <w:lang w:eastAsia="en-AU"/>
              </w:rPr>
              <w:t xml:space="preserve">lan, </w:t>
            </w:r>
            <w:r w:rsidR="00114F59">
              <w:rPr>
                <w:rFonts w:ascii="Calibri" w:eastAsia="Times New Roman" w:hAnsi="Calibri" w:cs="Calibri"/>
                <w:sz w:val="21"/>
                <w:szCs w:val="21"/>
                <w:lang w:eastAsia="en-AU"/>
              </w:rPr>
              <w:t>co-</w:t>
            </w:r>
            <w:r w:rsidR="00827AC8">
              <w:rPr>
                <w:rFonts w:ascii="Calibri" w:eastAsia="Times New Roman" w:hAnsi="Calibri" w:cs="Calibri"/>
                <w:sz w:val="21"/>
                <w:szCs w:val="21"/>
                <w:lang w:eastAsia="en-AU"/>
              </w:rPr>
              <w:t>design, implement</w:t>
            </w:r>
            <w:r w:rsidR="00735147">
              <w:rPr>
                <w:rFonts w:ascii="Calibri" w:eastAsia="Times New Roman" w:hAnsi="Calibri" w:cs="Calibri"/>
                <w:sz w:val="21"/>
                <w:szCs w:val="21"/>
                <w:lang w:eastAsia="en-AU"/>
              </w:rPr>
              <w:t>, monitor and evaluate</w:t>
            </w:r>
            <w:r w:rsidR="00827AC8">
              <w:rPr>
                <w:rFonts w:ascii="Calibri" w:eastAsia="Times New Roman" w:hAnsi="Calibri" w:cs="Calibri"/>
                <w:sz w:val="21"/>
                <w:szCs w:val="21"/>
                <w:lang w:eastAsia="en-AU"/>
              </w:rPr>
              <w:t xml:space="preserve"> activities</w:t>
            </w:r>
            <w:r w:rsidR="0081217A">
              <w:rPr>
                <w:rFonts w:ascii="Calibri" w:eastAsia="Times New Roman" w:hAnsi="Calibri" w:cs="Calibri"/>
                <w:sz w:val="21"/>
                <w:szCs w:val="21"/>
                <w:lang w:eastAsia="en-AU"/>
              </w:rPr>
              <w:t xml:space="preserve"> </w:t>
            </w:r>
            <w:r w:rsidR="00911B21" w:rsidRPr="00F86CC0">
              <w:rPr>
                <w:rFonts w:ascii="Calibri" w:eastAsia="Times New Roman" w:hAnsi="Calibri" w:cs="Calibri"/>
                <w:sz w:val="21"/>
                <w:szCs w:val="21"/>
                <w:lang w:eastAsia="en-AU"/>
              </w:rPr>
              <w:t>that address regional health</w:t>
            </w:r>
            <w:r w:rsidR="006C2BA9">
              <w:rPr>
                <w:rFonts w:ascii="Calibri" w:eastAsia="Times New Roman" w:hAnsi="Calibri" w:cs="Calibri"/>
                <w:sz w:val="21"/>
                <w:szCs w:val="21"/>
                <w:lang w:eastAsia="en-AU"/>
              </w:rPr>
              <w:t xml:space="preserve"> and/or service</w:t>
            </w:r>
            <w:r w:rsidR="00911B21" w:rsidRPr="00F86CC0">
              <w:rPr>
                <w:rFonts w:ascii="Calibri" w:eastAsia="Times New Roman" w:hAnsi="Calibri" w:cs="Calibri"/>
                <w:sz w:val="21"/>
                <w:szCs w:val="21"/>
                <w:lang w:eastAsia="en-AU"/>
              </w:rPr>
              <w:t xml:space="preserve"> needs</w:t>
            </w:r>
            <w:r w:rsidR="00B83B83">
              <w:rPr>
                <w:rFonts w:ascii="Calibri" w:eastAsia="Times New Roman" w:hAnsi="Calibri" w:cs="Calibri"/>
                <w:sz w:val="21"/>
                <w:szCs w:val="21"/>
                <w:lang w:eastAsia="en-AU"/>
              </w:rPr>
              <w:t>.</w:t>
            </w:r>
          </w:p>
          <w:p w14:paraId="4812713C" w14:textId="0282918D" w:rsidR="007A1F72" w:rsidRPr="00F86CC0" w:rsidRDefault="00A70AC6" w:rsidP="007D71A3">
            <w:pPr>
              <w:numPr>
                <w:ilvl w:val="0"/>
                <w:numId w:val="5"/>
              </w:numPr>
              <w:spacing w:before="80" w:after="80"/>
              <w:ind w:left="385" w:right="43" w:hanging="283"/>
              <w:textAlignment w:val="center"/>
              <w:rPr>
                <w:rFonts w:ascii="Calibri" w:eastAsia="Times New Roman" w:hAnsi="Calibri" w:cs="Calibri"/>
                <w:sz w:val="21"/>
                <w:szCs w:val="21"/>
                <w:lang w:eastAsia="en-AU"/>
              </w:rPr>
            </w:pPr>
            <w:r>
              <w:rPr>
                <w:rFonts w:ascii="Calibri" w:eastAsia="Times New Roman" w:hAnsi="Calibri" w:cs="Calibri"/>
                <w:sz w:val="21"/>
                <w:szCs w:val="21"/>
                <w:lang w:eastAsia="en-AU"/>
              </w:rPr>
              <w:t>Localise</w:t>
            </w:r>
            <w:r w:rsidR="00BF6717">
              <w:rPr>
                <w:rFonts w:ascii="Calibri" w:eastAsia="Times New Roman" w:hAnsi="Calibri" w:cs="Calibri"/>
                <w:sz w:val="21"/>
                <w:szCs w:val="21"/>
                <w:lang w:eastAsia="en-AU"/>
              </w:rPr>
              <w:t xml:space="preserve"> </w:t>
            </w:r>
            <w:r w:rsidR="00F4062A">
              <w:rPr>
                <w:rFonts w:ascii="Calibri" w:eastAsia="Times New Roman" w:hAnsi="Calibri" w:cs="Calibri"/>
                <w:sz w:val="21"/>
                <w:szCs w:val="21"/>
                <w:lang w:eastAsia="en-AU"/>
              </w:rPr>
              <w:t>and</w:t>
            </w:r>
            <w:r w:rsidR="00BF6717">
              <w:rPr>
                <w:rFonts w:ascii="Calibri" w:eastAsia="Times New Roman" w:hAnsi="Calibri" w:cs="Calibri"/>
                <w:sz w:val="21"/>
                <w:szCs w:val="21"/>
                <w:lang w:eastAsia="en-AU"/>
              </w:rPr>
              <w:t xml:space="preserve"> deliver place-based approaches for</w:t>
            </w:r>
            <w:r>
              <w:rPr>
                <w:rFonts w:ascii="Calibri" w:eastAsia="Times New Roman" w:hAnsi="Calibri" w:cs="Calibri"/>
                <w:sz w:val="21"/>
                <w:szCs w:val="21"/>
                <w:lang w:eastAsia="en-AU"/>
              </w:rPr>
              <w:t xml:space="preserve"> </w:t>
            </w:r>
            <w:r w:rsidR="00766E5E">
              <w:rPr>
                <w:rFonts w:ascii="Calibri" w:eastAsia="Times New Roman" w:hAnsi="Calibri" w:cs="Calibri"/>
                <w:sz w:val="21"/>
                <w:szCs w:val="21"/>
                <w:lang w:eastAsia="en-AU"/>
              </w:rPr>
              <w:t>the implementation</w:t>
            </w:r>
            <w:r>
              <w:rPr>
                <w:rFonts w:ascii="Calibri" w:eastAsia="Times New Roman" w:hAnsi="Calibri" w:cs="Calibri"/>
                <w:sz w:val="21"/>
                <w:szCs w:val="21"/>
                <w:lang w:eastAsia="en-AU"/>
              </w:rPr>
              <w:t xml:space="preserve"> </w:t>
            </w:r>
            <w:r w:rsidR="00D64CA6">
              <w:rPr>
                <w:rFonts w:ascii="Calibri" w:eastAsia="Times New Roman" w:hAnsi="Calibri" w:cs="Calibri"/>
                <w:sz w:val="21"/>
                <w:szCs w:val="21"/>
                <w:lang w:eastAsia="en-AU"/>
              </w:rPr>
              <w:t xml:space="preserve">of </w:t>
            </w:r>
            <w:r>
              <w:rPr>
                <w:rFonts w:ascii="Calibri" w:eastAsia="Times New Roman" w:hAnsi="Calibri" w:cs="Calibri"/>
                <w:sz w:val="21"/>
                <w:szCs w:val="21"/>
                <w:lang w:eastAsia="en-AU"/>
              </w:rPr>
              <w:t>national programs</w:t>
            </w:r>
            <w:r w:rsidR="00BF6717">
              <w:rPr>
                <w:rFonts w:ascii="Calibri" w:eastAsia="Times New Roman" w:hAnsi="Calibri" w:cs="Calibri"/>
                <w:sz w:val="21"/>
                <w:szCs w:val="21"/>
                <w:lang w:eastAsia="en-AU"/>
              </w:rPr>
              <w:t xml:space="preserve">. </w:t>
            </w:r>
          </w:p>
          <w:p w14:paraId="1B84B971" w14:textId="49A4765D" w:rsidR="00507C88" w:rsidRPr="0081217A" w:rsidRDefault="00911B21" w:rsidP="0081217A">
            <w:pPr>
              <w:numPr>
                <w:ilvl w:val="0"/>
                <w:numId w:val="5"/>
              </w:numPr>
              <w:spacing w:before="80" w:after="80"/>
              <w:ind w:left="385" w:right="43" w:hanging="283"/>
              <w:textAlignment w:val="center"/>
              <w:rPr>
                <w:rFonts w:ascii="Calibri" w:eastAsia="Times New Roman" w:hAnsi="Calibri" w:cs="Calibri"/>
                <w:sz w:val="21"/>
                <w:szCs w:val="21"/>
                <w:lang w:eastAsia="en-AU"/>
              </w:rPr>
            </w:pPr>
            <w:r w:rsidRPr="00F86CC0">
              <w:rPr>
                <w:rFonts w:ascii="Calibri" w:eastAsia="Times New Roman" w:hAnsi="Calibri" w:cs="Calibri"/>
                <w:sz w:val="21"/>
                <w:szCs w:val="21"/>
                <w:lang w:eastAsia="en-AU"/>
              </w:rPr>
              <w:t xml:space="preserve">Identify and deliver innovative solutions or models of care that addresses health gaps or inequalities. </w:t>
            </w:r>
          </w:p>
        </w:tc>
        <w:tc>
          <w:tcPr>
            <w:tcW w:w="1380" w:type="pct"/>
            <w:shd w:val="clear" w:color="auto" w:fill="auto"/>
            <w:vAlign w:val="center"/>
          </w:tcPr>
          <w:p w14:paraId="6B61CC6F" w14:textId="11B6EDC0" w:rsidR="00911B21" w:rsidRPr="0097705E" w:rsidRDefault="00A72C03" w:rsidP="00002175">
            <w:pPr>
              <w:pStyle w:val="ListParagraph"/>
              <w:numPr>
                <w:ilvl w:val="0"/>
                <w:numId w:val="5"/>
              </w:numPr>
              <w:tabs>
                <w:tab w:val="left" w:pos="231"/>
              </w:tabs>
              <w:spacing w:before="80" w:after="80"/>
              <w:ind w:left="231" w:right="173" w:hanging="231"/>
              <w:contextualSpacing w:val="0"/>
              <w:textAlignment w:val="center"/>
              <w:rPr>
                <w:rFonts w:ascii="Calibri" w:eastAsia="Times New Roman" w:hAnsi="Calibri" w:cs="Calibri"/>
                <w:color w:val="000000"/>
                <w:sz w:val="21"/>
                <w:szCs w:val="21"/>
                <w:lang w:eastAsia="en-AU"/>
              </w:rPr>
            </w:pPr>
            <w:r w:rsidRPr="0097705E">
              <w:rPr>
                <w:rFonts w:ascii="Calibri" w:eastAsia="Times New Roman" w:hAnsi="Calibri" w:cs="Calibri"/>
                <w:color w:val="000000"/>
                <w:sz w:val="21"/>
                <w:szCs w:val="21"/>
                <w:lang w:eastAsia="en-AU"/>
              </w:rPr>
              <w:t>Activiti</w:t>
            </w:r>
            <w:r w:rsidR="008F4CD7" w:rsidRPr="0097705E">
              <w:rPr>
                <w:rFonts w:ascii="Calibri" w:eastAsia="Times New Roman" w:hAnsi="Calibri" w:cs="Calibri"/>
                <w:color w:val="000000"/>
                <w:sz w:val="21"/>
                <w:szCs w:val="21"/>
                <w:lang w:eastAsia="en-AU"/>
              </w:rPr>
              <w:t>es are planned and delivered</w:t>
            </w:r>
            <w:r w:rsidR="00911B21" w:rsidRPr="0097705E">
              <w:rPr>
                <w:rFonts w:ascii="Calibri" w:eastAsia="Times New Roman" w:hAnsi="Calibri" w:cs="Calibri"/>
                <w:sz w:val="21"/>
                <w:szCs w:val="21"/>
                <w:lang w:eastAsia="en-AU"/>
              </w:rPr>
              <w:t xml:space="preserve"> </w:t>
            </w:r>
            <w:r w:rsidR="00AA4475" w:rsidRPr="0097705E">
              <w:rPr>
                <w:rFonts w:ascii="Calibri" w:eastAsia="Times New Roman" w:hAnsi="Calibri" w:cs="Calibri"/>
                <w:sz w:val="21"/>
                <w:szCs w:val="21"/>
                <w:lang w:eastAsia="en-AU"/>
              </w:rPr>
              <w:t>in alignment</w:t>
            </w:r>
            <w:r w:rsidR="00911B21" w:rsidRPr="0097705E">
              <w:rPr>
                <w:rFonts w:ascii="Calibri" w:eastAsia="Times New Roman" w:hAnsi="Calibri" w:cs="Calibri"/>
                <w:sz w:val="21"/>
                <w:szCs w:val="21"/>
                <w:lang w:eastAsia="en-AU"/>
              </w:rPr>
              <w:t xml:space="preserve"> with prioritised needs</w:t>
            </w:r>
            <w:r w:rsidR="009A686E" w:rsidRPr="0097705E">
              <w:rPr>
                <w:rFonts w:ascii="Calibri" w:eastAsia="Times New Roman" w:hAnsi="Calibri" w:cs="Calibri"/>
                <w:sz w:val="21"/>
                <w:szCs w:val="21"/>
                <w:lang w:eastAsia="en-AU"/>
              </w:rPr>
              <w:t xml:space="preserve"> and program objectives</w:t>
            </w:r>
            <w:r w:rsidR="00911B21" w:rsidRPr="0097705E">
              <w:rPr>
                <w:rFonts w:ascii="Calibri" w:eastAsia="Times New Roman" w:hAnsi="Calibri" w:cs="Calibri"/>
                <w:sz w:val="21"/>
                <w:szCs w:val="21"/>
                <w:lang w:eastAsia="en-AU"/>
              </w:rPr>
              <w:t>.</w:t>
            </w:r>
          </w:p>
          <w:p w14:paraId="4DCAE9CF" w14:textId="496884B4" w:rsidR="00F04610" w:rsidRPr="00780F24" w:rsidRDefault="00911B21" w:rsidP="00780F24">
            <w:pPr>
              <w:numPr>
                <w:ilvl w:val="0"/>
                <w:numId w:val="5"/>
              </w:numPr>
              <w:tabs>
                <w:tab w:val="left" w:pos="231"/>
              </w:tabs>
              <w:spacing w:before="80" w:after="80"/>
              <w:ind w:left="231" w:right="173" w:hanging="231"/>
              <w:textAlignment w:val="center"/>
              <w:rPr>
                <w:rFonts w:ascii="Calibri" w:eastAsia="Times New Roman" w:hAnsi="Calibri" w:cs="Calibri"/>
                <w:color w:val="000000"/>
                <w:sz w:val="21"/>
                <w:szCs w:val="21"/>
                <w:lang w:eastAsia="en-AU"/>
              </w:rPr>
            </w:pPr>
            <w:r w:rsidRPr="00F86CC0">
              <w:rPr>
                <w:rFonts w:ascii="Calibri" w:eastAsia="Times New Roman" w:hAnsi="Calibri" w:cs="Calibri"/>
                <w:color w:val="000000"/>
                <w:sz w:val="21"/>
                <w:szCs w:val="21"/>
                <w:lang w:eastAsia="en-AU"/>
              </w:rPr>
              <w:t>PHN</w:t>
            </w:r>
            <w:r w:rsidR="00C01CD6">
              <w:rPr>
                <w:rFonts w:ascii="Calibri" w:eastAsia="Times New Roman" w:hAnsi="Calibri" w:cs="Calibri"/>
                <w:color w:val="000000"/>
                <w:sz w:val="21"/>
                <w:szCs w:val="21"/>
                <w:lang w:eastAsia="en-AU"/>
              </w:rPr>
              <w:t>-</w:t>
            </w:r>
            <w:r w:rsidR="00193101">
              <w:rPr>
                <w:rFonts w:ascii="Calibri" w:eastAsia="Times New Roman" w:hAnsi="Calibri" w:cs="Calibri"/>
                <w:color w:val="000000"/>
                <w:sz w:val="21"/>
                <w:szCs w:val="21"/>
                <w:lang w:eastAsia="en-AU"/>
              </w:rPr>
              <w:t>commissio</w:t>
            </w:r>
            <w:r w:rsidR="007F057B">
              <w:rPr>
                <w:rFonts w:ascii="Calibri" w:eastAsia="Times New Roman" w:hAnsi="Calibri" w:cs="Calibri"/>
                <w:color w:val="000000"/>
                <w:sz w:val="21"/>
                <w:szCs w:val="21"/>
                <w:lang w:eastAsia="en-AU"/>
              </w:rPr>
              <w:t xml:space="preserve">ned </w:t>
            </w:r>
            <w:r w:rsidR="00920FDC">
              <w:rPr>
                <w:rFonts w:ascii="Calibri" w:eastAsia="Times New Roman" w:hAnsi="Calibri" w:cs="Calibri"/>
                <w:color w:val="000000"/>
                <w:sz w:val="21"/>
                <w:szCs w:val="21"/>
                <w:lang w:eastAsia="en-AU"/>
              </w:rPr>
              <w:t>activities</w:t>
            </w:r>
            <w:r w:rsidRPr="00F86CC0">
              <w:rPr>
                <w:rFonts w:ascii="Calibri" w:eastAsia="Times New Roman" w:hAnsi="Calibri" w:cs="Calibri"/>
                <w:color w:val="000000"/>
                <w:sz w:val="21"/>
                <w:szCs w:val="21"/>
                <w:lang w:eastAsia="en-AU"/>
              </w:rPr>
              <w:t xml:space="preserve"> </w:t>
            </w:r>
            <w:r w:rsidRPr="00F86CC0">
              <w:rPr>
                <w:rFonts w:ascii="Calibri" w:eastAsia="Times New Roman" w:hAnsi="Calibri" w:cs="Calibri"/>
                <w:sz w:val="21"/>
                <w:szCs w:val="21"/>
                <w:lang w:eastAsia="en-AU"/>
              </w:rPr>
              <w:t xml:space="preserve">have measurable </w:t>
            </w:r>
            <w:r w:rsidRPr="00F86CC0">
              <w:rPr>
                <w:rFonts w:ascii="Calibri" w:eastAsia="Times New Roman" w:hAnsi="Calibri" w:cs="Calibri"/>
                <w:color w:val="000000"/>
                <w:sz w:val="21"/>
                <w:szCs w:val="21"/>
                <w:lang w:eastAsia="en-AU"/>
              </w:rPr>
              <w:t xml:space="preserve">outcomes </w:t>
            </w:r>
            <w:r w:rsidR="008E42B7">
              <w:rPr>
                <w:rFonts w:ascii="Calibri" w:eastAsia="Times New Roman" w:hAnsi="Calibri" w:cs="Calibri"/>
                <w:color w:val="000000"/>
                <w:sz w:val="21"/>
                <w:szCs w:val="21"/>
                <w:lang w:eastAsia="en-AU"/>
              </w:rPr>
              <w:t xml:space="preserve">that respond </w:t>
            </w:r>
            <w:r w:rsidR="00D4797B">
              <w:rPr>
                <w:rFonts w:ascii="Calibri" w:eastAsia="Times New Roman" w:hAnsi="Calibri" w:cs="Calibri"/>
                <w:color w:val="000000"/>
                <w:sz w:val="21"/>
                <w:szCs w:val="21"/>
                <w:lang w:eastAsia="en-AU"/>
              </w:rPr>
              <w:t>to the needs of</w:t>
            </w:r>
            <w:r w:rsidRPr="00F86CC0">
              <w:rPr>
                <w:rFonts w:ascii="Calibri" w:eastAsia="Times New Roman" w:hAnsi="Calibri" w:cs="Calibri"/>
                <w:color w:val="000000"/>
                <w:sz w:val="21"/>
                <w:szCs w:val="21"/>
                <w:lang w:eastAsia="en-AU"/>
              </w:rPr>
              <w:t xml:space="preserve"> the</w:t>
            </w:r>
            <w:r w:rsidR="00556492">
              <w:rPr>
                <w:rFonts w:ascii="Calibri" w:eastAsia="Times New Roman" w:hAnsi="Calibri" w:cs="Calibri"/>
                <w:color w:val="000000"/>
                <w:sz w:val="21"/>
                <w:szCs w:val="21"/>
                <w:lang w:eastAsia="en-AU"/>
              </w:rPr>
              <w:t>ir</w:t>
            </w:r>
            <w:r w:rsidR="00B00F50">
              <w:rPr>
                <w:rFonts w:ascii="Calibri" w:eastAsia="Times New Roman" w:hAnsi="Calibri" w:cs="Calibri"/>
                <w:color w:val="000000"/>
                <w:sz w:val="21"/>
                <w:szCs w:val="21"/>
                <w:lang w:eastAsia="en-AU"/>
              </w:rPr>
              <w:t xml:space="preserve"> local</w:t>
            </w:r>
            <w:r w:rsidR="0053212E">
              <w:rPr>
                <w:rFonts w:ascii="Calibri" w:eastAsia="Times New Roman" w:hAnsi="Calibri" w:cs="Calibri"/>
                <w:color w:val="000000"/>
                <w:sz w:val="21"/>
                <w:szCs w:val="21"/>
                <w:lang w:eastAsia="en-AU"/>
              </w:rPr>
              <w:t xml:space="preserve"> </w:t>
            </w:r>
            <w:r w:rsidRPr="00F86CC0">
              <w:rPr>
                <w:rFonts w:ascii="Calibri" w:eastAsia="Times New Roman" w:hAnsi="Calibri" w:cs="Calibri"/>
                <w:color w:val="000000"/>
                <w:sz w:val="21"/>
                <w:szCs w:val="21"/>
                <w:lang w:eastAsia="en-AU"/>
              </w:rPr>
              <w:t>community</w:t>
            </w:r>
            <w:r w:rsidR="00EC714A">
              <w:rPr>
                <w:rFonts w:ascii="Calibri" w:eastAsia="Times New Roman" w:hAnsi="Calibri" w:cs="Calibri"/>
                <w:color w:val="000000"/>
                <w:sz w:val="21"/>
                <w:szCs w:val="21"/>
                <w:lang w:eastAsia="en-AU"/>
              </w:rPr>
              <w:t>.</w:t>
            </w:r>
          </w:p>
        </w:tc>
        <w:tc>
          <w:tcPr>
            <w:tcW w:w="584" w:type="pct"/>
            <w:vMerge/>
          </w:tcPr>
          <w:p w14:paraId="7C788828" w14:textId="77777777" w:rsidR="00911B21" w:rsidRPr="00F86CC0" w:rsidRDefault="00911B21" w:rsidP="0063022A">
            <w:pPr>
              <w:numPr>
                <w:ilvl w:val="0"/>
                <w:numId w:val="1"/>
              </w:numPr>
              <w:tabs>
                <w:tab w:val="clear" w:pos="720"/>
                <w:tab w:val="num" w:pos="360"/>
              </w:tabs>
              <w:spacing w:before="240"/>
              <w:ind w:left="0" w:right="85" w:hanging="284"/>
              <w:textAlignment w:val="center"/>
              <w:rPr>
                <w:rFonts w:ascii="Calibri" w:eastAsia="Times New Roman" w:hAnsi="Calibri" w:cs="Calibri"/>
                <w:color w:val="000000"/>
                <w:sz w:val="21"/>
                <w:szCs w:val="21"/>
                <w:lang w:eastAsia="en-AU"/>
              </w:rPr>
            </w:pPr>
          </w:p>
        </w:tc>
        <w:tc>
          <w:tcPr>
            <w:tcW w:w="645" w:type="pct"/>
            <w:vMerge/>
            <w:shd w:val="clear" w:color="auto" w:fill="auto"/>
          </w:tcPr>
          <w:p w14:paraId="370C5E31" w14:textId="77777777" w:rsidR="00911B21" w:rsidRPr="00F86CC0" w:rsidRDefault="00911B21" w:rsidP="0063022A">
            <w:pPr>
              <w:numPr>
                <w:ilvl w:val="0"/>
                <w:numId w:val="1"/>
              </w:numPr>
              <w:tabs>
                <w:tab w:val="clear" w:pos="720"/>
                <w:tab w:val="num" w:pos="360"/>
              </w:tabs>
              <w:spacing w:before="240"/>
              <w:ind w:left="0" w:right="85" w:hanging="284"/>
              <w:textAlignment w:val="center"/>
              <w:rPr>
                <w:rFonts w:ascii="Calibri" w:eastAsia="Times New Roman" w:hAnsi="Calibri" w:cs="Calibri"/>
                <w:color w:val="000000"/>
                <w:sz w:val="21"/>
                <w:szCs w:val="21"/>
                <w:lang w:eastAsia="en-AU"/>
              </w:rPr>
            </w:pPr>
          </w:p>
        </w:tc>
      </w:tr>
      <w:tr w:rsidR="00606CF8" w:rsidRPr="00F86CC0" w14:paraId="79BA1E26" w14:textId="77777777" w:rsidTr="008F57CE">
        <w:trPr>
          <w:trHeight w:val="3320"/>
        </w:trPr>
        <w:tc>
          <w:tcPr>
            <w:tcW w:w="460" w:type="pct"/>
            <w:vMerge/>
            <w:shd w:val="clear" w:color="auto" w:fill="auto"/>
            <w:tcMar>
              <w:left w:w="0" w:type="dxa"/>
              <w:right w:w="0" w:type="dxa"/>
            </w:tcMar>
          </w:tcPr>
          <w:p w14:paraId="6272BA7B" w14:textId="77777777" w:rsidR="00911B21" w:rsidRPr="00F86CC0" w:rsidRDefault="00911B21" w:rsidP="0063022A">
            <w:pPr>
              <w:spacing w:before="240"/>
              <w:rPr>
                <w:rFonts w:asciiTheme="minorHAnsi" w:hAnsiTheme="minorHAnsi" w:cstheme="minorHAnsi"/>
                <w:b/>
                <w:bCs/>
                <w:color w:val="000000" w:themeColor="text1"/>
                <w:sz w:val="21"/>
                <w:szCs w:val="21"/>
              </w:rPr>
            </w:pPr>
          </w:p>
        </w:tc>
        <w:tc>
          <w:tcPr>
            <w:tcW w:w="443" w:type="pct"/>
            <w:vMerge/>
            <w:shd w:val="clear" w:color="auto" w:fill="auto"/>
            <w:tcMar>
              <w:left w:w="0" w:type="dxa"/>
              <w:right w:w="0" w:type="dxa"/>
            </w:tcMar>
          </w:tcPr>
          <w:p w14:paraId="6668FE7C" w14:textId="77777777" w:rsidR="00911B21" w:rsidRPr="00F86CC0" w:rsidRDefault="00911B21" w:rsidP="0063022A">
            <w:pPr>
              <w:jc w:val="center"/>
              <w:rPr>
                <w:rFonts w:asciiTheme="minorHAnsi" w:hAnsiTheme="minorHAnsi" w:cstheme="minorHAnsi"/>
                <w:b/>
                <w:bCs/>
                <w:color w:val="000000" w:themeColor="text1"/>
                <w:sz w:val="21"/>
                <w:szCs w:val="21"/>
              </w:rPr>
            </w:pPr>
          </w:p>
        </w:tc>
        <w:tc>
          <w:tcPr>
            <w:tcW w:w="1488" w:type="pct"/>
            <w:shd w:val="clear" w:color="auto" w:fill="auto"/>
            <w:vAlign w:val="center"/>
          </w:tcPr>
          <w:p w14:paraId="6DE6AD39" w14:textId="77777777" w:rsidR="00911B21" w:rsidRPr="00F86CC0" w:rsidRDefault="00911B21" w:rsidP="00620537">
            <w:pPr>
              <w:spacing w:after="80"/>
              <w:ind w:right="318"/>
              <w:textAlignment w:val="center"/>
              <w:rPr>
                <w:rFonts w:ascii="Calibri" w:eastAsia="Times New Roman" w:hAnsi="Calibri" w:cs="Calibri"/>
                <w:sz w:val="21"/>
                <w:szCs w:val="21"/>
                <w:lang w:eastAsia="en-AU"/>
              </w:rPr>
            </w:pPr>
            <w:r w:rsidRPr="00F86CC0">
              <w:rPr>
                <w:rFonts w:asciiTheme="minorHAnsi" w:hAnsiTheme="minorHAnsi" w:cstheme="minorBidi"/>
                <w:b/>
                <w:bCs/>
                <w:color w:val="000000" w:themeColor="text1"/>
                <w:sz w:val="21"/>
                <w:szCs w:val="21"/>
              </w:rPr>
              <w:t>Capacity-build</w:t>
            </w:r>
          </w:p>
          <w:p w14:paraId="45904903" w14:textId="5017F220" w:rsidR="00911B21" w:rsidRPr="00F86CC0" w:rsidRDefault="003A0B73" w:rsidP="007D71A3">
            <w:pPr>
              <w:numPr>
                <w:ilvl w:val="0"/>
                <w:numId w:val="5"/>
              </w:numPr>
              <w:spacing w:before="80" w:after="80"/>
              <w:ind w:left="385" w:right="316" w:hanging="283"/>
              <w:textAlignment w:val="center"/>
              <w:rPr>
                <w:rFonts w:ascii="Calibri" w:eastAsia="Times New Roman" w:hAnsi="Calibri" w:cs="Calibri"/>
                <w:sz w:val="21"/>
                <w:szCs w:val="21"/>
                <w:lang w:eastAsia="en-AU"/>
              </w:rPr>
            </w:pPr>
            <w:r>
              <w:rPr>
                <w:rFonts w:ascii="Calibri" w:eastAsia="Times New Roman" w:hAnsi="Calibri" w:cs="Calibri"/>
                <w:sz w:val="21"/>
                <w:szCs w:val="21"/>
                <w:lang w:eastAsia="en-AU"/>
              </w:rPr>
              <w:t>S</w:t>
            </w:r>
            <w:r w:rsidRPr="00F86CC0">
              <w:rPr>
                <w:rFonts w:ascii="Calibri" w:eastAsia="Times New Roman" w:hAnsi="Calibri" w:cs="Calibri"/>
                <w:sz w:val="21"/>
                <w:szCs w:val="21"/>
                <w:lang w:eastAsia="en-AU"/>
              </w:rPr>
              <w:t>upport health</w:t>
            </w:r>
            <w:r w:rsidR="00401041">
              <w:rPr>
                <w:rFonts w:ascii="Calibri" w:eastAsia="Times New Roman" w:hAnsi="Calibri" w:cs="Calibri"/>
                <w:sz w:val="21"/>
                <w:szCs w:val="21"/>
                <w:lang w:eastAsia="en-AU"/>
              </w:rPr>
              <w:t xml:space="preserve"> </w:t>
            </w:r>
            <w:r w:rsidR="0046663A">
              <w:rPr>
                <w:rFonts w:ascii="Calibri" w:eastAsia="Times New Roman" w:hAnsi="Calibri" w:cs="Calibri"/>
                <w:sz w:val="21"/>
                <w:szCs w:val="21"/>
                <w:lang w:eastAsia="en-AU"/>
              </w:rPr>
              <w:t>providers to work to their full scope of practice and</w:t>
            </w:r>
            <w:r w:rsidR="00911B21" w:rsidRPr="00F86CC0">
              <w:rPr>
                <w:rFonts w:ascii="Calibri" w:eastAsia="Times New Roman" w:hAnsi="Calibri" w:cs="Calibri"/>
                <w:sz w:val="21"/>
                <w:szCs w:val="21"/>
                <w:lang w:eastAsia="en-AU"/>
              </w:rPr>
              <w:t xml:space="preserve"> to deliver </w:t>
            </w:r>
            <w:r w:rsidR="00494762">
              <w:rPr>
                <w:rFonts w:ascii="Calibri" w:eastAsia="Times New Roman" w:hAnsi="Calibri" w:cs="Calibri"/>
                <w:sz w:val="21"/>
                <w:szCs w:val="21"/>
                <w:lang w:eastAsia="en-AU"/>
              </w:rPr>
              <w:t xml:space="preserve">culturally </w:t>
            </w:r>
            <w:r w:rsidR="006A3DD2">
              <w:rPr>
                <w:rFonts w:ascii="Calibri" w:eastAsia="Times New Roman" w:hAnsi="Calibri" w:cs="Calibri"/>
                <w:sz w:val="21"/>
                <w:szCs w:val="21"/>
                <w:lang w:eastAsia="en-AU"/>
              </w:rPr>
              <w:t>safe</w:t>
            </w:r>
            <w:r w:rsidR="00494762">
              <w:rPr>
                <w:rFonts w:ascii="Calibri" w:eastAsia="Times New Roman" w:hAnsi="Calibri" w:cs="Calibri"/>
                <w:sz w:val="21"/>
                <w:szCs w:val="21"/>
                <w:lang w:eastAsia="en-AU"/>
              </w:rPr>
              <w:t xml:space="preserve">, </w:t>
            </w:r>
            <w:r w:rsidR="00C46409">
              <w:rPr>
                <w:rFonts w:ascii="Calibri" w:eastAsia="Times New Roman" w:hAnsi="Calibri" w:cs="Calibri"/>
                <w:sz w:val="21"/>
                <w:szCs w:val="21"/>
                <w:lang w:eastAsia="en-AU"/>
              </w:rPr>
              <w:t>high-quality</w:t>
            </w:r>
            <w:r w:rsidR="00911B21" w:rsidRPr="00F86CC0">
              <w:rPr>
                <w:rFonts w:ascii="Calibri" w:eastAsia="Times New Roman" w:hAnsi="Calibri" w:cs="Calibri"/>
                <w:sz w:val="21"/>
                <w:szCs w:val="21"/>
                <w:lang w:eastAsia="en-AU"/>
              </w:rPr>
              <w:t xml:space="preserve"> care.  </w:t>
            </w:r>
          </w:p>
          <w:p w14:paraId="3B320DB8" w14:textId="040A8A90" w:rsidR="00244E05" w:rsidRPr="00F86CC0" w:rsidRDefault="00244E05" w:rsidP="007D71A3">
            <w:pPr>
              <w:numPr>
                <w:ilvl w:val="0"/>
                <w:numId w:val="5"/>
              </w:numPr>
              <w:spacing w:before="80" w:after="80"/>
              <w:ind w:left="385" w:right="43" w:hanging="283"/>
              <w:textAlignment w:val="center"/>
              <w:rPr>
                <w:rFonts w:ascii="Calibri" w:eastAsia="Times New Roman" w:hAnsi="Calibri" w:cs="Calibri"/>
                <w:sz w:val="21"/>
                <w:szCs w:val="21"/>
                <w:lang w:eastAsia="en-AU"/>
              </w:rPr>
            </w:pPr>
            <w:r>
              <w:rPr>
                <w:rFonts w:ascii="Calibri" w:eastAsia="Times New Roman" w:hAnsi="Calibri" w:cs="Calibri"/>
                <w:sz w:val="21"/>
                <w:szCs w:val="21"/>
                <w:lang w:eastAsia="en-AU"/>
              </w:rPr>
              <w:t>Support service providers in thin and underserved markets</w:t>
            </w:r>
            <w:r w:rsidR="000A2880">
              <w:rPr>
                <w:rFonts w:ascii="Calibri" w:eastAsia="Times New Roman" w:hAnsi="Calibri" w:cs="Calibri"/>
                <w:sz w:val="21"/>
                <w:szCs w:val="21"/>
                <w:lang w:eastAsia="en-AU"/>
              </w:rPr>
              <w:t>.</w:t>
            </w:r>
          </w:p>
          <w:p w14:paraId="4B4DC1BE" w14:textId="38AC98C7" w:rsidR="00911B21" w:rsidRPr="00F86CC0" w:rsidRDefault="00911B21" w:rsidP="007D71A3">
            <w:pPr>
              <w:numPr>
                <w:ilvl w:val="0"/>
                <w:numId w:val="5"/>
              </w:numPr>
              <w:spacing w:before="80" w:after="80"/>
              <w:ind w:left="385" w:right="316" w:hanging="283"/>
              <w:textAlignment w:val="center"/>
              <w:rPr>
                <w:rFonts w:ascii="Calibri" w:eastAsia="Times New Roman" w:hAnsi="Calibri" w:cs="Calibri"/>
                <w:sz w:val="21"/>
                <w:szCs w:val="21"/>
                <w:lang w:eastAsia="en-AU"/>
              </w:rPr>
            </w:pPr>
            <w:r w:rsidRPr="00F86CC0">
              <w:rPr>
                <w:rFonts w:ascii="Calibri" w:eastAsia="Times New Roman" w:hAnsi="Calibri" w:cs="Calibri"/>
                <w:sz w:val="21"/>
                <w:szCs w:val="21"/>
                <w:lang w:eastAsia="en-AU"/>
              </w:rPr>
              <w:t>Provide support and resources to local service providers, including general practice</w:t>
            </w:r>
            <w:r w:rsidR="00B0141F">
              <w:rPr>
                <w:rFonts w:ascii="Calibri" w:eastAsia="Times New Roman" w:hAnsi="Calibri" w:cs="Calibri"/>
                <w:sz w:val="21"/>
                <w:szCs w:val="21"/>
                <w:lang w:eastAsia="en-AU"/>
              </w:rPr>
              <w:t>,</w:t>
            </w:r>
            <w:r w:rsidRPr="00F86CC0">
              <w:rPr>
                <w:rFonts w:ascii="Calibri" w:eastAsia="Times New Roman" w:hAnsi="Calibri" w:cs="Calibri"/>
                <w:sz w:val="21"/>
                <w:szCs w:val="21"/>
                <w:lang w:eastAsia="en-AU"/>
              </w:rPr>
              <w:t xml:space="preserve"> that promotes the adoption and use of digital health systems and resources.</w:t>
            </w:r>
          </w:p>
          <w:p w14:paraId="64F7DA46" w14:textId="72EC40E2" w:rsidR="00911B21" w:rsidRPr="00F86CC0" w:rsidRDefault="00911B21" w:rsidP="00EB350F">
            <w:pPr>
              <w:pStyle w:val="ListParagraph"/>
              <w:numPr>
                <w:ilvl w:val="0"/>
                <w:numId w:val="5"/>
              </w:numPr>
              <w:spacing w:after="100" w:afterAutospacing="1"/>
              <w:ind w:left="386" w:hanging="284"/>
              <w:rPr>
                <w:rFonts w:cstheme="minorBidi"/>
                <w:b/>
                <w:bCs/>
                <w:color w:val="000000" w:themeColor="text1"/>
                <w:sz w:val="21"/>
                <w:szCs w:val="21"/>
              </w:rPr>
            </w:pPr>
            <w:r w:rsidRPr="00F86CC0">
              <w:rPr>
                <w:rFonts w:ascii="Calibri" w:eastAsia="Times New Roman" w:hAnsi="Calibri" w:cs="Calibri"/>
                <w:sz w:val="21"/>
                <w:szCs w:val="21"/>
                <w:lang w:eastAsia="en-AU"/>
              </w:rPr>
              <w:t xml:space="preserve">Leverage data and analytics to optimise and drive continuous improvement activities. </w:t>
            </w:r>
          </w:p>
        </w:tc>
        <w:tc>
          <w:tcPr>
            <w:tcW w:w="1380" w:type="pct"/>
            <w:shd w:val="clear" w:color="auto" w:fill="auto"/>
            <w:vAlign w:val="center"/>
          </w:tcPr>
          <w:p w14:paraId="13DC425A" w14:textId="49093D10" w:rsidR="00911B21" w:rsidRPr="00F86CC0" w:rsidRDefault="00911B21" w:rsidP="00002175">
            <w:pPr>
              <w:numPr>
                <w:ilvl w:val="0"/>
                <w:numId w:val="5"/>
              </w:numPr>
              <w:tabs>
                <w:tab w:val="left" w:pos="231"/>
              </w:tabs>
              <w:spacing w:before="80" w:after="80"/>
              <w:ind w:left="231" w:right="173" w:hanging="231"/>
              <w:textAlignment w:val="center"/>
              <w:rPr>
                <w:rFonts w:ascii="Calibri" w:eastAsia="Times New Roman" w:hAnsi="Calibri" w:cs="Calibri"/>
                <w:color w:val="000000"/>
                <w:sz w:val="21"/>
                <w:szCs w:val="21"/>
                <w:lang w:eastAsia="en-AU"/>
              </w:rPr>
            </w:pPr>
            <w:r w:rsidRPr="00F86CC0">
              <w:rPr>
                <w:rFonts w:ascii="Calibri" w:eastAsia="Times New Roman" w:hAnsi="Calibri" w:cs="Calibri"/>
                <w:color w:val="000000"/>
                <w:sz w:val="21"/>
                <w:szCs w:val="21"/>
                <w:lang w:eastAsia="en-AU"/>
              </w:rPr>
              <w:t>PHN</w:t>
            </w:r>
            <w:r w:rsidR="00F97F26">
              <w:rPr>
                <w:rFonts w:ascii="Calibri" w:eastAsia="Times New Roman" w:hAnsi="Calibri" w:cs="Calibri"/>
                <w:color w:val="000000"/>
                <w:sz w:val="21"/>
                <w:szCs w:val="21"/>
                <w:lang w:eastAsia="en-AU"/>
              </w:rPr>
              <w:t>-</w:t>
            </w:r>
            <w:r w:rsidRPr="00F86CC0">
              <w:rPr>
                <w:rFonts w:ascii="Calibri" w:eastAsia="Times New Roman" w:hAnsi="Calibri" w:cs="Calibri"/>
                <w:color w:val="000000"/>
                <w:sz w:val="21"/>
                <w:szCs w:val="21"/>
                <w:lang w:eastAsia="en-AU"/>
              </w:rPr>
              <w:t>deliver</w:t>
            </w:r>
            <w:r w:rsidR="00F97F26">
              <w:rPr>
                <w:rFonts w:ascii="Calibri" w:eastAsia="Times New Roman" w:hAnsi="Calibri" w:cs="Calibri"/>
                <w:color w:val="000000"/>
                <w:sz w:val="21"/>
                <w:szCs w:val="21"/>
                <w:lang w:eastAsia="en-AU"/>
              </w:rPr>
              <w:t>ed</w:t>
            </w:r>
            <w:r w:rsidRPr="00F86CC0">
              <w:rPr>
                <w:rFonts w:ascii="Calibri" w:eastAsia="Times New Roman" w:hAnsi="Calibri" w:cs="Calibri"/>
                <w:color w:val="000000"/>
                <w:sz w:val="21"/>
                <w:szCs w:val="21"/>
                <w:lang w:eastAsia="en-AU"/>
              </w:rPr>
              <w:t xml:space="preserve"> education and development opportunities </w:t>
            </w:r>
            <w:r w:rsidR="006338EF">
              <w:rPr>
                <w:rFonts w:ascii="Calibri" w:eastAsia="Times New Roman" w:hAnsi="Calibri" w:cs="Calibri"/>
                <w:color w:val="000000"/>
                <w:sz w:val="21"/>
                <w:szCs w:val="21"/>
                <w:lang w:eastAsia="en-AU"/>
              </w:rPr>
              <w:t>improve</w:t>
            </w:r>
            <w:r w:rsidR="00F97F26">
              <w:rPr>
                <w:rFonts w:ascii="Calibri" w:eastAsia="Times New Roman" w:hAnsi="Calibri" w:cs="Calibri"/>
                <w:color w:val="000000"/>
                <w:sz w:val="21"/>
                <w:szCs w:val="21"/>
                <w:lang w:eastAsia="en-AU"/>
              </w:rPr>
              <w:t xml:space="preserve"> </w:t>
            </w:r>
            <w:r w:rsidRPr="00F86CC0">
              <w:rPr>
                <w:rFonts w:ascii="Calibri" w:eastAsia="Times New Roman" w:hAnsi="Calibri" w:cs="Calibri"/>
                <w:color w:val="000000"/>
                <w:sz w:val="21"/>
                <w:szCs w:val="21"/>
                <w:lang w:eastAsia="en-AU"/>
              </w:rPr>
              <w:t>health workforce</w:t>
            </w:r>
            <w:r w:rsidR="000D0365">
              <w:rPr>
                <w:rFonts w:ascii="Calibri" w:eastAsia="Times New Roman" w:hAnsi="Calibri" w:cs="Calibri"/>
                <w:color w:val="000000"/>
                <w:sz w:val="21"/>
                <w:szCs w:val="21"/>
                <w:lang w:eastAsia="en-AU"/>
              </w:rPr>
              <w:t xml:space="preserve"> </w:t>
            </w:r>
            <w:r w:rsidR="00E72C08">
              <w:rPr>
                <w:rFonts w:ascii="Calibri" w:eastAsia="Times New Roman" w:hAnsi="Calibri" w:cs="Calibri"/>
                <w:color w:val="000000"/>
                <w:sz w:val="21"/>
                <w:szCs w:val="21"/>
                <w:lang w:eastAsia="en-AU"/>
              </w:rPr>
              <w:t>capability</w:t>
            </w:r>
            <w:r w:rsidR="000D0365">
              <w:rPr>
                <w:rFonts w:ascii="Calibri" w:eastAsia="Times New Roman" w:hAnsi="Calibri" w:cs="Calibri"/>
                <w:color w:val="000000"/>
                <w:sz w:val="21"/>
                <w:szCs w:val="21"/>
                <w:lang w:eastAsia="en-AU"/>
              </w:rPr>
              <w:t xml:space="preserve">. </w:t>
            </w:r>
          </w:p>
          <w:p w14:paraId="48B9F328" w14:textId="7F6CB28B" w:rsidR="00911B21" w:rsidRPr="00F86CC0" w:rsidRDefault="00911B21" w:rsidP="00002175">
            <w:pPr>
              <w:numPr>
                <w:ilvl w:val="0"/>
                <w:numId w:val="5"/>
              </w:numPr>
              <w:tabs>
                <w:tab w:val="left" w:pos="231"/>
              </w:tabs>
              <w:spacing w:before="80" w:after="80"/>
              <w:ind w:left="231" w:right="173" w:hanging="231"/>
              <w:textAlignment w:val="center"/>
              <w:rPr>
                <w:rFonts w:ascii="Calibri" w:eastAsia="Times New Roman" w:hAnsi="Calibri" w:cs="Calibri"/>
                <w:color w:val="000000"/>
                <w:sz w:val="21"/>
                <w:szCs w:val="21"/>
                <w:lang w:eastAsia="en-AU"/>
              </w:rPr>
            </w:pPr>
            <w:r w:rsidRPr="00F86CC0">
              <w:rPr>
                <w:rFonts w:ascii="Calibri" w:eastAsia="Times New Roman" w:hAnsi="Calibri" w:cs="Calibri"/>
                <w:color w:val="000000"/>
                <w:sz w:val="21"/>
                <w:szCs w:val="21"/>
                <w:lang w:eastAsia="en-AU"/>
              </w:rPr>
              <w:t>First Nations people</w:t>
            </w:r>
            <w:r w:rsidR="006C65C4">
              <w:rPr>
                <w:rFonts w:ascii="Calibri" w:eastAsia="Times New Roman" w:hAnsi="Calibri" w:cs="Calibri"/>
                <w:color w:val="000000"/>
                <w:sz w:val="21"/>
                <w:szCs w:val="21"/>
                <w:lang w:eastAsia="en-AU"/>
              </w:rPr>
              <w:t>,</w:t>
            </w:r>
            <w:r w:rsidRPr="00F86CC0">
              <w:rPr>
                <w:rFonts w:ascii="Calibri" w:eastAsia="Times New Roman" w:hAnsi="Calibri" w:cs="Calibri"/>
                <w:color w:val="000000"/>
                <w:sz w:val="21"/>
                <w:szCs w:val="21"/>
                <w:lang w:eastAsia="en-AU"/>
              </w:rPr>
              <w:t xml:space="preserve"> culturally and linguistically diverse</w:t>
            </w:r>
            <w:r w:rsidR="006C65C4">
              <w:rPr>
                <w:rFonts w:ascii="Calibri" w:eastAsia="Times New Roman" w:hAnsi="Calibri" w:cs="Calibri"/>
                <w:color w:val="000000"/>
                <w:sz w:val="21"/>
                <w:szCs w:val="21"/>
                <w:lang w:eastAsia="en-AU"/>
              </w:rPr>
              <w:t xml:space="preserve"> people</w:t>
            </w:r>
            <w:r w:rsidR="003B36FA">
              <w:rPr>
                <w:rFonts w:ascii="Calibri" w:eastAsia="Times New Roman" w:hAnsi="Calibri" w:cs="Calibri"/>
                <w:color w:val="000000"/>
                <w:sz w:val="21"/>
                <w:szCs w:val="21"/>
                <w:lang w:eastAsia="en-AU"/>
              </w:rPr>
              <w:t>, and other priority</w:t>
            </w:r>
            <w:r w:rsidRPr="00F86CC0">
              <w:rPr>
                <w:rFonts w:ascii="Calibri" w:eastAsia="Times New Roman" w:hAnsi="Calibri" w:cs="Calibri"/>
                <w:color w:val="000000"/>
                <w:sz w:val="21"/>
                <w:szCs w:val="21"/>
                <w:lang w:eastAsia="en-AU"/>
              </w:rPr>
              <w:t xml:space="preserve"> population</w:t>
            </w:r>
            <w:r w:rsidR="006C65C4">
              <w:rPr>
                <w:rFonts w:ascii="Calibri" w:eastAsia="Times New Roman" w:hAnsi="Calibri" w:cs="Calibri"/>
                <w:color w:val="000000"/>
                <w:sz w:val="21"/>
                <w:szCs w:val="21"/>
                <w:lang w:eastAsia="en-AU"/>
              </w:rPr>
              <w:t xml:space="preserve"> group</w:t>
            </w:r>
            <w:r w:rsidRPr="00F86CC0">
              <w:rPr>
                <w:rFonts w:ascii="Calibri" w:eastAsia="Times New Roman" w:hAnsi="Calibri" w:cs="Calibri"/>
                <w:color w:val="000000"/>
                <w:sz w:val="21"/>
                <w:szCs w:val="21"/>
                <w:lang w:eastAsia="en-AU"/>
              </w:rPr>
              <w:t>s</w:t>
            </w:r>
            <w:r w:rsidR="00EE6E42">
              <w:rPr>
                <w:rFonts w:ascii="Calibri" w:eastAsia="Times New Roman" w:hAnsi="Calibri" w:cs="Calibri"/>
                <w:color w:val="000000"/>
                <w:sz w:val="21"/>
                <w:szCs w:val="21"/>
                <w:lang w:eastAsia="en-AU"/>
              </w:rPr>
              <w:t xml:space="preserve"> receive culturally safe services</w:t>
            </w:r>
            <w:r w:rsidRPr="00F86CC0">
              <w:rPr>
                <w:rFonts w:ascii="Calibri" w:eastAsia="Times New Roman" w:hAnsi="Calibri" w:cs="Calibri"/>
                <w:color w:val="000000"/>
                <w:sz w:val="21"/>
                <w:szCs w:val="21"/>
                <w:lang w:eastAsia="en-AU"/>
              </w:rPr>
              <w:t>.</w:t>
            </w:r>
          </w:p>
          <w:p w14:paraId="726508FB" w14:textId="1C40F339" w:rsidR="00911B21" w:rsidRPr="00F86CC0" w:rsidRDefault="0033487D" w:rsidP="00002175">
            <w:pPr>
              <w:numPr>
                <w:ilvl w:val="0"/>
                <w:numId w:val="5"/>
              </w:numPr>
              <w:tabs>
                <w:tab w:val="left" w:pos="231"/>
              </w:tabs>
              <w:spacing w:before="80" w:after="80"/>
              <w:ind w:left="231" w:right="173" w:hanging="231"/>
              <w:textAlignment w:val="center"/>
              <w:rPr>
                <w:rFonts w:ascii="Calibri" w:eastAsia="Times New Roman" w:hAnsi="Calibri" w:cs="Calibri"/>
                <w:color w:val="000000"/>
                <w:sz w:val="21"/>
                <w:szCs w:val="21"/>
                <w:lang w:eastAsia="en-AU"/>
              </w:rPr>
            </w:pPr>
            <w:r>
              <w:rPr>
                <w:rFonts w:ascii="Calibri" w:eastAsia="Times New Roman" w:hAnsi="Calibri" w:cs="Calibri"/>
                <w:color w:val="000000"/>
                <w:sz w:val="21"/>
                <w:szCs w:val="21"/>
                <w:lang w:eastAsia="en-AU"/>
              </w:rPr>
              <w:t>I</w:t>
            </w:r>
            <w:r w:rsidR="00911B21" w:rsidRPr="00F86CC0">
              <w:rPr>
                <w:rFonts w:ascii="Calibri" w:eastAsia="Times New Roman" w:hAnsi="Calibri" w:cs="Calibri"/>
                <w:color w:val="000000"/>
                <w:sz w:val="21"/>
                <w:szCs w:val="21"/>
                <w:lang w:eastAsia="en-AU"/>
              </w:rPr>
              <w:t>ncrease</w:t>
            </w:r>
            <w:r>
              <w:rPr>
                <w:rFonts w:ascii="Calibri" w:eastAsia="Times New Roman" w:hAnsi="Calibri" w:cs="Calibri"/>
                <w:color w:val="000000"/>
                <w:sz w:val="21"/>
                <w:szCs w:val="21"/>
                <w:lang w:eastAsia="en-AU"/>
              </w:rPr>
              <w:t>d</w:t>
            </w:r>
            <w:r w:rsidR="00911B21" w:rsidRPr="00F86CC0">
              <w:rPr>
                <w:rFonts w:ascii="Calibri" w:eastAsia="Times New Roman" w:hAnsi="Calibri" w:cs="Calibri"/>
                <w:color w:val="000000"/>
                <w:sz w:val="21"/>
                <w:szCs w:val="21"/>
                <w:lang w:eastAsia="en-AU"/>
              </w:rPr>
              <w:t xml:space="preserve"> adoption and integration of digital health systems by general practice and other service providers.</w:t>
            </w:r>
          </w:p>
          <w:p w14:paraId="137D999B" w14:textId="77777777" w:rsidR="00911B21" w:rsidRPr="00F86CC0" w:rsidRDefault="0033487D" w:rsidP="00002175">
            <w:pPr>
              <w:numPr>
                <w:ilvl w:val="0"/>
                <w:numId w:val="5"/>
              </w:numPr>
              <w:tabs>
                <w:tab w:val="left" w:pos="231"/>
              </w:tabs>
              <w:spacing w:before="80"/>
              <w:ind w:left="231" w:right="176" w:hanging="231"/>
              <w:textAlignment w:val="center"/>
              <w:rPr>
                <w:rFonts w:ascii="Calibri" w:eastAsia="Times New Roman" w:hAnsi="Calibri" w:cs="Calibri"/>
                <w:color w:val="000000"/>
                <w:sz w:val="21"/>
                <w:szCs w:val="21"/>
                <w:lang w:eastAsia="en-AU"/>
              </w:rPr>
            </w:pPr>
            <w:r>
              <w:rPr>
                <w:rFonts w:ascii="Calibri" w:eastAsia="Times New Roman" w:hAnsi="Calibri" w:cs="Calibri"/>
                <w:color w:val="000000"/>
                <w:sz w:val="21"/>
                <w:szCs w:val="21"/>
                <w:lang w:eastAsia="en-AU"/>
              </w:rPr>
              <w:t>I</w:t>
            </w:r>
            <w:r w:rsidR="00911B21" w:rsidRPr="00F86CC0">
              <w:rPr>
                <w:rFonts w:ascii="Calibri" w:eastAsia="Times New Roman" w:hAnsi="Calibri" w:cs="Calibri"/>
                <w:color w:val="000000"/>
                <w:sz w:val="21"/>
                <w:szCs w:val="21"/>
                <w:lang w:eastAsia="en-AU"/>
              </w:rPr>
              <w:t>ncrease</w:t>
            </w:r>
            <w:r>
              <w:rPr>
                <w:rFonts w:ascii="Calibri" w:eastAsia="Times New Roman" w:hAnsi="Calibri" w:cs="Calibri"/>
                <w:color w:val="000000"/>
                <w:sz w:val="21"/>
                <w:szCs w:val="21"/>
                <w:lang w:eastAsia="en-AU"/>
              </w:rPr>
              <w:t>d</w:t>
            </w:r>
            <w:r w:rsidR="00911B21" w:rsidRPr="00F86CC0">
              <w:rPr>
                <w:rFonts w:ascii="Calibri" w:eastAsia="Times New Roman" w:hAnsi="Calibri" w:cs="Calibri"/>
                <w:color w:val="000000"/>
                <w:sz w:val="21"/>
                <w:szCs w:val="21"/>
                <w:lang w:eastAsia="en-AU"/>
              </w:rPr>
              <w:t xml:space="preserve"> quality and accessibility of data</w:t>
            </w:r>
            <w:r w:rsidR="00700AC5">
              <w:rPr>
                <w:rFonts w:ascii="Calibri" w:eastAsia="Times New Roman" w:hAnsi="Calibri" w:cs="Calibri"/>
                <w:color w:val="000000"/>
                <w:sz w:val="21"/>
                <w:szCs w:val="21"/>
                <w:lang w:eastAsia="en-AU"/>
              </w:rPr>
              <w:t xml:space="preserve"> and insights</w:t>
            </w:r>
            <w:r w:rsidR="00EA352B">
              <w:rPr>
                <w:rFonts w:ascii="Calibri" w:eastAsia="Times New Roman" w:hAnsi="Calibri" w:cs="Calibri"/>
                <w:color w:val="000000"/>
                <w:sz w:val="21"/>
                <w:szCs w:val="21"/>
                <w:lang w:eastAsia="en-AU"/>
              </w:rPr>
              <w:t xml:space="preserve"> support</w:t>
            </w:r>
            <w:r w:rsidR="002B48B8">
              <w:rPr>
                <w:rFonts w:ascii="Calibri" w:eastAsia="Times New Roman" w:hAnsi="Calibri" w:cs="Calibri"/>
                <w:color w:val="000000"/>
                <w:sz w:val="21"/>
                <w:szCs w:val="21"/>
                <w:lang w:eastAsia="en-AU"/>
              </w:rPr>
              <w:t>s</w:t>
            </w:r>
            <w:r w:rsidR="00EA352B">
              <w:rPr>
                <w:rFonts w:ascii="Calibri" w:eastAsia="Times New Roman" w:hAnsi="Calibri" w:cs="Calibri"/>
                <w:color w:val="000000"/>
                <w:sz w:val="21"/>
                <w:szCs w:val="21"/>
                <w:lang w:eastAsia="en-AU"/>
              </w:rPr>
              <w:t xml:space="preserve"> continuous </w:t>
            </w:r>
            <w:r w:rsidR="00010A52">
              <w:rPr>
                <w:rFonts w:ascii="Calibri" w:eastAsia="Times New Roman" w:hAnsi="Calibri" w:cs="Calibri"/>
                <w:color w:val="000000"/>
                <w:sz w:val="21"/>
                <w:szCs w:val="21"/>
                <w:lang w:eastAsia="en-AU"/>
              </w:rPr>
              <w:t>quality improvement in the primary health sector</w:t>
            </w:r>
            <w:r w:rsidR="006C5FD9">
              <w:rPr>
                <w:rFonts w:ascii="Calibri" w:eastAsia="Times New Roman" w:hAnsi="Calibri" w:cs="Calibri"/>
                <w:color w:val="000000"/>
                <w:sz w:val="21"/>
                <w:szCs w:val="21"/>
                <w:lang w:eastAsia="en-AU"/>
              </w:rPr>
              <w:t>.</w:t>
            </w:r>
          </w:p>
        </w:tc>
        <w:tc>
          <w:tcPr>
            <w:tcW w:w="584" w:type="pct"/>
            <w:vMerge/>
          </w:tcPr>
          <w:p w14:paraId="547A918B" w14:textId="77777777" w:rsidR="00911B21" w:rsidRPr="00F86CC0" w:rsidRDefault="00911B21" w:rsidP="0063022A">
            <w:pPr>
              <w:numPr>
                <w:ilvl w:val="0"/>
                <w:numId w:val="1"/>
              </w:numPr>
              <w:tabs>
                <w:tab w:val="clear" w:pos="720"/>
                <w:tab w:val="num" w:pos="360"/>
              </w:tabs>
              <w:spacing w:before="240"/>
              <w:ind w:left="0" w:right="85" w:hanging="284"/>
              <w:textAlignment w:val="center"/>
              <w:rPr>
                <w:rFonts w:ascii="Calibri" w:eastAsia="Times New Roman" w:hAnsi="Calibri" w:cs="Calibri"/>
                <w:color w:val="000000"/>
                <w:sz w:val="21"/>
                <w:szCs w:val="21"/>
                <w:lang w:eastAsia="en-AU"/>
              </w:rPr>
            </w:pPr>
          </w:p>
        </w:tc>
        <w:tc>
          <w:tcPr>
            <w:tcW w:w="645" w:type="pct"/>
            <w:vMerge/>
            <w:shd w:val="clear" w:color="auto" w:fill="auto"/>
          </w:tcPr>
          <w:p w14:paraId="7D2E7136" w14:textId="77777777" w:rsidR="00911B21" w:rsidRPr="00F86CC0" w:rsidRDefault="00911B21" w:rsidP="0063022A">
            <w:pPr>
              <w:numPr>
                <w:ilvl w:val="0"/>
                <w:numId w:val="1"/>
              </w:numPr>
              <w:tabs>
                <w:tab w:val="clear" w:pos="720"/>
                <w:tab w:val="num" w:pos="360"/>
              </w:tabs>
              <w:spacing w:before="240"/>
              <w:ind w:left="0" w:right="85" w:hanging="284"/>
              <w:textAlignment w:val="center"/>
              <w:rPr>
                <w:rFonts w:ascii="Calibri" w:eastAsia="Times New Roman" w:hAnsi="Calibri" w:cs="Calibri"/>
                <w:color w:val="000000"/>
                <w:sz w:val="21"/>
                <w:szCs w:val="21"/>
                <w:lang w:eastAsia="en-AU"/>
              </w:rPr>
            </w:pPr>
          </w:p>
        </w:tc>
      </w:tr>
    </w:tbl>
    <w:p w14:paraId="758A88A3" w14:textId="1C1EFD43" w:rsidR="00280050" w:rsidRPr="009B1A94" w:rsidRDefault="00280050" w:rsidP="009B1A94"/>
    <w:sectPr w:rsidR="00280050" w:rsidRPr="009B1A94" w:rsidSect="009B1A94">
      <w:footerReference w:type="default" r:id="rId12"/>
      <w:pgSz w:w="23811" w:h="16838" w:orient="landscape" w:code="8"/>
      <w:pgMar w:top="0" w:right="847" w:bottom="567" w:left="426" w:header="142" w:footer="1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1849E" w14:textId="77777777" w:rsidR="00FA2D35" w:rsidRDefault="00FA2D35" w:rsidP="00F70B5C">
      <w:pPr>
        <w:spacing w:after="0" w:line="240" w:lineRule="auto"/>
      </w:pPr>
      <w:r>
        <w:separator/>
      </w:r>
    </w:p>
  </w:endnote>
  <w:endnote w:type="continuationSeparator" w:id="0">
    <w:p w14:paraId="22E93902" w14:textId="77777777" w:rsidR="00FA2D35" w:rsidRDefault="00FA2D35" w:rsidP="00F70B5C">
      <w:pPr>
        <w:spacing w:after="0" w:line="240" w:lineRule="auto"/>
      </w:pPr>
      <w:r>
        <w:continuationSeparator/>
      </w:r>
    </w:p>
  </w:endnote>
  <w:endnote w:type="continuationNotice" w:id="1">
    <w:p w14:paraId="00502BE8" w14:textId="77777777" w:rsidR="00FA2D35" w:rsidRDefault="00FA2D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2FFF0" w14:textId="50438276" w:rsidR="000D7BC8" w:rsidRPr="00304865" w:rsidRDefault="0016218A" w:rsidP="00924E40">
    <w:pPr>
      <w:pStyle w:val="Footer"/>
      <w:rPr>
        <w:rFonts w:ascii="Arial" w:hAnsi="Arial" w:cs="Arial"/>
        <w:color w:val="FF0000"/>
      </w:rPr>
    </w:pPr>
    <w:r w:rsidRPr="00AD0223">
      <w:rPr>
        <w:rFonts w:asciiTheme="minorHAnsi" w:hAnsiTheme="minorHAnsi" w:cstheme="minorHAnsi"/>
        <w:sz w:val="18"/>
        <w:szCs w:val="18"/>
      </w:rPr>
      <w:t xml:space="preserve">* Many program areas listed </w:t>
    </w:r>
    <w:r>
      <w:rPr>
        <w:rFonts w:asciiTheme="minorHAnsi" w:hAnsiTheme="minorHAnsi" w:cstheme="minorHAnsi"/>
        <w:sz w:val="18"/>
        <w:szCs w:val="18"/>
      </w:rPr>
      <w:t xml:space="preserve">have existing program logics. These logics depict the broader intended program model including and beyond the PHN Program. These program logic models should be considered in parallel with this PHN Program Logic. </w:t>
    </w:r>
    <w:r w:rsidR="00304865" w:rsidRPr="00AE0836">
      <w:rPr>
        <w:rFonts w:ascii="Arial" w:hAnsi="Arial" w:cs="Arial"/>
        <w:color w:val="FF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7A88A" w14:textId="77777777" w:rsidR="00FA2D35" w:rsidRDefault="00FA2D35" w:rsidP="00F70B5C">
      <w:pPr>
        <w:spacing w:after="0" w:line="240" w:lineRule="auto"/>
      </w:pPr>
      <w:r>
        <w:separator/>
      </w:r>
    </w:p>
  </w:footnote>
  <w:footnote w:type="continuationSeparator" w:id="0">
    <w:p w14:paraId="6C7BEA7C" w14:textId="77777777" w:rsidR="00FA2D35" w:rsidRDefault="00FA2D35" w:rsidP="00F70B5C">
      <w:pPr>
        <w:spacing w:after="0" w:line="240" w:lineRule="auto"/>
      </w:pPr>
      <w:r>
        <w:continuationSeparator/>
      </w:r>
    </w:p>
  </w:footnote>
  <w:footnote w:type="continuationNotice" w:id="1">
    <w:p w14:paraId="61C925E1" w14:textId="77777777" w:rsidR="00FA2D35" w:rsidRDefault="00FA2D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B4B23"/>
    <w:multiLevelType w:val="hybridMultilevel"/>
    <w:tmpl w:val="A01855C0"/>
    <w:lvl w:ilvl="0" w:tplc="2C68ECF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B4B3F59"/>
    <w:multiLevelType w:val="hybridMultilevel"/>
    <w:tmpl w:val="07F6C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C7320D"/>
    <w:multiLevelType w:val="hybridMultilevel"/>
    <w:tmpl w:val="44363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091670"/>
    <w:multiLevelType w:val="multilevel"/>
    <w:tmpl w:val="0498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975E59"/>
    <w:multiLevelType w:val="hybridMultilevel"/>
    <w:tmpl w:val="96CCA6E4"/>
    <w:lvl w:ilvl="0" w:tplc="0E0AFB76">
      <w:start w:val="2"/>
      <w:numFmt w:val="bullet"/>
      <w:lvlText w:val="•"/>
      <w:lvlJc w:val="left"/>
      <w:pPr>
        <w:ind w:left="572" w:hanging="720"/>
      </w:pPr>
      <w:rPr>
        <w:rFonts w:ascii="Calibri" w:eastAsiaTheme="minorHAnsi" w:hAnsi="Calibri" w:cs="Calibri" w:hint="default"/>
      </w:rPr>
    </w:lvl>
    <w:lvl w:ilvl="1" w:tplc="0C090003" w:tentative="1">
      <w:start w:val="1"/>
      <w:numFmt w:val="bullet"/>
      <w:lvlText w:val="o"/>
      <w:lvlJc w:val="left"/>
      <w:pPr>
        <w:ind w:left="932" w:hanging="360"/>
      </w:pPr>
      <w:rPr>
        <w:rFonts w:ascii="Courier New" w:hAnsi="Courier New" w:cs="Courier New" w:hint="default"/>
      </w:rPr>
    </w:lvl>
    <w:lvl w:ilvl="2" w:tplc="0C090005" w:tentative="1">
      <w:start w:val="1"/>
      <w:numFmt w:val="bullet"/>
      <w:lvlText w:val=""/>
      <w:lvlJc w:val="left"/>
      <w:pPr>
        <w:ind w:left="1652" w:hanging="360"/>
      </w:pPr>
      <w:rPr>
        <w:rFonts w:ascii="Wingdings" w:hAnsi="Wingdings" w:hint="default"/>
      </w:rPr>
    </w:lvl>
    <w:lvl w:ilvl="3" w:tplc="0C090001" w:tentative="1">
      <w:start w:val="1"/>
      <w:numFmt w:val="bullet"/>
      <w:lvlText w:val=""/>
      <w:lvlJc w:val="left"/>
      <w:pPr>
        <w:ind w:left="2372" w:hanging="360"/>
      </w:pPr>
      <w:rPr>
        <w:rFonts w:ascii="Symbol" w:hAnsi="Symbol" w:hint="default"/>
      </w:rPr>
    </w:lvl>
    <w:lvl w:ilvl="4" w:tplc="0C090003" w:tentative="1">
      <w:start w:val="1"/>
      <w:numFmt w:val="bullet"/>
      <w:lvlText w:val="o"/>
      <w:lvlJc w:val="left"/>
      <w:pPr>
        <w:ind w:left="3092" w:hanging="360"/>
      </w:pPr>
      <w:rPr>
        <w:rFonts w:ascii="Courier New" w:hAnsi="Courier New" w:cs="Courier New" w:hint="default"/>
      </w:rPr>
    </w:lvl>
    <w:lvl w:ilvl="5" w:tplc="0C090005" w:tentative="1">
      <w:start w:val="1"/>
      <w:numFmt w:val="bullet"/>
      <w:lvlText w:val=""/>
      <w:lvlJc w:val="left"/>
      <w:pPr>
        <w:ind w:left="3812" w:hanging="360"/>
      </w:pPr>
      <w:rPr>
        <w:rFonts w:ascii="Wingdings" w:hAnsi="Wingdings" w:hint="default"/>
      </w:rPr>
    </w:lvl>
    <w:lvl w:ilvl="6" w:tplc="0C090001" w:tentative="1">
      <w:start w:val="1"/>
      <w:numFmt w:val="bullet"/>
      <w:lvlText w:val=""/>
      <w:lvlJc w:val="left"/>
      <w:pPr>
        <w:ind w:left="4532" w:hanging="360"/>
      </w:pPr>
      <w:rPr>
        <w:rFonts w:ascii="Symbol" w:hAnsi="Symbol" w:hint="default"/>
      </w:rPr>
    </w:lvl>
    <w:lvl w:ilvl="7" w:tplc="0C090003" w:tentative="1">
      <w:start w:val="1"/>
      <w:numFmt w:val="bullet"/>
      <w:lvlText w:val="o"/>
      <w:lvlJc w:val="left"/>
      <w:pPr>
        <w:ind w:left="5252" w:hanging="360"/>
      </w:pPr>
      <w:rPr>
        <w:rFonts w:ascii="Courier New" w:hAnsi="Courier New" w:cs="Courier New" w:hint="default"/>
      </w:rPr>
    </w:lvl>
    <w:lvl w:ilvl="8" w:tplc="0C090005" w:tentative="1">
      <w:start w:val="1"/>
      <w:numFmt w:val="bullet"/>
      <w:lvlText w:val=""/>
      <w:lvlJc w:val="left"/>
      <w:pPr>
        <w:ind w:left="5972" w:hanging="360"/>
      </w:pPr>
      <w:rPr>
        <w:rFonts w:ascii="Wingdings" w:hAnsi="Wingdings" w:hint="default"/>
      </w:rPr>
    </w:lvl>
  </w:abstractNum>
  <w:abstractNum w:abstractNumId="5" w15:restartNumberingAfterBreak="0">
    <w:nsid w:val="294D2944"/>
    <w:multiLevelType w:val="hybridMultilevel"/>
    <w:tmpl w:val="FB603A2A"/>
    <w:lvl w:ilvl="0" w:tplc="0E0AFB76">
      <w:start w:val="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3032E9B"/>
    <w:multiLevelType w:val="hybridMultilevel"/>
    <w:tmpl w:val="871E04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5271385">
    <w:abstractNumId w:val="3"/>
  </w:num>
  <w:num w:numId="2" w16cid:durableId="1543979813">
    <w:abstractNumId w:val="6"/>
  </w:num>
  <w:num w:numId="3" w16cid:durableId="1497306900">
    <w:abstractNumId w:val="0"/>
  </w:num>
  <w:num w:numId="4" w16cid:durableId="1297641136">
    <w:abstractNumId w:val="4"/>
  </w:num>
  <w:num w:numId="5" w16cid:durableId="25298851">
    <w:abstractNumId w:val="2"/>
  </w:num>
  <w:num w:numId="6" w16cid:durableId="401605702">
    <w:abstractNumId w:val="1"/>
  </w:num>
  <w:num w:numId="7" w16cid:durableId="6646065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85"/>
    <w:rsid w:val="00000710"/>
    <w:rsid w:val="00000986"/>
    <w:rsid w:val="00002175"/>
    <w:rsid w:val="0000251F"/>
    <w:rsid w:val="00004842"/>
    <w:rsid w:val="000058FF"/>
    <w:rsid w:val="00006629"/>
    <w:rsid w:val="00006ACE"/>
    <w:rsid w:val="0000752C"/>
    <w:rsid w:val="00010A52"/>
    <w:rsid w:val="00011723"/>
    <w:rsid w:val="00011866"/>
    <w:rsid w:val="00011DE0"/>
    <w:rsid w:val="00012A2D"/>
    <w:rsid w:val="00012B1F"/>
    <w:rsid w:val="00013279"/>
    <w:rsid w:val="00013916"/>
    <w:rsid w:val="00013C86"/>
    <w:rsid w:val="00013E28"/>
    <w:rsid w:val="000146E0"/>
    <w:rsid w:val="000154BF"/>
    <w:rsid w:val="0001790A"/>
    <w:rsid w:val="00017C37"/>
    <w:rsid w:val="00022F5A"/>
    <w:rsid w:val="00024073"/>
    <w:rsid w:val="00025C48"/>
    <w:rsid w:val="0002797B"/>
    <w:rsid w:val="00030597"/>
    <w:rsid w:val="00030900"/>
    <w:rsid w:val="00030F39"/>
    <w:rsid w:val="00031E07"/>
    <w:rsid w:val="000323F8"/>
    <w:rsid w:val="00033294"/>
    <w:rsid w:val="00033E76"/>
    <w:rsid w:val="00034BC6"/>
    <w:rsid w:val="00035B7C"/>
    <w:rsid w:val="0003688B"/>
    <w:rsid w:val="00041229"/>
    <w:rsid w:val="0004172E"/>
    <w:rsid w:val="00042278"/>
    <w:rsid w:val="00042AB5"/>
    <w:rsid w:val="00042AFA"/>
    <w:rsid w:val="00043573"/>
    <w:rsid w:val="00044822"/>
    <w:rsid w:val="00044E0F"/>
    <w:rsid w:val="000452E6"/>
    <w:rsid w:val="00045890"/>
    <w:rsid w:val="00046961"/>
    <w:rsid w:val="00050A19"/>
    <w:rsid w:val="0005125B"/>
    <w:rsid w:val="00051B12"/>
    <w:rsid w:val="00052344"/>
    <w:rsid w:val="0005445C"/>
    <w:rsid w:val="00054ADA"/>
    <w:rsid w:val="00055C3F"/>
    <w:rsid w:val="0005632A"/>
    <w:rsid w:val="00056796"/>
    <w:rsid w:val="00056DBB"/>
    <w:rsid w:val="00060515"/>
    <w:rsid w:val="0006076D"/>
    <w:rsid w:val="00061411"/>
    <w:rsid w:val="00062C44"/>
    <w:rsid w:val="00063A75"/>
    <w:rsid w:val="00065777"/>
    <w:rsid w:val="0006591D"/>
    <w:rsid w:val="00066B8D"/>
    <w:rsid w:val="0007122A"/>
    <w:rsid w:val="00071E70"/>
    <w:rsid w:val="00071EBB"/>
    <w:rsid w:val="00074EA4"/>
    <w:rsid w:val="00075B94"/>
    <w:rsid w:val="00077317"/>
    <w:rsid w:val="00080228"/>
    <w:rsid w:val="00080483"/>
    <w:rsid w:val="0008130A"/>
    <w:rsid w:val="000828ED"/>
    <w:rsid w:val="00082AC2"/>
    <w:rsid w:val="00083C2C"/>
    <w:rsid w:val="000851B6"/>
    <w:rsid w:val="00085D8A"/>
    <w:rsid w:val="00090AC9"/>
    <w:rsid w:val="000921FC"/>
    <w:rsid w:val="00092A97"/>
    <w:rsid w:val="0009328B"/>
    <w:rsid w:val="000938E7"/>
    <w:rsid w:val="00093EDF"/>
    <w:rsid w:val="00094338"/>
    <w:rsid w:val="00095B49"/>
    <w:rsid w:val="00095F44"/>
    <w:rsid w:val="00096118"/>
    <w:rsid w:val="00096816"/>
    <w:rsid w:val="00096EDE"/>
    <w:rsid w:val="000971A2"/>
    <w:rsid w:val="00097312"/>
    <w:rsid w:val="000A04D5"/>
    <w:rsid w:val="000A1D09"/>
    <w:rsid w:val="000A2085"/>
    <w:rsid w:val="000A266E"/>
    <w:rsid w:val="000A2755"/>
    <w:rsid w:val="000A2880"/>
    <w:rsid w:val="000A2F0E"/>
    <w:rsid w:val="000A3204"/>
    <w:rsid w:val="000A5196"/>
    <w:rsid w:val="000A61C0"/>
    <w:rsid w:val="000A68E2"/>
    <w:rsid w:val="000A7478"/>
    <w:rsid w:val="000A7CF3"/>
    <w:rsid w:val="000B10BB"/>
    <w:rsid w:val="000B2B63"/>
    <w:rsid w:val="000B4683"/>
    <w:rsid w:val="000B4ACB"/>
    <w:rsid w:val="000B4E66"/>
    <w:rsid w:val="000B57B2"/>
    <w:rsid w:val="000B5B0C"/>
    <w:rsid w:val="000B7397"/>
    <w:rsid w:val="000B739C"/>
    <w:rsid w:val="000C0B3C"/>
    <w:rsid w:val="000C0DFB"/>
    <w:rsid w:val="000C1602"/>
    <w:rsid w:val="000C2B24"/>
    <w:rsid w:val="000C47C4"/>
    <w:rsid w:val="000C63FD"/>
    <w:rsid w:val="000D0365"/>
    <w:rsid w:val="000D0385"/>
    <w:rsid w:val="000D098F"/>
    <w:rsid w:val="000D1288"/>
    <w:rsid w:val="000D1A7B"/>
    <w:rsid w:val="000D23B8"/>
    <w:rsid w:val="000D3CE7"/>
    <w:rsid w:val="000D4C94"/>
    <w:rsid w:val="000D5A37"/>
    <w:rsid w:val="000D6D1D"/>
    <w:rsid w:val="000D6FC8"/>
    <w:rsid w:val="000D70BF"/>
    <w:rsid w:val="000D75E4"/>
    <w:rsid w:val="000D7944"/>
    <w:rsid w:val="000D7BC8"/>
    <w:rsid w:val="000E083E"/>
    <w:rsid w:val="000E11C6"/>
    <w:rsid w:val="000E135D"/>
    <w:rsid w:val="000E215F"/>
    <w:rsid w:val="000E5396"/>
    <w:rsid w:val="000E646C"/>
    <w:rsid w:val="000E7325"/>
    <w:rsid w:val="000E79A8"/>
    <w:rsid w:val="000F01FD"/>
    <w:rsid w:val="000F3CB9"/>
    <w:rsid w:val="000F4477"/>
    <w:rsid w:val="000F4E06"/>
    <w:rsid w:val="000F62DE"/>
    <w:rsid w:val="000F64E8"/>
    <w:rsid w:val="000F768F"/>
    <w:rsid w:val="000F7729"/>
    <w:rsid w:val="000F778A"/>
    <w:rsid w:val="000F79DC"/>
    <w:rsid w:val="000F79E9"/>
    <w:rsid w:val="00100B99"/>
    <w:rsid w:val="001010C1"/>
    <w:rsid w:val="00101B78"/>
    <w:rsid w:val="00101F3B"/>
    <w:rsid w:val="00103346"/>
    <w:rsid w:val="00103AE5"/>
    <w:rsid w:val="00105D7D"/>
    <w:rsid w:val="001071AF"/>
    <w:rsid w:val="001079A1"/>
    <w:rsid w:val="00107E80"/>
    <w:rsid w:val="00107F9D"/>
    <w:rsid w:val="00110475"/>
    <w:rsid w:val="001123BB"/>
    <w:rsid w:val="00112BBC"/>
    <w:rsid w:val="0011395F"/>
    <w:rsid w:val="00114592"/>
    <w:rsid w:val="0011469A"/>
    <w:rsid w:val="00114F59"/>
    <w:rsid w:val="001151BC"/>
    <w:rsid w:val="001163A6"/>
    <w:rsid w:val="0011760B"/>
    <w:rsid w:val="0012046E"/>
    <w:rsid w:val="0012048D"/>
    <w:rsid w:val="001216E0"/>
    <w:rsid w:val="00122AF0"/>
    <w:rsid w:val="00122AFA"/>
    <w:rsid w:val="00122DA4"/>
    <w:rsid w:val="00122F6D"/>
    <w:rsid w:val="00124583"/>
    <w:rsid w:val="00124731"/>
    <w:rsid w:val="0012643E"/>
    <w:rsid w:val="00126C2E"/>
    <w:rsid w:val="00133BC7"/>
    <w:rsid w:val="00134AA7"/>
    <w:rsid w:val="00134C7C"/>
    <w:rsid w:val="00136C7B"/>
    <w:rsid w:val="00136CC0"/>
    <w:rsid w:val="00136DDD"/>
    <w:rsid w:val="00137318"/>
    <w:rsid w:val="00137F7E"/>
    <w:rsid w:val="0014040D"/>
    <w:rsid w:val="001419CD"/>
    <w:rsid w:val="00141B51"/>
    <w:rsid w:val="001425BF"/>
    <w:rsid w:val="001430EE"/>
    <w:rsid w:val="001442B0"/>
    <w:rsid w:val="00144E0A"/>
    <w:rsid w:val="00145EDA"/>
    <w:rsid w:val="001472BE"/>
    <w:rsid w:val="00147F2D"/>
    <w:rsid w:val="001508AC"/>
    <w:rsid w:val="00150CDF"/>
    <w:rsid w:val="00155E8C"/>
    <w:rsid w:val="00156399"/>
    <w:rsid w:val="00156E46"/>
    <w:rsid w:val="001600EE"/>
    <w:rsid w:val="0016218A"/>
    <w:rsid w:val="0016387B"/>
    <w:rsid w:val="00165541"/>
    <w:rsid w:val="00167DAD"/>
    <w:rsid w:val="00173599"/>
    <w:rsid w:val="001739C2"/>
    <w:rsid w:val="00173B7B"/>
    <w:rsid w:val="00173D5C"/>
    <w:rsid w:val="001748AC"/>
    <w:rsid w:val="0017575D"/>
    <w:rsid w:val="001761B0"/>
    <w:rsid w:val="00177AB2"/>
    <w:rsid w:val="00181DF0"/>
    <w:rsid w:val="00181EFF"/>
    <w:rsid w:val="001824D2"/>
    <w:rsid w:val="0018365D"/>
    <w:rsid w:val="00185212"/>
    <w:rsid w:val="00185964"/>
    <w:rsid w:val="00185A06"/>
    <w:rsid w:val="00186DDB"/>
    <w:rsid w:val="00186E51"/>
    <w:rsid w:val="001876EF"/>
    <w:rsid w:val="001903D7"/>
    <w:rsid w:val="001915D6"/>
    <w:rsid w:val="00193101"/>
    <w:rsid w:val="00194313"/>
    <w:rsid w:val="001948D3"/>
    <w:rsid w:val="00195B15"/>
    <w:rsid w:val="001A0C98"/>
    <w:rsid w:val="001A0FB9"/>
    <w:rsid w:val="001A1632"/>
    <w:rsid w:val="001A2910"/>
    <w:rsid w:val="001A29BC"/>
    <w:rsid w:val="001A4807"/>
    <w:rsid w:val="001A4955"/>
    <w:rsid w:val="001A5F9F"/>
    <w:rsid w:val="001A5FF4"/>
    <w:rsid w:val="001A76AF"/>
    <w:rsid w:val="001A7878"/>
    <w:rsid w:val="001B3B8B"/>
    <w:rsid w:val="001B54B4"/>
    <w:rsid w:val="001B6ECE"/>
    <w:rsid w:val="001B6F4A"/>
    <w:rsid w:val="001B7E9F"/>
    <w:rsid w:val="001C229C"/>
    <w:rsid w:val="001C2EA5"/>
    <w:rsid w:val="001C35DA"/>
    <w:rsid w:val="001C614A"/>
    <w:rsid w:val="001C6B88"/>
    <w:rsid w:val="001D1060"/>
    <w:rsid w:val="001D131E"/>
    <w:rsid w:val="001D2424"/>
    <w:rsid w:val="001D2483"/>
    <w:rsid w:val="001D2AC7"/>
    <w:rsid w:val="001D45B4"/>
    <w:rsid w:val="001D5603"/>
    <w:rsid w:val="001D59AE"/>
    <w:rsid w:val="001D5AD6"/>
    <w:rsid w:val="001D755C"/>
    <w:rsid w:val="001E069C"/>
    <w:rsid w:val="001E1B89"/>
    <w:rsid w:val="001E2F97"/>
    <w:rsid w:val="001E3070"/>
    <w:rsid w:val="001E336A"/>
    <w:rsid w:val="001E389A"/>
    <w:rsid w:val="001E4614"/>
    <w:rsid w:val="001E47AB"/>
    <w:rsid w:val="001F0735"/>
    <w:rsid w:val="001F1479"/>
    <w:rsid w:val="001F1CDE"/>
    <w:rsid w:val="001F2775"/>
    <w:rsid w:val="001F28F1"/>
    <w:rsid w:val="001F291F"/>
    <w:rsid w:val="001F3616"/>
    <w:rsid w:val="001F4B9D"/>
    <w:rsid w:val="001F4E0C"/>
    <w:rsid w:val="001F4E75"/>
    <w:rsid w:val="001F582E"/>
    <w:rsid w:val="001F5E15"/>
    <w:rsid w:val="0020022D"/>
    <w:rsid w:val="00200550"/>
    <w:rsid w:val="0020088C"/>
    <w:rsid w:val="00200B11"/>
    <w:rsid w:val="00201A4A"/>
    <w:rsid w:val="00203B99"/>
    <w:rsid w:val="00204275"/>
    <w:rsid w:val="00204458"/>
    <w:rsid w:val="002069AA"/>
    <w:rsid w:val="00206EF9"/>
    <w:rsid w:val="00207368"/>
    <w:rsid w:val="00207E5E"/>
    <w:rsid w:val="0021019A"/>
    <w:rsid w:val="002112CA"/>
    <w:rsid w:val="00211778"/>
    <w:rsid w:val="0021358E"/>
    <w:rsid w:val="00213E4B"/>
    <w:rsid w:val="00215117"/>
    <w:rsid w:val="00220D56"/>
    <w:rsid w:val="00221451"/>
    <w:rsid w:val="00222808"/>
    <w:rsid w:val="00222DFD"/>
    <w:rsid w:val="00223ACB"/>
    <w:rsid w:val="002241AF"/>
    <w:rsid w:val="00224B32"/>
    <w:rsid w:val="0022581E"/>
    <w:rsid w:val="00225FD9"/>
    <w:rsid w:val="00227246"/>
    <w:rsid w:val="002304F5"/>
    <w:rsid w:val="0023180A"/>
    <w:rsid w:val="002319D1"/>
    <w:rsid w:val="00232257"/>
    <w:rsid w:val="0023256E"/>
    <w:rsid w:val="00232675"/>
    <w:rsid w:val="00232B4D"/>
    <w:rsid w:val="0023411A"/>
    <w:rsid w:val="00234A29"/>
    <w:rsid w:val="00235D7C"/>
    <w:rsid w:val="00236184"/>
    <w:rsid w:val="00236CE1"/>
    <w:rsid w:val="002371FA"/>
    <w:rsid w:val="00240788"/>
    <w:rsid w:val="0024172A"/>
    <w:rsid w:val="00242A55"/>
    <w:rsid w:val="002431BB"/>
    <w:rsid w:val="00243E5A"/>
    <w:rsid w:val="00244175"/>
    <w:rsid w:val="00244D42"/>
    <w:rsid w:val="00244E05"/>
    <w:rsid w:val="00244FDF"/>
    <w:rsid w:val="0024770A"/>
    <w:rsid w:val="00247F51"/>
    <w:rsid w:val="002513DA"/>
    <w:rsid w:val="00251DFD"/>
    <w:rsid w:val="00251EDA"/>
    <w:rsid w:val="0025302E"/>
    <w:rsid w:val="00255E71"/>
    <w:rsid w:val="002577DC"/>
    <w:rsid w:val="00257924"/>
    <w:rsid w:val="002608DB"/>
    <w:rsid w:val="00260E74"/>
    <w:rsid w:val="0026116A"/>
    <w:rsid w:val="00261AA6"/>
    <w:rsid w:val="00261F81"/>
    <w:rsid w:val="002659CA"/>
    <w:rsid w:val="00265A78"/>
    <w:rsid w:val="00265FCE"/>
    <w:rsid w:val="00266AE6"/>
    <w:rsid w:val="00266E0F"/>
    <w:rsid w:val="0027006C"/>
    <w:rsid w:val="002702F2"/>
    <w:rsid w:val="002705C6"/>
    <w:rsid w:val="00270F3D"/>
    <w:rsid w:val="00270FB0"/>
    <w:rsid w:val="0027110E"/>
    <w:rsid w:val="00272CB1"/>
    <w:rsid w:val="002738E9"/>
    <w:rsid w:val="00273BAD"/>
    <w:rsid w:val="0027439D"/>
    <w:rsid w:val="00274983"/>
    <w:rsid w:val="00275B72"/>
    <w:rsid w:val="00276823"/>
    <w:rsid w:val="00276ACA"/>
    <w:rsid w:val="00276CB9"/>
    <w:rsid w:val="00276D70"/>
    <w:rsid w:val="0027710C"/>
    <w:rsid w:val="0027719C"/>
    <w:rsid w:val="00280050"/>
    <w:rsid w:val="00280170"/>
    <w:rsid w:val="00280ABA"/>
    <w:rsid w:val="002810F9"/>
    <w:rsid w:val="00282A47"/>
    <w:rsid w:val="002842C9"/>
    <w:rsid w:val="002865B6"/>
    <w:rsid w:val="002869C0"/>
    <w:rsid w:val="00291308"/>
    <w:rsid w:val="00291436"/>
    <w:rsid w:val="00291705"/>
    <w:rsid w:val="00291F48"/>
    <w:rsid w:val="002926F5"/>
    <w:rsid w:val="00292D08"/>
    <w:rsid w:val="0029304B"/>
    <w:rsid w:val="00293334"/>
    <w:rsid w:val="002938BA"/>
    <w:rsid w:val="00293ACF"/>
    <w:rsid w:val="00294422"/>
    <w:rsid w:val="0029576E"/>
    <w:rsid w:val="002A0009"/>
    <w:rsid w:val="002A09E8"/>
    <w:rsid w:val="002A0F4A"/>
    <w:rsid w:val="002A13A5"/>
    <w:rsid w:val="002A1536"/>
    <w:rsid w:val="002A2585"/>
    <w:rsid w:val="002A27A8"/>
    <w:rsid w:val="002A2DD0"/>
    <w:rsid w:val="002A3432"/>
    <w:rsid w:val="002A3998"/>
    <w:rsid w:val="002A3B07"/>
    <w:rsid w:val="002A3ED0"/>
    <w:rsid w:val="002A46E7"/>
    <w:rsid w:val="002A4C7D"/>
    <w:rsid w:val="002A587E"/>
    <w:rsid w:val="002A7B49"/>
    <w:rsid w:val="002A7ECA"/>
    <w:rsid w:val="002B0546"/>
    <w:rsid w:val="002B08B5"/>
    <w:rsid w:val="002B0E08"/>
    <w:rsid w:val="002B39B1"/>
    <w:rsid w:val="002B4540"/>
    <w:rsid w:val="002B48B8"/>
    <w:rsid w:val="002B5261"/>
    <w:rsid w:val="002B5336"/>
    <w:rsid w:val="002B59E7"/>
    <w:rsid w:val="002B68B3"/>
    <w:rsid w:val="002B78FA"/>
    <w:rsid w:val="002B7C9F"/>
    <w:rsid w:val="002C0C2F"/>
    <w:rsid w:val="002C23F2"/>
    <w:rsid w:val="002C34ED"/>
    <w:rsid w:val="002C3C9F"/>
    <w:rsid w:val="002C41EC"/>
    <w:rsid w:val="002C4824"/>
    <w:rsid w:val="002C48C1"/>
    <w:rsid w:val="002C5C4C"/>
    <w:rsid w:val="002C6D5B"/>
    <w:rsid w:val="002C6DD7"/>
    <w:rsid w:val="002C6FDD"/>
    <w:rsid w:val="002D16C5"/>
    <w:rsid w:val="002D2797"/>
    <w:rsid w:val="002D307B"/>
    <w:rsid w:val="002D317D"/>
    <w:rsid w:val="002D31DE"/>
    <w:rsid w:val="002D38E3"/>
    <w:rsid w:val="002D5B70"/>
    <w:rsid w:val="002E0AA6"/>
    <w:rsid w:val="002E13B9"/>
    <w:rsid w:val="002E2468"/>
    <w:rsid w:val="002E25FE"/>
    <w:rsid w:val="002E26B5"/>
    <w:rsid w:val="002E3394"/>
    <w:rsid w:val="002E5A67"/>
    <w:rsid w:val="002E5EAF"/>
    <w:rsid w:val="002E6D1A"/>
    <w:rsid w:val="002E6F1A"/>
    <w:rsid w:val="002E74A0"/>
    <w:rsid w:val="002F066E"/>
    <w:rsid w:val="002F22A5"/>
    <w:rsid w:val="002F3F31"/>
    <w:rsid w:val="002F3F89"/>
    <w:rsid w:val="002F41A3"/>
    <w:rsid w:val="002F5E0C"/>
    <w:rsid w:val="002F6D89"/>
    <w:rsid w:val="002F7232"/>
    <w:rsid w:val="003001BF"/>
    <w:rsid w:val="0030068C"/>
    <w:rsid w:val="00301D63"/>
    <w:rsid w:val="00302314"/>
    <w:rsid w:val="003023D6"/>
    <w:rsid w:val="00302777"/>
    <w:rsid w:val="0030375C"/>
    <w:rsid w:val="00303941"/>
    <w:rsid w:val="00303B09"/>
    <w:rsid w:val="00304475"/>
    <w:rsid w:val="00304865"/>
    <w:rsid w:val="00305679"/>
    <w:rsid w:val="003056F0"/>
    <w:rsid w:val="00306E85"/>
    <w:rsid w:val="00307B6E"/>
    <w:rsid w:val="00310681"/>
    <w:rsid w:val="00310EFA"/>
    <w:rsid w:val="00312AB3"/>
    <w:rsid w:val="00312AC5"/>
    <w:rsid w:val="00314948"/>
    <w:rsid w:val="00316187"/>
    <w:rsid w:val="003170BC"/>
    <w:rsid w:val="00317C7B"/>
    <w:rsid w:val="00320E25"/>
    <w:rsid w:val="00320ECF"/>
    <w:rsid w:val="00321EA9"/>
    <w:rsid w:val="003220C7"/>
    <w:rsid w:val="0032246C"/>
    <w:rsid w:val="003228AB"/>
    <w:rsid w:val="00323758"/>
    <w:rsid w:val="003255B1"/>
    <w:rsid w:val="00325BB6"/>
    <w:rsid w:val="00325CF4"/>
    <w:rsid w:val="0033101C"/>
    <w:rsid w:val="0033169B"/>
    <w:rsid w:val="00332FF8"/>
    <w:rsid w:val="0033487D"/>
    <w:rsid w:val="00335FC8"/>
    <w:rsid w:val="00336F9A"/>
    <w:rsid w:val="00337CB6"/>
    <w:rsid w:val="0034008B"/>
    <w:rsid w:val="00341721"/>
    <w:rsid w:val="00342D26"/>
    <w:rsid w:val="003439A7"/>
    <w:rsid w:val="00343CBD"/>
    <w:rsid w:val="00343E24"/>
    <w:rsid w:val="00343E4C"/>
    <w:rsid w:val="00344B82"/>
    <w:rsid w:val="00345C4D"/>
    <w:rsid w:val="003500F3"/>
    <w:rsid w:val="003506B7"/>
    <w:rsid w:val="0035264D"/>
    <w:rsid w:val="00352DA6"/>
    <w:rsid w:val="00354B6D"/>
    <w:rsid w:val="003564DB"/>
    <w:rsid w:val="00356D29"/>
    <w:rsid w:val="003576FE"/>
    <w:rsid w:val="00361181"/>
    <w:rsid w:val="003624BD"/>
    <w:rsid w:val="00362DB6"/>
    <w:rsid w:val="0036356E"/>
    <w:rsid w:val="00363995"/>
    <w:rsid w:val="00363F04"/>
    <w:rsid w:val="003641FC"/>
    <w:rsid w:val="00365DF1"/>
    <w:rsid w:val="003661BA"/>
    <w:rsid w:val="0036652A"/>
    <w:rsid w:val="00367EFB"/>
    <w:rsid w:val="00370A30"/>
    <w:rsid w:val="00371302"/>
    <w:rsid w:val="003714CA"/>
    <w:rsid w:val="00371D74"/>
    <w:rsid w:val="0037296E"/>
    <w:rsid w:val="003739CB"/>
    <w:rsid w:val="00373EDF"/>
    <w:rsid w:val="00373FBF"/>
    <w:rsid w:val="00374783"/>
    <w:rsid w:val="00374BFC"/>
    <w:rsid w:val="00375301"/>
    <w:rsid w:val="003767D1"/>
    <w:rsid w:val="00376F7E"/>
    <w:rsid w:val="00377A84"/>
    <w:rsid w:val="00377E06"/>
    <w:rsid w:val="003805F1"/>
    <w:rsid w:val="00381412"/>
    <w:rsid w:val="00382B75"/>
    <w:rsid w:val="00382C8E"/>
    <w:rsid w:val="003837DD"/>
    <w:rsid w:val="003841F1"/>
    <w:rsid w:val="003851AC"/>
    <w:rsid w:val="003851E5"/>
    <w:rsid w:val="003851F1"/>
    <w:rsid w:val="003857FF"/>
    <w:rsid w:val="003868BB"/>
    <w:rsid w:val="0038741B"/>
    <w:rsid w:val="00393797"/>
    <w:rsid w:val="003939D0"/>
    <w:rsid w:val="00396A18"/>
    <w:rsid w:val="003A0A03"/>
    <w:rsid w:val="003A0B73"/>
    <w:rsid w:val="003A0CC2"/>
    <w:rsid w:val="003A1608"/>
    <w:rsid w:val="003A16C7"/>
    <w:rsid w:val="003A1DB1"/>
    <w:rsid w:val="003A2FFE"/>
    <w:rsid w:val="003A31F3"/>
    <w:rsid w:val="003A3E40"/>
    <w:rsid w:val="003A445F"/>
    <w:rsid w:val="003A6E47"/>
    <w:rsid w:val="003B0B7F"/>
    <w:rsid w:val="003B0CA5"/>
    <w:rsid w:val="003B0CF8"/>
    <w:rsid w:val="003B236B"/>
    <w:rsid w:val="003B278D"/>
    <w:rsid w:val="003B36FA"/>
    <w:rsid w:val="003B39CF"/>
    <w:rsid w:val="003B3FB9"/>
    <w:rsid w:val="003B4F8A"/>
    <w:rsid w:val="003B53C0"/>
    <w:rsid w:val="003B57CA"/>
    <w:rsid w:val="003B75B3"/>
    <w:rsid w:val="003C033B"/>
    <w:rsid w:val="003C107C"/>
    <w:rsid w:val="003C1F20"/>
    <w:rsid w:val="003C2CB7"/>
    <w:rsid w:val="003C6ED4"/>
    <w:rsid w:val="003C701C"/>
    <w:rsid w:val="003C7098"/>
    <w:rsid w:val="003C7D51"/>
    <w:rsid w:val="003D00B6"/>
    <w:rsid w:val="003D03C7"/>
    <w:rsid w:val="003D1D91"/>
    <w:rsid w:val="003D429B"/>
    <w:rsid w:val="003D77E1"/>
    <w:rsid w:val="003E1C51"/>
    <w:rsid w:val="003E284B"/>
    <w:rsid w:val="003E2C9A"/>
    <w:rsid w:val="003E5DDF"/>
    <w:rsid w:val="003E6810"/>
    <w:rsid w:val="003E7335"/>
    <w:rsid w:val="003E7CD5"/>
    <w:rsid w:val="003F0285"/>
    <w:rsid w:val="003F1032"/>
    <w:rsid w:val="003F10F7"/>
    <w:rsid w:val="003F12DD"/>
    <w:rsid w:val="003F1B63"/>
    <w:rsid w:val="003F233C"/>
    <w:rsid w:val="003F25C5"/>
    <w:rsid w:val="003F2E5B"/>
    <w:rsid w:val="003F3D56"/>
    <w:rsid w:val="003F3EE4"/>
    <w:rsid w:val="003F50F3"/>
    <w:rsid w:val="003F51E3"/>
    <w:rsid w:val="003F552F"/>
    <w:rsid w:val="00400333"/>
    <w:rsid w:val="00400E3F"/>
    <w:rsid w:val="00401041"/>
    <w:rsid w:val="00401373"/>
    <w:rsid w:val="00401B7D"/>
    <w:rsid w:val="00404029"/>
    <w:rsid w:val="004048EF"/>
    <w:rsid w:val="0040496F"/>
    <w:rsid w:val="00404C23"/>
    <w:rsid w:val="0040531F"/>
    <w:rsid w:val="004054ED"/>
    <w:rsid w:val="004066A6"/>
    <w:rsid w:val="00407584"/>
    <w:rsid w:val="004136FD"/>
    <w:rsid w:val="00413994"/>
    <w:rsid w:val="0041422D"/>
    <w:rsid w:val="00416110"/>
    <w:rsid w:val="00416A2D"/>
    <w:rsid w:val="004171FE"/>
    <w:rsid w:val="004173E5"/>
    <w:rsid w:val="00417D76"/>
    <w:rsid w:val="00417F18"/>
    <w:rsid w:val="00420B51"/>
    <w:rsid w:val="00421388"/>
    <w:rsid w:val="00422D54"/>
    <w:rsid w:val="00423117"/>
    <w:rsid w:val="004239FE"/>
    <w:rsid w:val="00425298"/>
    <w:rsid w:val="004260E8"/>
    <w:rsid w:val="004265B1"/>
    <w:rsid w:val="004266B8"/>
    <w:rsid w:val="004268A2"/>
    <w:rsid w:val="00427D30"/>
    <w:rsid w:val="004303C5"/>
    <w:rsid w:val="00431A29"/>
    <w:rsid w:val="00432857"/>
    <w:rsid w:val="0043385D"/>
    <w:rsid w:val="00433A9F"/>
    <w:rsid w:val="00436C69"/>
    <w:rsid w:val="00437081"/>
    <w:rsid w:val="00437FFB"/>
    <w:rsid w:val="00440148"/>
    <w:rsid w:val="00440627"/>
    <w:rsid w:val="004407F2"/>
    <w:rsid w:val="00440F82"/>
    <w:rsid w:val="004429E2"/>
    <w:rsid w:val="004436ED"/>
    <w:rsid w:val="0044513A"/>
    <w:rsid w:val="00450305"/>
    <w:rsid w:val="00450A9E"/>
    <w:rsid w:val="00450B87"/>
    <w:rsid w:val="00450CCE"/>
    <w:rsid w:val="00450D1C"/>
    <w:rsid w:val="00450EC2"/>
    <w:rsid w:val="00450F39"/>
    <w:rsid w:val="00452BCF"/>
    <w:rsid w:val="00453332"/>
    <w:rsid w:val="0045393D"/>
    <w:rsid w:val="00453AB2"/>
    <w:rsid w:val="00455BFF"/>
    <w:rsid w:val="00457614"/>
    <w:rsid w:val="00460225"/>
    <w:rsid w:val="00460422"/>
    <w:rsid w:val="00461335"/>
    <w:rsid w:val="00462C3A"/>
    <w:rsid w:val="00463121"/>
    <w:rsid w:val="00464756"/>
    <w:rsid w:val="004657CB"/>
    <w:rsid w:val="0046586A"/>
    <w:rsid w:val="00465C42"/>
    <w:rsid w:val="0046605B"/>
    <w:rsid w:val="0046663A"/>
    <w:rsid w:val="00467306"/>
    <w:rsid w:val="00467EF0"/>
    <w:rsid w:val="00472505"/>
    <w:rsid w:val="00472CE5"/>
    <w:rsid w:val="00472E37"/>
    <w:rsid w:val="0047345E"/>
    <w:rsid w:val="0047535E"/>
    <w:rsid w:val="0047576B"/>
    <w:rsid w:val="00476A05"/>
    <w:rsid w:val="004772F4"/>
    <w:rsid w:val="004779AC"/>
    <w:rsid w:val="00477F59"/>
    <w:rsid w:val="00480827"/>
    <w:rsid w:val="00480865"/>
    <w:rsid w:val="00481750"/>
    <w:rsid w:val="00484100"/>
    <w:rsid w:val="0048448F"/>
    <w:rsid w:val="004847DD"/>
    <w:rsid w:val="00484978"/>
    <w:rsid w:val="004850A7"/>
    <w:rsid w:val="004854F7"/>
    <w:rsid w:val="00485F42"/>
    <w:rsid w:val="00487728"/>
    <w:rsid w:val="00487CDC"/>
    <w:rsid w:val="00487D73"/>
    <w:rsid w:val="004901EC"/>
    <w:rsid w:val="00490C4C"/>
    <w:rsid w:val="0049209C"/>
    <w:rsid w:val="004923AA"/>
    <w:rsid w:val="00493277"/>
    <w:rsid w:val="00493FD2"/>
    <w:rsid w:val="00494602"/>
    <w:rsid w:val="00494762"/>
    <w:rsid w:val="0049479E"/>
    <w:rsid w:val="0049515C"/>
    <w:rsid w:val="004959BE"/>
    <w:rsid w:val="004959F6"/>
    <w:rsid w:val="00495B5E"/>
    <w:rsid w:val="00496832"/>
    <w:rsid w:val="00497531"/>
    <w:rsid w:val="00497747"/>
    <w:rsid w:val="00497BBE"/>
    <w:rsid w:val="004A0C6F"/>
    <w:rsid w:val="004A27E7"/>
    <w:rsid w:val="004A2B20"/>
    <w:rsid w:val="004A2CDB"/>
    <w:rsid w:val="004A35E6"/>
    <w:rsid w:val="004A374A"/>
    <w:rsid w:val="004A47A5"/>
    <w:rsid w:val="004A5313"/>
    <w:rsid w:val="004A5392"/>
    <w:rsid w:val="004A5612"/>
    <w:rsid w:val="004A6225"/>
    <w:rsid w:val="004A6809"/>
    <w:rsid w:val="004B0869"/>
    <w:rsid w:val="004B20FC"/>
    <w:rsid w:val="004B2578"/>
    <w:rsid w:val="004B3665"/>
    <w:rsid w:val="004B3692"/>
    <w:rsid w:val="004B4376"/>
    <w:rsid w:val="004B441D"/>
    <w:rsid w:val="004B4B0A"/>
    <w:rsid w:val="004B4DA5"/>
    <w:rsid w:val="004B5F5E"/>
    <w:rsid w:val="004B7945"/>
    <w:rsid w:val="004C1180"/>
    <w:rsid w:val="004C141B"/>
    <w:rsid w:val="004C1599"/>
    <w:rsid w:val="004C2180"/>
    <w:rsid w:val="004C35F1"/>
    <w:rsid w:val="004C4005"/>
    <w:rsid w:val="004C4699"/>
    <w:rsid w:val="004C5291"/>
    <w:rsid w:val="004C5C43"/>
    <w:rsid w:val="004C6F1D"/>
    <w:rsid w:val="004D209F"/>
    <w:rsid w:val="004D327C"/>
    <w:rsid w:val="004D3664"/>
    <w:rsid w:val="004D4200"/>
    <w:rsid w:val="004D4575"/>
    <w:rsid w:val="004D471B"/>
    <w:rsid w:val="004D54DC"/>
    <w:rsid w:val="004D600F"/>
    <w:rsid w:val="004D6F14"/>
    <w:rsid w:val="004D7353"/>
    <w:rsid w:val="004E0A58"/>
    <w:rsid w:val="004E2367"/>
    <w:rsid w:val="004E3125"/>
    <w:rsid w:val="004E4430"/>
    <w:rsid w:val="004E4AB9"/>
    <w:rsid w:val="004E6198"/>
    <w:rsid w:val="004E63C8"/>
    <w:rsid w:val="004E6744"/>
    <w:rsid w:val="004E6CBC"/>
    <w:rsid w:val="004F0792"/>
    <w:rsid w:val="004F376D"/>
    <w:rsid w:val="004F519E"/>
    <w:rsid w:val="004F521C"/>
    <w:rsid w:val="004F565B"/>
    <w:rsid w:val="004F7CA5"/>
    <w:rsid w:val="00500052"/>
    <w:rsid w:val="0050022E"/>
    <w:rsid w:val="00501E2D"/>
    <w:rsid w:val="00502ABF"/>
    <w:rsid w:val="00505AF7"/>
    <w:rsid w:val="005070E7"/>
    <w:rsid w:val="00507C88"/>
    <w:rsid w:val="00507F3B"/>
    <w:rsid w:val="00512F85"/>
    <w:rsid w:val="00513621"/>
    <w:rsid w:val="0051474B"/>
    <w:rsid w:val="0051480C"/>
    <w:rsid w:val="00516193"/>
    <w:rsid w:val="00516438"/>
    <w:rsid w:val="005165F6"/>
    <w:rsid w:val="005167AB"/>
    <w:rsid w:val="005168D1"/>
    <w:rsid w:val="00516946"/>
    <w:rsid w:val="005174F1"/>
    <w:rsid w:val="00517E8B"/>
    <w:rsid w:val="005201D2"/>
    <w:rsid w:val="00520EBB"/>
    <w:rsid w:val="005221FA"/>
    <w:rsid w:val="005228E1"/>
    <w:rsid w:val="00523489"/>
    <w:rsid w:val="005255C7"/>
    <w:rsid w:val="00526B16"/>
    <w:rsid w:val="0052746A"/>
    <w:rsid w:val="00530C1F"/>
    <w:rsid w:val="0053212E"/>
    <w:rsid w:val="00532152"/>
    <w:rsid w:val="00532F70"/>
    <w:rsid w:val="00533BF9"/>
    <w:rsid w:val="00534B4F"/>
    <w:rsid w:val="0053572B"/>
    <w:rsid w:val="0053668C"/>
    <w:rsid w:val="00536E3C"/>
    <w:rsid w:val="00537BE2"/>
    <w:rsid w:val="0054142E"/>
    <w:rsid w:val="00541483"/>
    <w:rsid w:val="005438E0"/>
    <w:rsid w:val="00545B97"/>
    <w:rsid w:val="00545ED3"/>
    <w:rsid w:val="00547176"/>
    <w:rsid w:val="00547CC2"/>
    <w:rsid w:val="00547E4B"/>
    <w:rsid w:val="00550884"/>
    <w:rsid w:val="00551625"/>
    <w:rsid w:val="005539F5"/>
    <w:rsid w:val="005545D3"/>
    <w:rsid w:val="005559E1"/>
    <w:rsid w:val="00556492"/>
    <w:rsid w:val="00557084"/>
    <w:rsid w:val="005609F6"/>
    <w:rsid w:val="00561C3A"/>
    <w:rsid w:val="005625A0"/>
    <w:rsid w:val="005626EC"/>
    <w:rsid w:val="00566FD1"/>
    <w:rsid w:val="00570092"/>
    <w:rsid w:val="005705DC"/>
    <w:rsid w:val="00570CED"/>
    <w:rsid w:val="00572721"/>
    <w:rsid w:val="00574247"/>
    <w:rsid w:val="00577061"/>
    <w:rsid w:val="00577C70"/>
    <w:rsid w:val="00580827"/>
    <w:rsid w:val="00580B2B"/>
    <w:rsid w:val="00580DC8"/>
    <w:rsid w:val="00581738"/>
    <w:rsid w:val="0058309B"/>
    <w:rsid w:val="00583912"/>
    <w:rsid w:val="00584D0B"/>
    <w:rsid w:val="00586813"/>
    <w:rsid w:val="005872D9"/>
    <w:rsid w:val="0058766D"/>
    <w:rsid w:val="0059037C"/>
    <w:rsid w:val="0059050C"/>
    <w:rsid w:val="00590678"/>
    <w:rsid w:val="005916D9"/>
    <w:rsid w:val="00591B36"/>
    <w:rsid w:val="005928B4"/>
    <w:rsid w:val="00594FA7"/>
    <w:rsid w:val="00595B94"/>
    <w:rsid w:val="005A0043"/>
    <w:rsid w:val="005A0207"/>
    <w:rsid w:val="005A03FF"/>
    <w:rsid w:val="005A1E80"/>
    <w:rsid w:val="005A21C3"/>
    <w:rsid w:val="005A3E09"/>
    <w:rsid w:val="005A3ED2"/>
    <w:rsid w:val="005A4EC6"/>
    <w:rsid w:val="005A7785"/>
    <w:rsid w:val="005A7A9B"/>
    <w:rsid w:val="005A7D7F"/>
    <w:rsid w:val="005B0749"/>
    <w:rsid w:val="005B0EBE"/>
    <w:rsid w:val="005B2261"/>
    <w:rsid w:val="005B3783"/>
    <w:rsid w:val="005B3E6D"/>
    <w:rsid w:val="005B3F4B"/>
    <w:rsid w:val="005B4687"/>
    <w:rsid w:val="005B49D5"/>
    <w:rsid w:val="005B4B96"/>
    <w:rsid w:val="005B4B9C"/>
    <w:rsid w:val="005B655F"/>
    <w:rsid w:val="005B6C72"/>
    <w:rsid w:val="005B7E68"/>
    <w:rsid w:val="005C04D1"/>
    <w:rsid w:val="005C08FC"/>
    <w:rsid w:val="005C0BF4"/>
    <w:rsid w:val="005C1C60"/>
    <w:rsid w:val="005C1EEF"/>
    <w:rsid w:val="005C2D4D"/>
    <w:rsid w:val="005C3744"/>
    <w:rsid w:val="005D159E"/>
    <w:rsid w:val="005D1C3A"/>
    <w:rsid w:val="005D5391"/>
    <w:rsid w:val="005D5F7D"/>
    <w:rsid w:val="005D675B"/>
    <w:rsid w:val="005D6EFE"/>
    <w:rsid w:val="005E0721"/>
    <w:rsid w:val="005E0993"/>
    <w:rsid w:val="005E23B5"/>
    <w:rsid w:val="005E2F38"/>
    <w:rsid w:val="005E301B"/>
    <w:rsid w:val="005E31D7"/>
    <w:rsid w:val="005E3D07"/>
    <w:rsid w:val="005E4A52"/>
    <w:rsid w:val="005E4BBD"/>
    <w:rsid w:val="005E5003"/>
    <w:rsid w:val="005E64F0"/>
    <w:rsid w:val="005E67BD"/>
    <w:rsid w:val="005E78BF"/>
    <w:rsid w:val="005F0160"/>
    <w:rsid w:val="005F0406"/>
    <w:rsid w:val="005F1028"/>
    <w:rsid w:val="005F1DDE"/>
    <w:rsid w:val="005F2EDD"/>
    <w:rsid w:val="005F3DF7"/>
    <w:rsid w:val="005F42C7"/>
    <w:rsid w:val="005F4A45"/>
    <w:rsid w:val="005F6792"/>
    <w:rsid w:val="005F6C6E"/>
    <w:rsid w:val="005F7475"/>
    <w:rsid w:val="006013D7"/>
    <w:rsid w:val="00601E16"/>
    <w:rsid w:val="00602350"/>
    <w:rsid w:val="00602BAD"/>
    <w:rsid w:val="006046F9"/>
    <w:rsid w:val="006059F1"/>
    <w:rsid w:val="00606CF8"/>
    <w:rsid w:val="006076AE"/>
    <w:rsid w:val="00607790"/>
    <w:rsid w:val="00607819"/>
    <w:rsid w:val="00607C15"/>
    <w:rsid w:val="00607FA8"/>
    <w:rsid w:val="00610198"/>
    <w:rsid w:val="006107DA"/>
    <w:rsid w:val="00611ACA"/>
    <w:rsid w:val="006152CE"/>
    <w:rsid w:val="0061555C"/>
    <w:rsid w:val="00615869"/>
    <w:rsid w:val="006168DE"/>
    <w:rsid w:val="00616B25"/>
    <w:rsid w:val="00620537"/>
    <w:rsid w:val="00620A8B"/>
    <w:rsid w:val="00621892"/>
    <w:rsid w:val="00621D22"/>
    <w:rsid w:val="00621F90"/>
    <w:rsid w:val="00622540"/>
    <w:rsid w:val="00622B5A"/>
    <w:rsid w:val="00623558"/>
    <w:rsid w:val="0062460B"/>
    <w:rsid w:val="00624F3B"/>
    <w:rsid w:val="00626F0D"/>
    <w:rsid w:val="00627D92"/>
    <w:rsid w:val="00630069"/>
    <w:rsid w:val="0063022A"/>
    <w:rsid w:val="006306B0"/>
    <w:rsid w:val="006308E5"/>
    <w:rsid w:val="0063248D"/>
    <w:rsid w:val="0063331A"/>
    <w:rsid w:val="006338EF"/>
    <w:rsid w:val="00634B4A"/>
    <w:rsid w:val="0063594D"/>
    <w:rsid w:val="00635B4B"/>
    <w:rsid w:val="00635CB0"/>
    <w:rsid w:val="00636BC5"/>
    <w:rsid w:val="00637207"/>
    <w:rsid w:val="00637890"/>
    <w:rsid w:val="00640BAE"/>
    <w:rsid w:val="00640BBA"/>
    <w:rsid w:val="0064103E"/>
    <w:rsid w:val="0064119D"/>
    <w:rsid w:val="00641F43"/>
    <w:rsid w:val="00643FFF"/>
    <w:rsid w:val="006449FF"/>
    <w:rsid w:val="00645ABA"/>
    <w:rsid w:val="0064606B"/>
    <w:rsid w:val="006461F2"/>
    <w:rsid w:val="006469A3"/>
    <w:rsid w:val="00650EDE"/>
    <w:rsid w:val="00651477"/>
    <w:rsid w:val="00652DD4"/>
    <w:rsid w:val="0065563C"/>
    <w:rsid w:val="00655861"/>
    <w:rsid w:val="0065654C"/>
    <w:rsid w:val="00656F9B"/>
    <w:rsid w:val="00660311"/>
    <w:rsid w:val="006604D2"/>
    <w:rsid w:val="00661D55"/>
    <w:rsid w:val="00661F06"/>
    <w:rsid w:val="00662B44"/>
    <w:rsid w:val="00663BDD"/>
    <w:rsid w:val="0066448B"/>
    <w:rsid w:val="00664B61"/>
    <w:rsid w:val="006663F2"/>
    <w:rsid w:val="00671168"/>
    <w:rsid w:val="00671F5C"/>
    <w:rsid w:val="00672532"/>
    <w:rsid w:val="00672F9E"/>
    <w:rsid w:val="00673314"/>
    <w:rsid w:val="00673B13"/>
    <w:rsid w:val="006752B3"/>
    <w:rsid w:val="006761A4"/>
    <w:rsid w:val="006765B3"/>
    <w:rsid w:val="0067725B"/>
    <w:rsid w:val="00677421"/>
    <w:rsid w:val="0068260C"/>
    <w:rsid w:val="006837DF"/>
    <w:rsid w:val="0068450E"/>
    <w:rsid w:val="0068464D"/>
    <w:rsid w:val="00684E35"/>
    <w:rsid w:val="00685A26"/>
    <w:rsid w:val="006867C8"/>
    <w:rsid w:val="00686E9B"/>
    <w:rsid w:val="00687C2C"/>
    <w:rsid w:val="00691C5F"/>
    <w:rsid w:val="00692052"/>
    <w:rsid w:val="00692EBE"/>
    <w:rsid w:val="0069354F"/>
    <w:rsid w:val="006937AC"/>
    <w:rsid w:val="00693BD0"/>
    <w:rsid w:val="00694969"/>
    <w:rsid w:val="006958FC"/>
    <w:rsid w:val="0069684C"/>
    <w:rsid w:val="00697187"/>
    <w:rsid w:val="00697235"/>
    <w:rsid w:val="00697F0F"/>
    <w:rsid w:val="006A12CF"/>
    <w:rsid w:val="006A21E7"/>
    <w:rsid w:val="006A2F63"/>
    <w:rsid w:val="006A2F8A"/>
    <w:rsid w:val="006A3AB3"/>
    <w:rsid w:val="006A3C2E"/>
    <w:rsid w:val="006A3DD2"/>
    <w:rsid w:val="006A4EBC"/>
    <w:rsid w:val="006A627E"/>
    <w:rsid w:val="006A76C2"/>
    <w:rsid w:val="006B16B9"/>
    <w:rsid w:val="006B1884"/>
    <w:rsid w:val="006B1CDD"/>
    <w:rsid w:val="006B2356"/>
    <w:rsid w:val="006B2BED"/>
    <w:rsid w:val="006B3151"/>
    <w:rsid w:val="006B35B3"/>
    <w:rsid w:val="006B3A0E"/>
    <w:rsid w:val="006B3EB0"/>
    <w:rsid w:val="006B4020"/>
    <w:rsid w:val="006B410A"/>
    <w:rsid w:val="006B4565"/>
    <w:rsid w:val="006B4E47"/>
    <w:rsid w:val="006B564D"/>
    <w:rsid w:val="006B5C6B"/>
    <w:rsid w:val="006B67F2"/>
    <w:rsid w:val="006B6F72"/>
    <w:rsid w:val="006C1EBD"/>
    <w:rsid w:val="006C2BA9"/>
    <w:rsid w:val="006C31D1"/>
    <w:rsid w:val="006C3B8F"/>
    <w:rsid w:val="006C4D68"/>
    <w:rsid w:val="006C532C"/>
    <w:rsid w:val="006C54A1"/>
    <w:rsid w:val="006C5FD9"/>
    <w:rsid w:val="006C65C4"/>
    <w:rsid w:val="006C6982"/>
    <w:rsid w:val="006C6DF9"/>
    <w:rsid w:val="006D195E"/>
    <w:rsid w:val="006D1E0A"/>
    <w:rsid w:val="006D4960"/>
    <w:rsid w:val="006D4F79"/>
    <w:rsid w:val="006D53EB"/>
    <w:rsid w:val="006D6DF8"/>
    <w:rsid w:val="006D72E8"/>
    <w:rsid w:val="006E0DA0"/>
    <w:rsid w:val="006E0FFC"/>
    <w:rsid w:val="006E2A20"/>
    <w:rsid w:val="006E4875"/>
    <w:rsid w:val="006E5F9E"/>
    <w:rsid w:val="006E6297"/>
    <w:rsid w:val="006E692C"/>
    <w:rsid w:val="006E6E05"/>
    <w:rsid w:val="006E7345"/>
    <w:rsid w:val="006E7708"/>
    <w:rsid w:val="006F0340"/>
    <w:rsid w:val="006F0824"/>
    <w:rsid w:val="006F1B24"/>
    <w:rsid w:val="006F39B6"/>
    <w:rsid w:val="006F412D"/>
    <w:rsid w:val="006F447B"/>
    <w:rsid w:val="006F4EDD"/>
    <w:rsid w:val="006F645E"/>
    <w:rsid w:val="007004B6"/>
    <w:rsid w:val="00700AC5"/>
    <w:rsid w:val="00701EB5"/>
    <w:rsid w:val="00703095"/>
    <w:rsid w:val="00703C89"/>
    <w:rsid w:val="00703DD3"/>
    <w:rsid w:val="0070439A"/>
    <w:rsid w:val="00705AD6"/>
    <w:rsid w:val="0070652B"/>
    <w:rsid w:val="00707B91"/>
    <w:rsid w:val="00707C5E"/>
    <w:rsid w:val="00710B99"/>
    <w:rsid w:val="0071128E"/>
    <w:rsid w:val="00713396"/>
    <w:rsid w:val="00713D6A"/>
    <w:rsid w:val="007155BD"/>
    <w:rsid w:val="0071576A"/>
    <w:rsid w:val="00716408"/>
    <w:rsid w:val="00716CE7"/>
    <w:rsid w:val="007172AA"/>
    <w:rsid w:val="00717697"/>
    <w:rsid w:val="00717953"/>
    <w:rsid w:val="00717D93"/>
    <w:rsid w:val="0072023F"/>
    <w:rsid w:val="00720394"/>
    <w:rsid w:val="00720417"/>
    <w:rsid w:val="0072269D"/>
    <w:rsid w:val="00722E23"/>
    <w:rsid w:val="00723721"/>
    <w:rsid w:val="00723BF8"/>
    <w:rsid w:val="00723FB5"/>
    <w:rsid w:val="00724EAB"/>
    <w:rsid w:val="00725AA4"/>
    <w:rsid w:val="007260C1"/>
    <w:rsid w:val="007309BC"/>
    <w:rsid w:val="00730DA0"/>
    <w:rsid w:val="00731A0C"/>
    <w:rsid w:val="00731E44"/>
    <w:rsid w:val="007320ED"/>
    <w:rsid w:val="007343A6"/>
    <w:rsid w:val="00735147"/>
    <w:rsid w:val="00735CBE"/>
    <w:rsid w:val="0073661A"/>
    <w:rsid w:val="00736848"/>
    <w:rsid w:val="00737A6E"/>
    <w:rsid w:val="00737B30"/>
    <w:rsid w:val="0074014E"/>
    <w:rsid w:val="00740E44"/>
    <w:rsid w:val="00740EBA"/>
    <w:rsid w:val="00742DAF"/>
    <w:rsid w:val="00742ECF"/>
    <w:rsid w:val="00742F54"/>
    <w:rsid w:val="007442A1"/>
    <w:rsid w:val="007459F9"/>
    <w:rsid w:val="00747DB6"/>
    <w:rsid w:val="007508A9"/>
    <w:rsid w:val="00750F0D"/>
    <w:rsid w:val="0075156D"/>
    <w:rsid w:val="00751581"/>
    <w:rsid w:val="0075339C"/>
    <w:rsid w:val="00753EC6"/>
    <w:rsid w:val="0075422D"/>
    <w:rsid w:val="007557CB"/>
    <w:rsid w:val="007564DA"/>
    <w:rsid w:val="00756A2D"/>
    <w:rsid w:val="00760520"/>
    <w:rsid w:val="00760B7A"/>
    <w:rsid w:val="00762158"/>
    <w:rsid w:val="0076245C"/>
    <w:rsid w:val="007655CB"/>
    <w:rsid w:val="00765F3A"/>
    <w:rsid w:val="007669CC"/>
    <w:rsid w:val="00766E5E"/>
    <w:rsid w:val="00766FBE"/>
    <w:rsid w:val="00767538"/>
    <w:rsid w:val="00767EF3"/>
    <w:rsid w:val="0077235A"/>
    <w:rsid w:val="007725D2"/>
    <w:rsid w:val="00772C05"/>
    <w:rsid w:val="007739AD"/>
    <w:rsid w:val="00774069"/>
    <w:rsid w:val="007743DE"/>
    <w:rsid w:val="00774CBC"/>
    <w:rsid w:val="007754DA"/>
    <w:rsid w:val="00777712"/>
    <w:rsid w:val="00777CC1"/>
    <w:rsid w:val="00780015"/>
    <w:rsid w:val="00780268"/>
    <w:rsid w:val="00780F24"/>
    <w:rsid w:val="0078100D"/>
    <w:rsid w:val="00781397"/>
    <w:rsid w:val="007823B5"/>
    <w:rsid w:val="00782866"/>
    <w:rsid w:val="00783262"/>
    <w:rsid w:val="00784B10"/>
    <w:rsid w:val="00784C60"/>
    <w:rsid w:val="00787F8D"/>
    <w:rsid w:val="007902EA"/>
    <w:rsid w:val="00790477"/>
    <w:rsid w:val="00790A38"/>
    <w:rsid w:val="0079172C"/>
    <w:rsid w:val="007925F5"/>
    <w:rsid w:val="00792638"/>
    <w:rsid w:val="00792A1A"/>
    <w:rsid w:val="00792B1E"/>
    <w:rsid w:val="00792E95"/>
    <w:rsid w:val="007941C1"/>
    <w:rsid w:val="0079469D"/>
    <w:rsid w:val="007946C6"/>
    <w:rsid w:val="00795019"/>
    <w:rsid w:val="00795639"/>
    <w:rsid w:val="00795776"/>
    <w:rsid w:val="00795BE0"/>
    <w:rsid w:val="007961E1"/>
    <w:rsid w:val="0079691C"/>
    <w:rsid w:val="007969F8"/>
    <w:rsid w:val="00796E8B"/>
    <w:rsid w:val="00797C7B"/>
    <w:rsid w:val="007A11EF"/>
    <w:rsid w:val="007A1A83"/>
    <w:rsid w:val="007A1F72"/>
    <w:rsid w:val="007A20F9"/>
    <w:rsid w:val="007A3B50"/>
    <w:rsid w:val="007A40EC"/>
    <w:rsid w:val="007A4D6F"/>
    <w:rsid w:val="007A4E7F"/>
    <w:rsid w:val="007A52C5"/>
    <w:rsid w:val="007A7243"/>
    <w:rsid w:val="007B1034"/>
    <w:rsid w:val="007B244D"/>
    <w:rsid w:val="007B2DAB"/>
    <w:rsid w:val="007B3B65"/>
    <w:rsid w:val="007B3C3A"/>
    <w:rsid w:val="007B3D4D"/>
    <w:rsid w:val="007B5435"/>
    <w:rsid w:val="007B59D8"/>
    <w:rsid w:val="007B7E39"/>
    <w:rsid w:val="007C02F2"/>
    <w:rsid w:val="007C041C"/>
    <w:rsid w:val="007C0725"/>
    <w:rsid w:val="007C0AE5"/>
    <w:rsid w:val="007C3272"/>
    <w:rsid w:val="007C342C"/>
    <w:rsid w:val="007C392F"/>
    <w:rsid w:val="007C4608"/>
    <w:rsid w:val="007C4CA0"/>
    <w:rsid w:val="007C5243"/>
    <w:rsid w:val="007C529E"/>
    <w:rsid w:val="007D0338"/>
    <w:rsid w:val="007D0660"/>
    <w:rsid w:val="007D0D10"/>
    <w:rsid w:val="007D1BF4"/>
    <w:rsid w:val="007D24FE"/>
    <w:rsid w:val="007D2ED0"/>
    <w:rsid w:val="007D330F"/>
    <w:rsid w:val="007D37BD"/>
    <w:rsid w:val="007D448F"/>
    <w:rsid w:val="007D53B5"/>
    <w:rsid w:val="007D71A3"/>
    <w:rsid w:val="007D723E"/>
    <w:rsid w:val="007D7610"/>
    <w:rsid w:val="007D7696"/>
    <w:rsid w:val="007E3815"/>
    <w:rsid w:val="007E398F"/>
    <w:rsid w:val="007E4553"/>
    <w:rsid w:val="007E456F"/>
    <w:rsid w:val="007E47D7"/>
    <w:rsid w:val="007E5E9A"/>
    <w:rsid w:val="007E6338"/>
    <w:rsid w:val="007E6D1E"/>
    <w:rsid w:val="007E70FC"/>
    <w:rsid w:val="007E76B9"/>
    <w:rsid w:val="007E7BCD"/>
    <w:rsid w:val="007E7F93"/>
    <w:rsid w:val="007F055A"/>
    <w:rsid w:val="007F057B"/>
    <w:rsid w:val="007F083F"/>
    <w:rsid w:val="007F1AFA"/>
    <w:rsid w:val="007F25A1"/>
    <w:rsid w:val="007F3122"/>
    <w:rsid w:val="007F4243"/>
    <w:rsid w:val="007F4599"/>
    <w:rsid w:val="007F6366"/>
    <w:rsid w:val="007F7142"/>
    <w:rsid w:val="008008C6"/>
    <w:rsid w:val="008008E3"/>
    <w:rsid w:val="00800C94"/>
    <w:rsid w:val="00800CBD"/>
    <w:rsid w:val="00801669"/>
    <w:rsid w:val="008023BE"/>
    <w:rsid w:val="008024EA"/>
    <w:rsid w:val="008028B7"/>
    <w:rsid w:val="0080306A"/>
    <w:rsid w:val="00804247"/>
    <w:rsid w:val="00807001"/>
    <w:rsid w:val="008071AC"/>
    <w:rsid w:val="00807786"/>
    <w:rsid w:val="00807863"/>
    <w:rsid w:val="0081008E"/>
    <w:rsid w:val="00810E6B"/>
    <w:rsid w:val="0081154E"/>
    <w:rsid w:val="0081217A"/>
    <w:rsid w:val="0081309A"/>
    <w:rsid w:val="00813D8A"/>
    <w:rsid w:val="00814FB9"/>
    <w:rsid w:val="008161AB"/>
    <w:rsid w:val="0081674D"/>
    <w:rsid w:val="008173E0"/>
    <w:rsid w:val="008202D6"/>
    <w:rsid w:val="00820550"/>
    <w:rsid w:val="0082080E"/>
    <w:rsid w:val="00820FC0"/>
    <w:rsid w:val="00823070"/>
    <w:rsid w:val="008230F7"/>
    <w:rsid w:val="008245B3"/>
    <w:rsid w:val="00825C60"/>
    <w:rsid w:val="008264E2"/>
    <w:rsid w:val="008268BB"/>
    <w:rsid w:val="00827AC8"/>
    <w:rsid w:val="00830DE1"/>
    <w:rsid w:val="00830F05"/>
    <w:rsid w:val="008314DA"/>
    <w:rsid w:val="0083184B"/>
    <w:rsid w:val="00832BD4"/>
    <w:rsid w:val="00833FBA"/>
    <w:rsid w:val="00834301"/>
    <w:rsid w:val="008343B5"/>
    <w:rsid w:val="00835219"/>
    <w:rsid w:val="008359C5"/>
    <w:rsid w:val="00835EEE"/>
    <w:rsid w:val="00836803"/>
    <w:rsid w:val="00837D6A"/>
    <w:rsid w:val="00840AEC"/>
    <w:rsid w:val="008411C7"/>
    <w:rsid w:val="00843F9D"/>
    <w:rsid w:val="00844AAC"/>
    <w:rsid w:val="00844BE7"/>
    <w:rsid w:val="00844D30"/>
    <w:rsid w:val="00845DF7"/>
    <w:rsid w:val="00846666"/>
    <w:rsid w:val="008468BF"/>
    <w:rsid w:val="00846E34"/>
    <w:rsid w:val="008500B5"/>
    <w:rsid w:val="0085052B"/>
    <w:rsid w:val="00850685"/>
    <w:rsid w:val="00851039"/>
    <w:rsid w:val="008516EA"/>
    <w:rsid w:val="008525D3"/>
    <w:rsid w:val="00852856"/>
    <w:rsid w:val="00854D64"/>
    <w:rsid w:val="00855D98"/>
    <w:rsid w:val="00855EC9"/>
    <w:rsid w:val="0085669C"/>
    <w:rsid w:val="008576F0"/>
    <w:rsid w:val="00860085"/>
    <w:rsid w:val="00864367"/>
    <w:rsid w:val="008652C6"/>
    <w:rsid w:val="008669C5"/>
    <w:rsid w:val="00866CEB"/>
    <w:rsid w:val="00870021"/>
    <w:rsid w:val="008700E9"/>
    <w:rsid w:val="008716C3"/>
    <w:rsid w:val="008718FA"/>
    <w:rsid w:val="008726A1"/>
    <w:rsid w:val="008734D6"/>
    <w:rsid w:val="008763D7"/>
    <w:rsid w:val="008765D4"/>
    <w:rsid w:val="00877987"/>
    <w:rsid w:val="00877DED"/>
    <w:rsid w:val="0088316E"/>
    <w:rsid w:val="00883FFD"/>
    <w:rsid w:val="00885337"/>
    <w:rsid w:val="008865CA"/>
    <w:rsid w:val="00886EC4"/>
    <w:rsid w:val="00887F7E"/>
    <w:rsid w:val="00890A6A"/>
    <w:rsid w:val="00890C65"/>
    <w:rsid w:val="0089111D"/>
    <w:rsid w:val="00892C35"/>
    <w:rsid w:val="00894AC9"/>
    <w:rsid w:val="00896EBF"/>
    <w:rsid w:val="008A07E3"/>
    <w:rsid w:val="008A20A5"/>
    <w:rsid w:val="008A22A0"/>
    <w:rsid w:val="008A3F96"/>
    <w:rsid w:val="008A6416"/>
    <w:rsid w:val="008A6426"/>
    <w:rsid w:val="008A6B94"/>
    <w:rsid w:val="008A7C1B"/>
    <w:rsid w:val="008B02FD"/>
    <w:rsid w:val="008B0BA5"/>
    <w:rsid w:val="008B1005"/>
    <w:rsid w:val="008B581D"/>
    <w:rsid w:val="008B5991"/>
    <w:rsid w:val="008B5F57"/>
    <w:rsid w:val="008B6045"/>
    <w:rsid w:val="008B6106"/>
    <w:rsid w:val="008B7357"/>
    <w:rsid w:val="008B7B85"/>
    <w:rsid w:val="008C0E1C"/>
    <w:rsid w:val="008C138D"/>
    <w:rsid w:val="008C154B"/>
    <w:rsid w:val="008C1FF6"/>
    <w:rsid w:val="008C2B2A"/>
    <w:rsid w:val="008C2D71"/>
    <w:rsid w:val="008C3631"/>
    <w:rsid w:val="008C3D36"/>
    <w:rsid w:val="008C4387"/>
    <w:rsid w:val="008C462A"/>
    <w:rsid w:val="008C5294"/>
    <w:rsid w:val="008C6E3F"/>
    <w:rsid w:val="008C79FE"/>
    <w:rsid w:val="008D05E6"/>
    <w:rsid w:val="008D0A94"/>
    <w:rsid w:val="008D1221"/>
    <w:rsid w:val="008D3626"/>
    <w:rsid w:val="008D3B6A"/>
    <w:rsid w:val="008D474E"/>
    <w:rsid w:val="008D6914"/>
    <w:rsid w:val="008E00C6"/>
    <w:rsid w:val="008E42B7"/>
    <w:rsid w:val="008E56B2"/>
    <w:rsid w:val="008E5EA7"/>
    <w:rsid w:val="008E5FAB"/>
    <w:rsid w:val="008E6A38"/>
    <w:rsid w:val="008E71C3"/>
    <w:rsid w:val="008F18A1"/>
    <w:rsid w:val="008F1E4D"/>
    <w:rsid w:val="008F2356"/>
    <w:rsid w:val="008F3F1B"/>
    <w:rsid w:val="008F486A"/>
    <w:rsid w:val="008F4BF6"/>
    <w:rsid w:val="008F4CAE"/>
    <w:rsid w:val="008F4CD7"/>
    <w:rsid w:val="008F4EDB"/>
    <w:rsid w:val="008F5079"/>
    <w:rsid w:val="008F5379"/>
    <w:rsid w:val="008F57CE"/>
    <w:rsid w:val="008F639A"/>
    <w:rsid w:val="008F63BF"/>
    <w:rsid w:val="008F7BD9"/>
    <w:rsid w:val="00900082"/>
    <w:rsid w:val="009002A8"/>
    <w:rsid w:val="00900BD7"/>
    <w:rsid w:val="009012E0"/>
    <w:rsid w:val="00901A76"/>
    <w:rsid w:val="0090207A"/>
    <w:rsid w:val="0090209A"/>
    <w:rsid w:val="00902235"/>
    <w:rsid w:val="009023AF"/>
    <w:rsid w:val="00902C35"/>
    <w:rsid w:val="00904AB5"/>
    <w:rsid w:val="009058BD"/>
    <w:rsid w:val="00906C8D"/>
    <w:rsid w:val="009103DC"/>
    <w:rsid w:val="0091106E"/>
    <w:rsid w:val="00911B21"/>
    <w:rsid w:val="0091365B"/>
    <w:rsid w:val="00914ED2"/>
    <w:rsid w:val="00915D20"/>
    <w:rsid w:val="009200D9"/>
    <w:rsid w:val="00920136"/>
    <w:rsid w:val="0092042E"/>
    <w:rsid w:val="009206A0"/>
    <w:rsid w:val="009206F0"/>
    <w:rsid w:val="00920FDC"/>
    <w:rsid w:val="00921204"/>
    <w:rsid w:val="00921F25"/>
    <w:rsid w:val="00922445"/>
    <w:rsid w:val="00922AE2"/>
    <w:rsid w:val="00924E40"/>
    <w:rsid w:val="0092704F"/>
    <w:rsid w:val="00927123"/>
    <w:rsid w:val="00930A2A"/>
    <w:rsid w:val="0093105A"/>
    <w:rsid w:val="00931717"/>
    <w:rsid w:val="0093172D"/>
    <w:rsid w:val="00932F2A"/>
    <w:rsid w:val="009333F4"/>
    <w:rsid w:val="00933AF7"/>
    <w:rsid w:val="00934A52"/>
    <w:rsid w:val="00935AB4"/>
    <w:rsid w:val="00935E16"/>
    <w:rsid w:val="00937448"/>
    <w:rsid w:val="00944063"/>
    <w:rsid w:val="009453AB"/>
    <w:rsid w:val="0094572B"/>
    <w:rsid w:val="00946528"/>
    <w:rsid w:val="00947A33"/>
    <w:rsid w:val="00947BC9"/>
    <w:rsid w:val="00947D77"/>
    <w:rsid w:val="00950064"/>
    <w:rsid w:val="009511AB"/>
    <w:rsid w:val="009517A1"/>
    <w:rsid w:val="00952886"/>
    <w:rsid w:val="00952D09"/>
    <w:rsid w:val="00952ED2"/>
    <w:rsid w:val="009531FA"/>
    <w:rsid w:val="00953DF1"/>
    <w:rsid w:val="009544B5"/>
    <w:rsid w:val="009549A1"/>
    <w:rsid w:val="00955AE5"/>
    <w:rsid w:val="0095677A"/>
    <w:rsid w:val="00956E53"/>
    <w:rsid w:val="009574B8"/>
    <w:rsid w:val="0095784D"/>
    <w:rsid w:val="00960914"/>
    <w:rsid w:val="00960E98"/>
    <w:rsid w:val="00962980"/>
    <w:rsid w:val="0096502C"/>
    <w:rsid w:val="00967379"/>
    <w:rsid w:val="00967793"/>
    <w:rsid w:val="0096784A"/>
    <w:rsid w:val="00967A56"/>
    <w:rsid w:val="00967C56"/>
    <w:rsid w:val="00967D5F"/>
    <w:rsid w:val="00970961"/>
    <w:rsid w:val="00970D05"/>
    <w:rsid w:val="00971A79"/>
    <w:rsid w:val="00971E47"/>
    <w:rsid w:val="00971E8C"/>
    <w:rsid w:val="0097333A"/>
    <w:rsid w:val="0097415F"/>
    <w:rsid w:val="00974A18"/>
    <w:rsid w:val="00975D23"/>
    <w:rsid w:val="0097705E"/>
    <w:rsid w:val="00977F6E"/>
    <w:rsid w:val="009807A2"/>
    <w:rsid w:val="009833A3"/>
    <w:rsid w:val="00986480"/>
    <w:rsid w:val="00986C7A"/>
    <w:rsid w:val="00987127"/>
    <w:rsid w:val="0099028C"/>
    <w:rsid w:val="009931A9"/>
    <w:rsid w:val="009934F8"/>
    <w:rsid w:val="00993AC8"/>
    <w:rsid w:val="00993ED1"/>
    <w:rsid w:val="0099477A"/>
    <w:rsid w:val="00994CAE"/>
    <w:rsid w:val="009958BC"/>
    <w:rsid w:val="00995DD6"/>
    <w:rsid w:val="00996062"/>
    <w:rsid w:val="009967A0"/>
    <w:rsid w:val="00997692"/>
    <w:rsid w:val="00997855"/>
    <w:rsid w:val="009A0033"/>
    <w:rsid w:val="009A0C44"/>
    <w:rsid w:val="009A1C8A"/>
    <w:rsid w:val="009A22EF"/>
    <w:rsid w:val="009A440E"/>
    <w:rsid w:val="009A46BC"/>
    <w:rsid w:val="009A47CF"/>
    <w:rsid w:val="009A4E22"/>
    <w:rsid w:val="009A536C"/>
    <w:rsid w:val="009A5D58"/>
    <w:rsid w:val="009A6174"/>
    <w:rsid w:val="009A686E"/>
    <w:rsid w:val="009A6CEC"/>
    <w:rsid w:val="009B0798"/>
    <w:rsid w:val="009B127B"/>
    <w:rsid w:val="009B1557"/>
    <w:rsid w:val="009B1784"/>
    <w:rsid w:val="009B1A94"/>
    <w:rsid w:val="009B3558"/>
    <w:rsid w:val="009B3F41"/>
    <w:rsid w:val="009B455E"/>
    <w:rsid w:val="009B4F41"/>
    <w:rsid w:val="009B5038"/>
    <w:rsid w:val="009B64A1"/>
    <w:rsid w:val="009B7C00"/>
    <w:rsid w:val="009C062E"/>
    <w:rsid w:val="009C0C97"/>
    <w:rsid w:val="009C1381"/>
    <w:rsid w:val="009C2448"/>
    <w:rsid w:val="009C3BD7"/>
    <w:rsid w:val="009C42E6"/>
    <w:rsid w:val="009C53B2"/>
    <w:rsid w:val="009C598D"/>
    <w:rsid w:val="009C5C73"/>
    <w:rsid w:val="009C786E"/>
    <w:rsid w:val="009D044D"/>
    <w:rsid w:val="009D094D"/>
    <w:rsid w:val="009D0B87"/>
    <w:rsid w:val="009D3079"/>
    <w:rsid w:val="009D365B"/>
    <w:rsid w:val="009D3CA9"/>
    <w:rsid w:val="009D48E9"/>
    <w:rsid w:val="009D4A10"/>
    <w:rsid w:val="009D4EEB"/>
    <w:rsid w:val="009D528B"/>
    <w:rsid w:val="009D59AF"/>
    <w:rsid w:val="009D6218"/>
    <w:rsid w:val="009D63C3"/>
    <w:rsid w:val="009D68D3"/>
    <w:rsid w:val="009E0160"/>
    <w:rsid w:val="009E0A2C"/>
    <w:rsid w:val="009E2BC6"/>
    <w:rsid w:val="009E3594"/>
    <w:rsid w:val="009E38AD"/>
    <w:rsid w:val="009E4BDE"/>
    <w:rsid w:val="009E4DAD"/>
    <w:rsid w:val="009E5586"/>
    <w:rsid w:val="009E6754"/>
    <w:rsid w:val="009F07D5"/>
    <w:rsid w:val="009F0C40"/>
    <w:rsid w:val="009F21EA"/>
    <w:rsid w:val="009F344D"/>
    <w:rsid w:val="009F59FC"/>
    <w:rsid w:val="009F68B9"/>
    <w:rsid w:val="009F6C6D"/>
    <w:rsid w:val="009F7E18"/>
    <w:rsid w:val="00A00DF9"/>
    <w:rsid w:val="00A01B4A"/>
    <w:rsid w:val="00A0225E"/>
    <w:rsid w:val="00A02A5C"/>
    <w:rsid w:val="00A04CDD"/>
    <w:rsid w:val="00A04DBB"/>
    <w:rsid w:val="00A06D47"/>
    <w:rsid w:val="00A07D2A"/>
    <w:rsid w:val="00A111CC"/>
    <w:rsid w:val="00A11727"/>
    <w:rsid w:val="00A12179"/>
    <w:rsid w:val="00A12A38"/>
    <w:rsid w:val="00A1454C"/>
    <w:rsid w:val="00A14B61"/>
    <w:rsid w:val="00A15B03"/>
    <w:rsid w:val="00A15DE1"/>
    <w:rsid w:val="00A15F01"/>
    <w:rsid w:val="00A16F47"/>
    <w:rsid w:val="00A174CB"/>
    <w:rsid w:val="00A17920"/>
    <w:rsid w:val="00A206E5"/>
    <w:rsid w:val="00A21575"/>
    <w:rsid w:val="00A226A0"/>
    <w:rsid w:val="00A23622"/>
    <w:rsid w:val="00A248EB"/>
    <w:rsid w:val="00A24EEF"/>
    <w:rsid w:val="00A2537B"/>
    <w:rsid w:val="00A258CC"/>
    <w:rsid w:val="00A26441"/>
    <w:rsid w:val="00A26B7E"/>
    <w:rsid w:val="00A27B4B"/>
    <w:rsid w:val="00A315A6"/>
    <w:rsid w:val="00A31FA3"/>
    <w:rsid w:val="00A33165"/>
    <w:rsid w:val="00A3476E"/>
    <w:rsid w:val="00A34C3E"/>
    <w:rsid w:val="00A34DD1"/>
    <w:rsid w:val="00A34DDD"/>
    <w:rsid w:val="00A35048"/>
    <w:rsid w:val="00A368EB"/>
    <w:rsid w:val="00A36DB4"/>
    <w:rsid w:val="00A374BB"/>
    <w:rsid w:val="00A37959"/>
    <w:rsid w:val="00A37AE6"/>
    <w:rsid w:val="00A40308"/>
    <w:rsid w:val="00A41E56"/>
    <w:rsid w:val="00A42F11"/>
    <w:rsid w:val="00A44893"/>
    <w:rsid w:val="00A4493B"/>
    <w:rsid w:val="00A45A58"/>
    <w:rsid w:val="00A45CDD"/>
    <w:rsid w:val="00A462B8"/>
    <w:rsid w:val="00A4633A"/>
    <w:rsid w:val="00A465B9"/>
    <w:rsid w:val="00A4704D"/>
    <w:rsid w:val="00A47F97"/>
    <w:rsid w:val="00A50794"/>
    <w:rsid w:val="00A50E92"/>
    <w:rsid w:val="00A51256"/>
    <w:rsid w:val="00A522D2"/>
    <w:rsid w:val="00A5300D"/>
    <w:rsid w:val="00A544C6"/>
    <w:rsid w:val="00A55CD5"/>
    <w:rsid w:val="00A60C08"/>
    <w:rsid w:val="00A61E12"/>
    <w:rsid w:val="00A61F91"/>
    <w:rsid w:val="00A63BD4"/>
    <w:rsid w:val="00A65C39"/>
    <w:rsid w:val="00A67237"/>
    <w:rsid w:val="00A7028A"/>
    <w:rsid w:val="00A70AC6"/>
    <w:rsid w:val="00A70C3D"/>
    <w:rsid w:val="00A7106A"/>
    <w:rsid w:val="00A71105"/>
    <w:rsid w:val="00A7118C"/>
    <w:rsid w:val="00A716F2"/>
    <w:rsid w:val="00A72946"/>
    <w:rsid w:val="00A72C03"/>
    <w:rsid w:val="00A7451D"/>
    <w:rsid w:val="00A75C18"/>
    <w:rsid w:val="00A7665F"/>
    <w:rsid w:val="00A76A19"/>
    <w:rsid w:val="00A76A5D"/>
    <w:rsid w:val="00A772F2"/>
    <w:rsid w:val="00A77F69"/>
    <w:rsid w:val="00A80E6C"/>
    <w:rsid w:val="00A81C52"/>
    <w:rsid w:val="00A82F2A"/>
    <w:rsid w:val="00A86BF5"/>
    <w:rsid w:val="00A87FB2"/>
    <w:rsid w:val="00A9043E"/>
    <w:rsid w:val="00A90CA2"/>
    <w:rsid w:val="00A918AF"/>
    <w:rsid w:val="00A921B5"/>
    <w:rsid w:val="00A92E45"/>
    <w:rsid w:val="00A93712"/>
    <w:rsid w:val="00A941BE"/>
    <w:rsid w:val="00A94FE9"/>
    <w:rsid w:val="00A950ED"/>
    <w:rsid w:val="00A96109"/>
    <w:rsid w:val="00A96170"/>
    <w:rsid w:val="00A974F7"/>
    <w:rsid w:val="00A97F82"/>
    <w:rsid w:val="00AA02EA"/>
    <w:rsid w:val="00AA0A65"/>
    <w:rsid w:val="00AA15ED"/>
    <w:rsid w:val="00AA2F17"/>
    <w:rsid w:val="00AA433F"/>
    <w:rsid w:val="00AA43EE"/>
    <w:rsid w:val="00AA4475"/>
    <w:rsid w:val="00AA4B1F"/>
    <w:rsid w:val="00AA688B"/>
    <w:rsid w:val="00AB015F"/>
    <w:rsid w:val="00AB0315"/>
    <w:rsid w:val="00AB0CFA"/>
    <w:rsid w:val="00AB307E"/>
    <w:rsid w:val="00AB557E"/>
    <w:rsid w:val="00AB6891"/>
    <w:rsid w:val="00AB69B7"/>
    <w:rsid w:val="00AB7163"/>
    <w:rsid w:val="00AB7FB1"/>
    <w:rsid w:val="00AC09DD"/>
    <w:rsid w:val="00AC16DA"/>
    <w:rsid w:val="00AC17EE"/>
    <w:rsid w:val="00AC25B4"/>
    <w:rsid w:val="00AC2A4E"/>
    <w:rsid w:val="00AC3453"/>
    <w:rsid w:val="00AC39CA"/>
    <w:rsid w:val="00AC3AB1"/>
    <w:rsid w:val="00AC4A6F"/>
    <w:rsid w:val="00AC4ECF"/>
    <w:rsid w:val="00AC51AD"/>
    <w:rsid w:val="00AC52C2"/>
    <w:rsid w:val="00AC58E0"/>
    <w:rsid w:val="00AC5B2A"/>
    <w:rsid w:val="00AC67C3"/>
    <w:rsid w:val="00AC6980"/>
    <w:rsid w:val="00AC7311"/>
    <w:rsid w:val="00AD0223"/>
    <w:rsid w:val="00AD1305"/>
    <w:rsid w:val="00AD2ABB"/>
    <w:rsid w:val="00AD30D9"/>
    <w:rsid w:val="00AD4137"/>
    <w:rsid w:val="00AD4479"/>
    <w:rsid w:val="00AD50B1"/>
    <w:rsid w:val="00AD6ADC"/>
    <w:rsid w:val="00AD7885"/>
    <w:rsid w:val="00AE06F5"/>
    <w:rsid w:val="00AE07FA"/>
    <w:rsid w:val="00AE0836"/>
    <w:rsid w:val="00AE0F5A"/>
    <w:rsid w:val="00AE230E"/>
    <w:rsid w:val="00AE33F2"/>
    <w:rsid w:val="00AE3928"/>
    <w:rsid w:val="00AE3B3D"/>
    <w:rsid w:val="00AE4A6B"/>
    <w:rsid w:val="00AE4ED8"/>
    <w:rsid w:val="00AE5C30"/>
    <w:rsid w:val="00AE6352"/>
    <w:rsid w:val="00AE72E3"/>
    <w:rsid w:val="00AF02D3"/>
    <w:rsid w:val="00AF2208"/>
    <w:rsid w:val="00AF2EAD"/>
    <w:rsid w:val="00AF34C6"/>
    <w:rsid w:val="00AF5064"/>
    <w:rsid w:val="00AF6227"/>
    <w:rsid w:val="00AF63D9"/>
    <w:rsid w:val="00B0025B"/>
    <w:rsid w:val="00B005FA"/>
    <w:rsid w:val="00B00F50"/>
    <w:rsid w:val="00B0141F"/>
    <w:rsid w:val="00B01A49"/>
    <w:rsid w:val="00B0222B"/>
    <w:rsid w:val="00B02443"/>
    <w:rsid w:val="00B027B0"/>
    <w:rsid w:val="00B034C2"/>
    <w:rsid w:val="00B03CE3"/>
    <w:rsid w:val="00B04763"/>
    <w:rsid w:val="00B06182"/>
    <w:rsid w:val="00B06753"/>
    <w:rsid w:val="00B0775C"/>
    <w:rsid w:val="00B10AF0"/>
    <w:rsid w:val="00B10F92"/>
    <w:rsid w:val="00B1144E"/>
    <w:rsid w:val="00B11619"/>
    <w:rsid w:val="00B117C2"/>
    <w:rsid w:val="00B11A2E"/>
    <w:rsid w:val="00B11E1E"/>
    <w:rsid w:val="00B127FD"/>
    <w:rsid w:val="00B13D5D"/>
    <w:rsid w:val="00B1508A"/>
    <w:rsid w:val="00B15175"/>
    <w:rsid w:val="00B162D0"/>
    <w:rsid w:val="00B16EEF"/>
    <w:rsid w:val="00B22578"/>
    <w:rsid w:val="00B22889"/>
    <w:rsid w:val="00B22FD3"/>
    <w:rsid w:val="00B23112"/>
    <w:rsid w:val="00B25687"/>
    <w:rsid w:val="00B260A8"/>
    <w:rsid w:val="00B271AA"/>
    <w:rsid w:val="00B27794"/>
    <w:rsid w:val="00B2794D"/>
    <w:rsid w:val="00B27FE8"/>
    <w:rsid w:val="00B303C5"/>
    <w:rsid w:val="00B3219D"/>
    <w:rsid w:val="00B32E28"/>
    <w:rsid w:val="00B33268"/>
    <w:rsid w:val="00B33BD5"/>
    <w:rsid w:val="00B345BC"/>
    <w:rsid w:val="00B35744"/>
    <w:rsid w:val="00B35EF6"/>
    <w:rsid w:val="00B36A5D"/>
    <w:rsid w:val="00B374FD"/>
    <w:rsid w:val="00B40577"/>
    <w:rsid w:val="00B40FA5"/>
    <w:rsid w:val="00B42050"/>
    <w:rsid w:val="00B423B6"/>
    <w:rsid w:val="00B42593"/>
    <w:rsid w:val="00B42725"/>
    <w:rsid w:val="00B437FA"/>
    <w:rsid w:val="00B43D68"/>
    <w:rsid w:val="00B43DC9"/>
    <w:rsid w:val="00B44847"/>
    <w:rsid w:val="00B46E0D"/>
    <w:rsid w:val="00B501EE"/>
    <w:rsid w:val="00B5153E"/>
    <w:rsid w:val="00B519A7"/>
    <w:rsid w:val="00B520E3"/>
    <w:rsid w:val="00B52930"/>
    <w:rsid w:val="00B52D8D"/>
    <w:rsid w:val="00B532E5"/>
    <w:rsid w:val="00B545F5"/>
    <w:rsid w:val="00B560A7"/>
    <w:rsid w:val="00B57169"/>
    <w:rsid w:val="00B573D9"/>
    <w:rsid w:val="00B60FA6"/>
    <w:rsid w:val="00B663E4"/>
    <w:rsid w:val="00B66533"/>
    <w:rsid w:val="00B678AB"/>
    <w:rsid w:val="00B67D43"/>
    <w:rsid w:val="00B70D06"/>
    <w:rsid w:val="00B71A84"/>
    <w:rsid w:val="00B72018"/>
    <w:rsid w:val="00B724A9"/>
    <w:rsid w:val="00B729D0"/>
    <w:rsid w:val="00B72DE1"/>
    <w:rsid w:val="00B73BD4"/>
    <w:rsid w:val="00B74EC8"/>
    <w:rsid w:val="00B7743D"/>
    <w:rsid w:val="00B815A0"/>
    <w:rsid w:val="00B81C4C"/>
    <w:rsid w:val="00B821E1"/>
    <w:rsid w:val="00B82632"/>
    <w:rsid w:val="00B82CF0"/>
    <w:rsid w:val="00B83B83"/>
    <w:rsid w:val="00B844A1"/>
    <w:rsid w:val="00B859C6"/>
    <w:rsid w:val="00B861C2"/>
    <w:rsid w:val="00B86AB7"/>
    <w:rsid w:val="00B86C2C"/>
    <w:rsid w:val="00B90209"/>
    <w:rsid w:val="00B9155F"/>
    <w:rsid w:val="00B93309"/>
    <w:rsid w:val="00B937EA"/>
    <w:rsid w:val="00B93C27"/>
    <w:rsid w:val="00B94110"/>
    <w:rsid w:val="00B9534E"/>
    <w:rsid w:val="00B9747C"/>
    <w:rsid w:val="00B97A09"/>
    <w:rsid w:val="00BA1424"/>
    <w:rsid w:val="00BA25CC"/>
    <w:rsid w:val="00BA3467"/>
    <w:rsid w:val="00BA397E"/>
    <w:rsid w:val="00BA3B54"/>
    <w:rsid w:val="00BA44D4"/>
    <w:rsid w:val="00BA4A25"/>
    <w:rsid w:val="00BA4C3B"/>
    <w:rsid w:val="00BA5AC3"/>
    <w:rsid w:val="00BA65C9"/>
    <w:rsid w:val="00BB102B"/>
    <w:rsid w:val="00BB11FE"/>
    <w:rsid w:val="00BB2BEC"/>
    <w:rsid w:val="00BB3310"/>
    <w:rsid w:val="00BB3DB3"/>
    <w:rsid w:val="00BB40F4"/>
    <w:rsid w:val="00BB43B4"/>
    <w:rsid w:val="00BB4A47"/>
    <w:rsid w:val="00BB4C32"/>
    <w:rsid w:val="00BB4C83"/>
    <w:rsid w:val="00BB4E47"/>
    <w:rsid w:val="00BB571D"/>
    <w:rsid w:val="00BB7493"/>
    <w:rsid w:val="00BB7AEF"/>
    <w:rsid w:val="00BC01DE"/>
    <w:rsid w:val="00BC0542"/>
    <w:rsid w:val="00BC24F8"/>
    <w:rsid w:val="00BC278B"/>
    <w:rsid w:val="00BC2AF5"/>
    <w:rsid w:val="00BC3B21"/>
    <w:rsid w:val="00BC3FE8"/>
    <w:rsid w:val="00BC43C0"/>
    <w:rsid w:val="00BC6BB5"/>
    <w:rsid w:val="00BD15B7"/>
    <w:rsid w:val="00BD1FB8"/>
    <w:rsid w:val="00BD26F9"/>
    <w:rsid w:val="00BD4DC6"/>
    <w:rsid w:val="00BD57E2"/>
    <w:rsid w:val="00BE0800"/>
    <w:rsid w:val="00BE0C73"/>
    <w:rsid w:val="00BE1F0F"/>
    <w:rsid w:val="00BE215B"/>
    <w:rsid w:val="00BE31AA"/>
    <w:rsid w:val="00BE3AD2"/>
    <w:rsid w:val="00BE5714"/>
    <w:rsid w:val="00BE5C6C"/>
    <w:rsid w:val="00BE5E02"/>
    <w:rsid w:val="00BE6184"/>
    <w:rsid w:val="00BE76FF"/>
    <w:rsid w:val="00BF0B25"/>
    <w:rsid w:val="00BF2409"/>
    <w:rsid w:val="00BF2493"/>
    <w:rsid w:val="00BF44A2"/>
    <w:rsid w:val="00BF4EB5"/>
    <w:rsid w:val="00BF543B"/>
    <w:rsid w:val="00BF6717"/>
    <w:rsid w:val="00BF6BDA"/>
    <w:rsid w:val="00BF73F7"/>
    <w:rsid w:val="00C00923"/>
    <w:rsid w:val="00C00F8D"/>
    <w:rsid w:val="00C01181"/>
    <w:rsid w:val="00C01CD6"/>
    <w:rsid w:val="00C02AA9"/>
    <w:rsid w:val="00C03445"/>
    <w:rsid w:val="00C054BB"/>
    <w:rsid w:val="00C06337"/>
    <w:rsid w:val="00C07883"/>
    <w:rsid w:val="00C108D0"/>
    <w:rsid w:val="00C10D5F"/>
    <w:rsid w:val="00C1120B"/>
    <w:rsid w:val="00C13FA5"/>
    <w:rsid w:val="00C142C2"/>
    <w:rsid w:val="00C1545C"/>
    <w:rsid w:val="00C15E62"/>
    <w:rsid w:val="00C16191"/>
    <w:rsid w:val="00C161FA"/>
    <w:rsid w:val="00C16ED2"/>
    <w:rsid w:val="00C17145"/>
    <w:rsid w:val="00C2147E"/>
    <w:rsid w:val="00C22927"/>
    <w:rsid w:val="00C22C9C"/>
    <w:rsid w:val="00C23161"/>
    <w:rsid w:val="00C241FB"/>
    <w:rsid w:val="00C26754"/>
    <w:rsid w:val="00C26B92"/>
    <w:rsid w:val="00C274A2"/>
    <w:rsid w:val="00C308AC"/>
    <w:rsid w:val="00C30D6A"/>
    <w:rsid w:val="00C31BD6"/>
    <w:rsid w:val="00C31C30"/>
    <w:rsid w:val="00C322F7"/>
    <w:rsid w:val="00C34FA1"/>
    <w:rsid w:val="00C361CB"/>
    <w:rsid w:val="00C36306"/>
    <w:rsid w:val="00C37C50"/>
    <w:rsid w:val="00C45FAF"/>
    <w:rsid w:val="00C46409"/>
    <w:rsid w:val="00C46D3B"/>
    <w:rsid w:val="00C46F3E"/>
    <w:rsid w:val="00C47067"/>
    <w:rsid w:val="00C50309"/>
    <w:rsid w:val="00C505EA"/>
    <w:rsid w:val="00C51933"/>
    <w:rsid w:val="00C51AF3"/>
    <w:rsid w:val="00C51B6C"/>
    <w:rsid w:val="00C53833"/>
    <w:rsid w:val="00C53DD3"/>
    <w:rsid w:val="00C5489F"/>
    <w:rsid w:val="00C54B29"/>
    <w:rsid w:val="00C54F2D"/>
    <w:rsid w:val="00C55291"/>
    <w:rsid w:val="00C562A4"/>
    <w:rsid w:val="00C5716E"/>
    <w:rsid w:val="00C5765A"/>
    <w:rsid w:val="00C606C3"/>
    <w:rsid w:val="00C60B99"/>
    <w:rsid w:val="00C61CE2"/>
    <w:rsid w:val="00C61FB7"/>
    <w:rsid w:val="00C62CD5"/>
    <w:rsid w:val="00C640C5"/>
    <w:rsid w:val="00C65A08"/>
    <w:rsid w:val="00C65B82"/>
    <w:rsid w:val="00C70715"/>
    <w:rsid w:val="00C7125F"/>
    <w:rsid w:val="00C71C7D"/>
    <w:rsid w:val="00C74544"/>
    <w:rsid w:val="00C767E3"/>
    <w:rsid w:val="00C8026A"/>
    <w:rsid w:val="00C809FE"/>
    <w:rsid w:val="00C817D2"/>
    <w:rsid w:val="00C82136"/>
    <w:rsid w:val="00C83977"/>
    <w:rsid w:val="00C84881"/>
    <w:rsid w:val="00C8644A"/>
    <w:rsid w:val="00C86E44"/>
    <w:rsid w:val="00C913B3"/>
    <w:rsid w:val="00C9215B"/>
    <w:rsid w:val="00C93906"/>
    <w:rsid w:val="00C945C7"/>
    <w:rsid w:val="00C95F7E"/>
    <w:rsid w:val="00CA00D0"/>
    <w:rsid w:val="00CA07DC"/>
    <w:rsid w:val="00CA0F28"/>
    <w:rsid w:val="00CA125E"/>
    <w:rsid w:val="00CA467D"/>
    <w:rsid w:val="00CA6881"/>
    <w:rsid w:val="00CA7B8F"/>
    <w:rsid w:val="00CA7EA4"/>
    <w:rsid w:val="00CB017F"/>
    <w:rsid w:val="00CB02A7"/>
    <w:rsid w:val="00CB2F53"/>
    <w:rsid w:val="00CB4D92"/>
    <w:rsid w:val="00CB4F92"/>
    <w:rsid w:val="00CB56F1"/>
    <w:rsid w:val="00CB6A93"/>
    <w:rsid w:val="00CB73E2"/>
    <w:rsid w:val="00CB7A2C"/>
    <w:rsid w:val="00CC262A"/>
    <w:rsid w:val="00CC3861"/>
    <w:rsid w:val="00CC451B"/>
    <w:rsid w:val="00CC4590"/>
    <w:rsid w:val="00CC4EE7"/>
    <w:rsid w:val="00CC5181"/>
    <w:rsid w:val="00CC561A"/>
    <w:rsid w:val="00CC63AD"/>
    <w:rsid w:val="00CC7508"/>
    <w:rsid w:val="00CC75B6"/>
    <w:rsid w:val="00CD0352"/>
    <w:rsid w:val="00CD30E3"/>
    <w:rsid w:val="00CD44A0"/>
    <w:rsid w:val="00CD4B4B"/>
    <w:rsid w:val="00CD671E"/>
    <w:rsid w:val="00CD719F"/>
    <w:rsid w:val="00CE121A"/>
    <w:rsid w:val="00CE1495"/>
    <w:rsid w:val="00CE4C10"/>
    <w:rsid w:val="00CE60AC"/>
    <w:rsid w:val="00CE66D0"/>
    <w:rsid w:val="00CE73F6"/>
    <w:rsid w:val="00CE7572"/>
    <w:rsid w:val="00CE7E63"/>
    <w:rsid w:val="00CF0743"/>
    <w:rsid w:val="00CF250C"/>
    <w:rsid w:val="00CF4D0E"/>
    <w:rsid w:val="00CF4F6B"/>
    <w:rsid w:val="00CF6468"/>
    <w:rsid w:val="00CF7652"/>
    <w:rsid w:val="00D02ED9"/>
    <w:rsid w:val="00D053D2"/>
    <w:rsid w:val="00D053EA"/>
    <w:rsid w:val="00D056B6"/>
    <w:rsid w:val="00D0574C"/>
    <w:rsid w:val="00D05856"/>
    <w:rsid w:val="00D05CEB"/>
    <w:rsid w:val="00D06902"/>
    <w:rsid w:val="00D075A0"/>
    <w:rsid w:val="00D07675"/>
    <w:rsid w:val="00D10CEE"/>
    <w:rsid w:val="00D114E3"/>
    <w:rsid w:val="00D11BCD"/>
    <w:rsid w:val="00D11C2E"/>
    <w:rsid w:val="00D12AEB"/>
    <w:rsid w:val="00D13569"/>
    <w:rsid w:val="00D135E1"/>
    <w:rsid w:val="00D14227"/>
    <w:rsid w:val="00D14CFE"/>
    <w:rsid w:val="00D17C83"/>
    <w:rsid w:val="00D21543"/>
    <w:rsid w:val="00D22215"/>
    <w:rsid w:val="00D22419"/>
    <w:rsid w:val="00D24126"/>
    <w:rsid w:val="00D2451E"/>
    <w:rsid w:val="00D24F57"/>
    <w:rsid w:val="00D26629"/>
    <w:rsid w:val="00D26B63"/>
    <w:rsid w:val="00D26BE7"/>
    <w:rsid w:val="00D272F7"/>
    <w:rsid w:val="00D277E6"/>
    <w:rsid w:val="00D303F4"/>
    <w:rsid w:val="00D305BD"/>
    <w:rsid w:val="00D31762"/>
    <w:rsid w:val="00D31CEF"/>
    <w:rsid w:val="00D3231F"/>
    <w:rsid w:val="00D32EE6"/>
    <w:rsid w:val="00D32FE0"/>
    <w:rsid w:val="00D33245"/>
    <w:rsid w:val="00D34F51"/>
    <w:rsid w:val="00D35884"/>
    <w:rsid w:val="00D35D94"/>
    <w:rsid w:val="00D35DED"/>
    <w:rsid w:val="00D35F5D"/>
    <w:rsid w:val="00D35F6F"/>
    <w:rsid w:val="00D363D6"/>
    <w:rsid w:val="00D372B1"/>
    <w:rsid w:val="00D37569"/>
    <w:rsid w:val="00D401FA"/>
    <w:rsid w:val="00D41167"/>
    <w:rsid w:val="00D43A8C"/>
    <w:rsid w:val="00D43CF3"/>
    <w:rsid w:val="00D4518F"/>
    <w:rsid w:val="00D45467"/>
    <w:rsid w:val="00D45839"/>
    <w:rsid w:val="00D45CA7"/>
    <w:rsid w:val="00D45D51"/>
    <w:rsid w:val="00D46224"/>
    <w:rsid w:val="00D46A9F"/>
    <w:rsid w:val="00D4797B"/>
    <w:rsid w:val="00D47AEA"/>
    <w:rsid w:val="00D50E3B"/>
    <w:rsid w:val="00D519CF"/>
    <w:rsid w:val="00D51A5F"/>
    <w:rsid w:val="00D52D41"/>
    <w:rsid w:val="00D54BE0"/>
    <w:rsid w:val="00D55DBC"/>
    <w:rsid w:val="00D602D4"/>
    <w:rsid w:val="00D60753"/>
    <w:rsid w:val="00D6257D"/>
    <w:rsid w:val="00D62EF0"/>
    <w:rsid w:val="00D63029"/>
    <w:rsid w:val="00D635AD"/>
    <w:rsid w:val="00D63735"/>
    <w:rsid w:val="00D6388B"/>
    <w:rsid w:val="00D63EC7"/>
    <w:rsid w:val="00D63F84"/>
    <w:rsid w:val="00D64CA6"/>
    <w:rsid w:val="00D65AD5"/>
    <w:rsid w:val="00D70DA8"/>
    <w:rsid w:val="00D71CF5"/>
    <w:rsid w:val="00D72236"/>
    <w:rsid w:val="00D72285"/>
    <w:rsid w:val="00D73830"/>
    <w:rsid w:val="00D74443"/>
    <w:rsid w:val="00D7564C"/>
    <w:rsid w:val="00D77E3D"/>
    <w:rsid w:val="00D80E64"/>
    <w:rsid w:val="00D80F52"/>
    <w:rsid w:val="00D81712"/>
    <w:rsid w:val="00D81D61"/>
    <w:rsid w:val="00D826E8"/>
    <w:rsid w:val="00D83F8C"/>
    <w:rsid w:val="00D83F9F"/>
    <w:rsid w:val="00D8460E"/>
    <w:rsid w:val="00D8564C"/>
    <w:rsid w:val="00D8622B"/>
    <w:rsid w:val="00D87277"/>
    <w:rsid w:val="00D917A8"/>
    <w:rsid w:val="00D932F3"/>
    <w:rsid w:val="00D936FD"/>
    <w:rsid w:val="00D9658D"/>
    <w:rsid w:val="00D97C48"/>
    <w:rsid w:val="00D97D18"/>
    <w:rsid w:val="00DA1110"/>
    <w:rsid w:val="00DA11E2"/>
    <w:rsid w:val="00DA11EC"/>
    <w:rsid w:val="00DA6727"/>
    <w:rsid w:val="00DA6C88"/>
    <w:rsid w:val="00DA7072"/>
    <w:rsid w:val="00DA7D7C"/>
    <w:rsid w:val="00DB0807"/>
    <w:rsid w:val="00DB1395"/>
    <w:rsid w:val="00DB17B1"/>
    <w:rsid w:val="00DB2246"/>
    <w:rsid w:val="00DB2285"/>
    <w:rsid w:val="00DB27CD"/>
    <w:rsid w:val="00DB6D01"/>
    <w:rsid w:val="00DB7D4F"/>
    <w:rsid w:val="00DC0CFF"/>
    <w:rsid w:val="00DC1443"/>
    <w:rsid w:val="00DC14B0"/>
    <w:rsid w:val="00DC15C2"/>
    <w:rsid w:val="00DC2C11"/>
    <w:rsid w:val="00DC34AA"/>
    <w:rsid w:val="00DC441E"/>
    <w:rsid w:val="00DC6752"/>
    <w:rsid w:val="00DC6A94"/>
    <w:rsid w:val="00DC6DCC"/>
    <w:rsid w:val="00DC6FAC"/>
    <w:rsid w:val="00DC7DAE"/>
    <w:rsid w:val="00DC7DE4"/>
    <w:rsid w:val="00DD0173"/>
    <w:rsid w:val="00DD2D67"/>
    <w:rsid w:val="00DD330D"/>
    <w:rsid w:val="00DD5BC6"/>
    <w:rsid w:val="00DD627F"/>
    <w:rsid w:val="00DD6CFB"/>
    <w:rsid w:val="00DE0802"/>
    <w:rsid w:val="00DE1299"/>
    <w:rsid w:val="00DE2054"/>
    <w:rsid w:val="00DE2346"/>
    <w:rsid w:val="00DE279C"/>
    <w:rsid w:val="00DE2EFE"/>
    <w:rsid w:val="00DE317B"/>
    <w:rsid w:val="00DE3B81"/>
    <w:rsid w:val="00DE3C6E"/>
    <w:rsid w:val="00DE3DB9"/>
    <w:rsid w:val="00DE3E02"/>
    <w:rsid w:val="00DE5DF7"/>
    <w:rsid w:val="00DE5ECE"/>
    <w:rsid w:val="00DE6AEE"/>
    <w:rsid w:val="00DF0639"/>
    <w:rsid w:val="00DF0B20"/>
    <w:rsid w:val="00DF0FB4"/>
    <w:rsid w:val="00DF3E0C"/>
    <w:rsid w:val="00DF4742"/>
    <w:rsid w:val="00DF4EC0"/>
    <w:rsid w:val="00DF5CF6"/>
    <w:rsid w:val="00DF7C5F"/>
    <w:rsid w:val="00E00C06"/>
    <w:rsid w:val="00E01217"/>
    <w:rsid w:val="00E022BA"/>
    <w:rsid w:val="00E03208"/>
    <w:rsid w:val="00E03DC9"/>
    <w:rsid w:val="00E04310"/>
    <w:rsid w:val="00E04568"/>
    <w:rsid w:val="00E04D8C"/>
    <w:rsid w:val="00E05F4D"/>
    <w:rsid w:val="00E060C1"/>
    <w:rsid w:val="00E06D18"/>
    <w:rsid w:val="00E07BF6"/>
    <w:rsid w:val="00E10DBA"/>
    <w:rsid w:val="00E11EAE"/>
    <w:rsid w:val="00E146C1"/>
    <w:rsid w:val="00E1569C"/>
    <w:rsid w:val="00E158CE"/>
    <w:rsid w:val="00E16866"/>
    <w:rsid w:val="00E178C2"/>
    <w:rsid w:val="00E20666"/>
    <w:rsid w:val="00E21385"/>
    <w:rsid w:val="00E215C5"/>
    <w:rsid w:val="00E22D92"/>
    <w:rsid w:val="00E241B7"/>
    <w:rsid w:val="00E24BA0"/>
    <w:rsid w:val="00E25053"/>
    <w:rsid w:val="00E26D44"/>
    <w:rsid w:val="00E30F0B"/>
    <w:rsid w:val="00E3164B"/>
    <w:rsid w:val="00E32720"/>
    <w:rsid w:val="00E32733"/>
    <w:rsid w:val="00E333E5"/>
    <w:rsid w:val="00E33831"/>
    <w:rsid w:val="00E338AC"/>
    <w:rsid w:val="00E35DC6"/>
    <w:rsid w:val="00E37D81"/>
    <w:rsid w:val="00E405CD"/>
    <w:rsid w:val="00E40AF3"/>
    <w:rsid w:val="00E41029"/>
    <w:rsid w:val="00E417DD"/>
    <w:rsid w:val="00E41CB9"/>
    <w:rsid w:val="00E41FDA"/>
    <w:rsid w:val="00E422D8"/>
    <w:rsid w:val="00E42A6D"/>
    <w:rsid w:val="00E43315"/>
    <w:rsid w:val="00E443EA"/>
    <w:rsid w:val="00E44E36"/>
    <w:rsid w:val="00E45DBE"/>
    <w:rsid w:val="00E4640E"/>
    <w:rsid w:val="00E46438"/>
    <w:rsid w:val="00E465D5"/>
    <w:rsid w:val="00E4660C"/>
    <w:rsid w:val="00E46E84"/>
    <w:rsid w:val="00E500BF"/>
    <w:rsid w:val="00E50711"/>
    <w:rsid w:val="00E50DBD"/>
    <w:rsid w:val="00E52982"/>
    <w:rsid w:val="00E52D2B"/>
    <w:rsid w:val="00E53A41"/>
    <w:rsid w:val="00E5435A"/>
    <w:rsid w:val="00E5604B"/>
    <w:rsid w:val="00E56EB8"/>
    <w:rsid w:val="00E573C0"/>
    <w:rsid w:val="00E60B3E"/>
    <w:rsid w:val="00E63BB0"/>
    <w:rsid w:val="00E64BEF"/>
    <w:rsid w:val="00E66382"/>
    <w:rsid w:val="00E663F5"/>
    <w:rsid w:val="00E66DA2"/>
    <w:rsid w:val="00E66FFA"/>
    <w:rsid w:val="00E70C83"/>
    <w:rsid w:val="00E72C08"/>
    <w:rsid w:val="00E757D8"/>
    <w:rsid w:val="00E75B9C"/>
    <w:rsid w:val="00E76C9A"/>
    <w:rsid w:val="00E8071A"/>
    <w:rsid w:val="00E8246C"/>
    <w:rsid w:val="00E82490"/>
    <w:rsid w:val="00E826AA"/>
    <w:rsid w:val="00E8285C"/>
    <w:rsid w:val="00E82CFA"/>
    <w:rsid w:val="00E837D6"/>
    <w:rsid w:val="00E8585B"/>
    <w:rsid w:val="00E85A95"/>
    <w:rsid w:val="00E85E69"/>
    <w:rsid w:val="00E85E7B"/>
    <w:rsid w:val="00E941F4"/>
    <w:rsid w:val="00E94C74"/>
    <w:rsid w:val="00E94D8A"/>
    <w:rsid w:val="00E95A61"/>
    <w:rsid w:val="00E95AFD"/>
    <w:rsid w:val="00E97D52"/>
    <w:rsid w:val="00EA0DEB"/>
    <w:rsid w:val="00EA139A"/>
    <w:rsid w:val="00EA2166"/>
    <w:rsid w:val="00EA2360"/>
    <w:rsid w:val="00EA2FBA"/>
    <w:rsid w:val="00EA352B"/>
    <w:rsid w:val="00EA36CB"/>
    <w:rsid w:val="00EA6862"/>
    <w:rsid w:val="00EA71F2"/>
    <w:rsid w:val="00EB08FE"/>
    <w:rsid w:val="00EB1101"/>
    <w:rsid w:val="00EB16C1"/>
    <w:rsid w:val="00EB350F"/>
    <w:rsid w:val="00EB3A41"/>
    <w:rsid w:val="00EB4980"/>
    <w:rsid w:val="00EB5499"/>
    <w:rsid w:val="00EB5D50"/>
    <w:rsid w:val="00EB7A15"/>
    <w:rsid w:val="00EC00E4"/>
    <w:rsid w:val="00EC0234"/>
    <w:rsid w:val="00EC06D7"/>
    <w:rsid w:val="00EC081B"/>
    <w:rsid w:val="00EC0B51"/>
    <w:rsid w:val="00EC153F"/>
    <w:rsid w:val="00EC22C2"/>
    <w:rsid w:val="00EC24FD"/>
    <w:rsid w:val="00EC2E48"/>
    <w:rsid w:val="00EC4CC6"/>
    <w:rsid w:val="00EC5013"/>
    <w:rsid w:val="00EC6073"/>
    <w:rsid w:val="00EC6648"/>
    <w:rsid w:val="00EC714A"/>
    <w:rsid w:val="00ED05BD"/>
    <w:rsid w:val="00ED0652"/>
    <w:rsid w:val="00ED0B09"/>
    <w:rsid w:val="00ED0FAC"/>
    <w:rsid w:val="00ED43F6"/>
    <w:rsid w:val="00ED5019"/>
    <w:rsid w:val="00ED5C22"/>
    <w:rsid w:val="00ED6C4F"/>
    <w:rsid w:val="00ED6DE5"/>
    <w:rsid w:val="00EE0DE6"/>
    <w:rsid w:val="00EE197D"/>
    <w:rsid w:val="00EE1E29"/>
    <w:rsid w:val="00EE3621"/>
    <w:rsid w:val="00EE3B68"/>
    <w:rsid w:val="00EE4239"/>
    <w:rsid w:val="00EE5045"/>
    <w:rsid w:val="00EE526A"/>
    <w:rsid w:val="00EE5FAB"/>
    <w:rsid w:val="00EE6E42"/>
    <w:rsid w:val="00EE7FF6"/>
    <w:rsid w:val="00EF1DE0"/>
    <w:rsid w:val="00EF238E"/>
    <w:rsid w:val="00EF3FF0"/>
    <w:rsid w:val="00EF61F4"/>
    <w:rsid w:val="00EF7032"/>
    <w:rsid w:val="00F003F4"/>
    <w:rsid w:val="00F01E71"/>
    <w:rsid w:val="00F02154"/>
    <w:rsid w:val="00F03FA3"/>
    <w:rsid w:val="00F04610"/>
    <w:rsid w:val="00F05386"/>
    <w:rsid w:val="00F064F1"/>
    <w:rsid w:val="00F06519"/>
    <w:rsid w:val="00F06528"/>
    <w:rsid w:val="00F102BC"/>
    <w:rsid w:val="00F1047A"/>
    <w:rsid w:val="00F11353"/>
    <w:rsid w:val="00F12103"/>
    <w:rsid w:val="00F121A6"/>
    <w:rsid w:val="00F12284"/>
    <w:rsid w:val="00F1296F"/>
    <w:rsid w:val="00F13CD0"/>
    <w:rsid w:val="00F14D6C"/>
    <w:rsid w:val="00F14D80"/>
    <w:rsid w:val="00F151D2"/>
    <w:rsid w:val="00F15C85"/>
    <w:rsid w:val="00F15F7C"/>
    <w:rsid w:val="00F15FFB"/>
    <w:rsid w:val="00F17017"/>
    <w:rsid w:val="00F17F6F"/>
    <w:rsid w:val="00F17FF4"/>
    <w:rsid w:val="00F23249"/>
    <w:rsid w:val="00F24E15"/>
    <w:rsid w:val="00F25030"/>
    <w:rsid w:val="00F25184"/>
    <w:rsid w:val="00F25612"/>
    <w:rsid w:val="00F25A1C"/>
    <w:rsid w:val="00F2750D"/>
    <w:rsid w:val="00F306EF"/>
    <w:rsid w:val="00F30ABF"/>
    <w:rsid w:val="00F30E5D"/>
    <w:rsid w:val="00F323A2"/>
    <w:rsid w:val="00F3320E"/>
    <w:rsid w:val="00F3396C"/>
    <w:rsid w:val="00F3456D"/>
    <w:rsid w:val="00F361A9"/>
    <w:rsid w:val="00F372BA"/>
    <w:rsid w:val="00F37F48"/>
    <w:rsid w:val="00F4000D"/>
    <w:rsid w:val="00F40426"/>
    <w:rsid w:val="00F4062A"/>
    <w:rsid w:val="00F43EF5"/>
    <w:rsid w:val="00F46172"/>
    <w:rsid w:val="00F46324"/>
    <w:rsid w:val="00F47354"/>
    <w:rsid w:val="00F47F10"/>
    <w:rsid w:val="00F47F7A"/>
    <w:rsid w:val="00F5304D"/>
    <w:rsid w:val="00F5352F"/>
    <w:rsid w:val="00F5396D"/>
    <w:rsid w:val="00F54932"/>
    <w:rsid w:val="00F54A61"/>
    <w:rsid w:val="00F55EE3"/>
    <w:rsid w:val="00F55F14"/>
    <w:rsid w:val="00F56076"/>
    <w:rsid w:val="00F5671B"/>
    <w:rsid w:val="00F568DA"/>
    <w:rsid w:val="00F57F5D"/>
    <w:rsid w:val="00F60BA0"/>
    <w:rsid w:val="00F60CD1"/>
    <w:rsid w:val="00F60FA2"/>
    <w:rsid w:val="00F61DCD"/>
    <w:rsid w:val="00F62746"/>
    <w:rsid w:val="00F62CA5"/>
    <w:rsid w:val="00F63BB2"/>
    <w:rsid w:val="00F64363"/>
    <w:rsid w:val="00F646BA"/>
    <w:rsid w:val="00F6622E"/>
    <w:rsid w:val="00F662A1"/>
    <w:rsid w:val="00F67983"/>
    <w:rsid w:val="00F67D5D"/>
    <w:rsid w:val="00F7007C"/>
    <w:rsid w:val="00F70B5C"/>
    <w:rsid w:val="00F71993"/>
    <w:rsid w:val="00F72B43"/>
    <w:rsid w:val="00F7342C"/>
    <w:rsid w:val="00F734DF"/>
    <w:rsid w:val="00F73B27"/>
    <w:rsid w:val="00F751E2"/>
    <w:rsid w:val="00F76630"/>
    <w:rsid w:val="00F7671F"/>
    <w:rsid w:val="00F76AC9"/>
    <w:rsid w:val="00F76B63"/>
    <w:rsid w:val="00F81C26"/>
    <w:rsid w:val="00F82EE2"/>
    <w:rsid w:val="00F83BEC"/>
    <w:rsid w:val="00F85404"/>
    <w:rsid w:val="00F85724"/>
    <w:rsid w:val="00F85EEB"/>
    <w:rsid w:val="00F867C2"/>
    <w:rsid w:val="00F86CC0"/>
    <w:rsid w:val="00F86EE3"/>
    <w:rsid w:val="00F8736B"/>
    <w:rsid w:val="00F87905"/>
    <w:rsid w:val="00F87CC9"/>
    <w:rsid w:val="00F920EB"/>
    <w:rsid w:val="00F922FD"/>
    <w:rsid w:val="00F9449F"/>
    <w:rsid w:val="00F9699A"/>
    <w:rsid w:val="00F96A52"/>
    <w:rsid w:val="00F9792B"/>
    <w:rsid w:val="00F97F26"/>
    <w:rsid w:val="00FA0579"/>
    <w:rsid w:val="00FA0FCF"/>
    <w:rsid w:val="00FA165C"/>
    <w:rsid w:val="00FA1812"/>
    <w:rsid w:val="00FA1C76"/>
    <w:rsid w:val="00FA226C"/>
    <w:rsid w:val="00FA2D35"/>
    <w:rsid w:val="00FA598A"/>
    <w:rsid w:val="00FA5B49"/>
    <w:rsid w:val="00FA654C"/>
    <w:rsid w:val="00FA6C4A"/>
    <w:rsid w:val="00FA6E6A"/>
    <w:rsid w:val="00FA728C"/>
    <w:rsid w:val="00FA7771"/>
    <w:rsid w:val="00FB04D9"/>
    <w:rsid w:val="00FB11F0"/>
    <w:rsid w:val="00FB2028"/>
    <w:rsid w:val="00FB30BD"/>
    <w:rsid w:val="00FB3310"/>
    <w:rsid w:val="00FB4108"/>
    <w:rsid w:val="00FB4817"/>
    <w:rsid w:val="00FB6AFA"/>
    <w:rsid w:val="00FB7E7B"/>
    <w:rsid w:val="00FC1520"/>
    <w:rsid w:val="00FC1BAC"/>
    <w:rsid w:val="00FC2815"/>
    <w:rsid w:val="00FC3B6B"/>
    <w:rsid w:val="00FC4F6D"/>
    <w:rsid w:val="00FC5999"/>
    <w:rsid w:val="00FC5F6B"/>
    <w:rsid w:val="00FC60B3"/>
    <w:rsid w:val="00FC7377"/>
    <w:rsid w:val="00FD090F"/>
    <w:rsid w:val="00FD2228"/>
    <w:rsid w:val="00FD2299"/>
    <w:rsid w:val="00FD2EA9"/>
    <w:rsid w:val="00FD3D9E"/>
    <w:rsid w:val="00FD4918"/>
    <w:rsid w:val="00FD492A"/>
    <w:rsid w:val="00FD5987"/>
    <w:rsid w:val="00FD5A43"/>
    <w:rsid w:val="00FD5EFE"/>
    <w:rsid w:val="00FD716E"/>
    <w:rsid w:val="00FE2DFC"/>
    <w:rsid w:val="00FE369D"/>
    <w:rsid w:val="00FE4E37"/>
    <w:rsid w:val="00FE5E22"/>
    <w:rsid w:val="00FE796E"/>
    <w:rsid w:val="00FE7EB5"/>
    <w:rsid w:val="00FF07B7"/>
    <w:rsid w:val="00FF0F77"/>
    <w:rsid w:val="00FF147D"/>
    <w:rsid w:val="00FF1611"/>
    <w:rsid w:val="00FF2675"/>
    <w:rsid w:val="00FF3B5D"/>
    <w:rsid w:val="00FF3BCE"/>
    <w:rsid w:val="00FF5644"/>
    <w:rsid w:val="00FF792F"/>
    <w:rsid w:val="1AD398CF"/>
    <w:rsid w:val="20C1E52B"/>
    <w:rsid w:val="33EC688A"/>
    <w:rsid w:val="38C334E2"/>
    <w:rsid w:val="3DC31498"/>
    <w:rsid w:val="63588C2D"/>
    <w:rsid w:val="64F45C8E"/>
    <w:rsid w:val="6E292ECE"/>
    <w:rsid w:val="793BCB24"/>
    <w:rsid w:val="7B653A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20C05"/>
  <w15:chartTrackingRefBased/>
  <w15:docId w15:val="{335E1DE3-1976-4821-88F1-41B74342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1A94"/>
    <w:pPr>
      <w:spacing w:after="0"/>
      <w:ind w:left="142"/>
      <w:outlineLvl w:val="0"/>
    </w:pPr>
    <w:rPr>
      <w:rFonts w:asciiTheme="minorHAnsi" w:hAnsiTheme="minorHAnsi" w:cstheme="minorHAnsi"/>
      <w:b/>
      <w:color w:val="003D69"/>
      <w:sz w:val="40"/>
      <w:szCs w:val="40"/>
    </w:rPr>
  </w:style>
  <w:style w:type="paragraph" w:styleId="Heading2">
    <w:name w:val="heading 2"/>
    <w:basedOn w:val="Normal"/>
    <w:next w:val="Normal"/>
    <w:link w:val="Heading2Char"/>
    <w:uiPriority w:val="9"/>
    <w:unhideWhenUsed/>
    <w:qFormat/>
    <w:rsid w:val="009B1A94"/>
    <w:pPr>
      <w:spacing w:before="120" w:after="0" w:line="240" w:lineRule="auto"/>
      <w:outlineLvl w:val="1"/>
    </w:pPr>
    <w:rPr>
      <w:rFonts w:asciiTheme="minorHAnsi" w:hAnsiTheme="minorHAnsi" w:cstheme="minorHAns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508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72023F"/>
    <w:pPr>
      <w:ind w:left="720"/>
      <w:contextualSpacing/>
    </w:pPr>
  </w:style>
  <w:style w:type="paragraph" w:styleId="Header">
    <w:name w:val="header"/>
    <w:basedOn w:val="Normal"/>
    <w:link w:val="HeaderChar"/>
    <w:uiPriority w:val="99"/>
    <w:unhideWhenUsed/>
    <w:rsid w:val="00F70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B5C"/>
  </w:style>
  <w:style w:type="paragraph" w:styleId="Footer">
    <w:name w:val="footer"/>
    <w:basedOn w:val="Normal"/>
    <w:link w:val="FooterChar"/>
    <w:uiPriority w:val="99"/>
    <w:unhideWhenUsed/>
    <w:rsid w:val="00F70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B5C"/>
  </w:style>
  <w:style w:type="paragraph" w:styleId="Revision">
    <w:name w:val="Revision"/>
    <w:hidden/>
    <w:uiPriority w:val="99"/>
    <w:semiHidden/>
    <w:rsid w:val="00362DB6"/>
    <w:pPr>
      <w:spacing w:after="0" w:line="240" w:lineRule="auto"/>
    </w:pPr>
  </w:style>
  <w:style w:type="character" w:styleId="CommentReference">
    <w:name w:val="annotation reference"/>
    <w:basedOn w:val="DefaultParagraphFont"/>
    <w:uiPriority w:val="99"/>
    <w:semiHidden/>
    <w:unhideWhenUsed/>
    <w:rsid w:val="00886EC4"/>
    <w:rPr>
      <w:sz w:val="16"/>
      <w:szCs w:val="16"/>
    </w:rPr>
  </w:style>
  <w:style w:type="paragraph" w:styleId="CommentText">
    <w:name w:val="annotation text"/>
    <w:basedOn w:val="Normal"/>
    <w:link w:val="CommentTextChar"/>
    <w:uiPriority w:val="99"/>
    <w:unhideWhenUsed/>
    <w:rsid w:val="00886EC4"/>
    <w:pPr>
      <w:spacing w:line="240" w:lineRule="auto"/>
    </w:pPr>
    <w:rPr>
      <w:sz w:val="20"/>
      <w:szCs w:val="20"/>
    </w:rPr>
  </w:style>
  <w:style w:type="character" w:customStyle="1" w:styleId="CommentTextChar">
    <w:name w:val="Comment Text Char"/>
    <w:basedOn w:val="DefaultParagraphFont"/>
    <w:link w:val="CommentText"/>
    <w:uiPriority w:val="99"/>
    <w:rsid w:val="00886EC4"/>
    <w:rPr>
      <w:sz w:val="20"/>
      <w:szCs w:val="20"/>
    </w:rPr>
  </w:style>
  <w:style w:type="paragraph" w:styleId="CommentSubject">
    <w:name w:val="annotation subject"/>
    <w:basedOn w:val="CommentText"/>
    <w:next w:val="CommentText"/>
    <w:link w:val="CommentSubjectChar"/>
    <w:uiPriority w:val="99"/>
    <w:semiHidden/>
    <w:unhideWhenUsed/>
    <w:rsid w:val="00886EC4"/>
    <w:rPr>
      <w:b/>
      <w:bCs/>
    </w:rPr>
  </w:style>
  <w:style w:type="character" w:customStyle="1" w:styleId="CommentSubjectChar">
    <w:name w:val="Comment Subject Char"/>
    <w:basedOn w:val="CommentTextChar"/>
    <w:link w:val="CommentSubject"/>
    <w:uiPriority w:val="99"/>
    <w:semiHidden/>
    <w:rsid w:val="00886EC4"/>
    <w:rPr>
      <w:b/>
      <w:bCs/>
      <w:sz w:val="20"/>
      <w:szCs w:val="20"/>
    </w:rPr>
  </w:style>
  <w:style w:type="character" w:styleId="Hyperlink">
    <w:name w:val="Hyperlink"/>
    <w:basedOn w:val="DefaultParagraphFont"/>
    <w:uiPriority w:val="99"/>
    <w:unhideWhenUsed/>
    <w:rsid w:val="006461F2"/>
    <w:rPr>
      <w:color w:val="0563C1" w:themeColor="hyperlink"/>
      <w:u w:val="single"/>
    </w:rPr>
  </w:style>
  <w:style w:type="character" w:styleId="UnresolvedMention">
    <w:name w:val="Unresolved Mention"/>
    <w:basedOn w:val="DefaultParagraphFont"/>
    <w:uiPriority w:val="99"/>
    <w:semiHidden/>
    <w:unhideWhenUsed/>
    <w:rsid w:val="006461F2"/>
    <w:rPr>
      <w:color w:val="605E5C"/>
      <w:shd w:val="clear" w:color="auto" w:fill="E1DFDD"/>
    </w:rPr>
  </w:style>
  <w:style w:type="paragraph" w:styleId="NormalWeb">
    <w:name w:val="Normal (Web)"/>
    <w:basedOn w:val="Normal"/>
    <w:uiPriority w:val="99"/>
    <w:semiHidden/>
    <w:unhideWhenUsed/>
    <w:rsid w:val="00737A6E"/>
    <w:pPr>
      <w:spacing w:before="100" w:beforeAutospacing="1" w:after="100" w:afterAutospacing="1" w:line="240" w:lineRule="auto"/>
    </w:pPr>
    <w:rPr>
      <w:rFonts w:eastAsia="Times New Roman"/>
      <w:lang w:eastAsia="en-AU"/>
    </w:rPr>
  </w:style>
  <w:style w:type="character" w:styleId="Mention">
    <w:name w:val="Mention"/>
    <w:basedOn w:val="DefaultParagraphFont"/>
    <w:uiPriority w:val="99"/>
    <w:unhideWhenUsed/>
    <w:rsid w:val="0012046E"/>
    <w:rPr>
      <w:color w:val="2B579A"/>
      <w:shd w:val="clear" w:color="auto" w:fill="E1DFDD"/>
    </w:rPr>
  </w:style>
  <w:style w:type="character" w:customStyle="1" w:styleId="Heading1Char">
    <w:name w:val="Heading 1 Char"/>
    <w:basedOn w:val="DefaultParagraphFont"/>
    <w:link w:val="Heading1"/>
    <w:uiPriority w:val="9"/>
    <w:rsid w:val="009B1A94"/>
    <w:rPr>
      <w:rFonts w:asciiTheme="minorHAnsi" w:hAnsiTheme="minorHAnsi" w:cstheme="minorHAnsi"/>
      <w:b/>
      <w:color w:val="003D69"/>
      <w:sz w:val="40"/>
      <w:szCs w:val="40"/>
    </w:rPr>
  </w:style>
  <w:style w:type="character" w:customStyle="1" w:styleId="Heading2Char">
    <w:name w:val="Heading 2 Char"/>
    <w:basedOn w:val="DefaultParagraphFont"/>
    <w:link w:val="Heading2"/>
    <w:uiPriority w:val="9"/>
    <w:rsid w:val="009B1A94"/>
    <w:rPr>
      <w:rFonts w:asciiTheme="minorHAnsi" w:hAnsiTheme="minorHAnsi" w:cstheme="minorHAnsi"/>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4869">
      <w:bodyDiv w:val="1"/>
      <w:marLeft w:val="0"/>
      <w:marRight w:val="0"/>
      <w:marTop w:val="0"/>
      <w:marBottom w:val="0"/>
      <w:divBdr>
        <w:top w:val="none" w:sz="0" w:space="0" w:color="auto"/>
        <w:left w:val="none" w:sz="0" w:space="0" w:color="auto"/>
        <w:bottom w:val="none" w:sz="0" w:space="0" w:color="auto"/>
        <w:right w:val="none" w:sz="0" w:space="0" w:color="auto"/>
      </w:divBdr>
    </w:div>
    <w:div w:id="447431229">
      <w:bodyDiv w:val="1"/>
      <w:marLeft w:val="0"/>
      <w:marRight w:val="0"/>
      <w:marTop w:val="0"/>
      <w:marBottom w:val="0"/>
      <w:divBdr>
        <w:top w:val="none" w:sz="0" w:space="0" w:color="auto"/>
        <w:left w:val="none" w:sz="0" w:space="0" w:color="auto"/>
        <w:bottom w:val="none" w:sz="0" w:space="0" w:color="auto"/>
        <w:right w:val="none" w:sz="0" w:space="0" w:color="auto"/>
      </w:divBdr>
    </w:div>
    <w:div w:id="685056195">
      <w:bodyDiv w:val="1"/>
      <w:marLeft w:val="0"/>
      <w:marRight w:val="0"/>
      <w:marTop w:val="0"/>
      <w:marBottom w:val="0"/>
      <w:divBdr>
        <w:top w:val="none" w:sz="0" w:space="0" w:color="auto"/>
        <w:left w:val="none" w:sz="0" w:space="0" w:color="auto"/>
        <w:bottom w:val="none" w:sz="0" w:space="0" w:color="auto"/>
        <w:right w:val="none" w:sz="0" w:space="0" w:color="auto"/>
      </w:divBdr>
    </w:div>
    <w:div w:id="688068236">
      <w:bodyDiv w:val="1"/>
      <w:marLeft w:val="0"/>
      <w:marRight w:val="0"/>
      <w:marTop w:val="0"/>
      <w:marBottom w:val="0"/>
      <w:divBdr>
        <w:top w:val="none" w:sz="0" w:space="0" w:color="auto"/>
        <w:left w:val="none" w:sz="0" w:space="0" w:color="auto"/>
        <w:bottom w:val="none" w:sz="0" w:space="0" w:color="auto"/>
        <w:right w:val="none" w:sz="0" w:space="0" w:color="auto"/>
      </w:divBdr>
    </w:div>
    <w:div w:id="1008096184">
      <w:bodyDiv w:val="1"/>
      <w:marLeft w:val="0"/>
      <w:marRight w:val="0"/>
      <w:marTop w:val="0"/>
      <w:marBottom w:val="0"/>
      <w:divBdr>
        <w:top w:val="none" w:sz="0" w:space="0" w:color="auto"/>
        <w:left w:val="none" w:sz="0" w:space="0" w:color="auto"/>
        <w:bottom w:val="none" w:sz="0" w:space="0" w:color="auto"/>
        <w:right w:val="none" w:sz="0" w:space="0" w:color="auto"/>
      </w:divBdr>
      <w:divsChild>
        <w:div w:id="749350623">
          <w:marLeft w:val="778"/>
          <w:marRight w:val="0"/>
          <w:marTop w:val="0"/>
          <w:marBottom w:val="60"/>
          <w:divBdr>
            <w:top w:val="none" w:sz="0" w:space="0" w:color="auto"/>
            <w:left w:val="none" w:sz="0" w:space="0" w:color="auto"/>
            <w:bottom w:val="none" w:sz="0" w:space="0" w:color="auto"/>
            <w:right w:val="none" w:sz="0" w:space="0" w:color="auto"/>
          </w:divBdr>
        </w:div>
        <w:div w:id="2091077505">
          <w:marLeft w:val="778"/>
          <w:marRight w:val="0"/>
          <w:marTop w:val="0"/>
          <w:marBottom w:val="60"/>
          <w:divBdr>
            <w:top w:val="none" w:sz="0" w:space="0" w:color="auto"/>
            <w:left w:val="none" w:sz="0" w:space="0" w:color="auto"/>
            <w:bottom w:val="none" w:sz="0" w:space="0" w:color="auto"/>
            <w:right w:val="none" w:sz="0" w:space="0" w:color="auto"/>
          </w:divBdr>
        </w:div>
      </w:divsChild>
    </w:div>
    <w:div w:id="1022126284">
      <w:bodyDiv w:val="1"/>
      <w:marLeft w:val="0"/>
      <w:marRight w:val="0"/>
      <w:marTop w:val="0"/>
      <w:marBottom w:val="0"/>
      <w:divBdr>
        <w:top w:val="none" w:sz="0" w:space="0" w:color="auto"/>
        <w:left w:val="none" w:sz="0" w:space="0" w:color="auto"/>
        <w:bottom w:val="none" w:sz="0" w:space="0" w:color="auto"/>
        <w:right w:val="none" w:sz="0" w:space="0" w:color="auto"/>
      </w:divBdr>
    </w:div>
    <w:div w:id="1124931990">
      <w:bodyDiv w:val="1"/>
      <w:marLeft w:val="0"/>
      <w:marRight w:val="0"/>
      <w:marTop w:val="0"/>
      <w:marBottom w:val="0"/>
      <w:divBdr>
        <w:top w:val="none" w:sz="0" w:space="0" w:color="auto"/>
        <w:left w:val="none" w:sz="0" w:space="0" w:color="auto"/>
        <w:bottom w:val="none" w:sz="0" w:space="0" w:color="auto"/>
        <w:right w:val="none" w:sz="0" w:space="0" w:color="auto"/>
      </w:divBdr>
    </w:div>
    <w:div w:id="1141966828">
      <w:bodyDiv w:val="1"/>
      <w:marLeft w:val="0"/>
      <w:marRight w:val="0"/>
      <w:marTop w:val="0"/>
      <w:marBottom w:val="0"/>
      <w:divBdr>
        <w:top w:val="none" w:sz="0" w:space="0" w:color="auto"/>
        <w:left w:val="none" w:sz="0" w:space="0" w:color="auto"/>
        <w:bottom w:val="none" w:sz="0" w:space="0" w:color="auto"/>
        <w:right w:val="none" w:sz="0" w:space="0" w:color="auto"/>
      </w:divBdr>
      <w:divsChild>
        <w:div w:id="259457649">
          <w:marLeft w:val="778"/>
          <w:marRight w:val="0"/>
          <w:marTop w:val="0"/>
          <w:marBottom w:val="60"/>
          <w:divBdr>
            <w:top w:val="none" w:sz="0" w:space="0" w:color="auto"/>
            <w:left w:val="none" w:sz="0" w:space="0" w:color="auto"/>
            <w:bottom w:val="none" w:sz="0" w:space="0" w:color="auto"/>
            <w:right w:val="none" w:sz="0" w:space="0" w:color="auto"/>
          </w:divBdr>
        </w:div>
        <w:div w:id="493299810">
          <w:marLeft w:val="778"/>
          <w:marRight w:val="0"/>
          <w:marTop w:val="0"/>
          <w:marBottom w:val="60"/>
          <w:divBdr>
            <w:top w:val="none" w:sz="0" w:space="0" w:color="auto"/>
            <w:left w:val="none" w:sz="0" w:space="0" w:color="auto"/>
            <w:bottom w:val="none" w:sz="0" w:space="0" w:color="auto"/>
            <w:right w:val="none" w:sz="0" w:space="0" w:color="auto"/>
          </w:divBdr>
        </w:div>
      </w:divsChild>
    </w:div>
    <w:div w:id="1419792781">
      <w:bodyDiv w:val="1"/>
      <w:marLeft w:val="0"/>
      <w:marRight w:val="0"/>
      <w:marTop w:val="0"/>
      <w:marBottom w:val="0"/>
      <w:divBdr>
        <w:top w:val="none" w:sz="0" w:space="0" w:color="auto"/>
        <w:left w:val="none" w:sz="0" w:space="0" w:color="auto"/>
        <w:bottom w:val="none" w:sz="0" w:space="0" w:color="auto"/>
        <w:right w:val="none" w:sz="0" w:space="0" w:color="auto"/>
      </w:divBdr>
      <w:divsChild>
        <w:div w:id="802389840">
          <w:marLeft w:val="360"/>
          <w:marRight w:val="0"/>
          <w:marTop w:val="0"/>
          <w:marBottom w:val="0"/>
          <w:divBdr>
            <w:top w:val="none" w:sz="0" w:space="0" w:color="auto"/>
            <w:left w:val="none" w:sz="0" w:space="0" w:color="auto"/>
            <w:bottom w:val="none" w:sz="0" w:space="0" w:color="auto"/>
            <w:right w:val="none" w:sz="0" w:space="0" w:color="auto"/>
          </w:divBdr>
        </w:div>
      </w:divsChild>
    </w:div>
    <w:div w:id="1422871780">
      <w:bodyDiv w:val="1"/>
      <w:marLeft w:val="0"/>
      <w:marRight w:val="0"/>
      <w:marTop w:val="0"/>
      <w:marBottom w:val="0"/>
      <w:divBdr>
        <w:top w:val="none" w:sz="0" w:space="0" w:color="auto"/>
        <w:left w:val="none" w:sz="0" w:space="0" w:color="auto"/>
        <w:bottom w:val="none" w:sz="0" w:space="0" w:color="auto"/>
        <w:right w:val="none" w:sz="0" w:space="0" w:color="auto"/>
      </w:divBdr>
    </w:div>
    <w:div w:id="1520462966">
      <w:bodyDiv w:val="1"/>
      <w:marLeft w:val="0"/>
      <w:marRight w:val="0"/>
      <w:marTop w:val="0"/>
      <w:marBottom w:val="0"/>
      <w:divBdr>
        <w:top w:val="none" w:sz="0" w:space="0" w:color="auto"/>
        <w:left w:val="none" w:sz="0" w:space="0" w:color="auto"/>
        <w:bottom w:val="none" w:sz="0" w:space="0" w:color="auto"/>
        <w:right w:val="none" w:sz="0" w:space="0" w:color="auto"/>
      </w:divBdr>
    </w:div>
    <w:div w:id="1591618904">
      <w:bodyDiv w:val="1"/>
      <w:marLeft w:val="0"/>
      <w:marRight w:val="0"/>
      <w:marTop w:val="0"/>
      <w:marBottom w:val="0"/>
      <w:divBdr>
        <w:top w:val="none" w:sz="0" w:space="0" w:color="auto"/>
        <w:left w:val="none" w:sz="0" w:space="0" w:color="auto"/>
        <w:bottom w:val="none" w:sz="0" w:space="0" w:color="auto"/>
        <w:right w:val="none" w:sz="0" w:space="0" w:color="auto"/>
      </w:divBdr>
    </w:div>
    <w:div w:id="1671980652">
      <w:bodyDiv w:val="1"/>
      <w:marLeft w:val="0"/>
      <w:marRight w:val="0"/>
      <w:marTop w:val="0"/>
      <w:marBottom w:val="0"/>
      <w:divBdr>
        <w:top w:val="none" w:sz="0" w:space="0" w:color="auto"/>
        <w:left w:val="none" w:sz="0" w:space="0" w:color="auto"/>
        <w:bottom w:val="none" w:sz="0" w:space="0" w:color="auto"/>
        <w:right w:val="none" w:sz="0" w:space="0" w:color="auto"/>
      </w:divBdr>
      <w:divsChild>
        <w:div w:id="1104230817">
          <w:marLeft w:val="360"/>
          <w:marRight w:val="0"/>
          <w:marTop w:val="0"/>
          <w:marBottom w:val="0"/>
          <w:divBdr>
            <w:top w:val="none" w:sz="0" w:space="0" w:color="auto"/>
            <w:left w:val="none" w:sz="0" w:space="0" w:color="auto"/>
            <w:bottom w:val="none" w:sz="0" w:space="0" w:color="auto"/>
            <w:right w:val="none" w:sz="0" w:space="0" w:color="auto"/>
          </w:divBdr>
        </w:div>
      </w:divsChild>
    </w:div>
    <w:div w:id="1753816022">
      <w:bodyDiv w:val="1"/>
      <w:marLeft w:val="0"/>
      <w:marRight w:val="0"/>
      <w:marTop w:val="0"/>
      <w:marBottom w:val="0"/>
      <w:divBdr>
        <w:top w:val="none" w:sz="0" w:space="0" w:color="auto"/>
        <w:left w:val="none" w:sz="0" w:space="0" w:color="auto"/>
        <w:bottom w:val="none" w:sz="0" w:space="0" w:color="auto"/>
        <w:right w:val="none" w:sz="0" w:space="0" w:color="auto"/>
      </w:divBdr>
      <w:divsChild>
        <w:div w:id="517818732">
          <w:marLeft w:val="778"/>
          <w:marRight w:val="0"/>
          <w:marTop w:val="0"/>
          <w:marBottom w:val="60"/>
          <w:divBdr>
            <w:top w:val="none" w:sz="0" w:space="0" w:color="auto"/>
            <w:left w:val="none" w:sz="0" w:space="0" w:color="auto"/>
            <w:bottom w:val="none" w:sz="0" w:space="0" w:color="auto"/>
            <w:right w:val="none" w:sz="0" w:space="0" w:color="auto"/>
          </w:divBdr>
        </w:div>
        <w:div w:id="2101751764">
          <w:marLeft w:val="778"/>
          <w:marRight w:val="0"/>
          <w:marTop w:val="0"/>
          <w:marBottom w:val="60"/>
          <w:divBdr>
            <w:top w:val="none" w:sz="0" w:space="0" w:color="auto"/>
            <w:left w:val="none" w:sz="0" w:space="0" w:color="auto"/>
            <w:bottom w:val="none" w:sz="0" w:space="0" w:color="auto"/>
            <w:right w:val="none" w:sz="0" w:space="0" w:color="auto"/>
          </w:divBdr>
        </w:div>
      </w:divsChild>
    </w:div>
    <w:div w:id="1789086865">
      <w:bodyDiv w:val="1"/>
      <w:marLeft w:val="0"/>
      <w:marRight w:val="0"/>
      <w:marTop w:val="0"/>
      <w:marBottom w:val="0"/>
      <w:divBdr>
        <w:top w:val="none" w:sz="0" w:space="0" w:color="auto"/>
        <w:left w:val="none" w:sz="0" w:space="0" w:color="auto"/>
        <w:bottom w:val="none" w:sz="0" w:space="0" w:color="auto"/>
        <w:right w:val="none" w:sz="0" w:space="0" w:color="auto"/>
      </w:divBdr>
    </w:div>
    <w:div w:id="1801679519">
      <w:bodyDiv w:val="1"/>
      <w:marLeft w:val="0"/>
      <w:marRight w:val="0"/>
      <w:marTop w:val="0"/>
      <w:marBottom w:val="0"/>
      <w:divBdr>
        <w:top w:val="none" w:sz="0" w:space="0" w:color="auto"/>
        <w:left w:val="none" w:sz="0" w:space="0" w:color="auto"/>
        <w:bottom w:val="none" w:sz="0" w:space="0" w:color="auto"/>
        <w:right w:val="none" w:sz="0" w:space="0" w:color="auto"/>
      </w:divBdr>
      <w:divsChild>
        <w:div w:id="65998177">
          <w:marLeft w:val="274"/>
          <w:marRight w:val="0"/>
          <w:marTop w:val="0"/>
          <w:marBottom w:val="60"/>
          <w:divBdr>
            <w:top w:val="none" w:sz="0" w:space="0" w:color="auto"/>
            <w:left w:val="none" w:sz="0" w:space="0" w:color="auto"/>
            <w:bottom w:val="none" w:sz="0" w:space="0" w:color="auto"/>
            <w:right w:val="none" w:sz="0" w:space="0" w:color="auto"/>
          </w:divBdr>
        </w:div>
        <w:div w:id="276179700">
          <w:marLeft w:val="274"/>
          <w:marRight w:val="0"/>
          <w:marTop w:val="0"/>
          <w:marBottom w:val="60"/>
          <w:divBdr>
            <w:top w:val="none" w:sz="0" w:space="0" w:color="auto"/>
            <w:left w:val="none" w:sz="0" w:space="0" w:color="auto"/>
            <w:bottom w:val="none" w:sz="0" w:space="0" w:color="auto"/>
            <w:right w:val="none" w:sz="0" w:space="0" w:color="auto"/>
          </w:divBdr>
        </w:div>
        <w:div w:id="340398017">
          <w:marLeft w:val="274"/>
          <w:marRight w:val="0"/>
          <w:marTop w:val="0"/>
          <w:marBottom w:val="60"/>
          <w:divBdr>
            <w:top w:val="none" w:sz="0" w:space="0" w:color="auto"/>
            <w:left w:val="none" w:sz="0" w:space="0" w:color="auto"/>
            <w:bottom w:val="none" w:sz="0" w:space="0" w:color="auto"/>
            <w:right w:val="none" w:sz="0" w:space="0" w:color="auto"/>
          </w:divBdr>
        </w:div>
        <w:div w:id="594702887">
          <w:marLeft w:val="274"/>
          <w:marRight w:val="0"/>
          <w:marTop w:val="0"/>
          <w:marBottom w:val="60"/>
          <w:divBdr>
            <w:top w:val="none" w:sz="0" w:space="0" w:color="auto"/>
            <w:left w:val="none" w:sz="0" w:space="0" w:color="auto"/>
            <w:bottom w:val="none" w:sz="0" w:space="0" w:color="auto"/>
            <w:right w:val="none" w:sz="0" w:space="0" w:color="auto"/>
          </w:divBdr>
        </w:div>
        <w:div w:id="920528392">
          <w:marLeft w:val="274"/>
          <w:marRight w:val="0"/>
          <w:marTop w:val="0"/>
          <w:marBottom w:val="60"/>
          <w:divBdr>
            <w:top w:val="none" w:sz="0" w:space="0" w:color="auto"/>
            <w:left w:val="none" w:sz="0" w:space="0" w:color="auto"/>
            <w:bottom w:val="none" w:sz="0" w:space="0" w:color="auto"/>
            <w:right w:val="none" w:sz="0" w:space="0" w:color="auto"/>
          </w:divBdr>
        </w:div>
        <w:div w:id="1003044536">
          <w:marLeft w:val="778"/>
          <w:marRight w:val="0"/>
          <w:marTop w:val="0"/>
          <w:marBottom w:val="60"/>
          <w:divBdr>
            <w:top w:val="none" w:sz="0" w:space="0" w:color="auto"/>
            <w:left w:val="none" w:sz="0" w:space="0" w:color="auto"/>
            <w:bottom w:val="none" w:sz="0" w:space="0" w:color="auto"/>
            <w:right w:val="none" w:sz="0" w:space="0" w:color="auto"/>
          </w:divBdr>
        </w:div>
        <w:div w:id="1444417198">
          <w:marLeft w:val="274"/>
          <w:marRight w:val="0"/>
          <w:marTop w:val="0"/>
          <w:marBottom w:val="60"/>
          <w:divBdr>
            <w:top w:val="none" w:sz="0" w:space="0" w:color="auto"/>
            <w:left w:val="none" w:sz="0" w:space="0" w:color="auto"/>
            <w:bottom w:val="none" w:sz="0" w:space="0" w:color="auto"/>
            <w:right w:val="none" w:sz="0" w:space="0" w:color="auto"/>
          </w:divBdr>
        </w:div>
        <w:div w:id="1732658557">
          <w:marLeft w:val="274"/>
          <w:marRight w:val="0"/>
          <w:marTop w:val="0"/>
          <w:marBottom w:val="60"/>
          <w:divBdr>
            <w:top w:val="none" w:sz="0" w:space="0" w:color="auto"/>
            <w:left w:val="none" w:sz="0" w:space="0" w:color="auto"/>
            <w:bottom w:val="none" w:sz="0" w:space="0" w:color="auto"/>
            <w:right w:val="none" w:sz="0" w:space="0" w:color="auto"/>
          </w:divBdr>
        </w:div>
        <w:div w:id="1794592057">
          <w:marLeft w:val="274"/>
          <w:marRight w:val="0"/>
          <w:marTop w:val="0"/>
          <w:marBottom w:val="60"/>
          <w:divBdr>
            <w:top w:val="none" w:sz="0" w:space="0" w:color="auto"/>
            <w:left w:val="none" w:sz="0" w:space="0" w:color="auto"/>
            <w:bottom w:val="none" w:sz="0" w:space="0" w:color="auto"/>
            <w:right w:val="none" w:sz="0" w:space="0" w:color="auto"/>
          </w:divBdr>
        </w:div>
        <w:div w:id="1834837297">
          <w:marLeft w:val="778"/>
          <w:marRight w:val="0"/>
          <w:marTop w:val="0"/>
          <w:marBottom w:val="60"/>
          <w:divBdr>
            <w:top w:val="none" w:sz="0" w:space="0" w:color="auto"/>
            <w:left w:val="none" w:sz="0" w:space="0" w:color="auto"/>
            <w:bottom w:val="none" w:sz="0" w:space="0" w:color="auto"/>
            <w:right w:val="none" w:sz="0" w:space="0" w:color="auto"/>
          </w:divBdr>
        </w:div>
        <w:div w:id="1869417296">
          <w:marLeft w:val="274"/>
          <w:marRight w:val="0"/>
          <w:marTop w:val="0"/>
          <w:marBottom w:val="60"/>
          <w:divBdr>
            <w:top w:val="none" w:sz="0" w:space="0" w:color="auto"/>
            <w:left w:val="none" w:sz="0" w:space="0" w:color="auto"/>
            <w:bottom w:val="none" w:sz="0" w:space="0" w:color="auto"/>
            <w:right w:val="none" w:sz="0" w:space="0" w:color="auto"/>
          </w:divBdr>
        </w:div>
        <w:div w:id="1970478789">
          <w:marLeft w:val="274"/>
          <w:marRight w:val="0"/>
          <w:marTop w:val="0"/>
          <w:marBottom w:val="60"/>
          <w:divBdr>
            <w:top w:val="none" w:sz="0" w:space="0" w:color="auto"/>
            <w:left w:val="none" w:sz="0" w:space="0" w:color="auto"/>
            <w:bottom w:val="none" w:sz="0" w:space="0" w:color="auto"/>
            <w:right w:val="none" w:sz="0" w:space="0" w:color="auto"/>
          </w:divBdr>
        </w:div>
        <w:div w:id="2081127650">
          <w:marLeft w:val="274"/>
          <w:marRight w:val="0"/>
          <w:marTop w:val="0"/>
          <w:marBottom w:val="60"/>
          <w:divBdr>
            <w:top w:val="none" w:sz="0" w:space="0" w:color="auto"/>
            <w:left w:val="none" w:sz="0" w:space="0" w:color="auto"/>
            <w:bottom w:val="none" w:sz="0" w:space="0" w:color="auto"/>
            <w:right w:val="none" w:sz="0" w:space="0" w:color="auto"/>
          </w:divBdr>
        </w:div>
      </w:divsChild>
    </w:div>
    <w:div w:id="1910770605">
      <w:bodyDiv w:val="1"/>
      <w:marLeft w:val="0"/>
      <w:marRight w:val="0"/>
      <w:marTop w:val="0"/>
      <w:marBottom w:val="0"/>
      <w:divBdr>
        <w:top w:val="none" w:sz="0" w:space="0" w:color="auto"/>
        <w:left w:val="none" w:sz="0" w:space="0" w:color="auto"/>
        <w:bottom w:val="none" w:sz="0" w:space="0" w:color="auto"/>
        <w:right w:val="none" w:sz="0" w:space="0" w:color="auto"/>
      </w:divBdr>
    </w:div>
    <w:div w:id="206741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047f56-74c4-40b6-938d-8dadd393d03a">
      <Value>4</Value>
    </TaxCatchAll>
    <lcf76f155ced4ddcb4097134ff3c332f xmlns="93f1bed3-6df5-40b7-a439-101d047763f3">
      <Terms xmlns="http://schemas.microsoft.com/office/infopath/2007/PartnerControls"/>
    </lcf76f155ced4ddcb4097134ff3c332f>
    <Topic xmlns="93f1bed3-6df5-40b7-a439-101d047763f3" xsi:nil="true"/>
    <ga63d90a970647d48ff3b0b17ccacfdb xmlns="93f1bed3-6df5-40b7-a439-101d047763f3">
      <Terms xmlns="http://schemas.microsoft.com/office/infopath/2007/PartnerControls">
        <TermInfo xmlns="http://schemas.microsoft.com/office/infopath/2007/PartnerControls">
          <TermName xmlns="http://schemas.microsoft.com/office/infopath/2007/PartnerControls">Primary Health Networks Branch</TermName>
          <TermId xmlns="http://schemas.microsoft.com/office/infopath/2007/PartnerControls">bd24f1ea-50d5-44e0-a7e6-d904956990c2</TermId>
        </TermInfo>
      </Terms>
    </ga63d90a970647d48ff3b0b17ccacfdb>
    <URL xmlns="http://schemas.microsoft.com/sharepoint/v3">
      <Url xsi:nil="true"/>
      <Description xsi:nil="true"/>
    </URL>
    <TRIMReference xmlns="93f1bed3-6df5-40b7-a439-101d047763f3" xsi:nil="true"/>
    <Edit_x0020_Properties xmlns="93f1bed3-6df5-40b7-a439-101d047763f3" xsi:nil="true"/>
    <Folder_x0020_number xmlns="93f1bed3-6df5-40b7-a439-101d047763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F69331AB097B4F9061B5248E81C8D2" ma:contentTypeVersion="53" ma:contentTypeDescription="Create a new document." ma:contentTypeScope="" ma:versionID="5032b38c1c23a5773041ded48ddfa70e">
  <xsd:schema xmlns:xsd="http://www.w3.org/2001/XMLSchema" xmlns:xs="http://www.w3.org/2001/XMLSchema" xmlns:p="http://schemas.microsoft.com/office/2006/metadata/properties" xmlns:ns1="http://schemas.microsoft.com/sharepoint/v3" xmlns:ns2="93f1bed3-6df5-40b7-a439-101d047763f3" xmlns:ns3="d8047f56-74c4-40b6-938d-8dadd393d03a" targetNamespace="http://schemas.microsoft.com/office/2006/metadata/properties" ma:root="true" ma:fieldsID="439c2ddbd6db5baae71954391d0e1a04" ns1:_="" ns2:_="" ns3:_="">
    <xsd:import namespace="http://schemas.microsoft.com/sharepoint/v3"/>
    <xsd:import namespace="93f1bed3-6df5-40b7-a439-101d047763f3"/>
    <xsd:import namespace="d8047f56-74c4-40b6-938d-8dadd393d03a"/>
    <xsd:element name="properties">
      <xsd:complexType>
        <xsd:sequence>
          <xsd:element name="documentManagement">
            <xsd:complexType>
              <xsd:all>
                <xsd:element ref="ns2:Topic" minOccurs="0"/>
                <xsd:element ref="ns2:TRIMReferenc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1:URL" minOccurs="0"/>
                <xsd:element ref="ns2:ga63d90a970647d48ff3b0b17ccacfdb" minOccurs="0"/>
                <xsd:element ref="ns3:TaxCatchAll" minOccurs="0"/>
                <xsd:element ref="ns2:Edit_x0020_Properties" minOccurs="0"/>
                <xsd:element ref="ns2:Folder_x0020_number"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3"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f1bed3-6df5-40b7-a439-101d047763f3" elementFormDefault="qualified">
    <xsd:import namespace="http://schemas.microsoft.com/office/2006/documentManagement/types"/>
    <xsd:import namespace="http://schemas.microsoft.com/office/infopath/2007/PartnerControls"/>
    <xsd:element name="Topic" ma:index="1" nillable="true" ma:displayName="Topic" ma:format="Dropdown" ma:indexed="true" ma:internalName="Topic">
      <xsd:simpleType>
        <xsd:restriction base="dms:Choice">
          <xsd:enumeration value="Templates"/>
          <xsd:enumeration value="Admin"/>
          <xsd:enumeration value="Planning"/>
          <xsd:enumeration value="Training"/>
          <xsd:enumeration value="Policy"/>
          <xsd:enumeration value="Guidelines"/>
          <xsd:enumeration value="Procedures"/>
          <xsd:enumeration value="Operational"/>
          <xsd:enumeration value="Briefs/Reports"/>
          <xsd:enumeration value="Minutes/Agendas"/>
          <xsd:enumeration value="Section folder"/>
        </xsd:restriction>
      </xsd:simpleType>
    </xsd:element>
    <xsd:element name="TRIMReference" ma:index="2" nillable="true" ma:displayName="TRIM Reference" ma:format="Dropdown" ma:internalName="TRIMReference"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ga63d90a970647d48ff3b0b17ccacfdb" ma:index="17" nillable="true" ma:taxonomy="true" ma:internalName="ga63d90a970647d48ff3b0b17ccacfdb" ma:taxonomyFieldName="Host_x0020_Area" ma:displayName="Division/Branch/Section" ma:readOnly="false" ma:default="" ma:fieldId="{0a63d90a-9706-47d4-8ff3-b0b17ccacfdb}" ma:sspId="89927c38-8944-418e-ac9b-4d6e75543028" ma:termSetId="de9dcaa7-cbd4-446d-ac5a-a3b1b31284e7" ma:anchorId="00000000-0000-0000-0000-000000000000" ma:open="false" ma:isKeyword="false">
      <xsd:complexType>
        <xsd:sequence>
          <xsd:element ref="pc:Terms" minOccurs="0" maxOccurs="1"/>
        </xsd:sequence>
      </xsd:complexType>
    </xsd:element>
    <xsd:element name="Edit_x0020_Properties" ma:index="20" nillable="true" ma:displayName="Edit Properties" ma:hidden="true" ma:internalName="Edit_x0020_Properties" ma:readOnly="false">
      <xsd:simpleType>
        <xsd:restriction base="dms:Text">
          <xsd:maxLength value="255"/>
        </xsd:restriction>
      </xsd:simpleType>
    </xsd:element>
    <xsd:element name="Folder_x0020_number" ma:index="21" nillable="true" ma:displayName="Folder number" ma:indexed="true" ma:internalName="Folder_x0020_number">
      <xsd:simpleType>
        <xsd:restriction base="dms:Number"/>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47f56-74c4-40b6-938d-8dadd393d03a" elementFormDefault="qualified">
    <xsd:import namespace="http://schemas.microsoft.com/office/2006/documentManagement/types"/>
    <xsd:import namespace="http://schemas.microsoft.com/office/infopath/2007/PartnerControls"/>
    <xsd:element name="SharedWithUsers" ma:index="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c55dee22-3f7a-4770-9dab-a58811b97ba0}" ma:internalName="TaxCatchAll" ma:readOnly="false" ma:showField="CatchAllData" ma:web="d8047f56-74c4-40b6-938d-8dadd393d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CA18A-DDC5-4B90-9B87-3D194286FAA4}">
  <ds:schemaRefs>
    <ds:schemaRef ds:uri="http://schemas.microsoft.com/office/2006/metadata/properties"/>
    <ds:schemaRef ds:uri="http://schemas.microsoft.com/office/infopath/2007/PartnerControls"/>
    <ds:schemaRef ds:uri="d8047f56-74c4-40b6-938d-8dadd393d03a"/>
    <ds:schemaRef ds:uri="93f1bed3-6df5-40b7-a439-101d047763f3"/>
    <ds:schemaRef ds:uri="http://schemas.microsoft.com/sharepoint/v3"/>
  </ds:schemaRefs>
</ds:datastoreItem>
</file>

<file path=customXml/itemProps2.xml><?xml version="1.0" encoding="utf-8"?>
<ds:datastoreItem xmlns:ds="http://schemas.openxmlformats.org/officeDocument/2006/customXml" ds:itemID="{7D4AD457-BA48-4945-B26C-D6E4D1D990A8}">
  <ds:schemaRefs>
    <ds:schemaRef ds:uri="http://schemas.microsoft.com/sharepoint/v3/contenttype/forms"/>
  </ds:schemaRefs>
</ds:datastoreItem>
</file>

<file path=customXml/itemProps3.xml><?xml version="1.0" encoding="utf-8"?>
<ds:datastoreItem xmlns:ds="http://schemas.openxmlformats.org/officeDocument/2006/customXml" ds:itemID="{7F75D75E-9D29-4A34-AC14-44DA6A484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f1bed3-6df5-40b7-a439-101d047763f3"/>
    <ds:schemaRef ds:uri="d8047f56-74c4-40b6-938d-8dadd393d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1CC588-DA75-49C5-A845-98C4BFCE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834</Words>
  <Characters>5385</Characters>
  <Application>Microsoft Office Word</Application>
  <DocSecurity>0</DocSecurity>
  <Lines>199</Lines>
  <Paragraphs>100</Paragraphs>
  <ScaleCrop>false</ScaleCrop>
  <HeadingPairs>
    <vt:vector size="2" baseType="variant">
      <vt:variant>
        <vt:lpstr>Title</vt:lpstr>
      </vt:variant>
      <vt:variant>
        <vt:i4>1</vt:i4>
      </vt:variant>
    </vt:vector>
  </HeadingPairs>
  <TitlesOfParts>
    <vt:vector size="1" baseType="lpstr">
      <vt:lpstr>Primary Health Networks (PHN) Program logic</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Health Networks (PHN) Program logic</dc:title>
  <dc:subject>Primary health care</dc:subject>
  <dc:creator>Australian Government, Department of Health and Aged Care</dc:creator>
  <cp:keywords>Primary Care; Primary health networks; PHN</cp:keywords>
  <dc:description/>
  <cp:lastModifiedBy>MASCHKE, Elvia</cp:lastModifiedBy>
  <cp:revision>5</cp:revision>
  <cp:lastPrinted>2024-11-13T12:57:00Z</cp:lastPrinted>
  <dcterms:created xsi:type="dcterms:W3CDTF">2025-03-12T04:41:00Z</dcterms:created>
  <dcterms:modified xsi:type="dcterms:W3CDTF">2025-03-12T04:45:00Z</dcterms:modified>
</cp:coreProperties>
</file>