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7F40F" w14:textId="0F9268F7" w:rsidR="00D560DC" w:rsidRDefault="00B410BD" w:rsidP="006E174F">
      <w:pPr>
        <w:pStyle w:val="Title"/>
      </w:pPr>
      <w:sdt>
        <w:sdtPr>
          <w:rPr>
            <w:rFonts w:eastAsiaTheme="minorEastAsia"/>
            <w:spacing w:val="0"/>
            <w:kern w:val="0"/>
          </w:rPr>
          <w:alias w:val="Title"/>
          <w:tag w:val=""/>
          <w:id w:val="-992257587"/>
          <w:placeholder>
            <w:docPart w:val="703DC7EF0E061E4EB8321DCE211EFD8E"/>
          </w:placeholder>
          <w:dataBinding w:prefixMappings="xmlns:ns0='http://purl.org/dc/elements/1.1/' xmlns:ns1='http://schemas.openxmlformats.org/package/2006/metadata/core-properties' " w:xpath="/ns1:coreProperties[1]/ns0:title[1]" w:storeItemID="{6C3C8BC8-F283-45AE-878A-BAB7291924A1}"/>
          <w:text/>
        </w:sdtPr>
        <w:sdtEndPr/>
        <w:sdtContent>
          <w:r w:rsidR="00483A9B" w:rsidRPr="00483A9B">
            <w:rPr>
              <w:rFonts w:eastAsiaTheme="minorEastAsia"/>
              <w:spacing w:val="0"/>
              <w:kern w:val="0"/>
            </w:rPr>
            <w:t>Thuốc rẻ hơn –  Khoản đồng thanh toán PBS của bệnh nhân được giữ nguyên</w:t>
          </w:r>
        </w:sdtContent>
      </w:sdt>
    </w:p>
    <w:p w14:paraId="327D1C1F" w14:textId="12749EC8" w:rsidR="00C80F9E" w:rsidRDefault="00483A9B" w:rsidP="00C80F9E">
      <w:r w:rsidRPr="00483A9B">
        <w:t>Kể từ ngày 1 tháng Một  2025, Chính phủ Úc đã bắt đầu giữ nguyên khoản đồng thanh toán của bệnh nhân cho các loại thuốc trong danh mục Chương trình Tài trợ Dược phẩm (Pharmaceutical Benefits Scheme - PBS). Việc này sẽ hỗ trợ quý vị tiếp cận các loại thuốc quý vị cần mà không phải chịu thêm áp lực tài chính</w:t>
      </w:r>
      <w:r w:rsidR="00C80F9E">
        <w:t xml:space="preserve">. </w:t>
      </w:r>
    </w:p>
    <w:p w14:paraId="04AC9500" w14:textId="64025C2E" w:rsidR="00C80F9E" w:rsidRDefault="00483A9B" w:rsidP="00C80F9E">
      <w:pPr>
        <w:pStyle w:val="Heading1"/>
      </w:pPr>
      <w:r w:rsidRPr="00483A9B">
        <w:t>Chương trình Tài trợ Dược phẩm là gì?</w:t>
      </w:r>
      <w:r>
        <w:t xml:space="preserve"> </w:t>
      </w:r>
    </w:p>
    <w:p w14:paraId="12FB108C" w14:textId="6EF7A1A0" w:rsidR="00C80F9E" w:rsidRDefault="00483A9B" w:rsidP="00C80F9E">
      <w:r w:rsidRPr="00483A9B">
        <w:t>Chương trình Tài trợ Dược phẩm (PBS) là chương trình trợ giá của Chính phủ Úc cho các loại thuốc theo toa để chi phí thuốc vừa túi tiền hơn. Khoản tiền tối đa mà quý vị phải trả cho mỗi toa được gọi là khoản đồng thanh toán của bệnh nhân, còn Chính phủ sẽ trả cho phần phí còn lại của giá thuốc. Khoản đồng thanh toán tối đa của bệnh nhân được giữ nguyên giúp quý vị tiếp cận các loại thuốc mình cần để kiểm soát sức khỏe</w:t>
      </w:r>
      <w:r w:rsidR="00C80F9E">
        <w:t>.</w:t>
      </w:r>
    </w:p>
    <w:p w14:paraId="44B6774B" w14:textId="7423C2FD" w:rsidR="00C80F9E" w:rsidRDefault="00483A9B" w:rsidP="00C80F9E">
      <w:pPr>
        <w:pStyle w:val="Heading1"/>
      </w:pPr>
      <w:r w:rsidRPr="00483A9B">
        <w:t>Quý vị cần biết điều gì về khoản đồng thanh toán PBS được giữ nguyên</w:t>
      </w:r>
    </w:p>
    <w:p w14:paraId="270B4713" w14:textId="01B4EE1D" w:rsidR="00C80F9E" w:rsidRPr="00C80F9E" w:rsidRDefault="00483A9B" w:rsidP="00C80F9E">
      <w:pPr>
        <w:pStyle w:val="Heading2"/>
      </w:pPr>
      <w:r w:rsidRPr="00483A9B">
        <w:t>Đối với tất cả những người có thẻ Medicare</w:t>
      </w:r>
      <w:r>
        <w:t xml:space="preserve"> </w:t>
      </w:r>
    </w:p>
    <w:p w14:paraId="76B25AAC" w14:textId="7C6B1CEB" w:rsidR="00C80F9E" w:rsidRDefault="00483A9B" w:rsidP="00C80F9E">
      <w:r w:rsidRPr="00483A9B">
        <w:t>Khoản đồng thanh toán của bệnh nhân được giữ nguyên ở mức $31.60 cho năm 2025.</w:t>
      </w:r>
    </w:p>
    <w:p w14:paraId="334D7039" w14:textId="3EE92129" w:rsidR="00C80F9E" w:rsidRDefault="00810E83" w:rsidP="00C80F9E">
      <w:pPr>
        <w:pStyle w:val="Heading2"/>
      </w:pPr>
      <w:r w:rsidRPr="00810E83">
        <w:t xml:space="preserve">Đối với người hưu trí và người có </w:t>
      </w:r>
      <w:r w:rsidR="00434E54" w:rsidRPr="00434E54">
        <w:t>thẻ</w:t>
      </w:r>
      <w:r w:rsidRPr="00810E83">
        <w:t xml:space="preserve"> giảm giá Liên bang</w:t>
      </w:r>
      <w:r>
        <w:t xml:space="preserve"> </w:t>
      </w:r>
    </w:p>
    <w:p w14:paraId="3CD6F839" w14:textId="0A433BDE" w:rsidR="00C80F9E" w:rsidRDefault="00810E83" w:rsidP="00C80F9E">
      <w:r w:rsidRPr="00810E83">
        <w:t>Khoản đồng thanh toán cho một toa thuốc PBS được giữ nguyên ở mức hiện nay là $7.70 cho tới năm 2030</w:t>
      </w:r>
      <w:r w:rsidR="00C80F9E">
        <w:t>.</w:t>
      </w:r>
    </w:p>
    <w:p w14:paraId="1DFD816B" w14:textId="39BBB561" w:rsidR="00C80F9E" w:rsidRDefault="00810E83" w:rsidP="00C80F9E">
      <w:pPr>
        <w:pStyle w:val="Heading2"/>
      </w:pPr>
      <w:r w:rsidRPr="00810E83">
        <w:t>Phương án tùy chọn giảm giá $1</w:t>
      </w:r>
    </w:p>
    <w:p w14:paraId="215AB021" w14:textId="511F68A6" w:rsidR="00C80F9E" w:rsidRDefault="00810E83" w:rsidP="00C80F9E">
      <w:r w:rsidRPr="00810E83">
        <w:t xml:space="preserve">Phương án tùy chọn giảm giá $1 mà dược sĩ có thể áp dụng cho chi phí thuốc PBS sẽ giảm dần kể từ ngày 1 tháng Một 2025, là trong thời gian khoản đồng thanh toán PBS được giữ nguyên. Nó sẽ giảm theo mức chỉ số giá tiêu dùng được áp dụng cho khoản đồng thanh toán thuốc PBS của bệnh nhân mỗi năm cho tới khi bằng không.  </w:t>
      </w:r>
      <w:r w:rsidR="00C80F9E">
        <w:t xml:space="preserve"> </w:t>
      </w:r>
    </w:p>
    <w:p w14:paraId="2F2395B1" w14:textId="04F895D9" w:rsidR="00C80F9E" w:rsidRDefault="00810E83" w:rsidP="00C80F9E">
      <w:pPr>
        <w:pStyle w:val="Heading2"/>
      </w:pPr>
      <w:r w:rsidRPr="00810E83">
        <w:t>Vì sao việc này quan trọng</w:t>
      </w:r>
    </w:p>
    <w:p w14:paraId="3FB9FFFB" w14:textId="3D7A2D9A" w:rsidR="00C80F9E" w:rsidRDefault="00810E83" w:rsidP="00C80F9E">
      <w:r w:rsidRPr="00810E83">
        <w:t>Chi phí tối đa cho bệnh nhân của các loại thuốc trong danh mục PBS sẽ không tăng theo lạm phát trong năm 2025, giữ cho thuốc vừa túi tiền và giảm bớt áp lực lên ngân sách hộ gia đình. Điều này là để cho không ai cảm thấy phải trì hoãn việc mua thuốc vì lý do phí tổn</w:t>
      </w:r>
      <w:r w:rsidR="00C80F9E">
        <w:t>.</w:t>
      </w:r>
    </w:p>
    <w:p w14:paraId="5D9E0F89" w14:textId="4590DFA4" w:rsidR="00C80F9E" w:rsidRDefault="00810E83" w:rsidP="00C80F9E">
      <w:r w:rsidRPr="00810E83">
        <w:t>Làm thế nào để kiểm tra xem thuốc theo toa của quý vị có được PBS tài trợ không?</w:t>
      </w:r>
      <w:r w:rsidR="00C80F9E">
        <w:t xml:space="preserve"> </w:t>
      </w:r>
      <w:r>
        <w:t xml:space="preserve"> </w:t>
      </w:r>
    </w:p>
    <w:p w14:paraId="532E5E2F" w14:textId="703FECB3" w:rsidR="00C80F9E" w:rsidRPr="00C80F9E" w:rsidRDefault="00810E83" w:rsidP="00C80F9E">
      <w:pPr>
        <w:pStyle w:val="NumberedList1"/>
      </w:pPr>
      <w:r w:rsidRPr="00810E83">
        <w:lastRenderedPageBreak/>
        <w:t>Hỏi chuyên viên y tế: Hỏi bác sĩ hoặc dược sĩ của quý vị xem thuốc theo toa này có nằm trong danh mục PBS không</w:t>
      </w:r>
      <w:r w:rsidR="00C80F9E" w:rsidRPr="00C80F9E">
        <w:t>.</w:t>
      </w:r>
    </w:p>
    <w:p w14:paraId="45007093" w14:textId="35AC0ACF" w:rsidR="00C80F9E" w:rsidRPr="00C80F9E" w:rsidRDefault="00810E83" w:rsidP="00C80F9E">
      <w:pPr>
        <w:pStyle w:val="NumberedList1"/>
      </w:pPr>
      <w:r w:rsidRPr="00810E83">
        <w:t>Kiểm tra toa thuốc của quý vị: toa thuốc PBS được ghi chữ ‘PBS/RPBS’ (Chương trình Phúc lợi Dược phẩm Hồi hương cho Cựu Chiến binh).</w:t>
      </w:r>
    </w:p>
    <w:p w14:paraId="3CEB92F7" w14:textId="7BC87895" w:rsidR="00C80F9E" w:rsidRDefault="00810E83" w:rsidP="00C80F9E">
      <w:pPr>
        <w:pStyle w:val="NumberedList1"/>
      </w:pPr>
      <w:r w:rsidRPr="00810E83">
        <w:t>Tra danh mục thuốc PBS: Truy cập trang mạng PBS</w:t>
      </w:r>
      <w:r w:rsidR="00C80F9E" w:rsidRPr="00C80F9E">
        <w:t xml:space="preserve"> </w:t>
      </w:r>
      <w:r w:rsidR="00C80F9E">
        <w:t>(</w:t>
      </w:r>
      <w:hyperlink r:id="rId11" w:history="1">
        <w:r w:rsidR="00C80F9E" w:rsidRPr="00C92945">
          <w:rPr>
            <w:rStyle w:val="Hyperlink"/>
          </w:rPr>
          <w:t>https://www.pbs.gov.au/browse/medicine-listing</w:t>
        </w:r>
      </w:hyperlink>
      <w:r w:rsidR="00C80F9E">
        <w:t xml:space="preserve">) </w:t>
      </w:r>
      <w:r w:rsidRPr="00810E83">
        <w:t>để tra theo tên thuốc hoặc theo thành phần hoạt tính</w:t>
      </w:r>
      <w:r w:rsidR="00C80F9E" w:rsidRPr="00C80F9E">
        <w:t>.</w:t>
      </w:r>
    </w:p>
    <w:p w14:paraId="34E023F1" w14:textId="4548E4EB" w:rsidR="00C80F9E" w:rsidRDefault="00810E83" w:rsidP="00C80F9E">
      <w:pPr>
        <w:pStyle w:val="Heading1"/>
      </w:pPr>
      <w:r w:rsidRPr="00810E83">
        <w:t>Nói chuyện với dược sĩ của quý vị về phí tổn thuốc</w:t>
      </w:r>
      <w:r>
        <w:t xml:space="preserve"> </w:t>
      </w:r>
    </w:p>
    <w:p w14:paraId="65A2D70F" w14:textId="77777777" w:rsidR="00810E83" w:rsidRDefault="00810E83" w:rsidP="00810E83">
      <w:r>
        <w:t>Phí tổn thuốc PBS có thể khác nhau giữa các hiệu thuốc. Nếu có nhiều nhãn hiệu thuốc giống nhau, phí tổn cho quý vị có thể khác nhau. Việc chọn nhãn hiệu đắt tiền hơn có thể tăng phần phí tổn mà quý vị phải tự trả.</w:t>
      </w:r>
    </w:p>
    <w:p w14:paraId="33213AA9" w14:textId="77777777" w:rsidR="00810E83" w:rsidRDefault="00810E83" w:rsidP="00810E83">
      <w:r>
        <w:t>Một số thuốc trong danh mục PBS có giá thấp hơn khoản đồng thanh toán của bệnh nhân. Giá của các loại thuốc này có thể khác nhau tùy theo từng hiệu thuốc.</w:t>
      </w:r>
    </w:p>
    <w:p w14:paraId="1CD42190" w14:textId="77777777" w:rsidR="00810E83" w:rsidRDefault="00810E83" w:rsidP="00810E83">
      <w:r>
        <w:t>Trong hầu hết các trường hợp, hiệu thuốc không được tính phí cao hơn mức đồng thanh toán, trừ khi có áp dụng khoản trả thêm theo quy định nhãn hiệu cho một nhãn hiệu thuốc cụ thể.</w:t>
      </w:r>
    </w:p>
    <w:p w14:paraId="23413264" w14:textId="7001B247" w:rsidR="00C80F9E" w:rsidRDefault="00810E83" w:rsidP="00810E83">
      <w:r>
        <w:t>Dược sĩ của quý vị là nguồn thông tin quý giá để quản lý phí tổn thuốc. Khi tới hiệu thuốc, hãy cân nhắc hỏi</w:t>
      </w:r>
      <w:r w:rsidR="00C80F9E">
        <w:t>:</w:t>
      </w:r>
    </w:p>
    <w:p w14:paraId="1736ECB0" w14:textId="100F55A8" w:rsidR="00C80F9E" w:rsidRDefault="00810E83" w:rsidP="00C80F9E">
      <w:r w:rsidRPr="00810E83">
        <w:t>“Có loại thuốc gốc hoặc loại khác rẻ hơn cho thuốc theo toa của tôi không?”</w:t>
      </w:r>
      <w:r>
        <w:t xml:space="preserve"> </w:t>
      </w:r>
    </w:p>
    <w:p w14:paraId="3471F49C" w14:textId="54057D6D" w:rsidR="00C80F9E" w:rsidRDefault="00810E83" w:rsidP="00C80F9E">
      <w:r w:rsidRPr="00810E83">
        <w:t>Thuốc gốc chứa các thành phần hoạt tính tương tự và mang lại lợi ích trị liệu tương tự như thuốc có nhãn hiệu mà có thể rẻ hơn</w:t>
      </w:r>
      <w:r w:rsidR="00C80F9E">
        <w:t>.</w:t>
      </w:r>
    </w:p>
    <w:p w14:paraId="22B4E211" w14:textId="7F3A0DD0" w:rsidR="00C80F9E" w:rsidRDefault="00810E83" w:rsidP="00C80F9E">
      <w:r w:rsidRPr="00810E83">
        <w:t>“Sự chênh lệch giá giữa nhãn hiệu thuốc theo toa của tôi là bao nhiêu?”</w:t>
      </w:r>
      <w:r>
        <w:t xml:space="preserve"> </w:t>
      </w:r>
    </w:p>
    <w:p w14:paraId="10515FB9" w14:textId="2130C274" w:rsidR="00C80F9E" w:rsidRDefault="00810E83" w:rsidP="00C80F9E">
      <w:r w:rsidRPr="00810E83">
        <w:t>Dược sĩ có thể cho quý vị biết nếu một nhãn hiệu thuốc khác cũng cho lợi ích như vậy mà với giá thấp hơn</w:t>
      </w:r>
      <w:r w:rsidR="00C80F9E">
        <w:t>.</w:t>
      </w:r>
    </w:p>
    <w:p w14:paraId="3FC4BD24" w14:textId="6379E97D" w:rsidR="00C80F9E" w:rsidRDefault="00810E83" w:rsidP="00C80F9E">
      <w:r w:rsidRPr="00810E83">
        <w:t>“Thuốc này có nằm trong danh mục PBS không?”</w:t>
      </w:r>
      <w:r>
        <w:t xml:space="preserve"> </w:t>
      </w:r>
    </w:p>
    <w:p w14:paraId="1C4834BC" w14:textId="77777777" w:rsidR="00810E83" w:rsidRDefault="00810E83" w:rsidP="00810E83">
      <w:r>
        <w:t xml:space="preserve">Không phải tất cả các toa thuốc đều nằm trong danh mục PBS, vì vậy quý vị nên xác nhận lại để tránh các chi phí phát sinh ngoài ý muốn. </w:t>
      </w:r>
    </w:p>
    <w:p w14:paraId="7714D5EC" w14:textId="5DA4A163" w:rsidR="00C80F9E" w:rsidRDefault="00810E83" w:rsidP="00810E83">
      <w:r>
        <w:t xml:space="preserve">Dược sĩ cũng có thể giải thích Mạng lưới An toàn PBS hoạt động như thế nào và cách quý vị có thể theo dõi chi phí thuốc của mình. Đừng ngần ngại hỏi về cách để làm sao giúp cho thuốc của quí vị được vừa túi tiền hơn.  </w:t>
      </w:r>
    </w:p>
    <w:p w14:paraId="24BC77FF" w14:textId="77777777" w:rsidR="00810E83" w:rsidRDefault="00810E83" w:rsidP="00C80F9E">
      <w:pPr>
        <w:pStyle w:val="Heading1"/>
      </w:pPr>
    </w:p>
    <w:p w14:paraId="0AAF3122" w14:textId="2B7AE553" w:rsidR="00C80F9E" w:rsidRPr="00C80F9E" w:rsidRDefault="00810E83" w:rsidP="00C80F9E">
      <w:pPr>
        <w:pStyle w:val="Heading1"/>
      </w:pPr>
      <w:r w:rsidRPr="00810E83">
        <w:t>Thêm thông tin</w:t>
      </w:r>
      <w:r>
        <w:t xml:space="preserve"> </w:t>
      </w:r>
    </w:p>
    <w:p w14:paraId="30B4E51E" w14:textId="77777777" w:rsidR="00810E83" w:rsidRDefault="00810E83" w:rsidP="00810E83">
      <w:r>
        <w:t>Nói chuyện với dược sĩ hoặc người kê toa để hiểu rõ hơn các lựa chọn về thuốc và phí tổn.</w:t>
      </w:r>
    </w:p>
    <w:p w14:paraId="26C69009" w14:textId="5D23BC93" w:rsidR="00810E83" w:rsidRDefault="00810E83" w:rsidP="00810E83">
      <w:r>
        <w:t xml:space="preserve">Để có thêm thông tin về cách khoản đồng thanh toán tối đa </w:t>
      </w:r>
      <w:r w:rsidR="00564ADF" w:rsidRPr="00564ADF">
        <w:t xml:space="preserve">của bệnh nhân </w:t>
      </w:r>
      <w:r>
        <w:t xml:space="preserve">được giữ nguyên có thể giúp quý vị và gia đình như thế nào, truy cập </w:t>
      </w:r>
    </w:p>
    <w:p w14:paraId="61B1E271" w14:textId="7F84FA15" w:rsidR="00965793" w:rsidRPr="00AF121B" w:rsidRDefault="00810E83" w:rsidP="00810E83">
      <w:r>
        <w:t>health.gov.au/cheapermedicines</w:t>
      </w:r>
      <w:r w:rsidR="00C80F9E">
        <w:t xml:space="preserve"> (</w:t>
      </w:r>
      <w:r w:rsidR="00C80F9E" w:rsidRPr="00965793">
        <w:t>https://www.health.gov.au/cheaper-medicines</w:t>
      </w:r>
      <w:r w:rsidR="00C80F9E">
        <w:t>).</w:t>
      </w:r>
    </w:p>
    <w:sectPr w:rsidR="00965793" w:rsidRPr="00AF121B" w:rsidSect="006823E2">
      <w:headerReference w:type="default" r:id="rId12"/>
      <w:footerReference w:type="default" r:id="rId13"/>
      <w:headerReference w:type="first" r:id="rId14"/>
      <w:footerReference w:type="first" r:id="rId15"/>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DF132" w14:textId="77777777" w:rsidR="00ED0436" w:rsidRDefault="00ED0436" w:rsidP="00D560DC">
      <w:pPr>
        <w:spacing w:before="0" w:after="0" w:line="240" w:lineRule="auto"/>
      </w:pPr>
      <w:r>
        <w:separator/>
      </w:r>
    </w:p>
  </w:endnote>
  <w:endnote w:type="continuationSeparator" w:id="0">
    <w:p w14:paraId="6A1A482F" w14:textId="77777777" w:rsidR="00ED0436" w:rsidRDefault="00ED0436"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084E" w14:textId="5D499A5C" w:rsidR="0039793D" w:rsidRDefault="00C70287" w:rsidP="0039793D">
    <w:pPr>
      <w:pStyle w:val="Footer"/>
    </w:pPr>
    <w:r>
      <w:rPr>
        <w:noProof/>
      </w:rPr>
      <w:drawing>
        <wp:anchor distT="0" distB="0" distL="114300" distR="114300" simplePos="0" relativeHeight="251686912" behindDoc="1" locked="0" layoutInCell="1" allowOverlap="1" wp14:anchorId="2CB15513" wp14:editId="42E310A3">
          <wp:simplePos x="0" y="0"/>
          <wp:positionH relativeFrom="page">
            <wp:posOffset>635</wp:posOffset>
          </wp:positionH>
          <wp:positionV relativeFrom="page">
            <wp:posOffset>9247505</wp:posOffset>
          </wp:positionV>
          <wp:extent cx="7559675" cy="1435735"/>
          <wp:effectExtent l="0" t="0" r="0" b="0"/>
          <wp:wrapNone/>
          <wp:docPr id="322519342" name="Picture 322519342"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19342" name="Picture 322519342"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E758983" wp14:editId="465E66C3">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13802EC8"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58983"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" filled="f" stroked="f" strokeweight=".5pt">
              <v:textbox inset="0,0,18mm,5mm">
                <w:txbxContent>
                  <w:p w14:paraId="13802EC8"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33A4721A" w14:textId="450A1170" w:rsidR="0039793D" w:rsidRPr="0039793D" w:rsidRDefault="00B410BD"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483A9B">
          <w:t>Thuốc rẻ hơn –  Khoản đồng thanh toán PBS của bệnh nhân được giữ nguyên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C925" w14:textId="03C14F75" w:rsidR="0039793D" w:rsidRDefault="00C70287" w:rsidP="00F62279">
    <w:pPr>
      <w:pStyle w:val="NumberedList1"/>
      <w:numPr>
        <w:ilvl w:val="0"/>
        <w:numId w:val="0"/>
      </w:numPr>
      <w:ind w:left="284"/>
    </w:pPr>
    <w:r>
      <w:rPr>
        <w:noProof/>
      </w:rPr>
      <w:drawing>
        <wp:anchor distT="0" distB="0" distL="114300" distR="114300" simplePos="0" relativeHeight="251688960" behindDoc="1" locked="0" layoutInCell="1" allowOverlap="1" wp14:anchorId="6E94BDD0" wp14:editId="44F739C5">
          <wp:simplePos x="0" y="0"/>
          <wp:positionH relativeFrom="page">
            <wp:posOffset>635</wp:posOffset>
          </wp:positionH>
          <wp:positionV relativeFrom="page">
            <wp:posOffset>9247505</wp:posOffset>
          </wp:positionV>
          <wp:extent cx="7559675" cy="1435735"/>
          <wp:effectExtent l="0" t="0" r="0" b="0"/>
          <wp:wrapNone/>
          <wp:docPr id="73312377" name="Picture 73312377"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2377" name="Picture 73312377"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38F8A808" wp14:editId="07ED6EE1">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131EDF3E"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8A808"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" filled="f" stroked="f" strokeweight=".5pt">
              <v:textbox inset="0,0,18mm,5mm">
                <w:txbxContent>
                  <w:p w14:paraId="131EDF3E"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2FA551A1" w14:textId="617EB299" w:rsidR="00D560DC" w:rsidRPr="00C70717" w:rsidRDefault="00B410BD"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483A9B">
          <w:t>Thuốc rẻ hơn –  Khoản đồng thanh toán PBS của bệnh nhân được giữ nguyên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DA16D" w14:textId="77777777" w:rsidR="00ED0436" w:rsidRDefault="00ED0436" w:rsidP="00D560DC">
      <w:pPr>
        <w:spacing w:before="0" w:after="0" w:line="240" w:lineRule="auto"/>
      </w:pPr>
      <w:r>
        <w:separator/>
      </w:r>
    </w:p>
  </w:footnote>
  <w:footnote w:type="continuationSeparator" w:id="0">
    <w:p w14:paraId="28DD04A9" w14:textId="77777777" w:rsidR="00ED0436" w:rsidRDefault="00ED0436"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E72F" w14:textId="31EF3A54" w:rsidR="00D560DC" w:rsidRDefault="00F93023" w:rsidP="00F93023">
    <w:pPr>
      <w:pStyle w:val="Header"/>
    </w:pPr>
    <w:r>
      <w:rPr>
        <w:noProof/>
      </w:rPr>
      <w:drawing>
        <wp:anchor distT="0" distB="0" distL="114300" distR="114300" simplePos="0" relativeHeight="251684864" behindDoc="1" locked="0" layoutInCell="1" allowOverlap="1" wp14:anchorId="419D7C10" wp14:editId="752FCB8E">
          <wp:simplePos x="0" y="0"/>
          <wp:positionH relativeFrom="page">
            <wp:posOffset>0</wp:posOffset>
          </wp:positionH>
          <wp:positionV relativeFrom="page">
            <wp:posOffset>0</wp:posOffset>
          </wp:positionV>
          <wp:extent cx="7560000" cy="838800"/>
          <wp:effectExtent l="0" t="0" r="0" b="0"/>
          <wp:wrapNone/>
          <wp:docPr id="1283353514" name="Picture 1283353514"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A0150"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620CC158" wp14:editId="4A19AC6B">
          <wp:simplePos x="0" y="0"/>
          <wp:positionH relativeFrom="page">
            <wp:posOffset>0</wp:posOffset>
          </wp:positionH>
          <wp:positionV relativeFrom="page">
            <wp:posOffset>0</wp:posOffset>
          </wp:positionV>
          <wp:extent cx="7560000" cy="838800"/>
          <wp:effectExtent l="0" t="0" r="0" b="0"/>
          <wp:wrapNone/>
          <wp:docPr id="12" name="Picture 12"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4E"/>
    <w:rsid w:val="00017597"/>
    <w:rsid w:val="00027E66"/>
    <w:rsid w:val="0003434C"/>
    <w:rsid w:val="00061D6A"/>
    <w:rsid w:val="00073057"/>
    <w:rsid w:val="00082701"/>
    <w:rsid w:val="000B18A7"/>
    <w:rsid w:val="000D34E8"/>
    <w:rsid w:val="00163226"/>
    <w:rsid w:val="00197EC9"/>
    <w:rsid w:val="001B3342"/>
    <w:rsid w:val="001E3443"/>
    <w:rsid w:val="002060BF"/>
    <w:rsid w:val="002113F8"/>
    <w:rsid w:val="00283320"/>
    <w:rsid w:val="002A77A4"/>
    <w:rsid w:val="002B5E7A"/>
    <w:rsid w:val="002C26E8"/>
    <w:rsid w:val="002D27AE"/>
    <w:rsid w:val="002E55B9"/>
    <w:rsid w:val="0038061E"/>
    <w:rsid w:val="003932FC"/>
    <w:rsid w:val="0039793D"/>
    <w:rsid w:val="003B36D9"/>
    <w:rsid w:val="003E6D1E"/>
    <w:rsid w:val="003F6E9A"/>
    <w:rsid w:val="0041233C"/>
    <w:rsid w:val="00432A99"/>
    <w:rsid w:val="00434E54"/>
    <w:rsid w:val="00483A9B"/>
    <w:rsid w:val="004B3D3F"/>
    <w:rsid w:val="004C7058"/>
    <w:rsid w:val="004E540A"/>
    <w:rsid w:val="005006F4"/>
    <w:rsid w:val="00503579"/>
    <w:rsid w:val="00524B9A"/>
    <w:rsid w:val="00527D37"/>
    <w:rsid w:val="00535C06"/>
    <w:rsid w:val="00564ADF"/>
    <w:rsid w:val="005958B1"/>
    <w:rsid w:val="005D2DE6"/>
    <w:rsid w:val="00610E42"/>
    <w:rsid w:val="00635A19"/>
    <w:rsid w:val="006560D7"/>
    <w:rsid w:val="006678DA"/>
    <w:rsid w:val="006823E2"/>
    <w:rsid w:val="006D39AF"/>
    <w:rsid w:val="006E174F"/>
    <w:rsid w:val="00701E99"/>
    <w:rsid w:val="007148D0"/>
    <w:rsid w:val="007157D5"/>
    <w:rsid w:val="007661CA"/>
    <w:rsid w:val="00774D2A"/>
    <w:rsid w:val="007B0499"/>
    <w:rsid w:val="007B4244"/>
    <w:rsid w:val="007C148B"/>
    <w:rsid w:val="007D21CC"/>
    <w:rsid w:val="0080053F"/>
    <w:rsid w:val="00810E83"/>
    <w:rsid w:val="00844530"/>
    <w:rsid w:val="00845E13"/>
    <w:rsid w:val="00853B77"/>
    <w:rsid w:val="00865346"/>
    <w:rsid w:val="00891C26"/>
    <w:rsid w:val="008A340B"/>
    <w:rsid w:val="008B45E8"/>
    <w:rsid w:val="00901119"/>
    <w:rsid w:val="00915C4E"/>
    <w:rsid w:val="0092180E"/>
    <w:rsid w:val="009426C5"/>
    <w:rsid w:val="0095530D"/>
    <w:rsid w:val="00965793"/>
    <w:rsid w:val="009B02F7"/>
    <w:rsid w:val="009C01BF"/>
    <w:rsid w:val="009F1F77"/>
    <w:rsid w:val="00A2470F"/>
    <w:rsid w:val="00A31D86"/>
    <w:rsid w:val="00A62134"/>
    <w:rsid w:val="00A751D9"/>
    <w:rsid w:val="00AA0D4C"/>
    <w:rsid w:val="00AB76A4"/>
    <w:rsid w:val="00AF121B"/>
    <w:rsid w:val="00AF71F9"/>
    <w:rsid w:val="00B02E0C"/>
    <w:rsid w:val="00B349F8"/>
    <w:rsid w:val="00B410BD"/>
    <w:rsid w:val="00B612DA"/>
    <w:rsid w:val="00B91482"/>
    <w:rsid w:val="00BA4643"/>
    <w:rsid w:val="00BC2448"/>
    <w:rsid w:val="00C1181F"/>
    <w:rsid w:val="00C465E0"/>
    <w:rsid w:val="00C579DD"/>
    <w:rsid w:val="00C70287"/>
    <w:rsid w:val="00C70717"/>
    <w:rsid w:val="00C72181"/>
    <w:rsid w:val="00C80F9E"/>
    <w:rsid w:val="00CF40FC"/>
    <w:rsid w:val="00D06FDA"/>
    <w:rsid w:val="00D11558"/>
    <w:rsid w:val="00D43D9C"/>
    <w:rsid w:val="00D45959"/>
    <w:rsid w:val="00D50739"/>
    <w:rsid w:val="00D548FC"/>
    <w:rsid w:val="00D560DC"/>
    <w:rsid w:val="00D67D1B"/>
    <w:rsid w:val="00D83C95"/>
    <w:rsid w:val="00D93E36"/>
    <w:rsid w:val="00DB5904"/>
    <w:rsid w:val="00DB5D01"/>
    <w:rsid w:val="00DB786A"/>
    <w:rsid w:val="00DD6962"/>
    <w:rsid w:val="00E0199B"/>
    <w:rsid w:val="00E06FAF"/>
    <w:rsid w:val="00E37DC0"/>
    <w:rsid w:val="00E47880"/>
    <w:rsid w:val="00E47EE2"/>
    <w:rsid w:val="00E65022"/>
    <w:rsid w:val="00E73A4B"/>
    <w:rsid w:val="00ED0436"/>
    <w:rsid w:val="00ED2F56"/>
    <w:rsid w:val="00ED328D"/>
    <w:rsid w:val="00EF16B7"/>
    <w:rsid w:val="00F52C02"/>
    <w:rsid w:val="00F57682"/>
    <w:rsid w:val="00F62279"/>
    <w:rsid w:val="00F627BB"/>
    <w:rsid w:val="00F64FDB"/>
    <w:rsid w:val="00F93023"/>
    <w:rsid w:val="00FA3109"/>
    <w:rsid w:val="00FB1D7F"/>
    <w:rsid w:val="00FB334E"/>
    <w:rsid w:val="00FB7C1E"/>
    <w:rsid w:val="00FD4E53"/>
    <w:rsid w:val="00FF40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E7204"/>
  <w15:chartTrackingRefBased/>
  <w15:docId w15:val="{79B863BE-2BB8-4D4F-8FA3-78DF0A4D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F627BB"/>
    <w:pPr>
      <w:spacing w:before="0" w:after="0" w:line="240" w:lineRule="auto"/>
    </w:pPr>
    <w:rPr>
      <w:sz w:val="20"/>
    </w:rPr>
  </w:style>
  <w:style w:type="character" w:customStyle="1" w:styleId="FootnoteTextChar">
    <w:name w:val="Footnote Text Char"/>
    <w:basedOn w:val="DefaultParagraphFont"/>
    <w:link w:val="FootnoteText"/>
    <w:uiPriority w:val="99"/>
    <w:semiHidden/>
    <w:rsid w:val="00F627BB"/>
    <w:rPr>
      <w:rFonts w:ascii="Arial" w:hAnsi="Arial"/>
    </w:rPr>
  </w:style>
  <w:style w:type="character" w:styleId="FootnoteReference">
    <w:name w:val="footnote reference"/>
    <w:basedOn w:val="DefaultParagraphFont"/>
    <w:uiPriority w:val="99"/>
    <w:semiHidden/>
    <w:unhideWhenUsed/>
    <w:rsid w:val="00F627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browse/medicine-list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3DC7EF0E061E4EB8321DCE211EFD8E"/>
        <w:category>
          <w:name w:val="General"/>
          <w:gallery w:val="placeholder"/>
        </w:category>
        <w:types>
          <w:type w:val="bbPlcHdr"/>
        </w:types>
        <w:behaviors>
          <w:behavior w:val="content"/>
        </w:behaviors>
        <w:guid w:val="{FF835651-A1B1-CF4E-BBC6-F17CCD179520}"/>
      </w:docPartPr>
      <w:docPartBody>
        <w:p w:rsidR="003C43EA" w:rsidRDefault="00D969BF">
          <w:pPr>
            <w:pStyle w:val="703DC7EF0E061E4EB8321DCE211EFD8E"/>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26"/>
    <w:rsid w:val="00283320"/>
    <w:rsid w:val="00391459"/>
    <w:rsid w:val="003C43EA"/>
    <w:rsid w:val="00497C0D"/>
    <w:rsid w:val="005006F4"/>
    <w:rsid w:val="00541492"/>
    <w:rsid w:val="00613703"/>
    <w:rsid w:val="009A6908"/>
    <w:rsid w:val="009B5F69"/>
    <w:rsid w:val="00A20BB8"/>
    <w:rsid w:val="00B81A4D"/>
    <w:rsid w:val="00C5470E"/>
    <w:rsid w:val="00D246E1"/>
    <w:rsid w:val="00D26302"/>
    <w:rsid w:val="00D969BF"/>
    <w:rsid w:val="00DE04DE"/>
    <w:rsid w:val="00DE6EFC"/>
    <w:rsid w:val="00F67D26"/>
    <w:rsid w:val="00FF408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3DC7EF0E061E4EB8321DCE211EFD8E">
    <w:name w:val="703DC7EF0E061E4EB8321DCE211EF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44B93896-BFB9-48FB-90E6-1102A2D8F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D2FAE-F0D9-4282-8145-1A7B3812B008}">
  <ds:schemaRefs>
    <ds:schemaRef ds:uri="http://schemas.microsoft.com/sharepoint/v3/contenttype/forms"/>
  </ds:schemaRefs>
</ds:datastoreItem>
</file>

<file path=customXml/itemProps4.xml><?xml version="1.0" encoding="utf-8"?>
<ds:datastoreItem xmlns:ds="http://schemas.openxmlformats.org/officeDocument/2006/customXml" ds:itemID="{B8FF1836-69DB-4872-BB37-AEA71E40E8DF}">
  <ds:schemaRefs>
    <ds:schemaRef ds:uri="http://schemas.microsoft.com/office/2006/documentManagement/types"/>
    <ds:schemaRef ds:uri="http://schemas.microsoft.com/office/infopath/2007/PartnerControls"/>
    <ds:schemaRef ds:uri="2c0b4a26-a0a6-442a-a800-f5fe1d9f3f5b"/>
    <ds:schemaRef ds:uri="http://purl.org/dc/elements/1.1/"/>
    <ds:schemaRef ds:uri="http://schemas.microsoft.com/office/2006/metadata/properties"/>
    <ds:schemaRef ds:uri="http://purl.org/dc/terms/"/>
    <ds:schemaRef ds:uri="b8d296df-c91f-46ec-882c-a5f320b081a8"/>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883</Words>
  <Characters>3252</Characters>
  <Application>Microsoft Office Word</Application>
  <DocSecurity>0</DocSecurity>
  <Lines>65</Lines>
  <Paragraphs>33</Paragraphs>
  <ScaleCrop>false</ScaleCrop>
  <HeadingPairs>
    <vt:vector size="2" baseType="variant">
      <vt:variant>
        <vt:lpstr>Title</vt:lpstr>
      </vt:variant>
      <vt:variant>
        <vt:i4>1</vt:i4>
      </vt:variant>
    </vt:vector>
  </HeadingPairs>
  <TitlesOfParts>
    <vt:vector size="1" baseType="lpstr">
      <vt:lpstr>Thuốc rẻ hơn –  Khoản đồng thanh toán PBS của bệnh nhân được giữ nguyên</vt:lpstr>
    </vt:vector>
  </TitlesOfParts>
  <Manager/>
  <Company/>
  <LinksUpToDate>false</LinksUpToDate>
  <CharactersWithSpaces>4123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Thuốc rẻ hơn –  Khoản đồng thanh toán PBS của bệnh nhân được giữ nguyên</dc:title>
  <dc:subject/>
  <dc:creator>Australian Government Department of Health and Aged Care</dc:creator>
  <cp:keywords/>
  <dc:description/>
  <cp:revision>19</cp:revision>
  <dcterms:created xsi:type="dcterms:W3CDTF">2023-09-21T22:35:00Z</dcterms:created>
  <dcterms:modified xsi:type="dcterms:W3CDTF">2025-03-03T01:49:00Z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0x010100CEAD95CDC3CF6F4BB024108E1E74F34E</vt:lpwstr>
  </property>
</Properties>
</file>