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1F7E20CD" w:rsidR="00D560DC" w:rsidRDefault="00000000" w:rsidP="0015237E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64ACB" w:rsidRPr="00F64ACB">
            <w:rPr>
              <w:rFonts w:eastAsiaTheme="minorEastAsia"/>
              <w:spacing w:val="0"/>
              <w:kern w:val="0"/>
            </w:rPr>
            <w:t xml:space="preserve">PBS </w:t>
          </w:r>
          <w:proofErr w:type="gramStart"/>
          <w:r w:rsidR="00F64ACB" w:rsidRPr="00F64ACB">
            <w:rPr>
              <w:rFonts w:eastAsiaTheme="minorEastAsia"/>
              <w:spacing w:val="0"/>
              <w:kern w:val="0"/>
            </w:rPr>
            <w:t>co-payment</w:t>
          </w:r>
          <w:proofErr w:type="gramEnd"/>
          <w:r w:rsidR="00F64ACB" w:rsidRPr="00F64ACB">
            <w:rPr>
              <w:rFonts w:eastAsiaTheme="minorEastAsia"/>
              <w:spacing w:val="0"/>
              <w:kern w:val="0"/>
            </w:rPr>
            <w:t xml:space="preserve"> freeze example – Living with disability</w:t>
          </w:r>
        </w:sdtContent>
      </w:sdt>
    </w:p>
    <w:p w14:paraId="489E1DA0" w14:textId="77777777" w:rsidR="00F64ACB" w:rsidRDefault="00F64ACB" w:rsidP="00F64ACB">
      <w:r>
        <w:t xml:space="preserve">It is estimated that approximately 3 per cent of Australians aged under 25 are on the autism spectrum. </w:t>
      </w:r>
    </w:p>
    <w:p w14:paraId="74E36654" w14:textId="77777777" w:rsidR="00F64ACB" w:rsidRDefault="00F64ACB" w:rsidP="00F64ACB">
      <w:r>
        <w:t>Autism Spectrum Disorder (ASD) is a lifelong condition that can affect how people behave and interact with the world around them. It is estimated that a third of people with ASD also have attention deficit hyperactivity disorder (ADHD).</w:t>
      </w:r>
    </w:p>
    <w:p w14:paraId="52D9913C" w14:textId="77777777" w:rsidR="00F64ACB" w:rsidRDefault="00F64ACB" w:rsidP="00F64ACB">
      <w:r>
        <w:t>Andrew is a young person who lives with ASD and ADHD. Some of the symptoms he experiences are sensory differences, difficulty planning and finishing tasks, difficulty regulating emotions and insomnia.</w:t>
      </w:r>
    </w:p>
    <w:p w14:paraId="7FA59A36" w14:textId="77777777" w:rsidR="00F64ACB" w:rsidRDefault="00F64ACB" w:rsidP="00F64ACB">
      <w:r>
        <w:t>Andrew takes four different medications to help manage his symptoms and these are listed on the Pharmaceutical Benefits Scheme (PBS). He takes an 18 mg long-acting methylphenidate (</w:t>
      </w:r>
      <w:proofErr w:type="spellStart"/>
      <w:r>
        <w:t>Concerta</w:t>
      </w:r>
      <w:proofErr w:type="spellEnd"/>
      <w:r>
        <w:t xml:space="preserve">®) tablet each morning, along with half a 10 mg short-acting methylphenidate (Ritalin®) tablet at lunchtime. In the evening, he takes a 2 mg risperidone (Risperdal®) tablet. He also takes a </w:t>
      </w:r>
      <w:proofErr w:type="gramStart"/>
      <w:r>
        <w:t>100 mcg</w:t>
      </w:r>
      <w:proofErr w:type="gramEnd"/>
      <w:r>
        <w:t xml:space="preserve"> clonidine (Catapres®) tablet to help him sleep.</w:t>
      </w:r>
    </w:p>
    <w:p w14:paraId="758A285D" w14:textId="4494E5A1" w:rsidR="00F64ACB" w:rsidRDefault="00F64ACB" w:rsidP="00F64ACB">
      <w:r>
        <w:t xml:space="preserve">Andrew has a concession card that allows him to access PBS-listed medicines at a lower cost. In 2024, each of his </w:t>
      </w:r>
      <w:proofErr w:type="spellStart"/>
      <w:r>
        <w:t>Concerta</w:t>
      </w:r>
      <w:proofErr w:type="spellEnd"/>
      <w:r>
        <w:t xml:space="preserve">®, Risperdal® and Catapres® prescriptions cost $7.70. Each Ritalin® prescription was $11.46 for 100 tablets, as Ritalin® 10 mg tablets have a brand premium of $3.76. The Australian Government, through the PBS, subsidises up to the price of the lowest brand, meaning that consumers may have to pay extra (a brand premium) for certain brands. </w:t>
      </w:r>
    </w:p>
    <w:p w14:paraId="503B652E" w14:textId="77777777" w:rsidR="00F64ACB" w:rsidRDefault="00F64ACB" w:rsidP="00F64ACB">
      <w:r>
        <w:t xml:space="preserve">$7.70 is the maximum cost of a PBS-listed medicine for a concession cardholder, </w:t>
      </w:r>
      <w:proofErr w:type="gramStart"/>
      <w:r>
        <w:t>with the exception of</w:t>
      </w:r>
      <w:proofErr w:type="gramEnd"/>
      <w:r>
        <w:t xml:space="preserve"> any brand premiums. This amount is called the patient co-payment, and it usually increases each year due to indexation.</w:t>
      </w:r>
    </w:p>
    <w:p w14:paraId="11A5770C" w14:textId="77777777" w:rsidR="00F64ACB" w:rsidRDefault="00F64ACB" w:rsidP="00F64ACB">
      <w:r>
        <w:t xml:space="preserve">Since 1 January 2025, Andrew still pays $7.70 for his </w:t>
      </w:r>
      <w:proofErr w:type="spellStart"/>
      <w:r>
        <w:t>Concerta</w:t>
      </w:r>
      <w:proofErr w:type="spellEnd"/>
      <w:r>
        <w:t xml:space="preserve">®, Risperdal® and Catapres® prescriptions, because the patient co-payment for concession cardholders has been frozen until 2030. </w:t>
      </w:r>
    </w:p>
    <w:p w14:paraId="61B1E271" w14:textId="1F3A3CB7" w:rsidR="00965793" w:rsidRDefault="00F64ACB" w:rsidP="00F64ACB">
      <w:r>
        <w:t>In 2025, Andrew chose to switch to a generic version of his methylphenidate 10 mg tablet prescription to save on the cost of this medicine and he now pays $7.70 for this prescription.</w:t>
      </w:r>
    </w:p>
    <w:p w14:paraId="15F7A294" w14:textId="4CA9C6B8" w:rsidR="00F06C6D" w:rsidRPr="00AF121B" w:rsidRDefault="00F06C6D" w:rsidP="00F06C6D">
      <w:r w:rsidRPr="00F06C6D">
        <w:t>For more information visit:</w:t>
      </w:r>
      <w:r>
        <w:t xml:space="preserve"> </w:t>
      </w:r>
      <w:r w:rsidRPr="00F06C6D">
        <w:t>health.gov.au/</w:t>
      </w:r>
      <w:proofErr w:type="spellStart"/>
      <w:r w:rsidRPr="00F06C6D">
        <w:t>cheapermedicines</w:t>
      </w:r>
      <w:proofErr w:type="spellEnd"/>
      <w:r>
        <w:t xml:space="preserve"> (</w:t>
      </w:r>
      <w:r w:rsidRPr="00F06C6D">
        <w:t>https://www.health.gov.au/cheapermedicines</w:t>
      </w:r>
      <w:r>
        <w:t>)</w:t>
      </w:r>
    </w:p>
    <w:sectPr w:rsidR="00F06C6D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D2E4" w14:textId="77777777" w:rsidR="00F205F5" w:rsidRDefault="00F205F5" w:rsidP="00D560DC">
      <w:pPr>
        <w:spacing w:before="0" w:after="0" w:line="240" w:lineRule="auto"/>
      </w:pPr>
      <w:r>
        <w:separator/>
      </w:r>
    </w:p>
  </w:endnote>
  <w:endnote w:type="continuationSeparator" w:id="0">
    <w:p w14:paraId="384FFEAF" w14:textId="77777777" w:rsidR="00F205F5" w:rsidRDefault="00F205F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23F055E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64ACB">
          <w:t xml:space="preserve">PBS </w:t>
        </w:r>
        <w:proofErr w:type="gramStart"/>
        <w:r w:rsidR="00F64ACB">
          <w:t>co-payment</w:t>
        </w:r>
        <w:proofErr w:type="gramEnd"/>
        <w:r w:rsidR="00F64ACB">
          <w:t xml:space="preserve"> freeze example – Living with disability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1D1D874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64ACB">
          <w:t xml:space="preserve">PBS </w:t>
        </w:r>
        <w:proofErr w:type="gramStart"/>
        <w:r w:rsidR="00F64ACB">
          <w:t>co-payment</w:t>
        </w:r>
        <w:proofErr w:type="gramEnd"/>
        <w:r w:rsidR="00F64ACB">
          <w:t xml:space="preserve"> freeze example – Living with disability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DBA6" w14:textId="77777777" w:rsidR="00F205F5" w:rsidRDefault="00F205F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B2D9FBB" w14:textId="77777777" w:rsidR="00F205F5" w:rsidRDefault="00F205F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323C7"/>
    <w:rsid w:val="0015237E"/>
    <w:rsid w:val="00163226"/>
    <w:rsid w:val="00197EC9"/>
    <w:rsid w:val="001B3342"/>
    <w:rsid w:val="001E3443"/>
    <w:rsid w:val="002060BF"/>
    <w:rsid w:val="002113F8"/>
    <w:rsid w:val="00235450"/>
    <w:rsid w:val="002A77A4"/>
    <w:rsid w:val="002B5E7A"/>
    <w:rsid w:val="002C26E8"/>
    <w:rsid w:val="002D27AE"/>
    <w:rsid w:val="002E6FA4"/>
    <w:rsid w:val="002F3D77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73313"/>
    <w:rsid w:val="0067763A"/>
    <w:rsid w:val="006823E2"/>
    <w:rsid w:val="006D39AF"/>
    <w:rsid w:val="006E174F"/>
    <w:rsid w:val="006E3B31"/>
    <w:rsid w:val="006F2DDA"/>
    <w:rsid w:val="00701E99"/>
    <w:rsid w:val="007148D0"/>
    <w:rsid w:val="007157D5"/>
    <w:rsid w:val="007661CA"/>
    <w:rsid w:val="00774D2A"/>
    <w:rsid w:val="00786B28"/>
    <w:rsid w:val="007B0499"/>
    <w:rsid w:val="007B4244"/>
    <w:rsid w:val="007C148B"/>
    <w:rsid w:val="007F62D5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32C8B"/>
    <w:rsid w:val="009426C5"/>
    <w:rsid w:val="0095530D"/>
    <w:rsid w:val="00965793"/>
    <w:rsid w:val="009A29F9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86BBA"/>
    <w:rsid w:val="00B91482"/>
    <w:rsid w:val="00BA4643"/>
    <w:rsid w:val="00BC2448"/>
    <w:rsid w:val="00BE1FBF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12DE"/>
    <w:rsid w:val="00DD6962"/>
    <w:rsid w:val="00E0199B"/>
    <w:rsid w:val="00E06FAF"/>
    <w:rsid w:val="00E37DC0"/>
    <w:rsid w:val="00E47880"/>
    <w:rsid w:val="00E47EE2"/>
    <w:rsid w:val="00E65022"/>
    <w:rsid w:val="00E73A4B"/>
    <w:rsid w:val="00ED2F56"/>
    <w:rsid w:val="00ED328D"/>
    <w:rsid w:val="00EF16B7"/>
    <w:rsid w:val="00F06C6D"/>
    <w:rsid w:val="00F205F5"/>
    <w:rsid w:val="00F25C14"/>
    <w:rsid w:val="00F52C02"/>
    <w:rsid w:val="00F57682"/>
    <w:rsid w:val="00F62279"/>
    <w:rsid w:val="00F627BB"/>
    <w:rsid w:val="00F64ACB"/>
    <w:rsid w:val="00F64FDB"/>
    <w:rsid w:val="00F93023"/>
    <w:rsid w:val="00FA3109"/>
    <w:rsid w:val="00FB1D7F"/>
    <w:rsid w:val="00FB334E"/>
    <w:rsid w:val="00FB7C1E"/>
    <w:rsid w:val="00FC43A1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00000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14A7E"/>
    <w:rsid w:val="002D751C"/>
    <w:rsid w:val="002F3D77"/>
    <w:rsid w:val="00391459"/>
    <w:rsid w:val="003C43EA"/>
    <w:rsid w:val="0047059D"/>
    <w:rsid w:val="00497C0D"/>
    <w:rsid w:val="005006F4"/>
    <w:rsid w:val="00541492"/>
    <w:rsid w:val="00613703"/>
    <w:rsid w:val="007A4C91"/>
    <w:rsid w:val="007F62D5"/>
    <w:rsid w:val="00926DD4"/>
    <w:rsid w:val="009A6908"/>
    <w:rsid w:val="009B5F69"/>
    <w:rsid w:val="00A05EDA"/>
    <w:rsid w:val="00A20BB8"/>
    <w:rsid w:val="00B81A4D"/>
    <w:rsid w:val="00BE1FBF"/>
    <w:rsid w:val="00DE04DE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62CE-0F11-42BB-B7DD-CBE0FA20F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F299C-464E-4624-B38F-BCB2A191FAD2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BF4C3142-6FD1-4AF3-B8FD-B3B0B4C02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1857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 co-payment freeze example – Living with disability</vt:lpstr>
    </vt:vector>
  </TitlesOfParts>
  <Manager/>
  <Company/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co-payment freeze example – Living with disability</dc:title>
  <dc:subject>Medicare</dc:subject>
  <dc:creator>Australian Government Department of Health and Aged Care</dc:creator>
  <cp:keywords/>
  <dc:description/>
  <cp:lastModifiedBy>MASCHKE, Elvia</cp:lastModifiedBy>
  <cp:revision>3</cp:revision>
  <dcterms:created xsi:type="dcterms:W3CDTF">2025-03-18T21:51:00Z</dcterms:created>
  <dcterms:modified xsi:type="dcterms:W3CDTF">2025-03-25T07:29:00Z</dcterms:modified>
  <cp:category/>
</cp:coreProperties>
</file>