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0BC83A9C" w14:textId="1A221358" w:rsidR="00C47B2F" w:rsidRDefault="00C47B2F" w:rsidP="00E44E1E">
      <w:pPr>
        <w:pStyle w:val="Title"/>
        <w:spacing w:before="0"/>
        <w:ind w:left="0" w:right="0" w:firstLine="0"/>
        <w:jc w:val="center"/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</w:pP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N</w:t>
      </w:r>
      <w:r w:rsidR="00F755E4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urse 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P</w:t>
      </w:r>
      <w:r w:rsidR="00F755E4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racti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tioner </w:t>
      </w: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Workforc</w:t>
      </w:r>
      <w:r w:rsidR="00487D6B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e 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Plan</w:t>
      </w:r>
      <w:r w:rsidR="00541B82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br/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Implementation</w:t>
      </w: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 Advisory Group</w:t>
      </w:r>
    </w:p>
    <w:p w14:paraId="429C5D2B" w14:textId="77777777" w:rsidR="00541B82" w:rsidRPr="00F94601" w:rsidRDefault="00541B82" w:rsidP="00E44E1E">
      <w:pPr>
        <w:pStyle w:val="Title"/>
        <w:spacing w:before="0"/>
        <w:ind w:left="0" w:right="0" w:firstLine="0"/>
        <w:rPr>
          <w:b w:val="0"/>
        </w:rPr>
      </w:pPr>
    </w:p>
    <w:p w14:paraId="38243ED2" w14:textId="1351BA29" w:rsidR="00487D6B" w:rsidRDefault="005B79F9" w:rsidP="00E44E1E">
      <w:pPr>
        <w:pStyle w:val="Title"/>
        <w:spacing w:before="0"/>
        <w:ind w:left="0" w:right="0" w:firstLine="0"/>
        <w:jc w:val="center"/>
      </w:pP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Meeting Communique </w:t>
      </w:r>
      <w:r w:rsidR="007F30E0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February 2025</w:t>
      </w:r>
    </w:p>
    <w:p w14:paraId="1BC5A13B" w14:textId="77777777" w:rsidR="00E44E1E" w:rsidRDefault="00E44E1E" w:rsidP="00C65146">
      <w:pPr>
        <w:pStyle w:val="BodyText"/>
        <w:spacing w:before="240" w:after="240"/>
        <w:ind w:left="0"/>
      </w:pPr>
    </w:p>
    <w:p w14:paraId="71A4B604" w14:textId="63FD7AF6" w:rsidR="00D16A67" w:rsidRDefault="00D16A67" w:rsidP="00C65146">
      <w:pPr>
        <w:pStyle w:val="BodyText"/>
        <w:spacing w:before="240" w:after="240"/>
        <w:ind w:left="0"/>
      </w:pPr>
      <w:r>
        <w:t xml:space="preserve">The </w:t>
      </w:r>
      <w:r w:rsidR="007F30E0">
        <w:t>fourth</w:t>
      </w:r>
      <w:r>
        <w:t xml:space="preserve"> meeting of the Nurse P</w:t>
      </w:r>
      <w:r w:rsidR="000A1CAC">
        <w:t>ractitioner Workforce Plan (Plan)</w:t>
      </w:r>
      <w:r w:rsidR="000D0A60">
        <w:t xml:space="preserve"> Implementation Advisory Group (IAG) was held on</w:t>
      </w:r>
      <w:r w:rsidR="007F30E0">
        <w:t xml:space="preserve"> Tuesday</w:t>
      </w:r>
      <w:r w:rsidR="000D0A60">
        <w:t xml:space="preserve"> </w:t>
      </w:r>
      <w:r w:rsidR="007F30E0">
        <w:t>18 February 2025</w:t>
      </w:r>
      <w:r w:rsidR="000D0A60">
        <w:t>.</w:t>
      </w:r>
    </w:p>
    <w:p w14:paraId="6F01BFEE" w14:textId="21F5CC4D" w:rsidR="55D15871" w:rsidRDefault="55D15871" w:rsidP="3E1DFCA5">
      <w:pPr>
        <w:pStyle w:val="BodyText"/>
        <w:spacing w:before="240" w:after="240"/>
        <w:ind w:left="0"/>
      </w:pPr>
      <w:r>
        <w:t>T</w:t>
      </w:r>
      <w:r w:rsidR="2FBB88B6">
        <w:t xml:space="preserve">he Plan’s </w:t>
      </w:r>
      <w:r w:rsidR="35418207">
        <w:t>monitoring and evaluation</w:t>
      </w:r>
      <w:r w:rsidR="5F5C1C50">
        <w:t xml:space="preserve"> framework </w:t>
      </w:r>
      <w:r w:rsidR="23DB249B">
        <w:t>w</w:t>
      </w:r>
      <w:r w:rsidR="5F5C1C50">
        <w:t>as finalised in December 2024</w:t>
      </w:r>
      <w:r w:rsidR="438583CF">
        <w:t xml:space="preserve"> and </w:t>
      </w:r>
      <w:r w:rsidR="0ECDD2E0">
        <w:t xml:space="preserve">members </w:t>
      </w:r>
      <w:r w:rsidR="438583CF">
        <w:t xml:space="preserve">discussed </w:t>
      </w:r>
      <w:r w:rsidR="2E7B87D2">
        <w:t xml:space="preserve">the </w:t>
      </w:r>
      <w:r w:rsidR="1E16CFDD">
        <w:t>establish</w:t>
      </w:r>
      <w:r w:rsidR="4B1EF50C">
        <w:t>ment of</w:t>
      </w:r>
      <w:r w:rsidR="1E16CFDD">
        <w:t xml:space="preserve"> </w:t>
      </w:r>
      <w:r w:rsidR="7249C67F">
        <w:t xml:space="preserve">a </w:t>
      </w:r>
      <w:r w:rsidR="6DF5846C">
        <w:t>baseline</w:t>
      </w:r>
      <w:r w:rsidR="148E8291">
        <w:t xml:space="preserve"> study</w:t>
      </w:r>
      <w:r w:rsidR="29E43FE4">
        <w:t>, to</w:t>
      </w:r>
      <w:r w:rsidR="6DF5846C">
        <w:t xml:space="preserve"> use as a benchmark for ongoing </w:t>
      </w:r>
      <w:r w:rsidR="1560EE45">
        <w:t xml:space="preserve">monitoring of the Plan’s </w:t>
      </w:r>
      <w:r w:rsidR="52012EA3">
        <w:t xml:space="preserve">actions. </w:t>
      </w:r>
    </w:p>
    <w:p w14:paraId="70767CBC" w14:textId="46A48E64" w:rsidR="1360657D" w:rsidRDefault="1360657D" w:rsidP="3E1DFCA5">
      <w:pPr>
        <w:pStyle w:val="BodyText"/>
        <w:spacing w:before="240" w:after="240"/>
        <w:ind w:left="0"/>
      </w:pPr>
      <w:r>
        <w:t xml:space="preserve">Members celebrated the </w:t>
      </w:r>
      <w:r w:rsidR="695EFC45" w:rsidRPr="3E1DFCA5">
        <w:rPr>
          <w:rFonts w:ascii="Aptos" w:eastAsia="Aptos" w:hAnsi="Aptos" w:cs="Aptos"/>
          <w:color w:val="000000" w:themeColor="text1"/>
          <w:sz w:val="22"/>
          <w:szCs w:val="22"/>
        </w:rPr>
        <w:t>removal of the legislated requirement for collaborative arrangements that came into effect on 1 November 2024.</w:t>
      </w:r>
      <w:r w:rsidR="695EFC45" w:rsidRPr="3E1DFCA5">
        <w:t xml:space="preserve"> </w:t>
      </w:r>
      <w:r w:rsidR="6AE20806" w:rsidRPr="3E1DFCA5">
        <w:t xml:space="preserve">Members </w:t>
      </w:r>
      <w:r w:rsidR="73590BDC" w:rsidRPr="3E1DFCA5">
        <w:t xml:space="preserve">noted further changes </w:t>
      </w:r>
      <w:r w:rsidR="070275FD" w:rsidRPr="3E1DFCA5">
        <w:t>planned</w:t>
      </w:r>
      <w:r w:rsidR="73590BDC" w:rsidRPr="3E1DFCA5">
        <w:t xml:space="preserve"> in the Medicare Benefits Scheme, such as </w:t>
      </w:r>
      <w:r w:rsidR="3C2B4159" w:rsidRPr="3E1DFCA5">
        <w:t xml:space="preserve">two new long consult general attendance items for NPs </w:t>
      </w:r>
      <w:r w:rsidR="32EBD6EE" w:rsidRPr="3E1DFCA5">
        <w:t xml:space="preserve">taking effect </w:t>
      </w:r>
      <w:r w:rsidR="3C2B4159" w:rsidRPr="3E1DFCA5">
        <w:t xml:space="preserve">on 1 March 2025. </w:t>
      </w:r>
      <w:r w:rsidR="58455CD3" w:rsidRPr="3E1DFCA5">
        <w:t xml:space="preserve">Members also noted </w:t>
      </w:r>
      <w:r w:rsidR="4E4529A0" w:rsidRPr="3E1DFCA5">
        <w:t>recommended</w:t>
      </w:r>
      <w:r w:rsidR="1549E1A2" w:rsidRPr="3E1DFCA5">
        <w:t xml:space="preserve"> changes </w:t>
      </w:r>
      <w:r w:rsidR="58455CD3" w:rsidRPr="3E1DFCA5">
        <w:t xml:space="preserve">to NP prescribing </w:t>
      </w:r>
      <w:r w:rsidR="008D3994">
        <w:t>limitations</w:t>
      </w:r>
      <w:r w:rsidR="58455CD3" w:rsidRPr="3E1DFCA5">
        <w:t xml:space="preserve"> on the </w:t>
      </w:r>
      <w:r w:rsidR="00B74611" w:rsidRPr="3E1DFCA5">
        <w:t>Pharmaceutical</w:t>
      </w:r>
      <w:r w:rsidR="58455CD3" w:rsidRPr="3E1DFCA5">
        <w:t xml:space="preserve"> Benefits Scheme </w:t>
      </w:r>
      <w:r w:rsidR="26B875AD">
        <w:t>that will be implemented later in the year</w:t>
      </w:r>
      <w:r w:rsidR="00F60CD4">
        <w:t xml:space="preserve">. </w:t>
      </w:r>
    </w:p>
    <w:p w14:paraId="1258925E" w14:textId="26D71C91" w:rsidR="789DF46C" w:rsidRDefault="789DF46C" w:rsidP="3E1DFCA5">
      <w:pPr>
        <w:pStyle w:val="BodyText"/>
        <w:spacing w:before="240" w:after="240" w:line="259" w:lineRule="auto"/>
        <w:ind w:left="0"/>
      </w:pPr>
      <w:r>
        <w:t xml:space="preserve">Members considered gaps in </w:t>
      </w:r>
      <w:r w:rsidR="437B06C5">
        <w:t>implementation</w:t>
      </w:r>
      <w:r>
        <w:t xml:space="preserve"> of the Plan</w:t>
      </w:r>
      <w:r w:rsidR="3AC678F6">
        <w:t xml:space="preserve"> through a forward workplan. Members</w:t>
      </w:r>
      <w:r w:rsidR="3B588F41">
        <w:t xml:space="preserve"> </w:t>
      </w:r>
      <w:r w:rsidR="2AE069CE">
        <w:t>discussed</w:t>
      </w:r>
      <w:r w:rsidR="3B588F41">
        <w:t xml:space="preserve"> </w:t>
      </w:r>
      <w:r w:rsidR="5008500C">
        <w:t xml:space="preserve">using the workplan to determine </w:t>
      </w:r>
      <w:r w:rsidR="00F60CD4">
        <w:t>priorities and</w:t>
      </w:r>
      <w:r w:rsidR="5008500C">
        <w:t xml:space="preserve"> considered focus</w:t>
      </w:r>
      <w:r w:rsidR="537D13A5">
        <w:t>ing</w:t>
      </w:r>
      <w:r w:rsidR="67F3FC39">
        <w:t xml:space="preserve"> </w:t>
      </w:r>
      <w:r w:rsidR="5008500C">
        <w:t>on</w:t>
      </w:r>
      <w:r w:rsidR="7E34CA72">
        <w:t xml:space="preserve"> </w:t>
      </w:r>
      <w:r w:rsidR="5008500C">
        <w:t>rural and remote</w:t>
      </w:r>
      <w:r w:rsidR="006263E5">
        <w:t xml:space="preserve"> settings</w:t>
      </w:r>
      <w:r w:rsidR="00AF3050">
        <w:t xml:space="preserve"> and </w:t>
      </w:r>
      <w:r w:rsidR="0113373A">
        <w:t xml:space="preserve">what levers are available to support work on </w:t>
      </w:r>
      <w:r w:rsidR="554C92DC">
        <w:t>relevant</w:t>
      </w:r>
      <w:r w:rsidR="0113373A">
        <w:t xml:space="preserve"> actions.</w:t>
      </w:r>
    </w:p>
    <w:p w14:paraId="1C99DCF1" w14:textId="32E97424" w:rsidR="125225C6" w:rsidRDefault="125225C6" w:rsidP="3E1DFCA5">
      <w:pPr>
        <w:pStyle w:val="BodyText"/>
        <w:spacing w:before="240" w:after="240"/>
        <w:ind w:left="0"/>
      </w:pPr>
      <w:r>
        <w:t xml:space="preserve">Members </w:t>
      </w:r>
      <w:r w:rsidR="3B97477C">
        <w:t>discussed</w:t>
      </w:r>
      <w:r>
        <w:t xml:space="preserve"> draft communication awareness materials </w:t>
      </w:r>
      <w:r w:rsidR="2A3BAEF5">
        <w:t>aim</w:t>
      </w:r>
      <w:r w:rsidR="6AEF3039">
        <w:t xml:space="preserve">ed at </w:t>
      </w:r>
      <w:r>
        <w:t>develop</w:t>
      </w:r>
      <w:r w:rsidR="1C9832B1">
        <w:t>ing</w:t>
      </w:r>
      <w:r>
        <w:t xml:space="preserve"> a greater understanding of the scope and capability of NPs, and a greater awareness of the benefits NPs can bring to both consumers and to health care teams</w:t>
      </w:r>
      <w:r w:rsidR="2D09EEA8">
        <w:t>.</w:t>
      </w:r>
      <w:r w:rsidR="00CE6F7C">
        <w:t xml:space="preserve"> </w:t>
      </w:r>
    </w:p>
    <w:p w14:paraId="11D47CFE" w14:textId="344A94B4" w:rsidR="53580791" w:rsidRDefault="53580791" w:rsidP="3E1DFCA5">
      <w:pPr>
        <w:pStyle w:val="BodyText"/>
        <w:spacing w:before="240" w:after="240"/>
        <w:ind w:left="0"/>
      </w:pPr>
      <w:r>
        <w:t xml:space="preserve">The next IAG meeting will take place </w:t>
      </w:r>
      <w:r w:rsidR="1BC73056">
        <w:t xml:space="preserve">in </w:t>
      </w:r>
      <w:r>
        <w:t>June 2025.</w:t>
      </w:r>
    </w:p>
    <w:sectPr w:rsidR="53580791">
      <w:headerReference w:type="default" r:id="rId10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57E1" w14:textId="77777777" w:rsidR="00B16461" w:rsidRDefault="00B16461" w:rsidP="00487D6B">
      <w:r>
        <w:separator/>
      </w:r>
    </w:p>
  </w:endnote>
  <w:endnote w:type="continuationSeparator" w:id="0">
    <w:p w14:paraId="76241444" w14:textId="77777777" w:rsidR="00B16461" w:rsidRDefault="00B16461" w:rsidP="00487D6B">
      <w:r>
        <w:continuationSeparator/>
      </w:r>
    </w:p>
  </w:endnote>
  <w:endnote w:type="continuationNotice" w:id="1">
    <w:p w14:paraId="329A93A3" w14:textId="77777777" w:rsidR="00B16461" w:rsidRDefault="00B1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638D" w14:textId="77777777" w:rsidR="00B16461" w:rsidRDefault="00B16461" w:rsidP="00487D6B">
      <w:bookmarkStart w:id="0" w:name="_Hlk173324384"/>
      <w:bookmarkEnd w:id="0"/>
      <w:r>
        <w:separator/>
      </w:r>
    </w:p>
  </w:footnote>
  <w:footnote w:type="continuationSeparator" w:id="0">
    <w:p w14:paraId="537C4289" w14:textId="77777777" w:rsidR="00B16461" w:rsidRDefault="00B16461" w:rsidP="00487D6B">
      <w:r>
        <w:continuationSeparator/>
      </w:r>
    </w:p>
  </w:footnote>
  <w:footnote w:type="continuationNotice" w:id="1">
    <w:p w14:paraId="7213DFEB" w14:textId="77777777" w:rsidR="00B16461" w:rsidRDefault="00B16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C3" w14:textId="77777777" w:rsidR="00EF00E5" w:rsidRDefault="00EF00E5" w:rsidP="006C2B71">
    <w:pPr>
      <w:pStyle w:val="BodyText"/>
      <w:spacing w:before="3"/>
      <w:ind w:left="0"/>
      <w:jc w:val="both"/>
      <w:rPr>
        <w:rFonts w:ascii="Times New Roman"/>
        <w:sz w:val="12"/>
      </w:rPr>
    </w:pPr>
    <w:r>
      <w:rPr>
        <w:noProof/>
        <w:lang w:eastAsia="en-AU"/>
      </w:rPr>
      <w:drawing>
        <wp:inline distT="0" distB="0" distL="0" distR="0" wp14:anchorId="1666C69B" wp14:editId="56D7C45E">
          <wp:extent cx="5909891" cy="982269"/>
          <wp:effectExtent l="0" t="0" r="0" b="889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926687" cy="985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E84B8E" w14:textId="77777777" w:rsidR="00622BC0" w:rsidRDefault="00622BC0" w:rsidP="006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2F1D"/>
    <w:multiLevelType w:val="hybridMultilevel"/>
    <w:tmpl w:val="1C46F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E38EE"/>
    <w:multiLevelType w:val="multilevel"/>
    <w:tmpl w:val="6B4E1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D6C1E"/>
    <w:multiLevelType w:val="hybridMultilevel"/>
    <w:tmpl w:val="07EC232C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CFB2BC9"/>
    <w:multiLevelType w:val="hybridMultilevel"/>
    <w:tmpl w:val="0B1EC02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4A378D"/>
    <w:multiLevelType w:val="multilevel"/>
    <w:tmpl w:val="A0821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6480429"/>
    <w:multiLevelType w:val="hybridMultilevel"/>
    <w:tmpl w:val="9F4E1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054625">
    <w:abstractNumId w:val="2"/>
  </w:num>
  <w:num w:numId="2" w16cid:durableId="1315724669">
    <w:abstractNumId w:val="5"/>
  </w:num>
  <w:num w:numId="3" w16cid:durableId="1995331099">
    <w:abstractNumId w:val="0"/>
  </w:num>
  <w:num w:numId="4" w16cid:durableId="601425555">
    <w:abstractNumId w:val="1"/>
  </w:num>
  <w:num w:numId="5" w16cid:durableId="182595266">
    <w:abstractNumId w:val="4"/>
  </w:num>
  <w:num w:numId="6" w16cid:durableId="1379014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716B"/>
    <w:rsid w:val="00012C81"/>
    <w:rsid w:val="000224B8"/>
    <w:rsid w:val="00022E84"/>
    <w:rsid w:val="00046EFF"/>
    <w:rsid w:val="00050F9D"/>
    <w:rsid w:val="0005609D"/>
    <w:rsid w:val="000812FA"/>
    <w:rsid w:val="00092275"/>
    <w:rsid w:val="00095501"/>
    <w:rsid w:val="000A1CAC"/>
    <w:rsid w:val="000C2C1B"/>
    <w:rsid w:val="000D0A60"/>
    <w:rsid w:val="000E15BE"/>
    <w:rsid w:val="000E3D96"/>
    <w:rsid w:val="000E7DD7"/>
    <w:rsid w:val="00117380"/>
    <w:rsid w:val="00133A6C"/>
    <w:rsid w:val="00145795"/>
    <w:rsid w:val="00162A4D"/>
    <w:rsid w:val="0016761A"/>
    <w:rsid w:val="001813D3"/>
    <w:rsid w:val="001B7591"/>
    <w:rsid w:val="001C2EA2"/>
    <w:rsid w:val="001C68D9"/>
    <w:rsid w:val="001D2B9F"/>
    <w:rsid w:val="001E1260"/>
    <w:rsid w:val="001F4B87"/>
    <w:rsid w:val="001F5C1B"/>
    <w:rsid w:val="001F5F02"/>
    <w:rsid w:val="00212ACA"/>
    <w:rsid w:val="00216643"/>
    <w:rsid w:val="00222896"/>
    <w:rsid w:val="002336CD"/>
    <w:rsid w:val="0024381F"/>
    <w:rsid w:val="002442BF"/>
    <w:rsid w:val="00260BE4"/>
    <w:rsid w:val="00286C0A"/>
    <w:rsid w:val="00286C0C"/>
    <w:rsid w:val="00290B38"/>
    <w:rsid w:val="002C1207"/>
    <w:rsid w:val="002D3CEF"/>
    <w:rsid w:val="00304D00"/>
    <w:rsid w:val="0031657D"/>
    <w:rsid w:val="00320DF1"/>
    <w:rsid w:val="0033072B"/>
    <w:rsid w:val="00340E3D"/>
    <w:rsid w:val="0035672E"/>
    <w:rsid w:val="00391144"/>
    <w:rsid w:val="003B3E3E"/>
    <w:rsid w:val="003C0B5C"/>
    <w:rsid w:val="003C27E2"/>
    <w:rsid w:val="003C53F7"/>
    <w:rsid w:val="003C7823"/>
    <w:rsid w:val="003D2E79"/>
    <w:rsid w:val="003E3CC1"/>
    <w:rsid w:val="003F2380"/>
    <w:rsid w:val="00401FC5"/>
    <w:rsid w:val="0040442F"/>
    <w:rsid w:val="00413D5A"/>
    <w:rsid w:val="00436F84"/>
    <w:rsid w:val="00464DCB"/>
    <w:rsid w:val="00487D6B"/>
    <w:rsid w:val="00493961"/>
    <w:rsid w:val="0049433A"/>
    <w:rsid w:val="004B4BFE"/>
    <w:rsid w:val="004E3034"/>
    <w:rsid w:val="004F685E"/>
    <w:rsid w:val="00504AB9"/>
    <w:rsid w:val="005115BF"/>
    <w:rsid w:val="00526F0A"/>
    <w:rsid w:val="00541B82"/>
    <w:rsid w:val="00542D56"/>
    <w:rsid w:val="00565B6D"/>
    <w:rsid w:val="005A59A5"/>
    <w:rsid w:val="005B79F9"/>
    <w:rsid w:val="005C1A8D"/>
    <w:rsid w:val="005F2F11"/>
    <w:rsid w:val="0060052D"/>
    <w:rsid w:val="00622BC0"/>
    <w:rsid w:val="006263E5"/>
    <w:rsid w:val="006270E0"/>
    <w:rsid w:val="00631005"/>
    <w:rsid w:val="006351D6"/>
    <w:rsid w:val="00640F38"/>
    <w:rsid w:val="00646C78"/>
    <w:rsid w:val="0065618C"/>
    <w:rsid w:val="00665026"/>
    <w:rsid w:val="0067069A"/>
    <w:rsid w:val="00681C84"/>
    <w:rsid w:val="00686D25"/>
    <w:rsid w:val="0069406C"/>
    <w:rsid w:val="006C2B71"/>
    <w:rsid w:val="006C4C7B"/>
    <w:rsid w:val="006E0810"/>
    <w:rsid w:val="006E7002"/>
    <w:rsid w:val="006F2D8B"/>
    <w:rsid w:val="00702787"/>
    <w:rsid w:val="00717A61"/>
    <w:rsid w:val="00725D00"/>
    <w:rsid w:val="007273DD"/>
    <w:rsid w:val="00744066"/>
    <w:rsid w:val="007444FF"/>
    <w:rsid w:val="00753580"/>
    <w:rsid w:val="00753E24"/>
    <w:rsid w:val="0078019E"/>
    <w:rsid w:val="007A584F"/>
    <w:rsid w:val="007B497E"/>
    <w:rsid w:val="007D079D"/>
    <w:rsid w:val="007F30E0"/>
    <w:rsid w:val="007F6FB0"/>
    <w:rsid w:val="007FCA1C"/>
    <w:rsid w:val="0081502F"/>
    <w:rsid w:val="00843B14"/>
    <w:rsid w:val="00851EBB"/>
    <w:rsid w:val="00852343"/>
    <w:rsid w:val="0086001A"/>
    <w:rsid w:val="008645D3"/>
    <w:rsid w:val="008943CD"/>
    <w:rsid w:val="008B11CC"/>
    <w:rsid w:val="008B4754"/>
    <w:rsid w:val="008C0929"/>
    <w:rsid w:val="008C1900"/>
    <w:rsid w:val="008D3994"/>
    <w:rsid w:val="008D4E20"/>
    <w:rsid w:val="008E0BE7"/>
    <w:rsid w:val="008F5811"/>
    <w:rsid w:val="0091195A"/>
    <w:rsid w:val="00913006"/>
    <w:rsid w:val="00935067"/>
    <w:rsid w:val="009356A0"/>
    <w:rsid w:val="00942AD7"/>
    <w:rsid w:val="00951664"/>
    <w:rsid w:val="00983ADF"/>
    <w:rsid w:val="00992D62"/>
    <w:rsid w:val="009A7901"/>
    <w:rsid w:val="009B327F"/>
    <w:rsid w:val="009D570B"/>
    <w:rsid w:val="009F100B"/>
    <w:rsid w:val="00A04F5E"/>
    <w:rsid w:val="00A07010"/>
    <w:rsid w:val="00A3214F"/>
    <w:rsid w:val="00A40DF4"/>
    <w:rsid w:val="00A768E6"/>
    <w:rsid w:val="00A91862"/>
    <w:rsid w:val="00AC6BCB"/>
    <w:rsid w:val="00AD4292"/>
    <w:rsid w:val="00AE3578"/>
    <w:rsid w:val="00AE35EF"/>
    <w:rsid w:val="00AF2A3A"/>
    <w:rsid w:val="00AF3050"/>
    <w:rsid w:val="00B00B5D"/>
    <w:rsid w:val="00B16461"/>
    <w:rsid w:val="00B3132F"/>
    <w:rsid w:val="00B3349A"/>
    <w:rsid w:val="00B434E6"/>
    <w:rsid w:val="00B45B27"/>
    <w:rsid w:val="00B45C3E"/>
    <w:rsid w:val="00B60AF8"/>
    <w:rsid w:val="00B701CF"/>
    <w:rsid w:val="00B73B8E"/>
    <w:rsid w:val="00B74611"/>
    <w:rsid w:val="00BA41F2"/>
    <w:rsid w:val="00BC6BE7"/>
    <w:rsid w:val="00BD5440"/>
    <w:rsid w:val="00BD5973"/>
    <w:rsid w:val="00BD5DB0"/>
    <w:rsid w:val="00BE1406"/>
    <w:rsid w:val="00BE51A7"/>
    <w:rsid w:val="00BE6714"/>
    <w:rsid w:val="00C14A3A"/>
    <w:rsid w:val="00C32DD5"/>
    <w:rsid w:val="00C45DEC"/>
    <w:rsid w:val="00C47B2F"/>
    <w:rsid w:val="00C65146"/>
    <w:rsid w:val="00C67563"/>
    <w:rsid w:val="00C86C62"/>
    <w:rsid w:val="00C973FF"/>
    <w:rsid w:val="00CA154E"/>
    <w:rsid w:val="00CC08B9"/>
    <w:rsid w:val="00CE6F7C"/>
    <w:rsid w:val="00CE7F93"/>
    <w:rsid w:val="00CF581C"/>
    <w:rsid w:val="00D04ABE"/>
    <w:rsid w:val="00D16A67"/>
    <w:rsid w:val="00D419F8"/>
    <w:rsid w:val="00D520BB"/>
    <w:rsid w:val="00D657C7"/>
    <w:rsid w:val="00D65CD4"/>
    <w:rsid w:val="00DA1867"/>
    <w:rsid w:val="00DA6C78"/>
    <w:rsid w:val="00DE5250"/>
    <w:rsid w:val="00E11FD5"/>
    <w:rsid w:val="00E253E3"/>
    <w:rsid w:val="00E35861"/>
    <w:rsid w:val="00E40919"/>
    <w:rsid w:val="00E44E1E"/>
    <w:rsid w:val="00E83E3F"/>
    <w:rsid w:val="00EC00AE"/>
    <w:rsid w:val="00ED1A1A"/>
    <w:rsid w:val="00ED50D6"/>
    <w:rsid w:val="00EE5614"/>
    <w:rsid w:val="00EF00E5"/>
    <w:rsid w:val="00F02A93"/>
    <w:rsid w:val="00F07978"/>
    <w:rsid w:val="00F213BA"/>
    <w:rsid w:val="00F60CD4"/>
    <w:rsid w:val="00F755E4"/>
    <w:rsid w:val="00F770A1"/>
    <w:rsid w:val="00F84372"/>
    <w:rsid w:val="00F85343"/>
    <w:rsid w:val="00F94601"/>
    <w:rsid w:val="00FB1486"/>
    <w:rsid w:val="00FC494A"/>
    <w:rsid w:val="00FD15BB"/>
    <w:rsid w:val="00FD6683"/>
    <w:rsid w:val="00FE070D"/>
    <w:rsid w:val="00FE66A4"/>
    <w:rsid w:val="0113373A"/>
    <w:rsid w:val="01D7F224"/>
    <w:rsid w:val="02EA7612"/>
    <w:rsid w:val="03FE9F23"/>
    <w:rsid w:val="05E3498C"/>
    <w:rsid w:val="070275FD"/>
    <w:rsid w:val="09DDA97D"/>
    <w:rsid w:val="0BEFC7DF"/>
    <w:rsid w:val="0ECDD2E0"/>
    <w:rsid w:val="0FEE0B4A"/>
    <w:rsid w:val="1031F098"/>
    <w:rsid w:val="11DD7003"/>
    <w:rsid w:val="125225C6"/>
    <w:rsid w:val="1314B158"/>
    <w:rsid w:val="1360657D"/>
    <w:rsid w:val="13800559"/>
    <w:rsid w:val="13C37AD6"/>
    <w:rsid w:val="148E8291"/>
    <w:rsid w:val="149858D2"/>
    <w:rsid w:val="1549E1A2"/>
    <w:rsid w:val="1560EE45"/>
    <w:rsid w:val="17D163C7"/>
    <w:rsid w:val="180B0D4E"/>
    <w:rsid w:val="18AB9F70"/>
    <w:rsid w:val="18C61BC7"/>
    <w:rsid w:val="1951158B"/>
    <w:rsid w:val="19BF69C4"/>
    <w:rsid w:val="1B19513D"/>
    <w:rsid w:val="1BC73056"/>
    <w:rsid w:val="1C8A94D1"/>
    <w:rsid w:val="1C9832B1"/>
    <w:rsid w:val="1DB4BF09"/>
    <w:rsid w:val="1E16CFDD"/>
    <w:rsid w:val="20A0B6C1"/>
    <w:rsid w:val="20A0F6FC"/>
    <w:rsid w:val="2234927F"/>
    <w:rsid w:val="23DB249B"/>
    <w:rsid w:val="24525B50"/>
    <w:rsid w:val="25B8E170"/>
    <w:rsid w:val="26B875AD"/>
    <w:rsid w:val="29BC72ED"/>
    <w:rsid w:val="29E43FE4"/>
    <w:rsid w:val="2A3BAEF5"/>
    <w:rsid w:val="2A72CC18"/>
    <w:rsid w:val="2AE069CE"/>
    <w:rsid w:val="2C1CB6A5"/>
    <w:rsid w:val="2C532DFB"/>
    <w:rsid w:val="2D09EEA8"/>
    <w:rsid w:val="2E7B87D2"/>
    <w:rsid w:val="2EF9E735"/>
    <w:rsid w:val="2F1734DB"/>
    <w:rsid w:val="2FBB88B6"/>
    <w:rsid w:val="30D2C63F"/>
    <w:rsid w:val="311096B4"/>
    <w:rsid w:val="32CC7CF2"/>
    <w:rsid w:val="32EBD6EE"/>
    <w:rsid w:val="33AC6248"/>
    <w:rsid w:val="35418207"/>
    <w:rsid w:val="37BF1A98"/>
    <w:rsid w:val="388A1DE3"/>
    <w:rsid w:val="394649EB"/>
    <w:rsid w:val="3AC678F6"/>
    <w:rsid w:val="3B588F41"/>
    <w:rsid w:val="3B785E1E"/>
    <w:rsid w:val="3B97477C"/>
    <w:rsid w:val="3C2B4159"/>
    <w:rsid w:val="3C6FC6AC"/>
    <w:rsid w:val="3E1DFCA5"/>
    <w:rsid w:val="437B06C5"/>
    <w:rsid w:val="438583CF"/>
    <w:rsid w:val="44B06E5F"/>
    <w:rsid w:val="44E28CC9"/>
    <w:rsid w:val="497EFEAA"/>
    <w:rsid w:val="49DF319F"/>
    <w:rsid w:val="4B1EF50C"/>
    <w:rsid w:val="4B65B65C"/>
    <w:rsid w:val="4BAD2A12"/>
    <w:rsid w:val="4CE4AE81"/>
    <w:rsid w:val="4D98604A"/>
    <w:rsid w:val="4E4529A0"/>
    <w:rsid w:val="4E7BADB6"/>
    <w:rsid w:val="5008500C"/>
    <w:rsid w:val="502CCF2F"/>
    <w:rsid w:val="51EA9366"/>
    <w:rsid w:val="52012EA3"/>
    <w:rsid w:val="53580791"/>
    <w:rsid w:val="537D13A5"/>
    <w:rsid w:val="53BD9057"/>
    <w:rsid w:val="554C92DC"/>
    <w:rsid w:val="5566B176"/>
    <w:rsid w:val="55D15871"/>
    <w:rsid w:val="56059414"/>
    <w:rsid w:val="58455CD3"/>
    <w:rsid w:val="59112C07"/>
    <w:rsid w:val="5A56611A"/>
    <w:rsid w:val="5C7C6F9B"/>
    <w:rsid w:val="5F5C1C50"/>
    <w:rsid w:val="6208DCC7"/>
    <w:rsid w:val="6297A2F9"/>
    <w:rsid w:val="629ADEF2"/>
    <w:rsid w:val="641E08AF"/>
    <w:rsid w:val="646F99F2"/>
    <w:rsid w:val="656E9AAF"/>
    <w:rsid w:val="6688ADBA"/>
    <w:rsid w:val="66D6B921"/>
    <w:rsid w:val="67F3FC39"/>
    <w:rsid w:val="69027683"/>
    <w:rsid w:val="695EFC45"/>
    <w:rsid w:val="6AE20806"/>
    <w:rsid w:val="6AEF3039"/>
    <w:rsid w:val="6BBACD3F"/>
    <w:rsid w:val="6DF5846C"/>
    <w:rsid w:val="6E838A67"/>
    <w:rsid w:val="6F30C7EB"/>
    <w:rsid w:val="6FAC8536"/>
    <w:rsid w:val="70D99A9F"/>
    <w:rsid w:val="722E80A6"/>
    <w:rsid w:val="7249C67F"/>
    <w:rsid w:val="73590BDC"/>
    <w:rsid w:val="74E78A6B"/>
    <w:rsid w:val="76C74A31"/>
    <w:rsid w:val="789DF46C"/>
    <w:rsid w:val="790DD440"/>
    <w:rsid w:val="79B3137E"/>
    <w:rsid w:val="7B050BB5"/>
    <w:rsid w:val="7B3B65E9"/>
    <w:rsid w:val="7BD92820"/>
    <w:rsid w:val="7C74C066"/>
    <w:rsid w:val="7E34CA72"/>
    <w:rsid w:val="7F1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1ABE"/>
  <w15:docId w15:val="{EDAB983A-B261-4838-A3A9-3D0278D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aliases w:val="List Paragraph1,List Paragraph11,Recommendation,L,Bullet point,Bullet Point,Bulletr List Paragraph,Content descriptions,FooterText,List Bullet 1,List Paragraph2,List Paragraph21,Listeafsnit1,NFP GP Bulleted List,Paragraphe de liste1,リスト段落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customStyle="1" w:styleId="ListParagraphChar">
    <w:name w:val="List Paragraph Char"/>
    <w:aliases w:val="List Paragraph1 Char,List Paragraph11 Char,Recommendation Char,L Char,Bullet point Char,Bullet Point Char,Bulletr List Paragraph Char,Content descriptions Char,FooterText Char,List Bullet 1 Char,List Paragraph2 Char,Listeafsnit1 Char"/>
    <w:basedOn w:val="DefaultParagraphFont"/>
    <w:link w:val="ListParagraph"/>
    <w:uiPriority w:val="1"/>
    <w:qFormat/>
    <w:locked/>
    <w:rsid w:val="00646C78"/>
    <w:rPr>
      <w:rFonts w:ascii="Calibri" w:eastAsia="Calibri" w:hAnsi="Calibri" w:cs="Calibri"/>
      <w:lang w:val="en-AU"/>
    </w:rPr>
  </w:style>
  <w:style w:type="character" w:customStyle="1" w:styleId="normaltextrun">
    <w:name w:val="normaltextrun"/>
    <w:basedOn w:val="DefaultParagraphFont"/>
    <w:rsid w:val="00646C78"/>
  </w:style>
  <w:style w:type="character" w:styleId="CommentReference">
    <w:name w:val="annotation reference"/>
    <w:basedOn w:val="DefaultParagraphFont"/>
    <w:uiPriority w:val="99"/>
    <w:semiHidden/>
    <w:unhideWhenUsed/>
    <w:rsid w:val="005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5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56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E070D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812FA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9F100B"/>
  </w:style>
  <w:style w:type="paragraph" w:customStyle="1" w:styleId="paragraph">
    <w:name w:val="paragraph"/>
    <w:basedOn w:val="Normal"/>
    <w:rsid w:val="007027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58FB9-C55E-4B53-AE94-E5679271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8C1F0-5A4A-40C5-9D70-E9AC7BC56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E918-4780-4E17-BA05-B5D8BF3139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5c1668-581f-4ee2-a7dd-1be719054f32"/>
    <ds:schemaRef ds:uri="http://schemas.microsoft.com/office/2006/documentManagement/types"/>
    <ds:schemaRef ds:uri="9d27081d-fada-4d52-881b-68f42bb9724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NPWP Implementation Advisory Group communique – 18 February 2025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NPWP Implementation Advisory Group communique – 18 February 2025</dc:title>
  <dc:subject>Nurses and midwives</dc:subject>
  <dc:creator>Australian Government Department of Health and Aged Care</dc:creator>
  <cp:keywords>Health workforce</cp:keywords>
  <cp:lastModifiedBy>SPASENOVSKI, Christopher</cp:lastModifiedBy>
  <cp:revision>99</cp:revision>
  <dcterms:created xsi:type="dcterms:W3CDTF">2024-07-31T19:39:00Z</dcterms:created>
  <dcterms:modified xsi:type="dcterms:W3CDTF">2025-03-11T05:09:00Z</dcterms:modified>
</cp:coreProperties>
</file>