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DEAE71" w14:textId="77777777" w:rsidR="00587670" w:rsidRDefault="00587670" w:rsidP="00587670">
      <w:pPr>
        <w:ind w:left="357"/>
        <w:rPr>
          <w:rFonts w:ascii="Gotham Medium" w:hAnsi="Gotham Medium"/>
          <w:color w:val="E97132" w:themeColor="accent2"/>
          <w:sz w:val="36"/>
          <w:szCs w:val="36"/>
        </w:rPr>
      </w:pPr>
      <w:bookmarkStart w:id="0" w:name="_Hlk129873602"/>
      <w:bookmarkEnd w:id="0"/>
    </w:p>
    <w:p w14:paraId="4C809455" w14:textId="77777777" w:rsidR="009A6463" w:rsidRDefault="009A6463" w:rsidP="00587670">
      <w:pPr>
        <w:ind w:left="357"/>
        <w:rPr>
          <w:rFonts w:ascii="Gotham Medium" w:hAnsi="Gotham Medium"/>
          <w:color w:val="E97132" w:themeColor="accent2"/>
          <w:sz w:val="36"/>
          <w:szCs w:val="36"/>
        </w:rPr>
      </w:pPr>
    </w:p>
    <w:p w14:paraId="42EFC925" w14:textId="77777777" w:rsidR="00F177D4" w:rsidRDefault="00F177D4" w:rsidP="00587670">
      <w:pPr>
        <w:ind w:left="357"/>
        <w:rPr>
          <w:rFonts w:ascii="Gotham Medium" w:hAnsi="Gotham Medium"/>
          <w:color w:val="E97132" w:themeColor="accent2"/>
          <w:sz w:val="36"/>
          <w:szCs w:val="36"/>
        </w:rPr>
      </w:pPr>
    </w:p>
    <w:p w14:paraId="48D2164A" w14:textId="77777777" w:rsidR="00F177D4" w:rsidRDefault="00F177D4" w:rsidP="00587670">
      <w:pPr>
        <w:ind w:left="357"/>
        <w:rPr>
          <w:rFonts w:ascii="Gotham Medium" w:hAnsi="Gotham Medium"/>
          <w:color w:val="E97132" w:themeColor="accent2"/>
          <w:sz w:val="36"/>
          <w:szCs w:val="36"/>
        </w:rPr>
      </w:pPr>
    </w:p>
    <w:p w14:paraId="68D7034F" w14:textId="77777777" w:rsidR="00587670" w:rsidRPr="00EB522B" w:rsidRDefault="00587670" w:rsidP="00587670">
      <w:pPr>
        <w:ind w:left="357"/>
        <w:rPr>
          <w:rFonts w:ascii="Gotham Medium" w:hAnsi="Gotham Medium"/>
          <w:color w:val="156082" w:themeColor="accent1"/>
          <w:sz w:val="36"/>
          <w:szCs w:val="36"/>
        </w:rPr>
      </w:pPr>
      <w:r w:rsidRPr="00EB522B">
        <w:rPr>
          <w:rFonts w:ascii="Gotham Medium" w:hAnsi="Gotham Medium"/>
          <w:color w:val="156082" w:themeColor="accent1"/>
          <w:sz w:val="36"/>
          <w:szCs w:val="36"/>
        </w:rPr>
        <w:t>2019-2024 Review of the Australian Government Rebate on Private Health Insurance for Natural Therapies: NHMRC Process Report</w:t>
      </w:r>
    </w:p>
    <w:p w14:paraId="1BA6DADF" w14:textId="77777777" w:rsidR="00587670" w:rsidRDefault="00587670" w:rsidP="00587670">
      <w:pPr>
        <w:ind w:left="357"/>
        <w:rPr>
          <w:color w:val="156082" w:themeColor="accent1"/>
        </w:rPr>
      </w:pPr>
    </w:p>
    <w:p w14:paraId="1EC361D3" w14:textId="77777777" w:rsidR="00F177D4" w:rsidRPr="00EB522B" w:rsidRDefault="00F177D4" w:rsidP="00587670">
      <w:pPr>
        <w:ind w:left="357"/>
        <w:rPr>
          <w:color w:val="156082" w:themeColor="accent1"/>
        </w:rPr>
      </w:pPr>
    </w:p>
    <w:p w14:paraId="6B276970" w14:textId="7F4E8453" w:rsidR="00587670" w:rsidRPr="00EB522B" w:rsidRDefault="00EB522B" w:rsidP="00587670">
      <w:pPr>
        <w:ind w:left="357"/>
        <w:rPr>
          <w:rFonts w:ascii="Gotham Medium" w:hAnsi="Gotham Medium"/>
          <w:color w:val="156082" w:themeColor="accent1"/>
          <w:sz w:val="24"/>
          <w:szCs w:val="24"/>
        </w:rPr>
      </w:pPr>
      <w:r>
        <w:rPr>
          <w:rFonts w:ascii="Gotham Medium" w:hAnsi="Gotham Medium"/>
          <w:color w:val="156082" w:themeColor="accent1"/>
          <w:sz w:val="24"/>
          <w:szCs w:val="24"/>
        </w:rPr>
        <w:t>JANUARY 2025</w:t>
      </w:r>
    </w:p>
    <w:p w14:paraId="6204D204" w14:textId="77777777" w:rsidR="00587670" w:rsidRDefault="00587670" w:rsidP="00587670">
      <w:r>
        <w:br w:type="page"/>
      </w:r>
    </w:p>
    <w:p w14:paraId="6BE656E8" w14:textId="77777777" w:rsidR="00300283" w:rsidRDefault="00587670" w:rsidP="009C1879">
      <w:pPr>
        <w:rPr>
          <w:noProof/>
        </w:rPr>
      </w:pPr>
      <w:bookmarkStart w:id="1" w:name="_Toc187326642"/>
      <w:r w:rsidRPr="009C1879">
        <w:rPr>
          <w:rFonts w:asciiTheme="majorHAnsi" w:hAnsiTheme="majorHAnsi"/>
          <w:color w:val="156082" w:themeColor="accent1"/>
          <w:sz w:val="40"/>
          <w:szCs w:val="40"/>
        </w:rPr>
        <w:lastRenderedPageBreak/>
        <w:t>Contents</w:t>
      </w:r>
      <w:bookmarkEnd w:id="1"/>
      <w:r>
        <w:rPr>
          <w:b/>
          <w:caps/>
          <w:color w:val="FFFFFF" w:themeColor="background1"/>
        </w:rPr>
        <w:fldChar w:fldCharType="begin"/>
      </w:r>
      <w:r>
        <w:rPr>
          <w:caps/>
          <w:color w:val="FFFFFF" w:themeColor="background1"/>
        </w:rPr>
        <w:instrText xml:space="preserve"> TOC \o "2-3" \h \z \t "Heading 1,1,Heading 1 Numbered,1" </w:instrText>
      </w:r>
      <w:r>
        <w:rPr>
          <w:b/>
          <w:caps/>
          <w:color w:val="FFFFFF" w:themeColor="background1"/>
        </w:rPr>
        <w:fldChar w:fldCharType="separate"/>
      </w:r>
    </w:p>
    <w:p w14:paraId="7EA100FB" w14:textId="6B0C4B98" w:rsidR="00300283" w:rsidRDefault="00300283">
      <w:pPr>
        <w:pStyle w:val="TOC1"/>
        <w:rPr>
          <w:rFonts w:asciiTheme="minorHAnsi" w:hAnsiTheme="minorHAnsi" w:cstheme="minorBidi"/>
          <w:kern w:val="2"/>
          <w:szCs w:val="24"/>
          <w14:ligatures w14:val="standardContextual"/>
        </w:rPr>
      </w:pPr>
      <w:hyperlink w:anchor="_Toc188274408" w:history="1">
        <w:r w:rsidRPr="0066146A">
          <w:rPr>
            <w:rStyle w:val="Hyperlink"/>
          </w:rPr>
          <w:t>About this report</w:t>
        </w:r>
        <w:r>
          <w:rPr>
            <w:webHidden/>
          </w:rPr>
          <w:tab/>
        </w:r>
        <w:r>
          <w:rPr>
            <w:webHidden/>
          </w:rPr>
          <w:fldChar w:fldCharType="begin"/>
        </w:r>
        <w:r>
          <w:rPr>
            <w:webHidden/>
          </w:rPr>
          <w:instrText xml:space="preserve"> PAGEREF _Toc188274408 \h </w:instrText>
        </w:r>
        <w:r>
          <w:rPr>
            <w:webHidden/>
          </w:rPr>
        </w:r>
        <w:r>
          <w:rPr>
            <w:webHidden/>
          </w:rPr>
          <w:fldChar w:fldCharType="separate"/>
        </w:r>
        <w:r>
          <w:rPr>
            <w:webHidden/>
          </w:rPr>
          <w:t>4</w:t>
        </w:r>
        <w:r>
          <w:rPr>
            <w:webHidden/>
          </w:rPr>
          <w:fldChar w:fldCharType="end"/>
        </w:r>
      </w:hyperlink>
    </w:p>
    <w:p w14:paraId="01AFA362" w14:textId="2D010FF5" w:rsidR="00300283" w:rsidRDefault="00300283">
      <w:pPr>
        <w:pStyle w:val="TOC1"/>
        <w:rPr>
          <w:rFonts w:asciiTheme="minorHAnsi" w:hAnsiTheme="minorHAnsi" w:cstheme="minorBidi"/>
          <w:kern w:val="2"/>
          <w:szCs w:val="24"/>
          <w14:ligatures w14:val="standardContextual"/>
        </w:rPr>
      </w:pPr>
      <w:hyperlink w:anchor="_Toc188274409" w:history="1">
        <w:r w:rsidRPr="0066146A">
          <w:rPr>
            <w:rStyle w:val="Hyperlink"/>
          </w:rPr>
          <w:t>Background</w:t>
        </w:r>
        <w:r>
          <w:rPr>
            <w:webHidden/>
          </w:rPr>
          <w:tab/>
        </w:r>
        <w:r>
          <w:rPr>
            <w:webHidden/>
          </w:rPr>
          <w:fldChar w:fldCharType="begin"/>
        </w:r>
        <w:r>
          <w:rPr>
            <w:webHidden/>
          </w:rPr>
          <w:instrText xml:space="preserve"> PAGEREF _Toc188274409 \h </w:instrText>
        </w:r>
        <w:r>
          <w:rPr>
            <w:webHidden/>
          </w:rPr>
        </w:r>
        <w:r>
          <w:rPr>
            <w:webHidden/>
          </w:rPr>
          <w:fldChar w:fldCharType="separate"/>
        </w:r>
        <w:r>
          <w:rPr>
            <w:webHidden/>
          </w:rPr>
          <w:t>4</w:t>
        </w:r>
        <w:r>
          <w:rPr>
            <w:webHidden/>
          </w:rPr>
          <w:fldChar w:fldCharType="end"/>
        </w:r>
      </w:hyperlink>
    </w:p>
    <w:p w14:paraId="4A1BA65E" w14:textId="139B232C" w:rsidR="00300283" w:rsidRDefault="00300283">
      <w:pPr>
        <w:pStyle w:val="TOC1"/>
        <w:rPr>
          <w:rFonts w:asciiTheme="minorHAnsi" w:hAnsiTheme="minorHAnsi" w:cstheme="minorBidi"/>
          <w:kern w:val="2"/>
          <w:szCs w:val="24"/>
          <w14:ligatures w14:val="standardContextual"/>
        </w:rPr>
      </w:pPr>
      <w:hyperlink w:anchor="_Toc188274410" w:history="1">
        <w:r w:rsidRPr="0066146A">
          <w:rPr>
            <w:rStyle w:val="Hyperlink"/>
          </w:rPr>
          <w:t>Contributors</w:t>
        </w:r>
        <w:r>
          <w:rPr>
            <w:webHidden/>
          </w:rPr>
          <w:tab/>
        </w:r>
        <w:r>
          <w:rPr>
            <w:webHidden/>
          </w:rPr>
          <w:fldChar w:fldCharType="begin"/>
        </w:r>
        <w:r>
          <w:rPr>
            <w:webHidden/>
          </w:rPr>
          <w:instrText xml:space="preserve"> PAGEREF _Toc188274410 \h </w:instrText>
        </w:r>
        <w:r>
          <w:rPr>
            <w:webHidden/>
          </w:rPr>
        </w:r>
        <w:r>
          <w:rPr>
            <w:webHidden/>
          </w:rPr>
          <w:fldChar w:fldCharType="separate"/>
        </w:r>
        <w:r>
          <w:rPr>
            <w:webHidden/>
          </w:rPr>
          <w:t>5</w:t>
        </w:r>
        <w:r>
          <w:rPr>
            <w:webHidden/>
          </w:rPr>
          <w:fldChar w:fldCharType="end"/>
        </w:r>
      </w:hyperlink>
    </w:p>
    <w:p w14:paraId="21CA2DBC" w14:textId="10BEE516" w:rsidR="00300283" w:rsidRDefault="00300283">
      <w:pPr>
        <w:pStyle w:val="TOC2"/>
        <w:rPr>
          <w:rFonts w:asciiTheme="minorHAnsi" w:hAnsiTheme="minorHAnsi" w:cstheme="minorBidi"/>
          <w:noProof/>
          <w:color w:val="auto"/>
          <w:kern w:val="2"/>
          <w:sz w:val="24"/>
          <w:szCs w:val="24"/>
          <w14:ligatures w14:val="standardContextual"/>
        </w:rPr>
      </w:pPr>
      <w:hyperlink w:anchor="_Toc188274411" w:history="1">
        <w:r w:rsidRPr="0066146A">
          <w:rPr>
            <w:rStyle w:val="Hyperlink"/>
            <w:noProof/>
          </w:rPr>
          <w:t>NHMRC Project Team</w:t>
        </w:r>
        <w:r>
          <w:rPr>
            <w:noProof/>
            <w:webHidden/>
          </w:rPr>
          <w:tab/>
        </w:r>
        <w:r>
          <w:rPr>
            <w:noProof/>
            <w:webHidden/>
          </w:rPr>
          <w:fldChar w:fldCharType="begin"/>
        </w:r>
        <w:r>
          <w:rPr>
            <w:noProof/>
            <w:webHidden/>
          </w:rPr>
          <w:instrText xml:space="preserve"> PAGEREF _Toc188274411 \h </w:instrText>
        </w:r>
        <w:r>
          <w:rPr>
            <w:noProof/>
            <w:webHidden/>
          </w:rPr>
        </w:r>
        <w:r>
          <w:rPr>
            <w:noProof/>
            <w:webHidden/>
          </w:rPr>
          <w:fldChar w:fldCharType="separate"/>
        </w:r>
        <w:r>
          <w:rPr>
            <w:noProof/>
            <w:webHidden/>
          </w:rPr>
          <w:t>5</w:t>
        </w:r>
        <w:r>
          <w:rPr>
            <w:noProof/>
            <w:webHidden/>
          </w:rPr>
          <w:fldChar w:fldCharType="end"/>
        </w:r>
      </w:hyperlink>
    </w:p>
    <w:p w14:paraId="644937A6" w14:textId="154237C7" w:rsidR="00300283" w:rsidRDefault="00300283">
      <w:pPr>
        <w:pStyle w:val="TOC2"/>
        <w:rPr>
          <w:rFonts w:asciiTheme="minorHAnsi" w:hAnsiTheme="minorHAnsi" w:cstheme="minorBidi"/>
          <w:noProof/>
          <w:color w:val="auto"/>
          <w:kern w:val="2"/>
          <w:sz w:val="24"/>
          <w:szCs w:val="24"/>
          <w14:ligatures w14:val="standardContextual"/>
        </w:rPr>
      </w:pPr>
      <w:hyperlink w:anchor="_Toc188274412" w:history="1">
        <w:r w:rsidRPr="0066146A">
          <w:rPr>
            <w:rStyle w:val="Hyperlink"/>
            <w:noProof/>
          </w:rPr>
          <w:t>Department of Health and Aged Care Secretariat</w:t>
        </w:r>
        <w:r>
          <w:rPr>
            <w:noProof/>
            <w:webHidden/>
          </w:rPr>
          <w:tab/>
        </w:r>
        <w:r>
          <w:rPr>
            <w:noProof/>
            <w:webHidden/>
          </w:rPr>
          <w:fldChar w:fldCharType="begin"/>
        </w:r>
        <w:r>
          <w:rPr>
            <w:noProof/>
            <w:webHidden/>
          </w:rPr>
          <w:instrText xml:space="preserve"> PAGEREF _Toc188274412 \h </w:instrText>
        </w:r>
        <w:r>
          <w:rPr>
            <w:noProof/>
            <w:webHidden/>
          </w:rPr>
        </w:r>
        <w:r>
          <w:rPr>
            <w:noProof/>
            <w:webHidden/>
          </w:rPr>
          <w:fldChar w:fldCharType="separate"/>
        </w:r>
        <w:r>
          <w:rPr>
            <w:noProof/>
            <w:webHidden/>
          </w:rPr>
          <w:t>5</w:t>
        </w:r>
        <w:r>
          <w:rPr>
            <w:noProof/>
            <w:webHidden/>
          </w:rPr>
          <w:fldChar w:fldCharType="end"/>
        </w:r>
      </w:hyperlink>
    </w:p>
    <w:p w14:paraId="67E8B78A" w14:textId="2DB5A2F4" w:rsidR="00300283" w:rsidRDefault="00300283">
      <w:pPr>
        <w:pStyle w:val="TOC2"/>
        <w:rPr>
          <w:rFonts w:asciiTheme="minorHAnsi" w:hAnsiTheme="minorHAnsi" w:cstheme="minorBidi"/>
          <w:noProof/>
          <w:color w:val="auto"/>
          <w:kern w:val="2"/>
          <w:sz w:val="24"/>
          <w:szCs w:val="24"/>
          <w14:ligatures w14:val="standardContextual"/>
        </w:rPr>
      </w:pPr>
      <w:hyperlink w:anchor="_Toc188274413" w:history="1">
        <w:r w:rsidRPr="0066146A">
          <w:rPr>
            <w:rStyle w:val="Hyperlink"/>
            <w:noProof/>
          </w:rPr>
          <w:t>Contractors</w:t>
        </w:r>
        <w:r>
          <w:rPr>
            <w:noProof/>
            <w:webHidden/>
          </w:rPr>
          <w:tab/>
        </w:r>
        <w:r>
          <w:rPr>
            <w:noProof/>
            <w:webHidden/>
          </w:rPr>
          <w:fldChar w:fldCharType="begin"/>
        </w:r>
        <w:r>
          <w:rPr>
            <w:noProof/>
            <w:webHidden/>
          </w:rPr>
          <w:instrText xml:space="preserve"> PAGEREF _Toc188274413 \h </w:instrText>
        </w:r>
        <w:r>
          <w:rPr>
            <w:noProof/>
            <w:webHidden/>
          </w:rPr>
        </w:r>
        <w:r>
          <w:rPr>
            <w:noProof/>
            <w:webHidden/>
          </w:rPr>
          <w:fldChar w:fldCharType="separate"/>
        </w:r>
        <w:r>
          <w:rPr>
            <w:noProof/>
            <w:webHidden/>
          </w:rPr>
          <w:t>5</w:t>
        </w:r>
        <w:r>
          <w:rPr>
            <w:noProof/>
            <w:webHidden/>
          </w:rPr>
          <w:fldChar w:fldCharType="end"/>
        </w:r>
      </w:hyperlink>
    </w:p>
    <w:p w14:paraId="65D619F9" w14:textId="5D755F58" w:rsidR="00300283" w:rsidRDefault="00300283">
      <w:pPr>
        <w:pStyle w:val="TOC3"/>
        <w:rPr>
          <w:rFonts w:asciiTheme="minorHAnsi" w:hAnsiTheme="minorHAnsi" w:cstheme="minorBidi"/>
          <w:noProof/>
          <w:color w:val="auto"/>
          <w:kern w:val="2"/>
          <w:sz w:val="24"/>
          <w:szCs w:val="24"/>
          <w14:ligatures w14:val="standardContextual"/>
        </w:rPr>
      </w:pPr>
      <w:hyperlink w:anchor="_Toc188274414" w:history="1">
        <w:r w:rsidRPr="0066146A">
          <w:rPr>
            <w:rStyle w:val="Hyperlink"/>
            <w:noProof/>
          </w:rPr>
          <w:t>Evidence reviewers</w:t>
        </w:r>
        <w:r>
          <w:rPr>
            <w:noProof/>
            <w:webHidden/>
          </w:rPr>
          <w:tab/>
        </w:r>
        <w:r>
          <w:rPr>
            <w:noProof/>
            <w:webHidden/>
          </w:rPr>
          <w:fldChar w:fldCharType="begin"/>
        </w:r>
        <w:r>
          <w:rPr>
            <w:noProof/>
            <w:webHidden/>
          </w:rPr>
          <w:instrText xml:space="preserve"> PAGEREF _Toc188274414 \h </w:instrText>
        </w:r>
        <w:r>
          <w:rPr>
            <w:noProof/>
            <w:webHidden/>
          </w:rPr>
        </w:r>
        <w:r>
          <w:rPr>
            <w:noProof/>
            <w:webHidden/>
          </w:rPr>
          <w:fldChar w:fldCharType="separate"/>
        </w:r>
        <w:r>
          <w:rPr>
            <w:noProof/>
            <w:webHidden/>
          </w:rPr>
          <w:t>5</w:t>
        </w:r>
        <w:r>
          <w:rPr>
            <w:noProof/>
            <w:webHidden/>
          </w:rPr>
          <w:fldChar w:fldCharType="end"/>
        </w:r>
      </w:hyperlink>
    </w:p>
    <w:p w14:paraId="61AF546D" w14:textId="110063F8" w:rsidR="00300283" w:rsidRDefault="00300283">
      <w:pPr>
        <w:pStyle w:val="TOC3"/>
        <w:rPr>
          <w:rFonts w:asciiTheme="minorHAnsi" w:hAnsiTheme="minorHAnsi" w:cstheme="minorBidi"/>
          <w:noProof/>
          <w:color w:val="auto"/>
          <w:kern w:val="2"/>
          <w:sz w:val="24"/>
          <w:szCs w:val="24"/>
          <w14:ligatures w14:val="standardContextual"/>
        </w:rPr>
      </w:pPr>
      <w:hyperlink w:anchor="_Toc188274415" w:history="1">
        <w:r w:rsidRPr="0066146A">
          <w:rPr>
            <w:rStyle w:val="Hyperlink"/>
            <w:noProof/>
          </w:rPr>
          <w:t>Independent methodological reviewers</w:t>
        </w:r>
        <w:r>
          <w:rPr>
            <w:noProof/>
            <w:webHidden/>
          </w:rPr>
          <w:tab/>
        </w:r>
        <w:r>
          <w:rPr>
            <w:noProof/>
            <w:webHidden/>
          </w:rPr>
          <w:fldChar w:fldCharType="begin"/>
        </w:r>
        <w:r>
          <w:rPr>
            <w:noProof/>
            <w:webHidden/>
          </w:rPr>
          <w:instrText xml:space="preserve"> PAGEREF _Toc188274415 \h </w:instrText>
        </w:r>
        <w:r>
          <w:rPr>
            <w:noProof/>
            <w:webHidden/>
          </w:rPr>
        </w:r>
        <w:r>
          <w:rPr>
            <w:noProof/>
            <w:webHidden/>
          </w:rPr>
          <w:fldChar w:fldCharType="separate"/>
        </w:r>
        <w:r>
          <w:rPr>
            <w:noProof/>
            <w:webHidden/>
          </w:rPr>
          <w:t>7</w:t>
        </w:r>
        <w:r>
          <w:rPr>
            <w:noProof/>
            <w:webHidden/>
          </w:rPr>
          <w:fldChar w:fldCharType="end"/>
        </w:r>
      </w:hyperlink>
    </w:p>
    <w:p w14:paraId="1E46B3D0" w14:textId="5DA11BB7" w:rsidR="00300283" w:rsidRDefault="00300283">
      <w:pPr>
        <w:pStyle w:val="TOC3"/>
        <w:rPr>
          <w:rFonts w:asciiTheme="minorHAnsi" w:hAnsiTheme="minorHAnsi" w:cstheme="minorBidi"/>
          <w:noProof/>
          <w:color w:val="auto"/>
          <w:kern w:val="2"/>
          <w:sz w:val="24"/>
          <w:szCs w:val="24"/>
          <w14:ligatures w14:val="standardContextual"/>
        </w:rPr>
      </w:pPr>
      <w:hyperlink w:anchor="_Toc188274416" w:history="1">
        <w:r w:rsidRPr="0066146A">
          <w:rPr>
            <w:rStyle w:val="Hyperlink"/>
            <w:noProof/>
          </w:rPr>
          <w:t>Independent Expert feedback</w:t>
        </w:r>
        <w:r>
          <w:rPr>
            <w:noProof/>
            <w:webHidden/>
          </w:rPr>
          <w:tab/>
        </w:r>
        <w:r>
          <w:rPr>
            <w:noProof/>
            <w:webHidden/>
          </w:rPr>
          <w:fldChar w:fldCharType="begin"/>
        </w:r>
        <w:r>
          <w:rPr>
            <w:noProof/>
            <w:webHidden/>
          </w:rPr>
          <w:instrText xml:space="preserve"> PAGEREF _Toc188274416 \h </w:instrText>
        </w:r>
        <w:r>
          <w:rPr>
            <w:noProof/>
            <w:webHidden/>
          </w:rPr>
        </w:r>
        <w:r>
          <w:rPr>
            <w:noProof/>
            <w:webHidden/>
          </w:rPr>
          <w:fldChar w:fldCharType="separate"/>
        </w:r>
        <w:r>
          <w:rPr>
            <w:noProof/>
            <w:webHidden/>
          </w:rPr>
          <w:t>7</w:t>
        </w:r>
        <w:r>
          <w:rPr>
            <w:noProof/>
            <w:webHidden/>
          </w:rPr>
          <w:fldChar w:fldCharType="end"/>
        </w:r>
      </w:hyperlink>
    </w:p>
    <w:p w14:paraId="196D00B7" w14:textId="6D40463B" w:rsidR="00300283" w:rsidRDefault="00300283">
      <w:pPr>
        <w:pStyle w:val="TOC1"/>
        <w:rPr>
          <w:rFonts w:asciiTheme="minorHAnsi" w:hAnsiTheme="minorHAnsi" w:cstheme="minorBidi"/>
          <w:kern w:val="2"/>
          <w:szCs w:val="24"/>
          <w14:ligatures w14:val="standardContextual"/>
        </w:rPr>
      </w:pPr>
      <w:hyperlink w:anchor="_Toc188274417" w:history="1">
        <w:r w:rsidRPr="0066146A">
          <w:rPr>
            <w:rStyle w:val="Hyperlink"/>
          </w:rPr>
          <w:t>Governance</w:t>
        </w:r>
        <w:r>
          <w:rPr>
            <w:webHidden/>
          </w:rPr>
          <w:tab/>
        </w:r>
        <w:r>
          <w:rPr>
            <w:webHidden/>
          </w:rPr>
          <w:fldChar w:fldCharType="begin"/>
        </w:r>
        <w:r>
          <w:rPr>
            <w:webHidden/>
          </w:rPr>
          <w:instrText xml:space="preserve"> PAGEREF _Toc188274417 \h </w:instrText>
        </w:r>
        <w:r>
          <w:rPr>
            <w:webHidden/>
          </w:rPr>
        </w:r>
        <w:r>
          <w:rPr>
            <w:webHidden/>
          </w:rPr>
          <w:fldChar w:fldCharType="separate"/>
        </w:r>
        <w:r>
          <w:rPr>
            <w:webHidden/>
          </w:rPr>
          <w:t>8</w:t>
        </w:r>
        <w:r>
          <w:rPr>
            <w:webHidden/>
          </w:rPr>
          <w:fldChar w:fldCharType="end"/>
        </w:r>
      </w:hyperlink>
    </w:p>
    <w:p w14:paraId="05C13145" w14:textId="13C8DD65" w:rsidR="00300283" w:rsidRDefault="00300283">
      <w:pPr>
        <w:pStyle w:val="TOC2"/>
        <w:rPr>
          <w:rFonts w:asciiTheme="minorHAnsi" w:hAnsiTheme="minorHAnsi" w:cstheme="minorBidi"/>
          <w:noProof/>
          <w:color w:val="auto"/>
          <w:kern w:val="2"/>
          <w:sz w:val="24"/>
          <w:szCs w:val="24"/>
          <w14:ligatures w14:val="standardContextual"/>
        </w:rPr>
      </w:pPr>
      <w:hyperlink w:anchor="_Toc188274418" w:history="1">
        <w:r w:rsidRPr="0066146A">
          <w:rPr>
            <w:rStyle w:val="Hyperlink"/>
            <w:noProof/>
          </w:rPr>
          <w:t>Natural Therapies Working Committee</w:t>
        </w:r>
        <w:r>
          <w:rPr>
            <w:noProof/>
            <w:webHidden/>
          </w:rPr>
          <w:tab/>
        </w:r>
        <w:r>
          <w:rPr>
            <w:noProof/>
            <w:webHidden/>
          </w:rPr>
          <w:fldChar w:fldCharType="begin"/>
        </w:r>
        <w:r>
          <w:rPr>
            <w:noProof/>
            <w:webHidden/>
          </w:rPr>
          <w:instrText xml:space="preserve"> PAGEREF _Toc188274418 \h </w:instrText>
        </w:r>
        <w:r>
          <w:rPr>
            <w:noProof/>
            <w:webHidden/>
          </w:rPr>
        </w:r>
        <w:r>
          <w:rPr>
            <w:noProof/>
            <w:webHidden/>
          </w:rPr>
          <w:fldChar w:fldCharType="separate"/>
        </w:r>
        <w:r>
          <w:rPr>
            <w:noProof/>
            <w:webHidden/>
          </w:rPr>
          <w:t>8</w:t>
        </w:r>
        <w:r>
          <w:rPr>
            <w:noProof/>
            <w:webHidden/>
          </w:rPr>
          <w:fldChar w:fldCharType="end"/>
        </w:r>
      </w:hyperlink>
    </w:p>
    <w:p w14:paraId="5F8BCDCD" w14:textId="5A87AF9D" w:rsidR="00300283" w:rsidRDefault="00300283">
      <w:pPr>
        <w:pStyle w:val="TOC3"/>
        <w:rPr>
          <w:rFonts w:asciiTheme="minorHAnsi" w:hAnsiTheme="minorHAnsi" w:cstheme="minorBidi"/>
          <w:noProof/>
          <w:color w:val="auto"/>
          <w:kern w:val="2"/>
          <w:sz w:val="24"/>
          <w:szCs w:val="24"/>
          <w14:ligatures w14:val="standardContextual"/>
        </w:rPr>
      </w:pPr>
      <w:hyperlink w:anchor="_Toc188274419" w:history="1">
        <w:r w:rsidRPr="0066146A">
          <w:rPr>
            <w:rStyle w:val="Hyperlink"/>
            <w:noProof/>
          </w:rPr>
          <w:t>Membership</w:t>
        </w:r>
        <w:r>
          <w:rPr>
            <w:noProof/>
            <w:webHidden/>
          </w:rPr>
          <w:tab/>
        </w:r>
        <w:r>
          <w:rPr>
            <w:noProof/>
            <w:webHidden/>
          </w:rPr>
          <w:fldChar w:fldCharType="begin"/>
        </w:r>
        <w:r>
          <w:rPr>
            <w:noProof/>
            <w:webHidden/>
          </w:rPr>
          <w:instrText xml:space="preserve"> PAGEREF _Toc188274419 \h </w:instrText>
        </w:r>
        <w:r>
          <w:rPr>
            <w:noProof/>
            <w:webHidden/>
          </w:rPr>
        </w:r>
        <w:r>
          <w:rPr>
            <w:noProof/>
            <w:webHidden/>
          </w:rPr>
          <w:fldChar w:fldCharType="separate"/>
        </w:r>
        <w:r>
          <w:rPr>
            <w:noProof/>
            <w:webHidden/>
          </w:rPr>
          <w:t>8</w:t>
        </w:r>
        <w:r>
          <w:rPr>
            <w:noProof/>
            <w:webHidden/>
          </w:rPr>
          <w:fldChar w:fldCharType="end"/>
        </w:r>
      </w:hyperlink>
    </w:p>
    <w:p w14:paraId="116311FC" w14:textId="3F73518F" w:rsidR="00300283" w:rsidRDefault="00300283">
      <w:pPr>
        <w:pStyle w:val="TOC3"/>
        <w:rPr>
          <w:rFonts w:asciiTheme="minorHAnsi" w:hAnsiTheme="minorHAnsi" w:cstheme="minorBidi"/>
          <w:noProof/>
          <w:color w:val="auto"/>
          <w:kern w:val="2"/>
          <w:sz w:val="24"/>
          <w:szCs w:val="24"/>
          <w14:ligatures w14:val="standardContextual"/>
        </w:rPr>
      </w:pPr>
      <w:hyperlink w:anchor="_Toc188274420" w:history="1">
        <w:r w:rsidRPr="0066146A">
          <w:rPr>
            <w:rStyle w:val="Hyperlink"/>
            <w:noProof/>
          </w:rPr>
          <w:t>Terms of Reference</w:t>
        </w:r>
        <w:r>
          <w:rPr>
            <w:noProof/>
            <w:webHidden/>
          </w:rPr>
          <w:tab/>
        </w:r>
        <w:r>
          <w:rPr>
            <w:noProof/>
            <w:webHidden/>
          </w:rPr>
          <w:fldChar w:fldCharType="begin"/>
        </w:r>
        <w:r>
          <w:rPr>
            <w:noProof/>
            <w:webHidden/>
          </w:rPr>
          <w:instrText xml:space="preserve"> PAGEREF _Toc188274420 \h </w:instrText>
        </w:r>
        <w:r>
          <w:rPr>
            <w:noProof/>
            <w:webHidden/>
          </w:rPr>
        </w:r>
        <w:r>
          <w:rPr>
            <w:noProof/>
            <w:webHidden/>
          </w:rPr>
          <w:fldChar w:fldCharType="separate"/>
        </w:r>
        <w:r>
          <w:rPr>
            <w:noProof/>
            <w:webHidden/>
          </w:rPr>
          <w:t>9</w:t>
        </w:r>
        <w:r>
          <w:rPr>
            <w:noProof/>
            <w:webHidden/>
          </w:rPr>
          <w:fldChar w:fldCharType="end"/>
        </w:r>
      </w:hyperlink>
    </w:p>
    <w:p w14:paraId="20B5A23A" w14:textId="0A16BD6A" w:rsidR="00300283" w:rsidRDefault="00300283">
      <w:pPr>
        <w:pStyle w:val="TOC3"/>
        <w:rPr>
          <w:rFonts w:asciiTheme="minorHAnsi" w:hAnsiTheme="minorHAnsi" w:cstheme="minorBidi"/>
          <w:noProof/>
          <w:color w:val="auto"/>
          <w:kern w:val="2"/>
          <w:sz w:val="24"/>
          <w:szCs w:val="24"/>
          <w14:ligatures w14:val="standardContextual"/>
        </w:rPr>
      </w:pPr>
      <w:hyperlink w:anchor="_Toc188274421" w:history="1">
        <w:r w:rsidRPr="0066146A">
          <w:rPr>
            <w:rStyle w:val="Hyperlink"/>
            <w:noProof/>
          </w:rPr>
          <w:t>Declaration of interest process</w:t>
        </w:r>
        <w:r>
          <w:rPr>
            <w:noProof/>
            <w:webHidden/>
          </w:rPr>
          <w:tab/>
        </w:r>
        <w:r>
          <w:rPr>
            <w:noProof/>
            <w:webHidden/>
          </w:rPr>
          <w:fldChar w:fldCharType="begin"/>
        </w:r>
        <w:r>
          <w:rPr>
            <w:noProof/>
            <w:webHidden/>
          </w:rPr>
          <w:instrText xml:space="preserve"> PAGEREF _Toc188274421 \h </w:instrText>
        </w:r>
        <w:r>
          <w:rPr>
            <w:noProof/>
            <w:webHidden/>
          </w:rPr>
        </w:r>
        <w:r>
          <w:rPr>
            <w:noProof/>
            <w:webHidden/>
          </w:rPr>
          <w:fldChar w:fldCharType="separate"/>
        </w:r>
        <w:r>
          <w:rPr>
            <w:noProof/>
            <w:webHidden/>
          </w:rPr>
          <w:t>10</w:t>
        </w:r>
        <w:r>
          <w:rPr>
            <w:noProof/>
            <w:webHidden/>
          </w:rPr>
          <w:fldChar w:fldCharType="end"/>
        </w:r>
      </w:hyperlink>
    </w:p>
    <w:p w14:paraId="731D4EF4" w14:textId="7714AD45" w:rsidR="00300283" w:rsidRDefault="00300283">
      <w:pPr>
        <w:pStyle w:val="TOC3"/>
        <w:rPr>
          <w:rFonts w:asciiTheme="minorHAnsi" w:hAnsiTheme="minorHAnsi" w:cstheme="minorBidi"/>
          <w:noProof/>
          <w:color w:val="auto"/>
          <w:kern w:val="2"/>
          <w:sz w:val="24"/>
          <w:szCs w:val="24"/>
          <w14:ligatures w14:val="standardContextual"/>
        </w:rPr>
      </w:pPr>
      <w:hyperlink w:anchor="_Toc188274422" w:history="1">
        <w:r w:rsidRPr="0066146A">
          <w:rPr>
            <w:rStyle w:val="Hyperlink"/>
            <w:noProof/>
          </w:rPr>
          <w:t>Full Committee meetings</w:t>
        </w:r>
        <w:r>
          <w:rPr>
            <w:noProof/>
            <w:webHidden/>
          </w:rPr>
          <w:tab/>
        </w:r>
        <w:r>
          <w:rPr>
            <w:noProof/>
            <w:webHidden/>
          </w:rPr>
          <w:fldChar w:fldCharType="begin"/>
        </w:r>
        <w:r>
          <w:rPr>
            <w:noProof/>
            <w:webHidden/>
          </w:rPr>
          <w:instrText xml:space="preserve"> PAGEREF _Toc188274422 \h </w:instrText>
        </w:r>
        <w:r>
          <w:rPr>
            <w:noProof/>
            <w:webHidden/>
          </w:rPr>
        </w:r>
        <w:r>
          <w:rPr>
            <w:noProof/>
            <w:webHidden/>
          </w:rPr>
          <w:fldChar w:fldCharType="separate"/>
        </w:r>
        <w:r>
          <w:rPr>
            <w:noProof/>
            <w:webHidden/>
          </w:rPr>
          <w:t>11</w:t>
        </w:r>
        <w:r>
          <w:rPr>
            <w:noProof/>
            <w:webHidden/>
          </w:rPr>
          <w:fldChar w:fldCharType="end"/>
        </w:r>
      </w:hyperlink>
    </w:p>
    <w:p w14:paraId="466AD635" w14:textId="4E6C237C" w:rsidR="00300283" w:rsidRDefault="00300283">
      <w:pPr>
        <w:pStyle w:val="TOC3"/>
        <w:rPr>
          <w:rFonts w:asciiTheme="minorHAnsi" w:hAnsiTheme="minorHAnsi" w:cstheme="minorBidi"/>
          <w:noProof/>
          <w:color w:val="auto"/>
          <w:kern w:val="2"/>
          <w:sz w:val="24"/>
          <w:szCs w:val="24"/>
          <w14:ligatures w14:val="standardContextual"/>
        </w:rPr>
      </w:pPr>
      <w:hyperlink w:anchor="_Toc188274423" w:history="1">
        <w:r w:rsidRPr="0066146A">
          <w:rPr>
            <w:rStyle w:val="Hyperlink"/>
            <w:noProof/>
          </w:rPr>
          <w:t>Working group meetings</w:t>
        </w:r>
        <w:r>
          <w:rPr>
            <w:noProof/>
            <w:webHidden/>
          </w:rPr>
          <w:tab/>
        </w:r>
        <w:r>
          <w:rPr>
            <w:noProof/>
            <w:webHidden/>
          </w:rPr>
          <w:fldChar w:fldCharType="begin"/>
        </w:r>
        <w:r>
          <w:rPr>
            <w:noProof/>
            <w:webHidden/>
          </w:rPr>
          <w:instrText xml:space="preserve"> PAGEREF _Toc188274423 \h </w:instrText>
        </w:r>
        <w:r>
          <w:rPr>
            <w:noProof/>
            <w:webHidden/>
          </w:rPr>
        </w:r>
        <w:r>
          <w:rPr>
            <w:noProof/>
            <w:webHidden/>
          </w:rPr>
          <w:fldChar w:fldCharType="separate"/>
        </w:r>
        <w:r>
          <w:rPr>
            <w:noProof/>
            <w:webHidden/>
          </w:rPr>
          <w:t>11</w:t>
        </w:r>
        <w:r>
          <w:rPr>
            <w:noProof/>
            <w:webHidden/>
          </w:rPr>
          <w:fldChar w:fldCharType="end"/>
        </w:r>
      </w:hyperlink>
    </w:p>
    <w:p w14:paraId="0BA89AEE" w14:textId="516B3366" w:rsidR="00300283" w:rsidRDefault="00300283">
      <w:pPr>
        <w:pStyle w:val="TOC3"/>
        <w:rPr>
          <w:rFonts w:asciiTheme="minorHAnsi" w:hAnsiTheme="minorHAnsi" w:cstheme="minorBidi"/>
          <w:noProof/>
          <w:color w:val="auto"/>
          <w:kern w:val="2"/>
          <w:sz w:val="24"/>
          <w:szCs w:val="24"/>
          <w14:ligatures w14:val="standardContextual"/>
        </w:rPr>
      </w:pPr>
      <w:hyperlink w:anchor="_Toc188274424" w:history="1">
        <w:r w:rsidRPr="0066146A">
          <w:rPr>
            <w:rStyle w:val="Hyperlink"/>
            <w:noProof/>
          </w:rPr>
          <w:t>Decision making</w:t>
        </w:r>
        <w:r>
          <w:rPr>
            <w:noProof/>
            <w:webHidden/>
          </w:rPr>
          <w:tab/>
        </w:r>
        <w:r>
          <w:rPr>
            <w:noProof/>
            <w:webHidden/>
          </w:rPr>
          <w:fldChar w:fldCharType="begin"/>
        </w:r>
        <w:r>
          <w:rPr>
            <w:noProof/>
            <w:webHidden/>
          </w:rPr>
          <w:instrText xml:space="preserve"> PAGEREF _Toc188274424 \h </w:instrText>
        </w:r>
        <w:r>
          <w:rPr>
            <w:noProof/>
            <w:webHidden/>
          </w:rPr>
        </w:r>
        <w:r>
          <w:rPr>
            <w:noProof/>
            <w:webHidden/>
          </w:rPr>
          <w:fldChar w:fldCharType="separate"/>
        </w:r>
        <w:r>
          <w:rPr>
            <w:noProof/>
            <w:webHidden/>
          </w:rPr>
          <w:t>13</w:t>
        </w:r>
        <w:r>
          <w:rPr>
            <w:noProof/>
            <w:webHidden/>
          </w:rPr>
          <w:fldChar w:fldCharType="end"/>
        </w:r>
      </w:hyperlink>
    </w:p>
    <w:p w14:paraId="5E4C509C" w14:textId="53CA3F1F" w:rsidR="00300283" w:rsidRDefault="00300283">
      <w:pPr>
        <w:pStyle w:val="TOC2"/>
        <w:rPr>
          <w:rFonts w:asciiTheme="minorHAnsi" w:hAnsiTheme="minorHAnsi" w:cstheme="minorBidi"/>
          <w:noProof/>
          <w:color w:val="auto"/>
          <w:kern w:val="2"/>
          <w:sz w:val="24"/>
          <w:szCs w:val="24"/>
          <w14:ligatures w14:val="standardContextual"/>
        </w:rPr>
      </w:pPr>
      <w:hyperlink w:anchor="_Toc188274425" w:history="1">
        <w:r w:rsidRPr="0066146A">
          <w:rPr>
            <w:rStyle w:val="Hyperlink"/>
            <w:noProof/>
          </w:rPr>
          <w:t>Natural Therapies Review Expert Advisory Panel</w:t>
        </w:r>
        <w:r>
          <w:rPr>
            <w:noProof/>
            <w:webHidden/>
          </w:rPr>
          <w:tab/>
        </w:r>
        <w:r>
          <w:rPr>
            <w:noProof/>
            <w:webHidden/>
          </w:rPr>
          <w:fldChar w:fldCharType="begin"/>
        </w:r>
        <w:r>
          <w:rPr>
            <w:noProof/>
            <w:webHidden/>
          </w:rPr>
          <w:instrText xml:space="preserve"> PAGEREF _Toc188274425 \h </w:instrText>
        </w:r>
        <w:r>
          <w:rPr>
            <w:noProof/>
            <w:webHidden/>
          </w:rPr>
        </w:r>
        <w:r>
          <w:rPr>
            <w:noProof/>
            <w:webHidden/>
          </w:rPr>
          <w:fldChar w:fldCharType="separate"/>
        </w:r>
        <w:r>
          <w:rPr>
            <w:noProof/>
            <w:webHidden/>
          </w:rPr>
          <w:t>13</w:t>
        </w:r>
        <w:r>
          <w:rPr>
            <w:noProof/>
            <w:webHidden/>
          </w:rPr>
          <w:fldChar w:fldCharType="end"/>
        </w:r>
      </w:hyperlink>
    </w:p>
    <w:p w14:paraId="30BD5AB2" w14:textId="4D40466E" w:rsidR="00300283" w:rsidRDefault="00300283">
      <w:pPr>
        <w:pStyle w:val="TOC1"/>
        <w:rPr>
          <w:rFonts w:asciiTheme="minorHAnsi" w:hAnsiTheme="minorHAnsi" w:cstheme="minorBidi"/>
          <w:kern w:val="2"/>
          <w:szCs w:val="24"/>
          <w14:ligatures w14:val="standardContextual"/>
        </w:rPr>
      </w:pPr>
      <w:hyperlink w:anchor="_Toc188274426" w:history="1">
        <w:r w:rsidRPr="0066146A">
          <w:rPr>
            <w:rStyle w:val="Hyperlink"/>
          </w:rPr>
          <w:t>Evidence evaluation development</w:t>
        </w:r>
        <w:r>
          <w:rPr>
            <w:webHidden/>
          </w:rPr>
          <w:tab/>
        </w:r>
        <w:r>
          <w:rPr>
            <w:webHidden/>
          </w:rPr>
          <w:fldChar w:fldCharType="begin"/>
        </w:r>
        <w:r>
          <w:rPr>
            <w:webHidden/>
          </w:rPr>
          <w:instrText xml:space="preserve"> PAGEREF _Toc188274426 \h </w:instrText>
        </w:r>
        <w:r>
          <w:rPr>
            <w:webHidden/>
          </w:rPr>
        </w:r>
        <w:r>
          <w:rPr>
            <w:webHidden/>
          </w:rPr>
          <w:fldChar w:fldCharType="separate"/>
        </w:r>
        <w:r>
          <w:rPr>
            <w:webHidden/>
          </w:rPr>
          <w:t>13</w:t>
        </w:r>
        <w:r>
          <w:rPr>
            <w:webHidden/>
          </w:rPr>
          <w:fldChar w:fldCharType="end"/>
        </w:r>
      </w:hyperlink>
    </w:p>
    <w:p w14:paraId="6B4D3953" w14:textId="68DD0A7F" w:rsidR="00300283" w:rsidRDefault="00300283">
      <w:pPr>
        <w:pStyle w:val="TOC2"/>
        <w:rPr>
          <w:rFonts w:asciiTheme="minorHAnsi" w:hAnsiTheme="minorHAnsi" w:cstheme="minorBidi"/>
          <w:noProof/>
          <w:color w:val="auto"/>
          <w:kern w:val="2"/>
          <w:sz w:val="24"/>
          <w:szCs w:val="24"/>
          <w14:ligatures w14:val="standardContextual"/>
        </w:rPr>
      </w:pPr>
      <w:hyperlink w:anchor="_Toc188274427" w:history="1">
        <w:r w:rsidRPr="0066146A">
          <w:rPr>
            <w:rStyle w:val="Hyperlink"/>
            <w:noProof/>
          </w:rPr>
          <w:t>Scoping</w:t>
        </w:r>
        <w:r>
          <w:rPr>
            <w:noProof/>
            <w:webHidden/>
          </w:rPr>
          <w:tab/>
        </w:r>
        <w:r>
          <w:rPr>
            <w:noProof/>
            <w:webHidden/>
          </w:rPr>
          <w:fldChar w:fldCharType="begin"/>
        </w:r>
        <w:r>
          <w:rPr>
            <w:noProof/>
            <w:webHidden/>
          </w:rPr>
          <w:instrText xml:space="preserve"> PAGEREF _Toc188274427 \h </w:instrText>
        </w:r>
        <w:r>
          <w:rPr>
            <w:noProof/>
            <w:webHidden/>
          </w:rPr>
        </w:r>
        <w:r>
          <w:rPr>
            <w:noProof/>
            <w:webHidden/>
          </w:rPr>
          <w:fldChar w:fldCharType="separate"/>
        </w:r>
        <w:r>
          <w:rPr>
            <w:noProof/>
            <w:webHidden/>
          </w:rPr>
          <w:t>13</w:t>
        </w:r>
        <w:r>
          <w:rPr>
            <w:noProof/>
            <w:webHidden/>
          </w:rPr>
          <w:fldChar w:fldCharType="end"/>
        </w:r>
      </w:hyperlink>
    </w:p>
    <w:p w14:paraId="0C9D1D1E" w14:textId="36E11C67" w:rsidR="00300283" w:rsidRDefault="00300283">
      <w:pPr>
        <w:pStyle w:val="TOC2"/>
        <w:rPr>
          <w:rFonts w:asciiTheme="minorHAnsi" w:hAnsiTheme="minorHAnsi" w:cstheme="minorBidi"/>
          <w:noProof/>
          <w:color w:val="auto"/>
          <w:kern w:val="2"/>
          <w:sz w:val="24"/>
          <w:szCs w:val="24"/>
          <w14:ligatures w14:val="standardContextual"/>
        </w:rPr>
      </w:pPr>
      <w:hyperlink w:anchor="_Toc188274428" w:history="1">
        <w:r w:rsidRPr="0066146A">
          <w:rPr>
            <w:rStyle w:val="Hyperlink"/>
            <w:noProof/>
          </w:rPr>
          <w:t>Study selection and data extraction</w:t>
        </w:r>
        <w:r>
          <w:rPr>
            <w:noProof/>
            <w:webHidden/>
          </w:rPr>
          <w:tab/>
        </w:r>
        <w:r>
          <w:rPr>
            <w:noProof/>
            <w:webHidden/>
          </w:rPr>
          <w:fldChar w:fldCharType="begin"/>
        </w:r>
        <w:r>
          <w:rPr>
            <w:noProof/>
            <w:webHidden/>
          </w:rPr>
          <w:instrText xml:space="preserve"> PAGEREF _Toc188274428 \h </w:instrText>
        </w:r>
        <w:r>
          <w:rPr>
            <w:noProof/>
            <w:webHidden/>
          </w:rPr>
        </w:r>
        <w:r>
          <w:rPr>
            <w:noProof/>
            <w:webHidden/>
          </w:rPr>
          <w:fldChar w:fldCharType="separate"/>
        </w:r>
        <w:r>
          <w:rPr>
            <w:noProof/>
            <w:webHidden/>
          </w:rPr>
          <w:t>14</w:t>
        </w:r>
        <w:r>
          <w:rPr>
            <w:noProof/>
            <w:webHidden/>
          </w:rPr>
          <w:fldChar w:fldCharType="end"/>
        </w:r>
      </w:hyperlink>
    </w:p>
    <w:p w14:paraId="0272B409" w14:textId="50434651" w:rsidR="00300283" w:rsidRDefault="00300283">
      <w:pPr>
        <w:pStyle w:val="TOC3"/>
        <w:rPr>
          <w:rFonts w:asciiTheme="minorHAnsi" w:hAnsiTheme="minorHAnsi" w:cstheme="minorBidi"/>
          <w:noProof/>
          <w:color w:val="auto"/>
          <w:kern w:val="2"/>
          <w:sz w:val="24"/>
          <w:szCs w:val="24"/>
          <w14:ligatures w14:val="standardContextual"/>
        </w:rPr>
      </w:pPr>
      <w:hyperlink w:anchor="_Toc188274429" w:history="1">
        <w:r w:rsidRPr="0066146A">
          <w:rPr>
            <w:rStyle w:val="Hyperlink"/>
            <w:noProof/>
          </w:rPr>
          <w:t>Framework for selecting study designs</w:t>
        </w:r>
        <w:r>
          <w:rPr>
            <w:noProof/>
            <w:webHidden/>
          </w:rPr>
          <w:tab/>
        </w:r>
        <w:r>
          <w:rPr>
            <w:noProof/>
            <w:webHidden/>
          </w:rPr>
          <w:fldChar w:fldCharType="begin"/>
        </w:r>
        <w:r>
          <w:rPr>
            <w:noProof/>
            <w:webHidden/>
          </w:rPr>
          <w:instrText xml:space="preserve"> PAGEREF _Toc188274429 \h </w:instrText>
        </w:r>
        <w:r>
          <w:rPr>
            <w:noProof/>
            <w:webHidden/>
          </w:rPr>
        </w:r>
        <w:r>
          <w:rPr>
            <w:noProof/>
            <w:webHidden/>
          </w:rPr>
          <w:fldChar w:fldCharType="separate"/>
        </w:r>
        <w:r>
          <w:rPr>
            <w:noProof/>
            <w:webHidden/>
          </w:rPr>
          <w:t>14</w:t>
        </w:r>
        <w:r>
          <w:rPr>
            <w:noProof/>
            <w:webHidden/>
          </w:rPr>
          <w:fldChar w:fldCharType="end"/>
        </w:r>
      </w:hyperlink>
    </w:p>
    <w:p w14:paraId="0571703A" w14:textId="313CFCC7" w:rsidR="00300283" w:rsidRDefault="00300283">
      <w:pPr>
        <w:pStyle w:val="TOC3"/>
        <w:rPr>
          <w:rFonts w:asciiTheme="minorHAnsi" w:hAnsiTheme="minorHAnsi" w:cstheme="minorBidi"/>
          <w:noProof/>
          <w:color w:val="auto"/>
          <w:kern w:val="2"/>
          <w:sz w:val="24"/>
          <w:szCs w:val="24"/>
          <w14:ligatures w14:val="standardContextual"/>
        </w:rPr>
      </w:pPr>
      <w:hyperlink w:anchor="_Toc188274430" w:history="1">
        <w:r w:rsidRPr="0066146A">
          <w:rPr>
            <w:rStyle w:val="Hyperlink"/>
            <w:noProof/>
          </w:rPr>
          <w:t>Principles for populations and prioritisation</w:t>
        </w:r>
        <w:r>
          <w:rPr>
            <w:noProof/>
            <w:webHidden/>
          </w:rPr>
          <w:tab/>
        </w:r>
        <w:r>
          <w:rPr>
            <w:noProof/>
            <w:webHidden/>
          </w:rPr>
          <w:fldChar w:fldCharType="begin"/>
        </w:r>
        <w:r>
          <w:rPr>
            <w:noProof/>
            <w:webHidden/>
          </w:rPr>
          <w:instrText xml:space="preserve"> PAGEREF _Toc188274430 \h </w:instrText>
        </w:r>
        <w:r>
          <w:rPr>
            <w:noProof/>
            <w:webHidden/>
          </w:rPr>
        </w:r>
        <w:r>
          <w:rPr>
            <w:noProof/>
            <w:webHidden/>
          </w:rPr>
          <w:fldChar w:fldCharType="separate"/>
        </w:r>
        <w:r>
          <w:rPr>
            <w:noProof/>
            <w:webHidden/>
          </w:rPr>
          <w:t>16</w:t>
        </w:r>
        <w:r>
          <w:rPr>
            <w:noProof/>
            <w:webHidden/>
          </w:rPr>
          <w:fldChar w:fldCharType="end"/>
        </w:r>
      </w:hyperlink>
    </w:p>
    <w:p w14:paraId="6BEB01F7" w14:textId="78657618" w:rsidR="00300283" w:rsidRDefault="00300283">
      <w:pPr>
        <w:pStyle w:val="TOC3"/>
        <w:rPr>
          <w:rFonts w:asciiTheme="minorHAnsi" w:hAnsiTheme="minorHAnsi" w:cstheme="minorBidi"/>
          <w:noProof/>
          <w:color w:val="auto"/>
          <w:kern w:val="2"/>
          <w:sz w:val="24"/>
          <w:szCs w:val="24"/>
          <w14:ligatures w14:val="standardContextual"/>
        </w:rPr>
      </w:pPr>
      <w:hyperlink w:anchor="_Toc188274431" w:history="1">
        <w:r w:rsidRPr="0066146A">
          <w:rPr>
            <w:rStyle w:val="Hyperlink"/>
            <w:noProof/>
          </w:rPr>
          <w:t>Principles for outcome prioritisation</w:t>
        </w:r>
        <w:r>
          <w:rPr>
            <w:noProof/>
            <w:webHidden/>
          </w:rPr>
          <w:tab/>
        </w:r>
        <w:r>
          <w:rPr>
            <w:noProof/>
            <w:webHidden/>
          </w:rPr>
          <w:fldChar w:fldCharType="begin"/>
        </w:r>
        <w:r>
          <w:rPr>
            <w:noProof/>
            <w:webHidden/>
          </w:rPr>
          <w:instrText xml:space="preserve"> PAGEREF _Toc188274431 \h </w:instrText>
        </w:r>
        <w:r>
          <w:rPr>
            <w:noProof/>
            <w:webHidden/>
          </w:rPr>
        </w:r>
        <w:r>
          <w:rPr>
            <w:noProof/>
            <w:webHidden/>
          </w:rPr>
          <w:fldChar w:fldCharType="separate"/>
        </w:r>
        <w:r>
          <w:rPr>
            <w:noProof/>
            <w:webHidden/>
          </w:rPr>
          <w:t>17</w:t>
        </w:r>
        <w:r>
          <w:rPr>
            <w:noProof/>
            <w:webHidden/>
          </w:rPr>
          <w:fldChar w:fldCharType="end"/>
        </w:r>
      </w:hyperlink>
    </w:p>
    <w:p w14:paraId="31B74799" w14:textId="35A92DDD" w:rsidR="00300283" w:rsidRDefault="00300283">
      <w:pPr>
        <w:pStyle w:val="TOC2"/>
        <w:rPr>
          <w:rFonts w:asciiTheme="minorHAnsi" w:hAnsiTheme="minorHAnsi" w:cstheme="minorBidi"/>
          <w:noProof/>
          <w:color w:val="auto"/>
          <w:kern w:val="2"/>
          <w:sz w:val="24"/>
          <w:szCs w:val="24"/>
          <w14:ligatures w14:val="standardContextual"/>
        </w:rPr>
      </w:pPr>
      <w:hyperlink w:anchor="_Toc188274432" w:history="1">
        <w:r w:rsidRPr="0066146A">
          <w:rPr>
            <w:rStyle w:val="Hyperlink"/>
            <w:noProof/>
          </w:rPr>
          <w:t>Key steps for each Evidence Evaluation</w:t>
        </w:r>
        <w:r>
          <w:rPr>
            <w:noProof/>
            <w:webHidden/>
          </w:rPr>
          <w:tab/>
        </w:r>
        <w:r>
          <w:rPr>
            <w:noProof/>
            <w:webHidden/>
          </w:rPr>
          <w:fldChar w:fldCharType="begin"/>
        </w:r>
        <w:r>
          <w:rPr>
            <w:noProof/>
            <w:webHidden/>
          </w:rPr>
          <w:instrText xml:space="preserve"> PAGEREF _Toc188274432 \h </w:instrText>
        </w:r>
        <w:r>
          <w:rPr>
            <w:noProof/>
            <w:webHidden/>
          </w:rPr>
        </w:r>
        <w:r>
          <w:rPr>
            <w:noProof/>
            <w:webHidden/>
          </w:rPr>
          <w:fldChar w:fldCharType="separate"/>
        </w:r>
        <w:r>
          <w:rPr>
            <w:noProof/>
            <w:webHidden/>
          </w:rPr>
          <w:t>18</w:t>
        </w:r>
        <w:r>
          <w:rPr>
            <w:noProof/>
            <w:webHidden/>
          </w:rPr>
          <w:fldChar w:fldCharType="end"/>
        </w:r>
      </w:hyperlink>
    </w:p>
    <w:p w14:paraId="5F429245" w14:textId="1FCA4C67" w:rsidR="00300283" w:rsidRDefault="00300283">
      <w:pPr>
        <w:pStyle w:val="TOC3"/>
        <w:rPr>
          <w:rFonts w:asciiTheme="minorHAnsi" w:hAnsiTheme="minorHAnsi" w:cstheme="minorBidi"/>
          <w:noProof/>
          <w:color w:val="auto"/>
          <w:kern w:val="2"/>
          <w:sz w:val="24"/>
          <w:szCs w:val="24"/>
          <w14:ligatures w14:val="standardContextual"/>
        </w:rPr>
      </w:pPr>
      <w:hyperlink w:anchor="_Toc188274433" w:history="1">
        <w:r w:rsidRPr="0066146A">
          <w:rPr>
            <w:rStyle w:val="Hyperlink"/>
            <w:noProof/>
          </w:rPr>
          <w:t>Additional checks by NTWC on evidence for Western Herbal Medicine</w:t>
        </w:r>
        <w:r>
          <w:rPr>
            <w:noProof/>
            <w:webHidden/>
          </w:rPr>
          <w:tab/>
        </w:r>
        <w:r>
          <w:rPr>
            <w:noProof/>
            <w:webHidden/>
          </w:rPr>
          <w:fldChar w:fldCharType="begin"/>
        </w:r>
        <w:r>
          <w:rPr>
            <w:noProof/>
            <w:webHidden/>
          </w:rPr>
          <w:instrText xml:space="preserve"> PAGEREF _Toc188274433 \h </w:instrText>
        </w:r>
        <w:r>
          <w:rPr>
            <w:noProof/>
            <w:webHidden/>
          </w:rPr>
        </w:r>
        <w:r>
          <w:rPr>
            <w:noProof/>
            <w:webHidden/>
          </w:rPr>
          <w:fldChar w:fldCharType="separate"/>
        </w:r>
        <w:r>
          <w:rPr>
            <w:noProof/>
            <w:webHidden/>
          </w:rPr>
          <w:t>21</w:t>
        </w:r>
        <w:r>
          <w:rPr>
            <w:noProof/>
            <w:webHidden/>
          </w:rPr>
          <w:fldChar w:fldCharType="end"/>
        </w:r>
      </w:hyperlink>
    </w:p>
    <w:p w14:paraId="17F24B2B" w14:textId="4F9D15AD" w:rsidR="00300283" w:rsidRDefault="00300283">
      <w:pPr>
        <w:pStyle w:val="TOC3"/>
        <w:rPr>
          <w:rFonts w:asciiTheme="minorHAnsi" w:hAnsiTheme="minorHAnsi" w:cstheme="minorBidi"/>
          <w:noProof/>
          <w:color w:val="auto"/>
          <w:kern w:val="2"/>
          <w:sz w:val="24"/>
          <w:szCs w:val="24"/>
          <w14:ligatures w14:val="standardContextual"/>
        </w:rPr>
      </w:pPr>
      <w:hyperlink w:anchor="_Toc188274434" w:history="1">
        <w:r w:rsidRPr="0066146A">
          <w:rPr>
            <w:rStyle w:val="Hyperlink"/>
            <w:noProof/>
          </w:rPr>
          <w:t>Assessment of Naturopathy as a Modality</w:t>
        </w:r>
        <w:r>
          <w:rPr>
            <w:noProof/>
            <w:webHidden/>
          </w:rPr>
          <w:tab/>
        </w:r>
        <w:r>
          <w:rPr>
            <w:noProof/>
            <w:webHidden/>
          </w:rPr>
          <w:fldChar w:fldCharType="begin"/>
        </w:r>
        <w:r>
          <w:rPr>
            <w:noProof/>
            <w:webHidden/>
          </w:rPr>
          <w:instrText xml:space="preserve"> PAGEREF _Toc188274434 \h </w:instrText>
        </w:r>
        <w:r>
          <w:rPr>
            <w:noProof/>
            <w:webHidden/>
          </w:rPr>
        </w:r>
        <w:r>
          <w:rPr>
            <w:noProof/>
            <w:webHidden/>
          </w:rPr>
          <w:fldChar w:fldCharType="separate"/>
        </w:r>
        <w:r>
          <w:rPr>
            <w:noProof/>
            <w:webHidden/>
          </w:rPr>
          <w:t>23</w:t>
        </w:r>
        <w:r>
          <w:rPr>
            <w:noProof/>
            <w:webHidden/>
          </w:rPr>
          <w:fldChar w:fldCharType="end"/>
        </w:r>
      </w:hyperlink>
    </w:p>
    <w:p w14:paraId="453A6BE4" w14:textId="188C96F0" w:rsidR="00300283" w:rsidRDefault="00300283">
      <w:pPr>
        <w:pStyle w:val="TOC1"/>
        <w:rPr>
          <w:rFonts w:asciiTheme="minorHAnsi" w:hAnsiTheme="minorHAnsi" w:cstheme="minorBidi"/>
          <w:kern w:val="2"/>
          <w:szCs w:val="24"/>
          <w14:ligatures w14:val="standardContextual"/>
        </w:rPr>
      </w:pPr>
      <w:hyperlink w:anchor="_Toc188274435" w:history="1">
        <w:r w:rsidRPr="0066146A">
          <w:rPr>
            <w:rStyle w:val="Hyperlink"/>
          </w:rPr>
          <w:t>Development of Evidence to Decision framework</w:t>
        </w:r>
        <w:r>
          <w:rPr>
            <w:webHidden/>
          </w:rPr>
          <w:tab/>
        </w:r>
        <w:r>
          <w:rPr>
            <w:webHidden/>
          </w:rPr>
          <w:fldChar w:fldCharType="begin"/>
        </w:r>
        <w:r>
          <w:rPr>
            <w:webHidden/>
          </w:rPr>
          <w:instrText xml:space="preserve"> PAGEREF _Toc188274435 \h </w:instrText>
        </w:r>
        <w:r>
          <w:rPr>
            <w:webHidden/>
          </w:rPr>
        </w:r>
        <w:r>
          <w:rPr>
            <w:webHidden/>
          </w:rPr>
          <w:fldChar w:fldCharType="separate"/>
        </w:r>
        <w:r>
          <w:rPr>
            <w:webHidden/>
          </w:rPr>
          <w:t>23</w:t>
        </w:r>
        <w:r>
          <w:rPr>
            <w:webHidden/>
          </w:rPr>
          <w:fldChar w:fldCharType="end"/>
        </w:r>
      </w:hyperlink>
    </w:p>
    <w:p w14:paraId="6D49D74D" w14:textId="43001BB1" w:rsidR="00300283" w:rsidRDefault="00300283">
      <w:pPr>
        <w:pStyle w:val="TOC1"/>
        <w:rPr>
          <w:rFonts w:asciiTheme="minorHAnsi" w:hAnsiTheme="minorHAnsi" w:cstheme="minorBidi"/>
          <w:kern w:val="2"/>
          <w:szCs w:val="24"/>
          <w14:ligatures w14:val="standardContextual"/>
        </w:rPr>
      </w:pPr>
      <w:hyperlink w:anchor="_Toc188274436" w:history="1">
        <w:r w:rsidRPr="0066146A">
          <w:rPr>
            <w:rStyle w:val="Hyperlink"/>
          </w:rPr>
          <w:t>List of Attachments</w:t>
        </w:r>
        <w:r>
          <w:rPr>
            <w:webHidden/>
          </w:rPr>
          <w:tab/>
        </w:r>
        <w:r>
          <w:rPr>
            <w:webHidden/>
          </w:rPr>
          <w:fldChar w:fldCharType="begin"/>
        </w:r>
        <w:r>
          <w:rPr>
            <w:webHidden/>
          </w:rPr>
          <w:instrText xml:space="preserve"> PAGEREF _Toc188274436 \h </w:instrText>
        </w:r>
        <w:r>
          <w:rPr>
            <w:webHidden/>
          </w:rPr>
        </w:r>
        <w:r>
          <w:rPr>
            <w:webHidden/>
          </w:rPr>
          <w:fldChar w:fldCharType="separate"/>
        </w:r>
        <w:r>
          <w:rPr>
            <w:webHidden/>
          </w:rPr>
          <w:t>25</w:t>
        </w:r>
        <w:r>
          <w:rPr>
            <w:webHidden/>
          </w:rPr>
          <w:fldChar w:fldCharType="end"/>
        </w:r>
      </w:hyperlink>
    </w:p>
    <w:p w14:paraId="44D59E22" w14:textId="24864BBB" w:rsidR="00300283" w:rsidRDefault="00300283">
      <w:pPr>
        <w:pStyle w:val="TOC3"/>
        <w:rPr>
          <w:rFonts w:asciiTheme="minorHAnsi" w:hAnsiTheme="minorHAnsi" w:cstheme="minorBidi"/>
          <w:noProof/>
          <w:color w:val="auto"/>
          <w:kern w:val="2"/>
          <w:sz w:val="24"/>
          <w:szCs w:val="24"/>
          <w14:ligatures w14:val="standardContextual"/>
        </w:rPr>
      </w:pPr>
      <w:hyperlink w:anchor="_Toc188274437" w:history="1">
        <w:r w:rsidRPr="0066146A">
          <w:rPr>
            <w:rStyle w:val="Hyperlink"/>
            <w:i/>
            <w:iCs/>
            <w:noProof/>
          </w:rPr>
          <w:t>Attachment A - Framework for the Natural Therapies Working Committee on Disclosing Interests (DOI Framework)</w:t>
        </w:r>
        <w:r>
          <w:rPr>
            <w:noProof/>
            <w:webHidden/>
          </w:rPr>
          <w:tab/>
        </w:r>
        <w:r>
          <w:rPr>
            <w:noProof/>
            <w:webHidden/>
          </w:rPr>
          <w:fldChar w:fldCharType="begin"/>
        </w:r>
        <w:r>
          <w:rPr>
            <w:noProof/>
            <w:webHidden/>
          </w:rPr>
          <w:instrText xml:space="preserve"> PAGEREF _Toc188274437 \h </w:instrText>
        </w:r>
        <w:r>
          <w:rPr>
            <w:noProof/>
            <w:webHidden/>
          </w:rPr>
        </w:r>
        <w:r>
          <w:rPr>
            <w:noProof/>
            <w:webHidden/>
          </w:rPr>
          <w:fldChar w:fldCharType="separate"/>
        </w:r>
        <w:r>
          <w:rPr>
            <w:noProof/>
            <w:webHidden/>
          </w:rPr>
          <w:t>25</w:t>
        </w:r>
        <w:r>
          <w:rPr>
            <w:noProof/>
            <w:webHidden/>
          </w:rPr>
          <w:fldChar w:fldCharType="end"/>
        </w:r>
      </w:hyperlink>
    </w:p>
    <w:p w14:paraId="52204D40" w14:textId="157D5541" w:rsidR="00300283" w:rsidRDefault="00300283">
      <w:pPr>
        <w:pStyle w:val="TOC3"/>
        <w:rPr>
          <w:rFonts w:asciiTheme="minorHAnsi" w:hAnsiTheme="minorHAnsi" w:cstheme="minorBidi"/>
          <w:noProof/>
          <w:color w:val="auto"/>
          <w:kern w:val="2"/>
          <w:sz w:val="24"/>
          <w:szCs w:val="24"/>
          <w14:ligatures w14:val="standardContextual"/>
        </w:rPr>
      </w:pPr>
      <w:hyperlink w:anchor="_Toc188274438" w:history="1">
        <w:r w:rsidRPr="0066146A">
          <w:rPr>
            <w:rStyle w:val="Hyperlink"/>
            <w:i/>
            <w:iCs/>
            <w:noProof/>
          </w:rPr>
          <w:t>Attachment B – KSR ROBIS Assessments for Western Herbal Medicine</w:t>
        </w:r>
        <w:r>
          <w:rPr>
            <w:noProof/>
            <w:webHidden/>
          </w:rPr>
          <w:tab/>
        </w:r>
        <w:r>
          <w:rPr>
            <w:noProof/>
            <w:webHidden/>
          </w:rPr>
          <w:fldChar w:fldCharType="begin"/>
        </w:r>
        <w:r>
          <w:rPr>
            <w:noProof/>
            <w:webHidden/>
          </w:rPr>
          <w:instrText xml:space="preserve"> PAGEREF _Toc188274438 \h </w:instrText>
        </w:r>
        <w:r>
          <w:rPr>
            <w:noProof/>
            <w:webHidden/>
          </w:rPr>
        </w:r>
        <w:r>
          <w:rPr>
            <w:noProof/>
            <w:webHidden/>
          </w:rPr>
          <w:fldChar w:fldCharType="separate"/>
        </w:r>
        <w:r>
          <w:rPr>
            <w:noProof/>
            <w:webHidden/>
          </w:rPr>
          <w:t>25</w:t>
        </w:r>
        <w:r>
          <w:rPr>
            <w:noProof/>
            <w:webHidden/>
          </w:rPr>
          <w:fldChar w:fldCharType="end"/>
        </w:r>
      </w:hyperlink>
    </w:p>
    <w:p w14:paraId="3C40745B" w14:textId="1D0EA37F" w:rsidR="00300283" w:rsidRDefault="00300283">
      <w:pPr>
        <w:pStyle w:val="TOC3"/>
        <w:rPr>
          <w:rFonts w:asciiTheme="minorHAnsi" w:hAnsiTheme="minorHAnsi" w:cstheme="minorBidi"/>
          <w:noProof/>
          <w:color w:val="auto"/>
          <w:kern w:val="2"/>
          <w:sz w:val="24"/>
          <w:szCs w:val="24"/>
          <w14:ligatures w14:val="standardContextual"/>
        </w:rPr>
      </w:pPr>
      <w:hyperlink w:anchor="_Toc188274439" w:history="1">
        <w:r w:rsidRPr="0066146A">
          <w:rPr>
            <w:rStyle w:val="Hyperlink"/>
            <w:i/>
            <w:iCs/>
            <w:noProof/>
          </w:rPr>
          <w:t>Attachment C - GRADE Evidence to Decision framework</w:t>
        </w:r>
        <w:r>
          <w:rPr>
            <w:noProof/>
            <w:webHidden/>
          </w:rPr>
          <w:tab/>
        </w:r>
        <w:r>
          <w:rPr>
            <w:noProof/>
            <w:webHidden/>
          </w:rPr>
          <w:fldChar w:fldCharType="begin"/>
        </w:r>
        <w:r>
          <w:rPr>
            <w:noProof/>
            <w:webHidden/>
          </w:rPr>
          <w:instrText xml:space="preserve"> PAGEREF _Toc188274439 \h </w:instrText>
        </w:r>
        <w:r>
          <w:rPr>
            <w:noProof/>
            <w:webHidden/>
          </w:rPr>
        </w:r>
        <w:r>
          <w:rPr>
            <w:noProof/>
            <w:webHidden/>
          </w:rPr>
          <w:fldChar w:fldCharType="separate"/>
        </w:r>
        <w:r>
          <w:rPr>
            <w:noProof/>
            <w:webHidden/>
          </w:rPr>
          <w:t>25</w:t>
        </w:r>
        <w:r>
          <w:rPr>
            <w:noProof/>
            <w:webHidden/>
          </w:rPr>
          <w:fldChar w:fldCharType="end"/>
        </w:r>
      </w:hyperlink>
    </w:p>
    <w:p w14:paraId="0FBC9450" w14:textId="59B7E3EC" w:rsidR="00300283" w:rsidRDefault="00300283">
      <w:pPr>
        <w:pStyle w:val="TOC3"/>
        <w:rPr>
          <w:rFonts w:asciiTheme="minorHAnsi" w:hAnsiTheme="minorHAnsi" w:cstheme="minorBidi"/>
          <w:noProof/>
          <w:color w:val="auto"/>
          <w:kern w:val="2"/>
          <w:sz w:val="24"/>
          <w:szCs w:val="24"/>
          <w14:ligatures w14:val="standardContextual"/>
        </w:rPr>
      </w:pPr>
      <w:hyperlink w:anchor="_Toc188274440" w:history="1">
        <w:r w:rsidRPr="0066146A">
          <w:rPr>
            <w:rStyle w:val="Hyperlink"/>
            <w:i/>
            <w:iCs/>
            <w:noProof/>
          </w:rPr>
          <w:t>Attachment D - GRADE certainty of evidence</w:t>
        </w:r>
        <w:r>
          <w:rPr>
            <w:noProof/>
            <w:webHidden/>
          </w:rPr>
          <w:tab/>
        </w:r>
        <w:r>
          <w:rPr>
            <w:noProof/>
            <w:webHidden/>
          </w:rPr>
          <w:fldChar w:fldCharType="begin"/>
        </w:r>
        <w:r>
          <w:rPr>
            <w:noProof/>
            <w:webHidden/>
          </w:rPr>
          <w:instrText xml:space="preserve"> PAGEREF _Toc188274440 \h </w:instrText>
        </w:r>
        <w:r>
          <w:rPr>
            <w:noProof/>
            <w:webHidden/>
          </w:rPr>
        </w:r>
        <w:r>
          <w:rPr>
            <w:noProof/>
            <w:webHidden/>
          </w:rPr>
          <w:fldChar w:fldCharType="separate"/>
        </w:r>
        <w:r>
          <w:rPr>
            <w:noProof/>
            <w:webHidden/>
          </w:rPr>
          <w:t>25</w:t>
        </w:r>
        <w:r>
          <w:rPr>
            <w:noProof/>
            <w:webHidden/>
          </w:rPr>
          <w:fldChar w:fldCharType="end"/>
        </w:r>
      </w:hyperlink>
    </w:p>
    <w:p w14:paraId="50927EF4" w14:textId="0E3D3804" w:rsidR="00300283" w:rsidRDefault="00300283">
      <w:pPr>
        <w:pStyle w:val="TOC1"/>
        <w:rPr>
          <w:rFonts w:asciiTheme="minorHAnsi" w:hAnsiTheme="minorHAnsi" w:cstheme="minorBidi"/>
          <w:kern w:val="2"/>
          <w:szCs w:val="24"/>
          <w14:ligatures w14:val="standardContextual"/>
        </w:rPr>
      </w:pPr>
      <w:hyperlink w:anchor="_Toc188274441" w:history="1">
        <w:r w:rsidRPr="0066146A">
          <w:rPr>
            <w:rStyle w:val="Hyperlink"/>
          </w:rPr>
          <w:t>References</w:t>
        </w:r>
        <w:r>
          <w:rPr>
            <w:webHidden/>
          </w:rPr>
          <w:tab/>
        </w:r>
        <w:r>
          <w:rPr>
            <w:webHidden/>
          </w:rPr>
          <w:fldChar w:fldCharType="begin"/>
        </w:r>
        <w:r>
          <w:rPr>
            <w:webHidden/>
          </w:rPr>
          <w:instrText xml:space="preserve"> PAGEREF _Toc188274441 \h </w:instrText>
        </w:r>
        <w:r>
          <w:rPr>
            <w:webHidden/>
          </w:rPr>
        </w:r>
        <w:r>
          <w:rPr>
            <w:webHidden/>
          </w:rPr>
          <w:fldChar w:fldCharType="separate"/>
        </w:r>
        <w:r>
          <w:rPr>
            <w:webHidden/>
          </w:rPr>
          <w:t>25</w:t>
        </w:r>
        <w:r>
          <w:rPr>
            <w:webHidden/>
          </w:rPr>
          <w:fldChar w:fldCharType="end"/>
        </w:r>
      </w:hyperlink>
    </w:p>
    <w:p w14:paraId="75DD8E0D" w14:textId="51C5A5C5" w:rsidR="00587670" w:rsidRDefault="00587670" w:rsidP="00587670">
      <w:pPr>
        <w:spacing w:before="0" w:after="0" w:line="240" w:lineRule="auto"/>
        <w:rPr>
          <w:rFonts w:asciiTheme="majorHAnsi" w:hAnsiTheme="majorHAnsi"/>
          <w:caps/>
          <w:color w:val="FFFFFF" w:themeColor="background1"/>
          <w:sz w:val="24"/>
        </w:rPr>
      </w:pPr>
      <w:r>
        <w:rPr>
          <w:rFonts w:asciiTheme="majorHAnsi" w:hAnsiTheme="majorHAnsi"/>
          <w:caps/>
          <w:color w:val="FFFFFF" w:themeColor="background1"/>
          <w:sz w:val="24"/>
        </w:rPr>
        <w:fldChar w:fldCharType="end"/>
      </w:r>
    </w:p>
    <w:p w14:paraId="00855C85" w14:textId="77777777" w:rsidR="00F32741" w:rsidRDefault="00F32741" w:rsidP="00587670">
      <w:pPr>
        <w:spacing w:before="0" w:after="0" w:line="240" w:lineRule="auto"/>
        <w:rPr>
          <w:rFonts w:asciiTheme="majorHAnsi" w:hAnsiTheme="majorHAnsi"/>
          <w:caps/>
          <w:color w:val="FFFFFF" w:themeColor="background1"/>
          <w:sz w:val="24"/>
        </w:rPr>
      </w:pPr>
    </w:p>
    <w:p w14:paraId="162DEF05" w14:textId="77777777" w:rsidR="00F32741" w:rsidRDefault="00F32741" w:rsidP="00587670">
      <w:pPr>
        <w:spacing w:before="0" w:after="0" w:line="240" w:lineRule="auto"/>
        <w:rPr>
          <w:rFonts w:asciiTheme="majorHAnsi" w:hAnsiTheme="majorHAnsi"/>
          <w:caps/>
          <w:color w:val="FFFFFF" w:themeColor="background1"/>
          <w:sz w:val="24"/>
        </w:rPr>
      </w:pPr>
    </w:p>
    <w:p w14:paraId="4CE3F84C" w14:textId="77777777" w:rsidR="00F32741" w:rsidRDefault="00F32741" w:rsidP="00587670">
      <w:pPr>
        <w:spacing w:before="0" w:after="0" w:line="240" w:lineRule="auto"/>
        <w:rPr>
          <w:rFonts w:asciiTheme="majorHAnsi" w:hAnsiTheme="majorHAnsi"/>
          <w:caps/>
          <w:color w:val="FFFFFF" w:themeColor="background1"/>
          <w:sz w:val="24"/>
        </w:rPr>
      </w:pPr>
    </w:p>
    <w:p w14:paraId="265E6B1A" w14:textId="77777777" w:rsidR="00F32741" w:rsidRDefault="00F32741" w:rsidP="00587670">
      <w:pPr>
        <w:spacing w:before="0" w:after="0" w:line="240" w:lineRule="auto"/>
        <w:rPr>
          <w:rFonts w:asciiTheme="majorHAnsi" w:hAnsiTheme="majorHAnsi"/>
          <w:caps/>
          <w:color w:val="FFFFFF" w:themeColor="background1"/>
          <w:sz w:val="24"/>
        </w:rPr>
      </w:pPr>
    </w:p>
    <w:p w14:paraId="708E5B78" w14:textId="77777777" w:rsidR="00F32741" w:rsidRDefault="00F32741" w:rsidP="00587670">
      <w:pPr>
        <w:spacing w:before="0" w:after="0" w:line="240" w:lineRule="auto"/>
        <w:rPr>
          <w:rFonts w:asciiTheme="majorHAnsi" w:hAnsiTheme="majorHAnsi"/>
          <w:caps/>
          <w:color w:val="FFFFFF" w:themeColor="background1"/>
          <w:sz w:val="24"/>
        </w:rPr>
      </w:pPr>
    </w:p>
    <w:p w14:paraId="2672D08D" w14:textId="77777777" w:rsidR="00F32741" w:rsidRDefault="00F32741" w:rsidP="00587670">
      <w:pPr>
        <w:spacing w:before="0" w:after="0" w:line="240" w:lineRule="auto"/>
        <w:rPr>
          <w:rFonts w:asciiTheme="majorHAnsi" w:hAnsiTheme="majorHAnsi"/>
          <w:caps/>
          <w:color w:val="FFFFFF" w:themeColor="background1"/>
          <w:sz w:val="24"/>
        </w:rPr>
      </w:pPr>
    </w:p>
    <w:p w14:paraId="2A8D251F" w14:textId="77777777" w:rsidR="00F32741" w:rsidRDefault="00F32741" w:rsidP="00587670">
      <w:pPr>
        <w:spacing w:before="0" w:after="0" w:line="240" w:lineRule="auto"/>
        <w:rPr>
          <w:rFonts w:asciiTheme="majorHAnsi" w:hAnsiTheme="majorHAnsi"/>
          <w:caps/>
          <w:color w:val="FFFFFF" w:themeColor="background1"/>
          <w:sz w:val="24"/>
        </w:rPr>
      </w:pPr>
    </w:p>
    <w:p w14:paraId="131E94D6" w14:textId="77777777" w:rsidR="00F32741" w:rsidRDefault="00F32741" w:rsidP="00587670">
      <w:pPr>
        <w:spacing w:before="0" w:after="0" w:line="240" w:lineRule="auto"/>
        <w:rPr>
          <w:rFonts w:asciiTheme="majorHAnsi" w:hAnsiTheme="majorHAnsi"/>
          <w:caps/>
          <w:color w:val="FFFFFF" w:themeColor="background1"/>
          <w:sz w:val="24"/>
        </w:rPr>
      </w:pPr>
    </w:p>
    <w:p w14:paraId="3C5FB11E" w14:textId="77777777" w:rsidR="00F32741" w:rsidRDefault="00F32741" w:rsidP="00587670">
      <w:pPr>
        <w:spacing w:before="0" w:after="0" w:line="240" w:lineRule="auto"/>
        <w:rPr>
          <w:rFonts w:asciiTheme="majorHAnsi" w:hAnsiTheme="majorHAnsi"/>
          <w:caps/>
          <w:color w:val="FFFFFF" w:themeColor="background1"/>
          <w:sz w:val="24"/>
        </w:rPr>
      </w:pPr>
    </w:p>
    <w:p w14:paraId="02C8126A" w14:textId="77777777" w:rsidR="00F32741" w:rsidRDefault="00F32741" w:rsidP="00587670">
      <w:pPr>
        <w:spacing w:before="0" w:after="0" w:line="240" w:lineRule="auto"/>
        <w:rPr>
          <w:rFonts w:asciiTheme="majorHAnsi" w:hAnsiTheme="majorHAnsi"/>
          <w:caps/>
          <w:color w:val="FFFFFF" w:themeColor="background1"/>
          <w:sz w:val="24"/>
        </w:rPr>
      </w:pPr>
    </w:p>
    <w:p w14:paraId="5DFA2304" w14:textId="77777777" w:rsidR="00F32741" w:rsidRDefault="00F32741" w:rsidP="00587670">
      <w:pPr>
        <w:spacing w:before="0" w:after="0" w:line="240" w:lineRule="auto"/>
        <w:rPr>
          <w:rFonts w:asciiTheme="majorHAnsi" w:hAnsiTheme="majorHAnsi"/>
          <w:caps/>
          <w:color w:val="FFFFFF" w:themeColor="background1"/>
          <w:sz w:val="24"/>
        </w:rPr>
      </w:pPr>
    </w:p>
    <w:p w14:paraId="0903FE3B" w14:textId="77777777" w:rsidR="00F32741" w:rsidRDefault="00F32741" w:rsidP="00587670">
      <w:pPr>
        <w:spacing w:before="0" w:after="0" w:line="240" w:lineRule="auto"/>
        <w:rPr>
          <w:rFonts w:asciiTheme="majorHAnsi" w:hAnsiTheme="majorHAnsi"/>
          <w:caps/>
          <w:color w:val="FFFFFF" w:themeColor="background1"/>
          <w:sz w:val="24"/>
        </w:rPr>
      </w:pPr>
    </w:p>
    <w:p w14:paraId="68DF01D2" w14:textId="77777777" w:rsidR="00F32741" w:rsidRDefault="00F32741" w:rsidP="00587670">
      <w:pPr>
        <w:spacing w:before="0" w:after="0" w:line="240" w:lineRule="auto"/>
        <w:rPr>
          <w:rFonts w:asciiTheme="majorHAnsi" w:hAnsiTheme="majorHAnsi"/>
          <w:caps/>
          <w:color w:val="FFFFFF" w:themeColor="background1"/>
          <w:sz w:val="24"/>
        </w:rPr>
      </w:pPr>
    </w:p>
    <w:p w14:paraId="7AFD8866" w14:textId="77777777" w:rsidR="00F32741" w:rsidRDefault="00F32741" w:rsidP="00587670">
      <w:pPr>
        <w:spacing w:before="0" w:after="0" w:line="240" w:lineRule="auto"/>
        <w:rPr>
          <w:rFonts w:asciiTheme="majorHAnsi" w:hAnsiTheme="majorHAnsi"/>
          <w:caps/>
          <w:color w:val="FFFFFF" w:themeColor="background1"/>
          <w:sz w:val="24"/>
        </w:rPr>
      </w:pPr>
    </w:p>
    <w:p w14:paraId="439479CD" w14:textId="77777777" w:rsidR="00F32741" w:rsidRDefault="00F32741" w:rsidP="00587670">
      <w:pPr>
        <w:spacing w:before="0" w:after="0" w:line="240" w:lineRule="auto"/>
        <w:rPr>
          <w:rFonts w:asciiTheme="majorHAnsi" w:hAnsiTheme="majorHAnsi"/>
          <w:caps/>
          <w:color w:val="FFFFFF" w:themeColor="background1"/>
          <w:sz w:val="24"/>
        </w:rPr>
      </w:pPr>
    </w:p>
    <w:p w14:paraId="49EA0737" w14:textId="77777777" w:rsidR="00F32741" w:rsidRDefault="00F32741" w:rsidP="00587670">
      <w:pPr>
        <w:spacing w:before="0" w:after="0" w:line="240" w:lineRule="auto"/>
        <w:rPr>
          <w:rFonts w:asciiTheme="majorHAnsi" w:hAnsiTheme="majorHAnsi"/>
          <w:caps/>
          <w:color w:val="FFFFFF" w:themeColor="background1"/>
          <w:sz w:val="24"/>
        </w:rPr>
      </w:pPr>
    </w:p>
    <w:p w14:paraId="0E62CFCE" w14:textId="77777777" w:rsidR="00F32741" w:rsidRDefault="00F32741" w:rsidP="00587670">
      <w:pPr>
        <w:spacing w:before="0" w:after="0" w:line="240" w:lineRule="auto"/>
        <w:rPr>
          <w:rFonts w:asciiTheme="majorHAnsi" w:hAnsiTheme="majorHAnsi"/>
          <w:caps/>
          <w:color w:val="FFFFFF" w:themeColor="background1"/>
          <w:sz w:val="24"/>
        </w:rPr>
      </w:pPr>
    </w:p>
    <w:p w14:paraId="3EE688C0" w14:textId="77777777" w:rsidR="00F32741" w:rsidRDefault="00F32741" w:rsidP="00587670">
      <w:pPr>
        <w:spacing w:before="0" w:after="0" w:line="240" w:lineRule="auto"/>
        <w:rPr>
          <w:rFonts w:asciiTheme="majorHAnsi" w:hAnsiTheme="majorHAnsi"/>
          <w:caps/>
          <w:color w:val="FFFFFF" w:themeColor="background1"/>
          <w:sz w:val="24"/>
        </w:rPr>
      </w:pPr>
    </w:p>
    <w:p w14:paraId="79F3C02D" w14:textId="77777777" w:rsidR="00F32741" w:rsidRDefault="00F32741" w:rsidP="00587670">
      <w:pPr>
        <w:spacing w:before="0" w:after="0" w:line="240" w:lineRule="auto"/>
        <w:rPr>
          <w:rFonts w:asciiTheme="majorHAnsi" w:hAnsiTheme="majorHAnsi"/>
          <w:caps/>
          <w:color w:val="FFFFFF" w:themeColor="background1"/>
          <w:sz w:val="24"/>
        </w:rPr>
      </w:pPr>
    </w:p>
    <w:p w14:paraId="3A2FB3CE" w14:textId="77777777" w:rsidR="00F32741" w:rsidRDefault="00F32741" w:rsidP="00587670">
      <w:pPr>
        <w:spacing w:before="0" w:after="0" w:line="240" w:lineRule="auto"/>
        <w:rPr>
          <w:rFonts w:asciiTheme="majorHAnsi" w:hAnsiTheme="majorHAnsi"/>
          <w:caps/>
          <w:color w:val="FFFFFF" w:themeColor="background1"/>
          <w:sz w:val="24"/>
        </w:rPr>
      </w:pPr>
    </w:p>
    <w:p w14:paraId="157F928F" w14:textId="77777777" w:rsidR="00F32741" w:rsidRDefault="00F32741" w:rsidP="00587670">
      <w:pPr>
        <w:spacing w:before="0" w:after="0" w:line="240" w:lineRule="auto"/>
        <w:rPr>
          <w:rFonts w:asciiTheme="majorHAnsi" w:hAnsiTheme="majorHAnsi"/>
          <w:caps/>
          <w:color w:val="FFFFFF" w:themeColor="background1"/>
          <w:sz w:val="24"/>
        </w:rPr>
      </w:pPr>
    </w:p>
    <w:p w14:paraId="7D9AAAA3" w14:textId="77777777" w:rsidR="00F32741" w:rsidRDefault="00F32741" w:rsidP="00587670">
      <w:pPr>
        <w:spacing w:before="0" w:after="0" w:line="240" w:lineRule="auto"/>
        <w:rPr>
          <w:rFonts w:asciiTheme="majorHAnsi" w:hAnsiTheme="majorHAnsi"/>
          <w:caps/>
          <w:color w:val="FFFFFF" w:themeColor="background1"/>
          <w:sz w:val="24"/>
        </w:rPr>
      </w:pPr>
    </w:p>
    <w:p w14:paraId="64B251CE" w14:textId="77777777" w:rsidR="00F32741" w:rsidRDefault="00F32741" w:rsidP="00587670">
      <w:pPr>
        <w:spacing w:before="0" w:after="0" w:line="240" w:lineRule="auto"/>
        <w:rPr>
          <w:rFonts w:asciiTheme="majorHAnsi" w:hAnsiTheme="majorHAnsi"/>
          <w:caps/>
          <w:color w:val="FFFFFF" w:themeColor="background1"/>
          <w:sz w:val="24"/>
        </w:rPr>
      </w:pPr>
    </w:p>
    <w:p w14:paraId="1A71F9F4" w14:textId="77777777" w:rsidR="00F32741" w:rsidRDefault="00F32741" w:rsidP="00587670">
      <w:pPr>
        <w:spacing w:before="0" w:after="0" w:line="240" w:lineRule="auto"/>
        <w:rPr>
          <w:rFonts w:asciiTheme="majorHAnsi" w:hAnsiTheme="majorHAnsi"/>
          <w:caps/>
          <w:color w:val="FFFFFF" w:themeColor="background1"/>
          <w:sz w:val="24"/>
        </w:rPr>
      </w:pPr>
    </w:p>
    <w:p w14:paraId="6137BBE6" w14:textId="77777777" w:rsidR="00F32741" w:rsidRDefault="00F32741" w:rsidP="00587670">
      <w:pPr>
        <w:spacing w:before="0" w:after="0" w:line="240" w:lineRule="auto"/>
        <w:rPr>
          <w:rFonts w:asciiTheme="majorHAnsi" w:hAnsiTheme="majorHAnsi"/>
          <w:caps/>
          <w:color w:val="FFFFFF" w:themeColor="background1"/>
          <w:sz w:val="24"/>
        </w:rPr>
      </w:pPr>
    </w:p>
    <w:p w14:paraId="211FC8FC" w14:textId="77777777" w:rsidR="00F32741" w:rsidRDefault="00F32741" w:rsidP="00587670">
      <w:pPr>
        <w:spacing w:before="0" w:after="0" w:line="240" w:lineRule="auto"/>
        <w:rPr>
          <w:rFonts w:asciiTheme="majorHAnsi" w:hAnsiTheme="majorHAnsi"/>
          <w:caps/>
          <w:color w:val="FFFFFF" w:themeColor="background1"/>
          <w:sz w:val="24"/>
        </w:rPr>
      </w:pPr>
    </w:p>
    <w:p w14:paraId="7FCBBD0F" w14:textId="77777777" w:rsidR="00F32741" w:rsidRDefault="00F32741" w:rsidP="00587670">
      <w:pPr>
        <w:spacing w:before="0" w:after="0" w:line="240" w:lineRule="auto"/>
        <w:rPr>
          <w:rFonts w:asciiTheme="majorHAnsi" w:hAnsiTheme="majorHAnsi"/>
          <w:caps/>
          <w:color w:val="FFFFFF" w:themeColor="background1"/>
          <w:sz w:val="24"/>
        </w:rPr>
      </w:pPr>
    </w:p>
    <w:p w14:paraId="35B8316B" w14:textId="77777777" w:rsidR="00F32741" w:rsidRDefault="00F32741" w:rsidP="00587670">
      <w:pPr>
        <w:spacing w:before="0" w:after="0" w:line="240" w:lineRule="auto"/>
        <w:rPr>
          <w:rFonts w:asciiTheme="majorHAnsi" w:hAnsiTheme="majorHAnsi"/>
          <w:caps/>
          <w:color w:val="FFFFFF" w:themeColor="background1"/>
          <w:sz w:val="24"/>
        </w:rPr>
      </w:pPr>
    </w:p>
    <w:p w14:paraId="11B55D32" w14:textId="77777777" w:rsidR="00F32741" w:rsidRDefault="00F32741" w:rsidP="00587670">
      <w:pPr>
        <w:spacing w:before="0" w:after="0" w:line="240" w:lineRule="auto"/>
        <w:rPr>
          <w:rFonts w:asciiTheme="majorHAnsi" w:hAnsiTheme="majorHAnsi"/>
          <w:caps/>
          <w:color w:val="FFFFFF" w:themeColor="background1"/>
          <w:sz w:val="24"/>
        </w:rPr>
      </w:pPr>
    </w:p>
    <w:p w14:paraId="3B95F7CA" w14:textId="77777777" w:rsidR="00F32741" w:rsidRDefault="00F32741" w:rsidP="00587670">
      <w:pPr>
        <w:spacing w:before="0" w:after="0" w:line="240" w:lineRule="auto"/>
        <w:rPr>
          <w:rFonts w:asciiTheme="majorHAnsi" w:hAnsiTheme="majorHAnsi"/>
          <w:caps/>
          <w:color w:val="FFFFFF" w:themeColor="background1"/>
          <w:sz w:val="24"/>
        </w:rPr>
      </w:pPr>
    </w:p>
    <w:p w14:paraId="0F20A1B6" w14:textId="77777777" w:rsidR="00F32741" w:rsidRDefault="00F32741" w:rsidP="00587670">
      <w:pPr>
        <w:spacing w:before="0" w:after="0" w:line="240" w:lineRule="auto"/>
        <w:rPr>
          <w:rFonts w:asciiTheme="majorHAnsi" w:hAnsiTheme="majorHAnsi"/>
          <w:caps/>
          <w:color w:val="FFFFFF" w:themeColor="background1"/>
          <w:sz w:val="24"/>
        </w:rPr>
      </w:pPr>
    </w:p>
    <w:p w14:paraId="1961CF61" w14:textId="77777777" w:rsidR="00F32741" w:rsidRDefault="00F32741" w:rsidP="00587670">
      <w:pPr>
        <w:spacing w:before="0" w:after="0" w:line="240" w:lineRule="auto"/>
        <w:rPr>
          <w:rFonts w:asciiTheme="majorHAnsi" w:hAnsiTheme="majorHAnsi"/>
          <w:caps/>
          <w:color w:val="FFFFFF" w:themeColor="background1"/>
          <w:sz w:val="24"/>
        </w:rPr>
      </w:pPr>
    </w:p>
    <w:p w14:paraId="5C618E48" w14:textId="77777777" w:rsidR="00F32741" w:rsidRDefault="00F32741" w:rsidP="00587670">
      <w:pPr>
        <w:spacing w:before="0" w:after="0" w:line="240" w:lineRule="auto"/>
        <w:rPr>
          <w:rFonts w:asciiTheme="majorHAnsi" w:hAnsiTheme="majorHAnsi"/>
          <w:caps/>
          <w:color w:val="FFFFFF" w:themeColor="background1"/>
          <w:sz w:val="24"/>
        </w:rPr>
      </w:pPr>
    </w:p>
    <w:p w14:paraId="3697E0ED" w14:textId="77777777" w:rsidR="00F32741" w:rsidRDefault="00F32741" w:rsidP="00587670">
      <w:pPr>
        <w:spacing w:before="0" w:after="0" w:line="240" w:lineRule="auto"/>
        <w:rPr>
          <w:rFonts w:asciiTheme="majorHAnsi" w:hAnsiTheme="majorHAnsi"/>
          <w:caps/>
          <w:color w:val="FFFFFF" w:themeColor="background1"/>
          <w:sz w:val="24"/>
        </w:rPr>
      </w:pPr>
    </w:p>
    <w:p w14:paraId="7EAF72A5" w14:textId="77777777" w:rsidR="00F32741" w:rsidRDefault="00F32741" w:rsidP="00587670">
      <w:pPr>
        <w:spacing w:before="0" w:after="0" w:line="240" w:lineRule="auto"/>
        <w:rPr>
          <w:rFonts w:asciiTheme="majorHAnsi" w:hAnsiTheme="majorHAnsi"/>
          <w:caps/>
          <w:color w:val="FFFFFF" w:themeColor="background1"/>
          <w:sz w:val="24"/>
        </w:rPr>
      </w:pPr>
    </w:p>
    <w:p w14:paraId="2BC32990" w14:textId="77777777" w:rsidR="00F32741" w:rsidRDefault="00F32741" w:rsidP="00587670">
      <w:pPr>
        <w:spacing w:before="0" w:after="0" w:line="240" w:lineRule="auto"/>
        <w:rPr>
          <w:rFonts w:asciiTheme="majorHAnsi" w:hAnsiTheme="majorHAnsi"/>
          <w:caps/>
          <w:color w:val="FFFFFF" w:themeColor="background1"/>
          <w:sz w:val="24"/>
        </w:rPr>
      </w:pPr>
    </w:p>
    <w:p w14:paraId="24C53C2E" w14:textId="77777777" w:rsidR="00F32741" w:rsidRDefault="00F32741" w:rsidP="00587670">
      <w:pPr>
        <w:spacing w:before="0" w:after="0" w:line="240" w:lineRule="auto"/>
        <w:rPr>
          <w:rFonts w:asciiTheme="majorHAnsi" w:hAnsiTheme="majorHAnsi"/>
          <w:caps/>
          <w:color w:val="FFFFFF" w:themeColor="background1"/>
          <w:sz w:val="24"/>
        </w:rPr>
      </w:pPr>
    </w:p>
    <w:p w14:paraId="27755B69" w14:textId="77777777" w:rsidR="00F32741" w:rsidRDefault="00F32741" w:rsidP="00587670">
      <w:pPr>
        <w:spacing w:before="0" w:after="0" w:line="240" w:lineRule="auto"/>
      </w:pPr>
    </w:p>
    <w:p w14:paraId="4F9F8ED8" w14:textId="46F5FA83" w:rsidR="00587670" w:rsidRPr="00012A12" w:rsidRDefault="004968A5" w:rsidP="00B71901">
      <w:pPr>
        <w:pStyle w:val="Heading1"/>
        <w:tabs>
          <w:tab w:val="left" w:pos="7288"/>
        </w:tabs>
        <w:rPr>
          <w:szCs w:val="36"/>
        </w:rPr>
      </w:pPr>
      <w:bookmarkStart w:id="2" w:name="_Toc188274408"/>
      <w:r>
        <w:rPr>
          <w:szCs w:val="36"/>
        </w:rPr>
        <w:t>About this report</w:t>
      </w:r>
      <w:bookmarkEnd w:id="2"/>
      <w:r w:rsidR="00B71901">
        <w:rPr>
          <w:szCs w:val="36"/>
        </w:rPr>
        <w:tab/>
      </w:r>
    </w:p>
    <w:p w14:paraId="3737D3B4" w14:textId="5A8A0B05" w:rsidR="00587670" w:rsidRPr="00F67BC6" w:rsidRDefault="00587670" w:rsidP="00587670">
      <w:pPr>
        <w:rPr>
          <w:i/>
          <w:iCs/>
        </w:rPr>
      </w:pPr>
      <w:r>
        <w:t xml:space="preserve">This process report refers to the development of documents that assessed the evidence on the clinical effectiveness of 16 natural therapies: </w:t>
      </w:r>
      <w:r w:rsidRPr="00F67BC6">
        <w:t xml:space="preserve">Alexander technique, aromatherapy, Bowen therapy, Buteyko, Feldenkrais, homeopathy, iridology, </w:t>
      </w:r>
      <w:r w:rsidRPr="00F67BC6">
        <w:lastRenderedPageBreak/>
        <w:t>kinesiology, naturopathy, Pilates, reflexology, Rolfing, shiatsu, tai chi, western herbal medicine and yoga</w:t>
      </w:r>
      <w:r>
        <w:rPr>
          <w:i/>
          <w:iCs/>
        </w:rPr>
        <w:t xml:space="preserve">. </w:t>
      </w:r>
      <w:r>
        <w:t xml:space="preserve">The documents developed for each therapy included: </w:t>
      </w:r>
    </w:p>
    <w:p w14:paraId="73C1750F" w14:textId="77777777" w:rsidR="00587670" w:rsidRPr="00F67BC6" w:rsidRDefault="00587670" w:rsidP="00587670">
      <w:pPr>
        <w:pStyle w:val="ListParagraph"/>
        <w:numPr>
          <w:ilvl w:val="0"/>
          <w:numId w:val="19"/>
        </w:numPr>
        <w:contextualSpacing w:val="0"/>
      </w:pPr>
      <w:r>
        <w:rPr>
          <w:b/>
          <w:bCs/>
        </w:rPr>
        <w:t xml:space="preserve">Research protocols </w:t>
      </w:r>
    </w:p>
    <w:p w14:paraId="5FB4A407" w14:textId="3E8F5F18" w:rsidR="00587670" w:rsidRDefault="00587670" w:rsidP="00587670">
      <w:pPr>
        <w:pStyle w:val="ListParagraph"/>
        <w:numPr>
          <w:ilvl w:val="0"/>
          <w:numId w:val="19"/>
        </w:numPr>
        <w:contextualSpacing w:val="0"/>
      </w:pPr>
      <w:r>
        <w:rPr>
          <w:b/>
          <w:bCs/>
        </w:rPr>
        <w:t>Evidence evaluation reports</w:t>
      </w:r>
      <w:r w:rsidR="007E3EB9" w:rsidRPr="007E3EB9">
        <w:t>.</w:t>
      </w:r>
      <w:r>
        <w:rPr>
          <w:b/>
          <w:bCs/>
        </w:rPr>
        <w:t xml:space="preserve"> </w:t>
      </w:r>
    </w:p>
    <w:p w14:paraId="300589D2" w14:textId="4A72989B" w:rsidR="00587670" w:rsidRPr="00012A12" w:rsidRDefault="00587670" w:rsidP="00587670">
      <w:pPr>
        <w:pStyle w:val="Heading1"/>
        <w:rPr>
          <w:szCs w:val="36"/>
        </w:rPr>
      </w:pPr>
      <w:bookmarkStart w:id="3" w:name="_Toc188274409"/>
      <w:r w:rsidRPr="00012A12">
        <w:rPr>
          <w:szCs w:val="36"/>
        </w:rPr>
        <w:t>B</w:t>
      </w:r>
      <w:r w:rsidRPr="00785BAC">
        <w:t>ackground</w:t>
      </w:r>
      <w:bookmarkEnd w:id="3"/>
    </w:p>
    <w:p w14:paraId="5F84F8A1" w14:textId="4D5D3335" w:rsidR="00587670" w:rsidRDefault="00587670" w:rsidP="00587670">
      <w:r>
        <w:t>In 2019, t</w:t>
      </w:r>
      <w:r w:rsidRPr="00776EEE">
        <w:t xml:space="preserve">he Australian Government commissioned </w:t>
      </w:r>
      <w:r>
        <w:t>the</w:t>
      </w:r>
      <w:r w:rsidRPr="00776EEE">
        <w:t xml:space="preserve"> review of the clinical effectiveness of 16</w:t>
      </w:r>
      <w:r>
        <w:t> </w:t>
      </w:r>
      <w:r w:rsidRPr="00776EEE">
        <w:t xml:space="preserve">natural therapies excluded from private health insurance rebates. </w:t>
      </w:r>
      <w:r>
        <w:t xml:space="preserve">The excluded therapies </w:t>
      </w:r>
      <w:r w:rsidR="008208B5">
        <w:t xml:space="preserve">under review </w:t>
      </w:r>
      <w:r w:rsidR="00F33DCC">
        <w:t>were</w:t>
      </w:r>
      <w:r>
        <w:t>:</w:t>
      </w:r>
    </w:p>
    <w:p w14:paraId="0B43334D" w14:textId="20ABCE67" w:rsidR="00587670" w:rsidRPr="00F1442F" w:rsidRDefault="00587670" w:rsidP="00961CB3">
      <w:pPr>
        <w:ind w:left="720"/>
        <w:rPr>
          <w:i/>
          <w:iCs/>
        </w:rPr>
      </w:pPr>
      <w:r w:rsidRPr="00F1442F">
        <w:rPr>
          <w:i/>
          <w:iCs/>
        </w:rPr>
        <w:t xml:space="preserve">Alexander </w:t>
      </w:r>
      <w:r w:rsidR="00D51774" w:rsidRPr="00F1442F">
        <w:rPr>
          <w:i/>
          <w:iCs/>
        </w:rPr>
        <w:t xml:space="preserve">Technique, Aromatherapy, </w:t>
      </w:r>
      <w:r w:rsidRPr="00F1442F">
        <w:rPr>
          <w:i/>
          <w:iCs/>
        </w:rPr>
        <w:t xml:space="preserve">Bowen </w:t>
      </w:r>
      <w:r w:rsidR="00D51774" w:rsidRPr="00F1442F">
        <w:rPr>
          <w:i/>
          <w:iCs/>
        </w:rPr>
        <w:t xml:space="preserve">Therapy, </w:t>
      </w:r>
      <w:r w:rsidRPr="00F1442F">
        <w:rPr>
          <w:i/>
          <w:iCs/>
        </w:rPr>
        <w:t>Buteyko</w:t>
      </w:r>
      <w:r w:rsidR="00D51774" w:rsidRPr="00F1442F">
        <w:rPr>
          <w:i/>
          <w:iCs/>
        </w:rPr>
        <w:t xml:space="preserve">, </w:t>
      </w:r>
      <w:r w:rsidRPr="00F1442F">
        <w:rPr>
          <w:i/>
          <w:iCs/>
        </w:rPr>
        <w:t>Feldenkrais</w:t>
      </w:r>
      <w:r w:rsidR="00D51774" w:rsidRPr="00F1442F">
        <w:rPr>
          <w:i/>
          <w:iCs/>
        </w:rPr>
        <w:t xml:space="preserve">, Homeopathy, Iridology, Kinesiology, Naturopathy, </w:t>
      </w:r>
      <w:r w:rsidRPr="00F1442F">
        <w:rPr>
          <w:i/>
          <w:iCs/>
        </w:rPr>
        <w:t>Pilates</w:t>
      </w:r>
      <w:r w:rsidR="00D51774" w:rsidRPr="00F1442F">
        <w:rPr>
          <w:i/>
          <w:iCs/>
        </w:rPr>
        <w:t xml:space="preserve">, Reflexology, </w:t>
      </w:r>
      <w:r w:rsidRPr="00F1442F">
        <w:rPr>
          <w:i/>
          <w:iCs/>
        </w:rPr>
        <w:t>Rolfing</w:t>
      </w:r>
      <w:r w:rsidR="00D51774" w:rsidRPr="00F1442F">
        <w:rPr>
          <w:i/>
          <w:iCs/>
        </w:rPr>
        <w:t>, Shiatsu, Tai Chi, Western Herbal Medicine and Yoga.</w:t>
      </w:r>
    </w:p>
    <w:p w14:paraId="2C13B949" w14:textId="44378DCA" w:rsidR="00587670" w:rsidRDefault="00587670" w:rsidP="00587670">
      <w:r w:rsidRPr="00776EEE">
        <w:t>The Department of Health</w:t>
      </w:r>
      <w:r>
        <w:t xml:space="preserve"> and Aged Care</w:t>
      </w:r>
      <w:r w:rsidRPr="00776EEE">
        <w:t xml:space="preserve"> </w:t>
      </w:r>
      <w:r w:rsidR="00942150">
        <w:t xml:space="preserve">(the Department) </w:t>
      </w:r>
      <w:r w:rsidRPr="00776EEE">
        <w:t xml:space="preserve">engaged </w:t>
      </w:r>
      <w:r>
        <w:t xml:space="preserve">the </w:t>
      </w:r>
      <w:r w:rsidRPr="00776EEE">
        <w:t>National Health and Medical Research Council (NHMRC) to assist in its review</w:t>
      </w:r>
      <w:r>
        <w:t xml:space="preserve">. Between 2019 and 2024, NHMRC </w:t>
      </w:r>
      <w:r w:rsidRPr="00776EEE">
        <w:t>commission</w:t>
      </w:r>
      <w:r>
        <w:t xml:space="preserve">ed a series of </w:t>
      </w:r>
      <w:r w:rsidRPr="00776EEE">
        <w:t>evidence evaluation</w:t>
      </w:r>
      <w:r>
        <w:t xml:space="preserve"> reports</w:t>
      </w:r>
      <w:r w:rsidRPr="00776EEE">
        <w:t xml:space="preserve"> </w:t>
      </w:r>
      <w:r>
        <w:t xml:space="preserve">to assess </w:t>
      </w:r>
      <w:r w:rsidRPr="00776EEE">
        <w:t xml:space="preserve">published scientific </w:t>
      </w:r>
      <w:r>
        <w:t>evidence</w:t>
      </w:r>
      <w:r w:rsidRPr="00776EEE">
        <w:t xml:space="preserve"> on </w:t>
      </w:r>
      <w:r>
        <w:t>each</w:t>
      </w:r>
      <w:r w:rsidRPr="00776EEE">
        <w:t xml:space="preserve"> excluded therap</w:t>
      </w:r>
      <w:r>
        <w:t xml:space="preserve">y. </w:t>
      </w:r>
    </w:p>
    <w:p w14:paraId="0BB7F4B9" w14:textId="77926674" w:rsidR="00587670" w:rsidRDefault="00587670" w:rsidP="00587670">
      <w:r w:rsidRPr="00650C3B">
        <w:t xml:space="preserve">The evidence evaluations </w:t>
      </w:r>
      <w:r>
        <w:t>were designed to</w:t>
      </w:r>
      <w:r w:rsidRPr="00650C3B">
        <w:t xml:space="preserve"> inform the Australian Government on whether certain natural therapies were underpinned by a credible evidence base that demonstrated their clinical effectiveness</w:t>
      </w:r>
      <w:r>
        <w:t xml:space="preserve"> and</w:t>
      </w:r>
      <w:r w:rsidRPr="00650C3B">
        <w:t xml:space="preserve"> </w:t>
      </w:r>
      <w:r>
        <w:t>re-</w:t>
      </w:r>
      <w:r w:rsidRPr="00650C3B">
        <w:t>eligib</w:t>
      </w:r>
      <w:r>
        <w:t>ility</w:t>
      </w:r>
      <w:r w:rsidRPr="00650C3B">
        <w:t xml:space="preserve"> for subsidy through private health insurance rebates.</w:t>
      </w:r>
      <w:r>
        <w:t xml:space="preserve"> </w:t>
      </w:r>
      <w:r w:rsidR="00610EE9">
        <w:t>The evidence evaluations</w:t>
      </w:r>
      <w:r w:rsidR="004C59D3">
        <w:t xml:space="preserve"> </w:t>
      </w:r>
      <w:r w:rsidR="003D0F61">
        <w:t xml:space="preserve">considered </w:t>
      </w:r>
      <w:r w:rsidR="005869C1">
        <w:t>the Australian context when</w:t>
      </w:r>
      <w:r w:rsidR="003D0F61">
        <w:t xml:space="preserve"> assess</w:t>
      </w:r>
      <w:r w:rsidR="005869C1">
        <w:t>ing</w:t>
      </w:r>
      <w:r w:rsidR="003D0F61">
        <w:t xml:space="preserve"> the </w:t>
      </w:r>
      <w:r w:rsidR="001D5873">
        <w:t xml:space="preserve">effectiveness of the </w:t>
      </w:r>
      <w:r w:rsidR="003D0F61">
        <w:t>therapies</w:t>
      </w:r>
      <w:r w:rsidR="001D5873">
        <w:t>.</w:t>
      </w:r>
    </w:p>
    <w:p w14:paraId="2B341076" w14:textId="13046702" w:rsidR="00587670" w:rsidRDefault="00587670" w:rsidP="00587670">
      <w:r w:rsidRPr="000B0762">
        <w:t>Th</w:t>
      </w:r>
      <w:r>
        <w:t>e</w:t>
      </w:r>
      <w:r w:rsidRPr="000B0762">
        <w:t xml:space="preserve"> </w:t>
      </w:r>
      <w:r>
        <w:t xml:space="preserve">evidence evaluations </w:t>
      </w:r>
      <w:r w:rsidR="0094167F">
        <w:t>were</w:t>
      </w:r>
      <w:r w:rsidRPr="000B0762">
        <w:t xml:space="preserve"> not designed to </w:t>
      </w:r>
      <w:r>
        <w:t xml:space="preserve">assess </w:t>
      </w:r>
      <w:r w:rsidRPr="000B0762">
        <w:t xml:space="preserve">all studies published for </w:t>
      </w:r>
      <w:r>
        <w:t>a particular therapy</w:t>
      </w:r>
      <w:r w:rsidRPr="000B0762">
        <w:t xml:space="preserve">, nor </w:t>
      </w:r>
      <w:r>
        <w:t xml:space="preserve">were they </w:t>
      </w:r>
      <w:r w:rsidRPr="000B0762">
        <w:t xml:space="preserve">intended to inform decisions about whether an individual or practitioner should use </w:t>
      </w:r>
      <w:r>
        <w:t>or practice a particular therapy. Assessment</w:t>
      </w:r>
      <w:r w:rsidR="005A0CE7">
        <w:t>s</w:t>
      </w:r>
      <w:r>
        <w:t xml:space="preserve"> of cost effectiveness </w:t>
      </w:r>
      <w:r w:rsidR="005A0CE7">
        <w:t>were</w:t>
      </w:r>
      <w:r>
        <w:t xml:space="preserve"> not included, so any interpretations of the economic value or costs cannot be inferred from these </w:t>
      </w:r>
      <w:r w:rsidR="00342035">
        <w:t>evidence evaluations</w:t>
      </w:r>
      <w:r>
        <w:t xml:space="preserve">. Studies of healthy populations were not included and therefore no assessments can be made on the effectiveness of the natural therapies on </w:t>
      </w:r>
      <w:r w:rsidR="00C11662">
        <w:t>this group</w:t>
      </w:r>
      <w:r>
        <w:t>.</w:t>
      </w:r>
      <w:r w:rsidR="00EE71EE">
        <w:t xml:space="preserve"> </w:t>
      </w:r>
      <w:r w:rsidR="00EE71EE" w:rsidRPr="00EE71EE">
        <w:t>Assessments of safety were not included, so conclusions about how safe the therapies are cannot be inferred from these reviews.</w:t>
      </w:r>
    </w:p>
    <w:p w14:paraId="07683BA3" w14:textId="77777777" w:rsidR="00587670" w:rsidRDefault="00587670" w:rsidP="00587670">
      <w:r>
        <w:t xml:space="preserve">Finalised research protocols were made publicly available on the International prospective register of systematic reviews (PROSPERO) at </w:t>
      </w:r>
      <w:hyperlink r:id="rId12" w:history="1">
        <w:r w:rsidRPr="00196BEF">
          <w:rPr>
            <w:rStyle w:val="Hyperlink"/>
          </w:rPr>
          <w:t>www.crd.york.ac.uk/prospero</w:t>
        </w:r>
      </w:hyperlink>
      <w:r>
        <w:t xml:space="preserve">. </w:t>
      </w:r>
    </w:p>
    <w:p w14:paraId="65AACA73" w14:textId="7C03DB0C" w:rsidR="00254B65" w:rsidRPr="00254B65" w:rsidRDefault="00EE38D3" w:rsidP="00254B65">
      <w:r>
        <w:t xml:space="preserve">NHMRC’s role in the Natural Therapies Review ended with submission of the final evidence evaluation to the Department </w:t>
      </w:r>
      <w:r w:rsidR="00942150">
        <w:t xml:space="preserve">on 7 January 2025. </w:t>
      </w:r>
      <w:r w:rsidR="00DB7271">
        <w:t>T</w:t>
      </w:r>
      <w:r w:rsidR="00865C69">
        <w:t xml:space="preserve">he Department </w:t>
      </w:r>
      <w:r w:rsidR="00DB7271">
        <w:t>is</w:t>
      </w:r>
      <w:r w:rsidR="00865C69">
        <w:t xml:space="preserve"> </w:t>
      </w:r>
      <w:r w:rsidR="00254B65" w:rsidRPr="00254B65">
        <w:t>responsible for making recommendations about whether any of the natural therapies should be re-eligible for private health insurance rebates.</w:t>
      </w:r>
      <w:r w:rsidR="00AB1051">
        <w:t xml:space="preserve"> </w:t>
      </w:r>
      <w:r w:rsidR="000B29C5">
        <w:rPr>
          <w:szCs w:val="20"/>
        </w:rPr>
        <w:t>T</w:t>
      </w:r>
      <w:r w:rsidR="000B29C5" w:rsidRPr="00912FFE">
        <w:rPr>
          <w:szCs w:val="20"/>
        </w:rPr>
        <w:t xml:space="preserve">he Department </w:t>
      </w:r>
      <w:r w:rsidR="00202CA5">
        <w:rPr>
          <w:szCs w:val="20"/>
        </w:rPr>
        <w:t>is</w:t>
      </w:r>
      <w:r w:rsidR="00202CA5" w:rsidRPr="00912FFE">
        <w:rPr>
          <w:szCs w:val="20"/>
        </w:rPr>
        <w:t xml:space="preserve"> </w:t>
      </w:r>
      <w:r w:rsidR="000B29C5">
        <w:rPr>
          <w:szCs w:val="20"/>
        </w:rPr>
        <w:t xml:space="preserve">also </w:t>
      </w:r>
      <w:r w:rsidR="000B29C5" w:rsidRPr="00912FFE">
        <w:rPr>
          <w:szCs w:val="20"/>
        </w:rPr>
        <w:t xml:space="preserve">responsible for decision making about publication of the </w:t>
      </w:r>
      <w:r w:rsidR="00BE080A">
        <w:rPr>
          <w:szCs w:val="20"/>
        </w:rPr>
        <w:t>evidence evaluations</w:t>
      </w:r>
      <w:r w:rsidR="000B29C5" w:rsidRPr="00912FFE">
        <w:rPr>
          <w:szCs w:val="20"/>
        </w:rPr>
        <w:t xml:space="preserve"> and stakeholder engagement.</w:t>
      </w:r>
      <w:r w:rsidR="000B29C5">
        <w:rPr>
          <w:szCs w:val="20"/>
        </w:rPr>
        <w:t xml:space="preserve"> </w:t>
      </w:r>
      <w:r w:rsidR="001A3D64">
        <w:rPr>
          <w:szCs w:val="20"/>
        </w:rPr>
        <w:t>T</w:t>
      </w:r>
      <w:r w:rsidR="00AB1051" w:rsidRPr="0099783D">
        <w:rPr>
          <w:szCs w:val="20"/>
        </w:rPr>
        <w:t xml:space="preserve">he final decision about re-including private health insurance rebates for any of </w:t>
      </w:r>
      <w:r w:rsidR="001150DC">
        <w:rPr>
          <w:szCs w:val="20"/>
        </w:rPr>
        <w:t>the natural</w:t>
      </w:r>
      <w:r w:rsidR="00AB1051" w:rsidRPr="0099783D">
        <w:rPr>
          <w:szCs w:val="20"/>
        </w:rPr>
        <w:t xml:space="preserve"> therapies</w:t>
      </w:r>
      <w:r w:rsidR="001150DC">
        <w:rPr>
          <w:szCs w:val="20"/>
        </w:rPr>
        <w:t xml:space="preserve"> assessed as part of this </w:t>
      </w:r>
      <w:r w:rsidR="008A36CA">
        <w:rPr>
          <w:szCs w:val="20"/>
        </w:rPr>
        <w:t>R</w:t>
      </w:r>
      <w:r w:rsidR="001150DC">
        <w:rPr>
          <w:szCs w:val="20"/>
        </w:rPr>
        <w:t xml:space="preserve">eview is to be made by the </w:t>
      </w:r>
      <w:r w:rsidR="001150DC">
        <w:rPr>
          <w:rFonts w:eastAsia="Arial"/>
          <w:szCs w:val="20"/>
        </w:rPr>
        <w:t>Minister for Health and Aged Care</w:t>
      </w:r>
      <w:r w:rsidR="00AB1051" w:rsidRPr="0099783D">
        <w:rPr>
          <w:szCs w:val="20"/>
        </w:rPr>
        <w:t>.</w:t>
      </w:r>
      <w:r w:rsidR="00AB1051">
        <w:rPr>
          <w:szCs w:val="20"/>
        </w:rPr>
        <w:t xml:space="preserve"> </w:t>
      </w:r>
    </w:p>
    <w:p w14:paraId="44C49B9B" w14:textId="77777777" w:rsidR="00587670" w:rsidRPr="00892AFD" w:rsidRDefault="00587670" w:rsidP="00587670">
      <w:pPr>
        <w:pStyle w:val="Heading1"/>
        <w:rPr>
          <w:szCs w:val="36"/>
        </w:rPr>
      </w:pPr>
      <w:bookmarkStart w:id="4" w:name="_Toc188274410"/>
      <w:r w:rsidRPr="00892AFD">
        <w:rPr>
          <w:szCs w:val="36"/>
        </w:rPr>
        <w:t>Contributors</w:t>
      </w:r>
      <w:bookmarkEnd w:id="4"/>
      <w:r w:rsidRPr="00892AFD">
        <w:rPr>
          <w:szCs w:val="36"/>
        </w:rPr>
        <w:t xml:space="preserve"> </w:t>
      </w:r>
    </w:p>
    <w:p w14:paraId="45925669" w14:textId="77777777" w:rsidR="00587670" w:rsidRPr="00DB24E6" w:rsidRDefault="00587670" w:rsidP="00587670">
      <w:pPr>
        <w:pStyle w:val="Heading2noline"/>
        <w:rPr>
          <w:sz w:val="28"/>
          <w:szCs w:val="28"/>
        </w:rPr>
      </w:pPr>
      <w:bookmarkStart w:id="5" w:name="_Toc188274411"/>
      <w:r w:rsidRPr="00DB24E6">
        <w:rPr>
          <w:sz w:val="28"/>
          <w:szCs w:val="28"/>
        </w:rPr>
        <w:t>NHMRC Project Team</w:t>
      </w:r>
      <w:bookmarkEnd w:id="5"/>
    </w:p>
    <w:p w14:paraId="1A09D077" w14:textId="0DA57D28" w:rsidR="00587670" w:rsidRDefault="00587670" w:rsidP="00587670">
      <w:r w:rsidRPr="0061621F">
        <w:t xml:space="preserve">The </w:t>
      </w:r>
      <w:r w:rsidRPr="00276F18">
        <w:rPr>
          <w:szCs w:val="20"/>
        </w:rPr>
        <w:t xml:space="preserve">evidence evaluation process was managed by a small </w:t>
      </w:r>
      <w:r w:rsidR="002E6199">
        <w:rPr>
          <w:szCs w:val="20"/>
        </w:rPr>
        <w:t xml:space="preserve">project </w:t>
      </w:r>
      <w:r w:rsidRPr="00276F18">
        <w:rPr>
          <w:szCs w:val="20"/>
        </w:rPr>
        <w:t xml:space="preserve">team within the Public Health Guidelines Section, </w:t>
      </w:r>
      <w:r w:rsidRPr="00276F18">
        <w:rPr>
          <w:rStyle w:val="cf01"/>
          <w:rFonts w:ascii="Gotham Book" w:hAnsi="Gotham Book"/>
          <w:sz w:val="20"/>
          <w:szCs w:val="20"/>
        </w:rPr>
        <w:t xml:space="preserve">Research Quality and Advice (formerly </w:t>
      </w:r>
      <w:r w:rsidRPr="00276F18">
        <w:rPr>
          <w:szCs w:val="20"/>
        </w:rPr>
        <w:t>Research Translation) Branch at NHMRC</w:t>
      </w:r>
      <w:r w:rsidR="003F64FA">
        <w:rPr>
          <w:szCs w:val="20"/>
        </w:rPr>
        <w:t xml:space="preserve">. </w:t>
      </w:r>
      <w:r w:rsidR="002E6199">
        <w:rPr>
          <w:szCs w:val="20"/>
        </w:rPr>
        <w:t>The NHMRC project team</w:t>
      </w:r>
      <w:r w:rsidRPr="00276F18">
        <w:rPr>
          <w:szCs w:val="20"/>
        </w:rPr>
        <w:t xml:space="preserve"> provided secretariat and project support throughout the review process</w:t>
      </w:r>
      <w:r w:rsidR="00C12785">
        <w:rPr>
          <w:szCs w:val="20"/>
        </w:rPr>
        <w:t xml:space="preserve"> to the contracted evidence and methodological reviewers and the NHMRC’s Natural Therapies Working Committee</w:t>
      </w:r>
      <w:r w:rsidR="00825288">
        <w:rPr>
          <w:szCs w:val="20"/>
        </w:rPr>
        <w:t xml:space="preserve"> (NTWC)</w:t>
      </w:r>
      <w:r w:rsidR="00C12785">
        <w:rPr>
          <w:szCs w:val="20"/>
        </w:rPr>
        <w:t>.</w:t>
      </w:r>
    </w:p>
    <w:p w14:paraId="058F224D" w14:textId="77777777" w:rsidR="00587670" w:rsidRDefault="00587670" w:rsidP="00587670">
      <w:pPr>
        <w:pStyle w:val="Heading2noline"/>
        <w:rPr>
          <w:sz w:val="28"/>
          <w:szCs w:val="28"/>
        </w:rPr>
      </w:pPr>
      <w:bookmarkStart w:id="6" w:name="_Toc188274412"/>
      <w:r w:rsidRPr="00000E69">
        <w:rPr>
          <w:sz w:val="28"/>
          <w:szCs w:val="28"/>
        </w:rPr>
        <w:lastRenderedPageBreak/>
        <w:t>Department of Health and Aged Care Secretariat</w:t>
      </w:r>
      <w:bookmarkEnd w:id="6"/>
    </w:p>
    <w:p w14:paraId="73AC85FD" w14:textId="7BDA06AC" w:rsidR="00587670" w:rsidRPr="00EC273F" w:rsidRDefault="00587670" w:rsidP="00587670">
      <w:r w:rsidRPr="00EC273F">
        <w:t xml:space="preserve">The </w:t>
      </w:r>
      <w:r>
        <w:t xml:space="preserve">Department secretariat provided support to the </w:t>
      </w:r>
      <w:r w:rsidR="00825288">
        <w:t xml:space="preserve">Department’s </w:t>
      </w:r>
      <w:r>
        <w:t xml:space="preserve">Natural Therapies Review Expert Advisory Panel (NTREAP) and managed </w:t>
      </w:r>
      <w:r w:rsidR="00554A68">
        <w:t xml:space="preserve">public consultation and </w:t>
      </w:r>
      <w:r>
        <w:t xml:space="preserve">stakeholder engagement throughout the review process. More information about the Department’s role in the Review of Natural Therapies can be found on the Department’s website at </w:t>
      </w:r>
      <w:hyperlink r:id="rId13" w:history="1">
        <w:r w:rsidRPr="00A67080">
          <w:rPr>
            <w:rStyle w:val="Hyperlink"/>
            <w:szCs w:val="20"/>
          </w:rPr>
          <w:t>www.health.gov.au</w:t>
        </w:r>
      </w:hyperlink>
      <w:r>
        <w:rPr>
          <w:color w:val="auto"/>
          <w:szCs w:val="20"/>
        </w:rPr>
        <w:t>.</w:t>
      </w:r>
    </w:p>
    <w:p w14:paraId="3C9D3917" w14:textId="77777777" w:rsidR="00587670" w:rsidRPr="00121FE4" w:rsidRDefault="00587670" w:rsidP="00587670">
      <w:pPr>
        <w:pStyle w:val="Heading2noline"/>
        <w:rPr>
          <w:sz w:val="28"/>
          <w:szCs w:val="28"/>
        </w:rPr>
      </w:pPr>
      <w:bookmarkStart w:id="7" w:name="_Toc188274413"/>
      <w:r w:rsidRPr="00121FE4">
        <w:rPr>
          <w:sz w:val="28"/>
          <w:szCs w:val="28"/>
        </w:rPr>
        <w:t>Contractors</w:t>
      </w:r>
      <w:bookmarkEnd w:id="7"/>
    </w:p>
    <w:p w14:paraId="76A3FCB2" w14:textId="77777777" w:rsidR="00587670" w:rsidRPr="00A67CF3" w:rsidRDefault="00587670" w:rsidP="00A67CF3">
      <w:pPr>
        <w:pStyle w:val="Heading3"/>
      </w:pPr>
      <w:bookmarkStart w:id="8" w:name="_Toc188274414"/>
      <w:r w:rsidRPr="00A67CF3">
        <w:t>Evidence reviewers</w:t>
      </w:r>
      <w:bookmarkEnd w:id="8"/>
      <w:r w:rsidRPr="00A67CF3">
        <w:t xml:space="preserve"> </w:t>
      </w:r>
    </w:p>
    <w:p w14:paraId="0C223499" w14:textId="6A8D8AD5" w:rsidR="00587670" w:rsidRPr="00D7182E" w:rsidRDefault="00CF1277" w:rsidP="00587670">
      <w:pPr>
        <w:pStyle w:val="IntroPara"/>
        <w:rPr>
          <w:color w:val="auto"/>
          <w:sz w:val="20"/>
          <w:szCs w:val="20"/>
        </w:rPr>
      </w:pPr>
      <w:r>
        <w:rPr>
          <w:color w:val="auto"/>
          <w:sz w:val="20"/>
          <w:szCs w:val="20"/>
        </w:rPr>
        <w:t>NHMRC commissioned evidence reviewers to conduct the 17 evidence evaluations for the 16 natural therapies under the Review (</w:t>
      </w:r>
      <w:r w:rsidR="00824515">
        <w:rPr>
          <w:color w:val="auto"/>
          <w:sz w:val="20"/>
          <w:szCs w:val="20"/>
        </w:rPr>
        <w:t xml:space="preserve">including </w:t>
      </w:r>
      <w:r>
        <w:rPr>
          <w:color w:val="auto"/>
          <w:sz w:val="20"/>
          <w:szCs w:val="20"/>
        </w:rPr>
        <w:t xml:space="preserve">two separate </w:t>
      </w:r>
      <w:r w:rsidR="004F0270">
        <w:rPr>
          <w:color w:val="auto"/>
          <w:sz w:val="20"/>
          <w:szCs w:val="20"/>
        </w:rPr>
        <w:t xml:space="preserve">evidence evaluations </w:t>
      </w:r>
      <w:r>
        <w:rPr>
          <w:color w:val="auto"/>
          <w:sz w:val="20"/>
          <w:szCs w:val="20"/>
        </w:rPr>
        <w:t xml:space="preserve">for Naturopathy due to the </w:t>
      </w:r>
      <w:r w:rsidR="00097542">
        <w:rPr>
          <w:color w:val="auto"/>
          <w:sz w:val="20"/>
          <w:szCs w:val="20"/>
        </w:rPr>
        <w:t xml:space="preserve">complexity and </w:t>
      </w:r>
      <w:r>
        <w:rPr>
          <w:color w:val="auto"/>
          <w:sz w:val="20"/>
          <w:szCs w:val="20"/>
        </w:rPr>
        <w:t>volume of evidence</w:t>
      </w:r>
      <w:r w:rsidR="00097542">
        <w:rPr>
          <w:color w:val="auto"/>
          <w:sz w:val="20"/>
          <w:szCs w:val="20"/>
        </w:rPr>
        <w:t xml:space="preserve">; this included </w:t>
      </w:r>
      <w:r w:rsidR="00225EB6">
        <w:rPr>
          <w:color w:val="auto"/>
          <w:sz w:val="20"/>
          <w:szCs w:val="20"/>
        </w:rPr>
        <w:t>Review A</w:t>
      </w:r>
      <w:r w:rsidR="00097542">
        <w:rPr>
          <w:color w:val="auto"/>
          <w:sz w:val="20"/>
          <w:szCs w:val="20"/>
        </w:rPr>
        <w:t xml:space="preserve"> on </w:t>
      </w:r>
      <w:r w:rsidR="00097542">
        <w:rPr>
          <w:i/>
          <w:iCs/>
          <w:color w:val="auto"/>
          <w:sz w:val="20"/>
          <w:szCs w:val="20"/>
        </w:rPr>
        <w:t>whole of practice</w:t>
      </w:r>
      <w:r w:rsidR="00097542">
        <w:rPr>
          <w:color w:val="auto"/>
          <w:sz w:val="20"/>
          <w:szCs w:val="20"/>
        </w:rPr>
        <w:t xml:space="preserve"> </w:t>
      </w:r>
      <w:r w:rsidR="00225EB6">
        <w:rPr>
          <w:color w:val="auto"/>
          <w:sz w:val="20"/>
          <w:szCs w:val="20"/>
        </w:rPr>
        <w:t xml:space="preserve">and Review B on </w:t>
      </w:r>
      <w:r w:rsidR="00225EB6">
        <w:rPr>
          <w:i/>
          <w:iCs/>
          <w:color w:val="auto"/>
          <w:sz w:val="20"/>
          <w:szCs w:val="20"/>
        </w:rPr>
        <w:t>tools of the trade</w:t>
      </w:r>
      <w:r>
        <w:rPr>
          <w:color w:val="auto"/>
          <w:sz w:val="20"/>
          <w:szCs w:val="20"/>
        </w:rPr>
        <w:t>).</w:t>
      </w:r>
      <w:r w:rsidR="00B334E3">
        <w:rPr>
          <w:color w:val="auto"/>
          <w:sz w:val="20"/>
          <w:szCs w:val="20"/>
        </w:rPr>
        <w:t xml:space="preserve"> Evidence reviewers were commissioned by NHMRC </w:t>
      </w:r>
      <w:r w:rsidR="00DE4E9C">
        <w:rPr>
          <w:color w:val="auto"/>
          <w:sz w:val="20"/>
          <w:szCs w:val="20"/>
        </w:rPr>
        <w:t>via a procurement process consistent with Commonwealth Procurement Rules.</w:t>
      </w:r>
      <w:r w:rsidR="00B602B1">
        <w:rPr>
          <w:color w:val="auto"/>
          <w:sz w:val="20"/>
          <w:szCs w:val="20"/>
        </w:rPr>
        <w:t xml:space="preserve"> </w:t>
      </w:r>
      <w:r w:rsidR="00587670" w:rsidRPr="00D7182E">
        <w:rPr>
          <w:color w:val="auto"/>
          <w:sz w:val="20"/>
          <w:szCs w:val="20"/>
        </w:rPr>
        <w:t>The following contractors were commissioned</w:t>
      </w:r>
      <w:r w:rsidR="00B602B1">
        <w:rPr>
          <w:color w:val="auto"/>
          <w:sz w:val="20"/>
          <w:szCs w:val="20"/>
        </w:rPr>
        <w:t xml:space="preserve"> </w:t>
      </w:r>
      <w:r w:rsidR="00406793">
        <w:rPr>
          <w:color w:val="auto"/>
          <w:sz w:val="20"/>
          <w:szCs w:val="20"/>
        </w:rPr>
        <w:t xml:space="preserve">to conduct </w:t>
      </w:r>
      <w:r w:rsidR="00FA24FA">
        <w:rPr>
          <w:color w:val="auto"/>
          <w:sz w:val="20"/>
          <w:szCs w:val="20"/>
        </w:rPr>
        <w:t xml:space="preserve">the following </w:t>
      </w:r>
      <w:r w:rsidR="00CA123F">
        <w:rPr>
          <w:color w:val="auto"/>
          <w:sz w:val="20"/>
          <w:szCs w:val="20"/>
        </w:rPr>
        <w:t xml:space="preserve">evidence evaluations </w:t>
      </w:r>
      <w:r w:rsidR="00587670">
        <w:rPr>
          <w:color w:val="auto"/>
          <w:sz w:val="20"/>
          <w:szCs w:val="20"/>
        </w:rPr>
        <w:t xml:space="preserve">(PROSPERO numbers </w:t>
      </w:r>
      <w:r w:rsidR="002D7C68">
        <w:rPr>
          <w:color w:val="auto"/>
          <w:sz w:val="20"/>
          <w:szCs w:val="20"/>
        </w:rPr>
        <w:t xml:space="preserve">can be used to access each of the </w:t>
      </w:r>
      <w:r w:rsidR="00587670">
        <w:rPr>
          <w:color w:val="auto"/>
          <w:sz w:val="20"/>
          <w:szCs w:val="20"/>
        </w:rPr>
        <w:t>publicly available research protocols</w:t>
      </w:r>
      <w:r w:rsidR="00587670">
        <w:rPr>
          <w:rStyle w:val="FootnoteReference"/>
          <w:color w:val="auto"/>
          <w:sz w:val="20"/>
          <w:szCs w:val="20"/>
        </w:rPr>
        <w:footnoteReference w:id="2"/>
      </w:r>
      <w:r w:rsidR="00587670">
        <w:rPr>
          <w:color w:val="auto"/>
          <w:sz w:val="20"/>
          <w:szCs w:val="20"/>
        </w:rPr>
        <w:t xml:space="preserve">):  </w:t>
      </w:r>
    </w:p>
    <w:p w14:paraId="174895D8" w14:textId="77777777" w:rsidR="00587670" w:rsidRDefault="00587670" w:rsidP="00587670">
      <w:pPr>
        <w:rPr>
          <w:rFonts w:ascii="Gotham Medium" w:hAnsi="Gotham Medium"/>
          <w:color w:val="156082" w:themeColor="accent1"/>
          <w:szCs w:val="20"/>
        </w:rPr>
      </w:pPr>
      <w:r w:rsidRPr="00E4518C">
        <w:rPr>
          <w:rFonts w:ascii="Gotham Medium" w:hAnsi="Gotham Medium"/>
          <w:color w:val="156082" w:themeColor="accent1"/>
          <w:szCs w:val="20"/>
        </w:rPr>
        <w:t xml:space="preserve">Cochrane Australia, Monash University </w:t>
      </w:r>
    </w:p>
    <w:tbl>
      <w:tblPr>
        <w:tblStyle w:val="PlainTable4"/>
        <w:tblW w:w="0" w:type="auto"/>
        <w:tblLook w:val="04A0" w:firstRow="1" w:lastRow="0" w:firstColumn="1" w:lastColumn="0" w:noHBand="0" w:noVBand="1"/>
      </w:tblPr>
      <w:tblGrid>
        <w:gridCol w:w="6096"/>
        <w:gridCol w:w="3759"/>
      </w:tblGrid>
      <w:tr w:rsidR="009C1356" w14:paraId="7B1F26CD" w14:textId="77777777" w:rsidTr="003E11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96" w:type="dxa"/>
            <w:vAlign w:val="center"/>
          </w:tcPr>
          <w:p w14:paraId="059CC266" w14:textId="3C7FE351" w:rsidR="009C1356" w:rsidRPr="006A4BD2" w:rsidRDefault="009C1356" w:rsidP="006A4BD2">
            <w:pPr>
              <w:pStyle w:val="ListParagraph"/>
              <w:numPr>
                <w:ilvl w:val="0"/>
                <w:numId w:val="36"/>
              </w:numPr>
              <w:rPr>
                <w:rFonts w:ascii="Gotham Medium" w:hAnsi="Gotham Medium"/>
                <w:color w:val="156082" w:themeColor="accent1"/>
                <w:szCs w:val="20"/>
              </w:rPr>
            </w:pPr>
            <w:r w:rsidRPr="008C749E">
              <w:rPr>
                <w:b w:val="0"/>
                <w:bCs w:val="0"/>
              </w:rPr>
              <w:t>Systematic review of evidence on the clinical effectiveness of</w:t>
            </w:r>
            <w:r w:rsidRPr="006A4BD2">
              <w:t xml:space="preserve"> Alexander Technique</w:t>
            </w:r>
          </w:p>
        </w:tc>
        <w:tc>
          <w:tcPr>
            <w:tcW w:w="3759" w:type="dxa"/>
            <w:vAlign w:val="center"/>
          </w:tcPr>
          <w:p w14:paraId="69DA69F1" w14:textId="77E29DB0" w:rsidR="009C1356" w:rsidRPr="00AC2FAD" w:rsidRDefault="009C1356" w:rsidP="00B41FFB">
            <w:pPr>
              <w:cnfStyle w:val="100000000000" w:firstRow="1" w:lastRow="0" w:firstColumn="0" w:lastColumn="0" w:oddVBand="0" w:evenVBand="0" w:oddHBand="0" w:evenHBand="0" w:firstRowFirstColumn="0" w:firstRowLastColumn="0" w:lastRowFirstColumn="0" w:lastRowLastColumn="0"/>
              <w:rPr>
                <w:b w:val="0"/>
                <w:bCs w:val="0"/>
              </w:rPr>
            </w:pPr>
            <w:r w:rsidRPr="00FC49AD">
              <w:rPr>
                <w:b w:val="0"/>
                <w:bCs w:val="0"/>
              </w:rPr>
              <w:t xml:space="preserve">PROSPERO </w:t>
            </w:r>
            <w:r w:rsidRPr="00FC49AD">
              <w:rPr>
                <w:rFonts w:cs="Arial"/>
                <w:b w:val="0"/>
                <w:bCs w:val="0"/>
                <w:color w:val="333333"/>
                <w:shd w:val="clear" w:color="auto" w:fill="FFFFFF"/>
              </w:rPr>
              <w:t>CRD42023409494</w:t>
            </w:r>
          </w:p>
        </w:tc>
      </w:tr>
      <w:tr w:rsidR="009C1356" w14:paraId="6CD555AE" w14:textId="77777777" w:rsidTr="003E11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96" w:type="dxa"/>
            <w:vAlign w:val="center"/>
          </w:tcPr>
          <w:p w14:paraId="75208805" w14:textId="17FDCBB0" w:rsidR="009C1356" w:rsidRPr="006A4BD2" w:rsidRDefault="009C1356" w:rsidP="006A4BD2">
            <w:pPr>
              <w:pStyle w:val="ListParagraph"/>
              <w:numPr>
                <w:ilvl w:val="0"/>
                <w:numId w:val="36"/>
              </w:numPr>
              <w:rPr>
                <w:rFonts w:ascii="Gotham Medium" w:hAnsi="Gotham Medium"/>
                <w:color w:val="156082" w:themeColor="accent1"/>
                <w:szCs w:val="20"/>
              </w:rPr>
            </w:pPr>
            <w:r w:rsidRPr="008C749E">
              <w:rPr>
                <w:b w:val="0"/>
                <w:bCs w:val="0"/>
              </w:rPr>
              <w:t>Effectiveness of</w:t>
            </w:r>
            <w:r w:rsidRPr="006A4BD2">
              <w:t xml:space="preserve"> aromatherapy </w:t>
            </w:r>
            <w:r w:rsidRPr="008C749E">
              <w:rPr>
                <w:b w:val="0"/>
                <w:bCs w:val="0"/>
              </w:rPr>
              <w:t>for prevention or treatment of disease, medical or preclinical conditions, and injury: a systematic review</w:t>
            </w:r>
          </w:p>
        </w:tc>
        <w:tc>
          <w:tcPr>
            <w:tcW w:w="3759" w:type="dxa"/>
            <w:vAlign w:val="center"/>
          </w:tcPr>
          <w:p w14:paraId="7C0F2A43" w14:textId="5EE43DE8" w:rsidR="009C1356" w:rsidRPr="00AC2FAD" w:rsidRDefault="009C1356" w:rsidP="00AC2FAD">
            <w:pPr>
              <w:spacing w:before="0"/>
              <w:cnfStyle w:val="000000100000" w:firstRow="0" w:lastRow="0" w:firstColumn="0" w:lastColumn="0" w:oddVBand="0" w:evenVBand="0" w:oddHBand="1" w:evenHBand="0" w:firstRowFirstColumn="0" w:firstRowLastColumn="0" w:lastRowFirstColumn="0" w:lastRowLastColumn="0"/>
            </w:pPr>
            <w:r w:rsidRPr="00C80330">
              <w:t>PROSPERO CRD42021268244</w:t>
            </w:r>
          </w:p>
        </w:tc>
      </w:tr>
      <w:tr w:rsidR="009C1356" w14:paraId="355CD4D1" w14:textId="77777777" w:rsidTr="003E1105">
        <w:tc>
          <w:tcPr>
            <w:cnfStyle w:val="001000000000" w:firstRow="0" w:lastRow="0" w:firstColumn="1" w:lastColumn="0" w:oddVBand="0" w:evenVBand="0" w:oddHBand="0" w:evenHBand="0" w:firstRowFirstColumn="0" w:firstRowLastColumn="0" w:lastRowFirstColumn="0" w:lastRowLastColumn="0"/>
            <w:tcW w:w="6096" w:type="dxa"/>
            <w:vAlign w:val="center"/>
          </w:tcPr>
          <w:p w14:paraId="4F44F277" w14:textId="2017E60E" w:rsidR="009C1356" w:rsidRPr="006A4BD2" w:rsidRDefault="009C1356" w:rsidP="006A4BD2">
            <w:pPr>
              <w:pStyle w:val="ListParagraph"/>
              <w:numPr>
                <w:ilvl w:val="0"/>
                <w:numId w:val="36"/>
              </w:numPr>
              <w:rPr>
                <w:rFonts w:ascii="Gotham Medium" w:hAnsi="Gotham Medium"/>
                <w:color w:val="156082" w:themeColor="accent1"/>
                <w:szCs w:val="20"/>
              </w:rPr>
            </w:pPr>
            <w:r w:rsidRPr="008C749E">
              <w:rPr>
                <w:b w:val="0"/>
                <w:bCs w:val="0"/>
              </w:rPr>
              <w:t>Systematic review of evidence on the clinical effectiveness of</w:t>
            </w:r>
            <w:r w:rsidRPr="006A4BD2">
              <w:t xml:space="preserve"> Bowen therapy</w:t>
            </w:r>
          </w:p>
        </w:tc>
        <w:tc>
          <w:tcPr>
            <w:tcW w:w="3759" w:type="dxa"/>
            <w:vAlign w:val="center"/>
          </w:tcPr>
          <w:p w14:paraId="23169B9F" w14:textId="116F2F57" w:rsidR="009C1356" w:rsidRPr="00AC2FAD" w:rsidRDefault="009C1356" w:rsidP="00B41FFB">
            <w:pPr>
              <w:cnfStyle w:val="000000000000" w:firstRow="0" w:lastRow="0" w:firstColumn="0" w:lastColumn="0" w:oddVBand="0" w:evenVBand="0" w:oddHBand="0" w:evenHBand="0" w:firstRowFirstColumn="0" w:firstRowLastColumn="0" w:lastRowFirstColumn="0" w:lastRowLastColumn="0"/>
            </w:pPr>
            <w:r>
              <w:t xml:space="preserve">PROSPERO </w:t>
            </w:r>
            <w:r w:rsidRPr="009C1356">
              <w:rPr>
                <w:rFonts w:cs="Arial"/>
                <w:color w:val="333333"/>
                <w:shd w:val="clear" w:color="auto" w:fill="FFFFFF"/>
              </w:rPr>
              <w:t>CRD42023467144</w:t>
            </w:r>
          </w:p>
        </w:tc>
      </w:tr>
      <w:tr w:rsidR="009C1356" w14:paraId="19FA1EF1" w14:textId="77777777" w:rsidTr="003E11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96" w:type="dxa"/>
            <w:vAlign w:val="center"/>
          </w:tcPr>
          <w:p w14:paraId="455D164A" w14:textId="4A6A05E4" w:rsidR="009C1356" w:rsidRPr="006A4BD2" w:rsidRDefault="009C1356" w:rsidP="006A4BD2">
            <w:pPr>
              <w:pStyle w:val="ListParagraph"/>
              <w:numPr>
                <w:ilvl w:val="0"/>
                <w:numId w:val="36"/>
              </w:numPr>
              <w:rPr>
                <w:rFonts w:ascii="Gotham Medium" w:hAnsi="Gotham Medium"/>
                <w:color w:val="156082" w:themeColor="accent1"/>
                <w:szCs w:val="20"/>
              </w:rPr>
            </w:pPr>
            <w:r w:rsidRPr="008C749E">
              <w:rPr>
                <w:b w:val="0"/>
                <w:bCs w:val="0"/>
              </w:rPr>
              <w:t>Systematic review of evidence on the clinical effectiveness of</w:t>
            </w:r>
            <w:r w:rsidRPr="006A4BD2">
              <w:t xml:space="preserve"> Buteyko</w:t>
            </w:r>
          </w:p>
        </w:tc>
        <w:tc>
          <w:tcPr>
            <w:tcW w:w="3759" w:type="dxa"/>
            <w:vAlign w:val="center"/>
          </w:tcPr>
          <w:p w14:paraId="1F2CEFD9" w14:textId="529EFC98" w:rsidR="009C1356" w:rsidRDefault="009C1356" w:rsidP="00B41FFB">
            <w:pPr>
              <w:cnfStyle w:val="000000100000" w:firstRow="0" w:lastRow="0" w:firstColumn="0" w:lastColumn="0" w:oddVBand="0" w:evenVBand="0" w:oddHBand="1" w:evenHBand="0" w:firstRowFirstColumn="0" w:firstRowLastColumn="0" w:lastRowFirstColumn="0" w:lastRowLastColumn="0"/>
              <w:rPr>
                <w:rFonts w:ascii="Gotham Medium" w:hAnsi="Gotham Medium"/>
                <w:color w:val="156082" w:themeColor="accent1"/>
                <w:szCs w:val="20"/>
              </w:rPr>
            </w:pPr>
            <w:r>
              <w:t>PROSPERO</w:t>
            </w:r>
            <w:r w:rsidR="008D7EEC">
              <w:t xml:space="preserve"> </w:t>
            </w:r>
            <w:r w:rsidR="008D7EEC" w:rsidRPr="008D7EEC">
              <w:t>CRD42023466774</w:t>
            </w:r>
            <w:r w:rsidR="008D7EEC">
              <w:t xml:space="preserve"> </w:t>
            </w:r>
          </w:p>
        </w:tc>
      </w:tr>
      <w:tr w:rsidR="009C1356" w14:paraId="171C4145" w14:textId="77777777" w:rsidTr="003E1105">
        <w:tc>
          <w:tcPr>
            <w:cnfStyle w:val="001000000000" w:firstRow="0" w:lastRow="0" w:firstColumn="1" w:lastColumn="0" w:oddVBand="0" w:evenVBand="0" w:oddHBand="0" w:evenHBand="0" w:firstRowFirstColumn="0" w:firstRowLastColumn="0" w:lastRowFirstColumn="0" w:lastRowLastColumn="0"/>
            <w:tcW w:w="6096" w:type="dxa"/>
            <w:vAlign w:val="center"/>
          </w:tcPr>
          <w:p w14:paraId="2B81C57D" w14:textId="0EC24096" w:rsidR="009C1356" w:rsidRPr="006A4BD2" w:rsidRDefault="009C1356" w:rsidP="006A4BD2">
            <w:pPr>
              <w:pStyle w:val="ListParagraph"/>
              <w:numPr>
                <w:ilvl w:val="0"/>
                <w:numId w:val="36"/>
              </w:numPr>
              <w:rPr>
                <w:rFonts w:ascii="Gotham Medium" w:hAnsi="Gotham Medium"/>
                <w:color w:val="156082" w:themeColor="accent1"/>
                <w:szCs w:val="20"/>
              </w:rPr>
            </w:pPr>
            <w:r w:rsidRPr="008C749E">
              <w:rPr>
                <w:b w:val="0"/>
                <w:bCs w:val="0"/>
              </w:rPr>
              <w:t>Systematic review of evidence on the clinical effectiveness of</w:t>
            </w:r>
            <w:r w:rsidRPr="006A4BD2">
              <w:t xml:space="preserve"> Feldenkrais</w:t>
            </w:r>
          </w:p>
        </w:tc>
        <w:tc>
          <w:tcPr>
            <w:tcW w:w="3759" w:type="dxa"/>
            <w:vAlign w:val="center"/>
          </w:tcPr>
          <w:p w14:paraId="2C822042" w14:textId="1322D256" w:rsidR="009C1356" w:rsidRDefault="009C1356" w:rsidP="00B41FFB">
            <w:pPr>
              <w:cnfStyle w:val="000000000000" w:firstRow="0" w:lastRow="0" w:firstColumn="0" w:lastColumn="0" w:oddVBand="0" w:evenVBand="0" w:oddHBand="0" w:evenHBand="0" w:firstRowFirstColumn="0" w:firstRowLastColumn="0" w:lastRowFirstColumn="0" w:lastRowLastColumn="0"/>
              <w:rPr>
                <w:rFonts w:ascii="Gotham Medium" w:hAnsi="Gotham Medium"/>
                <w:color w:val="156082" w:themeColor="accent1"/>
                <w:szCs w:val="20"/>
              </w:rPr>
            </w:pPr>
            <w:r>
              <w:t xml:space="preserve">PROSPERO </w:t>
            </w:r>
            <w:r w:rsidRPr="00CB6DB1">
              <w:rPr>
                <w:rFonts w:cs="Arial"/>
                <w:color w:val="333333"/>
                <w:shd w:val="clear" w:color="auto" w:fill="FFFFFF"/>
              </w:rPr>
              <w:t>CRD42023467191</w:t>
            </w:r>
          </w:p>
        </w:tc>
      </w:tr>
      <w:tr w:rsidR="009C1356" w14:paraId="16D6393A" w14:textId="77777777" w:rsidTr="003E11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96" w:type="dxa"/>
            <w:vAlign w:val="center"/>
          </w:tcPr>
          <w:p w14:paraId="2EDFEFAA" w14:textId="0349C34E" w:rsidR="009C1356" w:rsidRPr="006A4BD2" w:rsidRDefault="009C1356" w:rsidP="006A4BD2">
            <w:pPr>
              <w:pStyle w:val="ListParagraph"/>
              <w:numPr>
                <w:ilvl w:val="0"/>
                <w:numId w:val="36"/>
              </w:numPr>
            </w:pPr>
            <w:r w:rsidRPr="008C749E">
              <w:rPr>
                <w:b w:val="0"/>
                <w:bCs w:val="0"/>
              </w:rPr>
              <w:t>Systematic review of evidence on the clinical effectiveness of</w:t>
            </w:r>
            <w:r w:rsidRPr="006A4BD2">
              <w:t xml:space="preserve"> kinesiology</w:t>
            </w:r>
          </w:p>
        </w:tc>
        <w:tc>
          <w:tcPr>
            <w:tcW w:w="3759" w:type="dxa"/>
            <w:vAlign w:val="center"/>
          </w:tcPr>
          <w:p w14:paraId="5FFA0D1F" w14:textId="7E0D6756" w:rsidR="009C1356" w:rsidRDefault="009C1356" w:rsidP="00B41FFB">
            <w:pPr>
              <w:cnfStyle w:val="000000100000" w:firstRow="0" w:lastRow="0" w:firstColumn="0" w:lastColumn="0" w:oddVBand="0" w:evenVBand="0" w:oddHBand="1" w:evenHBand="0" w:firstRowFirstColumn="0" w:firstRowLastColumn="0" w:lastRowFirstColumn="0" w:lastRowLastColumn="0"/>
            </w:pPr>
            <w:r>
              <w:t>PROSPERO</w:t>
            </w:r>
            <w:r w:rsidR="008D7EEC">
              <w:t xml:space="preserve"> </w:t>
            </w:r>
            <w:r w:rsidR="008D7EEC" w:rsidRPr="008D7EEC">
              <w:t>CRD42024528900</w:t>
            </w:r>
          </w:p>
        </w:tc>
      </w:tr>
      <w:tr w:rsidR="009C1356" w14:paraId="2135E9A9" w14:textId="77777777" w:rsidTr="003E1105">
        <w:tc>
          <w:tcPr>
            <w:cnfStyle w:val="001000000000" w:firstRow="0" w:lastRow="0" w:firstColumn="1" w:lastColumn="0" w:oddVBand="0" w:evenVBand="0" w:oddHBand="0" w:evenHBand="0" w:firstRowFirstColumn="0" w:firstRowLastColumn="0" w:lastRowFirstColumn="0" w:lastRowLastColumn="0"/>
            <w:tcW w:w="6096" w:type="dxa"/>
            <w:vAlign w:val="center"/>
          </w:tcPr>
          <w:p w14:paraId="2FF91D5D" w14:textId="35125349" w:rsidR="009C1356" w:rsidRPr="006A4BD2" w:rsidRDefault="009C1356" w:rsidP="006A4BD2">
            <w:pPr>
              <w:pStyle w:val="ListParagraph"/>
              <w:numPr>
                <w:ilvl w:val="0"/>
                <w:numId w:val="36"/>
              </w:numPr>
            </w:pPr>
            <w:r w:rsidRPr="008C749E">
              <w:rPr>
                <w:b w:val="0"/>
                <w:bCs w:val="0"/>
                <w:color w:val="auto"/>
                <w:szCs w:val="20"/>
              </w:rPr>
              <w:t>Effectiveness of</w:t>
            </w:r>
            <w:r w:rsidRPr="006A4BD2">
              <w:rPr>
                <w:color w:val="auto"/>
                <w:szCs w:val="20"/>
              </w:rPr>
              <w:t xml:space="preserve"> reflexology </w:t>
            </w:r>
            <w:r w:rsidRPr="008C749E">
              <w:rPr>
                <w:b w:val="0"/>
                <w:bCs w:val="0"/>
                <w:color w:val="auto"/>
                <w:szCs w:val="20"/>
              </w:rPr>
              <w:t>for prevention or treatment of disease, medical or preclinical conditions, and injury: a systematic review</w:t>
            </w:r>
          </w:p>
        </w:tc>
        <w:tc>
          <w:tcPr>
            <w:tcW w:w="3759" w:type="dxa"/>
            <w:vAlign w:val="center"/>
          </w:tcPr>
          <w:p w14:paraId="02E83495" w14:textId="74C42566" w:rsidR="009C1356" w:rsidRDefault="009C1356" w:rsidP="00B41FFB">
            <w:pPr>
              <w:cnfStyle w:val="000000000000" w:firstRow="0" w:lastRow="0" w:firstColumn="0" w:lastColumn="0" w:oddVBand="0" w:evenVBand="0" w:oddHBand="0" w:evenHBand="0" w:firstRowFirstColumn="0" w:firstRowLastColumn="0" w:lastRowFirstColumn="0" w:lastRowLastColumn="0"/>
            </w:pPr>
            <w:r w:rsidRPr="000822AA">
              <w:t xml:space="preserve">PROSPERO </w:t>
            </w:r>
            <w:r w:rsidRPr="0043707F">
              <w:t>CRD42023394291</w:t>
            </w:r>
          </w:p>
        </w:tc>
      </w:tr>
    </w:tbl>
    <w:p w14:paraId="276B2D93" w14:textId="60028D25" w:rsidR="00587670" w:rsidRDefault="00587670" w:rsidP="009C1356">
      <w:pPr>
        <w:spacing w:after="0"/>
        <w:rPr>
          <w:rFonts w:ascii="Gotham Medium" w:hAnsi="Gotham Medium"/>
          <w:color w:val="156082" w:themeColor="accent1"/>
          <w:szCs w:val="20"/>
        </w:rPr>
      </w:pPr>
      <w:r w:rsidRPr="00E4518C">
        <w:rPr>
          <w:rFonts w:ascii="Gotham Medium" w:hAnsi="Gotham Medium"/>
          <w:color w:val="156082" w:themeColor="accent1"/>
          <w:szCs w:val="20"/>
        </w:rPr>
        <w:t>Health Technology Analysts Pty Ltd</w:t>
      </w:r>
    </w:p>
    <w:tbl>
      <w:tblPr>
        <w:tblStyle w:val="PlainTable4"/>
        <w:tblW w:w="0" w:type="auto"/>
        <w:tblLook w:val="04A0" w:firstRow="1" w:lastRow="0" w:firstColumn="1" w:lastColumn="0" w:noHBand="0" w:noVBand="1"/>
      </w:tblPr>
      <w:tblGrid>
        <w:gridCol w:w="6096"/>
        <w:gridCol w:w="3759"/>
      </w:tblGrid>
      <w:tr w:rsidR="008A54E8" w14:paraId="6E180F02" w14:textId="77777777" w:rsidTr="003E11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96" w:type="dxa"/>
            <w:vAlign w:val="center"/>
          </w:tcPr>
          <w:p w14:paraId="77EAABEE" w14:textId="6F6EF176" w:rsidR="008A54E8" w:rsidRPr="00A40F80" w:rsidRDefault="008A54E8" w:rsidP="00A40F80">
            <w:pPr>
              <w:pStyle w:val="ListParagraph"/>
              <w:numPr>
                <w:ilvl w:val="0"/>
                <w:numId w:val="35"/>
              </w:numPr>
              <w:rPr>
                <w:rFonts w:ascii="Gotham Medium" w:hAnsi="Gotham Medium"/>
                <w:color w:val="156082" w:themeColor="accent1"/>
                <w:szCs w:val="20"/>
              </w:rPr>
            </w:pPr>
            <w:r w:rsidRPr="00A40F80">
              <w:t xml:space="preserve">Pilates </w:t>
            </w:r>
            <w:r w:rsidRPr="008C749E">
              <w:rPr>
                <w:b w:val="0"/>
                <w:bCs w:val="0"/>
              </w:rPr>
              <w:t>for preventing and treating health conditions: a protocol for an evidence evaluation</w:t>
            </w:r>
          </w:p>
        </w:tc>
        <w:tc>
          <w:tcPr>
            <w:tcW w:w="3759" w:type="dxa"/>
            <w:vAlign w:val="center"/>
          </w:tcPr>
          <w:p w14:paraId="3055FEAD" w14:textId="691A3258" w:rsidR="008A54E8" w:rsidRPr="008A54E8" w:rsidRDefault="008A54E8" w:rsidP="00AC2FAD">
            <w:pPr>
              <w:cnfStyle w:val="100000000000" w:firstRow="1" w:lastRow="0" w:firstColumn="0" w:lastColumn="0" w:oddVBand="0" w:evenVBand="0" w:oddHBand="0" w:evenHBand="0" w:firstRowFirstColumn="0" w:firstRowLastColumn="0" w:lastRowFirstColumn="0" w:lastRowLastColumn="0"/>
              <w:rPr>
                <w:rFonts w:ascii="Gotham Medium" w:hAnsi="Gotham Medium"/>
                <w:b w:val="0"/>
                <w:bCs w:val="0"/>
                <w:color w:val="156082" w:themeColor="accent1"/>
                <w:szCs w:val="20"/>
              </w:rPr>
            </w:pPr>
            <w:r w:rsidRPr="008A54E8">
              <w:rPr>
                <w:b w:val="0"/>
                <w:bCs w:val="0"/>
              </w:rPr>
              <w:t>PROSPERO CRD42020191918</w:t>
            </w:r>
          </w:p>
        </w:tc>
      </w:tr>
      <w:tr w:rsidR="008A54E8" w14:paraId="60C67F3A" w14:textId="77777777" w:rsidTr="003E11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96" w:type="dxa"/>
            <w:vAlign w:val="center"/>
          </w:tcPr>
          <w:p w14:paraId="41CCEBBE" w14:textId="3769927B" w:rsidR="008A54E8" w:rsidRPr="00A40F80" w:rsidRDefault="008A54E8" w:rsidP="00A40F80">
            <w:pPr>
              <w:pStyle w:val="ListParagraph"/>
              <w:numPr>
                <w:ilvl w:val="0"/>
                <w:numId w:val="35"/>
              </w:numPr>
              <w:rPr>
                <w:rFonts w:ascii="Gotham Medium" w:hAnsi="Gotham Medium"/>
                <w:color w:val="156082" w:themeColor="accent1"/>
                <w:szCs w:val="20"/>
              </w:rPr>
            </w:pPr>
            <w:r w:rsidRPr="00A40F80">
              <w:lastRenderedPageBreak/>
              <w:t>Shiatsu</w:t>
            </w:r>
            <w:r w:rsidRPr="008A54E8">
              <w:t xml:space="preserve"> </w:t>
            </w:r>
            <w:r w:rsidRPr="008C749E">
              <w:rPr>
                <w:b w:val="0"/>
                <w:bCs w:val="0"/>
              </w:rPr>
              <w:t>for preventing and treating health conditions: a protocol for an evidence evaluation</w:t>
            </w:r>
          </w:p>
        </w:tc>
        <w:tc>
          <w:tcPr>
            <w:tcW w:w="3759" w:type="dxa"/>
            <w:vAlign w:val="center"/>
          </w:tcPr>
          <w:p w14:paraId="6D7C9E01" w14:textId="3C953280" w:rsidR="008A54E8" w:rsidRDefault="008A54E8" w:rsidP="00AC2FAD">
            <w:pPr>
              <w:cnfStyle w:val="000000100000" w:firstRow="0" w:lastRow="0" w:firstColumn="0" w:lastColumn="0" w:oddVBand="0" w:evenVBand="0" w:oddHBand="1" w:evenHBand="0" w:firstRowFirstColumn="0" w:firstRowLastColumn="0" w:lastRowFirstColumn="0" w:lastRowLastColumn="0"/>
              <w:rPr>
                <w:rFonts w:ascii="Gotham Medium" w:hAnsi="Gotham Medium"/>
                <w:color w:val="156082" w:themeColor="accent1"/>
                <w:szCs w:val="20"/>
              </w:rPr>
            </w:pPr>
            <w:r>
              <w:t>PROSPERO CRD42021243311</w:t>
            </w:r>
          </w:p>
        </w:tc>
      </w:tr>
      <w:tr w:rsidR="008A54E8" w14:paraId="4A3744C9" w14:textId="77777777" w:rsidTr="003E1105">
        <w:tc>
          <w:tcPr>
            <w:cnfStyle w:val="001000000000" w:firstRow="0" w:lastRow="0" w:firstColumn="1" w:lastColumn="0" w:oddVBand="0" w:evenVBand="0" w:oddHBand="0" w:evenHBand="0" w:firstRowFirstColumn="0" w:firstRowLastColumn="0" w:lastRowFirstColumn="0" w:lastRowLastColumn="0"/>
            <w:tcW w:w="6096" w:type="dxa"/>
            <w:vAlign w:val="center"/>
          </w:tcPr>
          <w:p w14:paraId="2C04B51A" w14:textId="5E267994" w:rsidR="008A54E8" w:rsidRPr="00A40F80" w:rsidRDefault="008A54E8" w:rsidP="00A40F80">
            <w:pPr>
              <w:pStyle w:val="ListParagraph"/>
              <w:numPr>
                <w:ilvl w:val="0"/>
                <w:numId w:val="35"/>
              </w:numPr>
              <w:rPr>
                <w:rFonts w:ascii="Gotham Medium" w:hAnsi="Gotham Medium"/>
                <w:color w:val="156082" w:themeColor="accent1"/>
                <w:szCs w:val="20"/>
              </w:rPr>
            </w:pPr>
            <w:r w:rsidRPr="00A40F80">
              <w:t xml:space="preserve">Tai chi </w:t>
            </w:r>
            <w:r w:rsidRPr="008C749E">
              <w:rPr>
                <w:b w:val="0"/>
                <w:bCs w:val="0"/>
              </w:rPr>
              <w:t>for preventing and treating health conditions: a protocol for an evidence</w:t>
            </w:r>
            <w:r w:rsidR="00A26274" w:rsidRPr="008C749E">
              <w:rPr>
                <w:b w:val="0"/>
                <w:bCs w:val="0"/>
              </w:rPr>
              <w:t xml:space="preserve"> evaluation</w:t>
            </w:r>
            <w:r w:rsidR="00A26274">
              <w:t xml:space="preserve"> </w:t>
            </w:r>
          </w:p>
        </w:tc>
        <w:tc>
          <w:tcPr>
            <w:tcW w:w="3759" w:type="dxa"/>
            <w:vAlign w:val="center"/>
          </w:tcPr>
          <w:p w14:paraId="01197F5A" w14:textId="159C6680" w:rsidR="008A54E8" w:rsidRDefault="008A54E8" w:rsidP="00AC2FAD">
            <w:pPr>
              <w:cnfStyle w:val="000000000000" w:firstRow="0" w:lastRow="0" w:firstColumn="0" w:lastColumn="0" w:oddVBand="0" w:evenVBand="0" w:oddHBand="0" w:evenHBand="0" w:firstRowFirstColumn="0" w:firstRowLastColumn="0" w:lastRowFirstColumn="0" w:lastRowLastColumn="0"/>
              <w:rPr>
                <w:rFonts w:ascii="Gotham Medium" w:hAnsi="Gotham Medium"/>
                <w:color w:val="156082" w:themeColor="accent1"/>
                <w:szCs w:val="20"/>
              </w:rPr>
            </w:pPr>
            <w:r>
              <w:t>PROSPERO CRD42020200130</w:t>
            </w:r>
          </w:p>
        </w:tc>
      </w:tr>
      <w:tr w:rsidR="008A54E8" w14:paraId="04E9AC0C" w14:textId="77777777" w:rsidTr="003E11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96" w:type="dxa"/>
            <w:vAlign w:val="center"/>
          </w:tcPr>
          <w:p w14:paraId="4556A97D" w14:textId="3A6A0870" w:rsidR="008A54E8" w:rsidRPr="00A40F80" w:rsidRDefault="008A54E8" w:rsidP="00A40F80">
            <w:pPr>
              <w:pStyle w:val="ListParagraph"/>
              <w:numPr>
                <w:ilvl w:val="0"/>
                <w:numId w:val="35"/>
              </w:numPr>
              <w:rPr>
                <w:rFonts w:ascii="Gotham Medium" w:hAnsi="Gotham Medium"/>
                <w:color w:val="156082" w:themeColor="accent1"/>
                <w:szCs w:val="20"/>
              </w:rPr>
            </w:pPr>
            <w:r w:rsidRPr="00A40F80">
              <w:t xml:space="preserve">Western herbal medicines </w:t>
            </w:r>
            <w:r w:rsidRPr="008C749E">
              <w:rPr>
                <w:b w:val="0"/>
                <w:bCs w:val="0"/>
              </w:rPr>
              <w:t>for preventing and treating health conditions: a protocol for an evidence evaluation</w:t>
            </w:r>
          </w:p>
        </w:tc>
        <w:tc>
          <w:tcPr>
            <w:tcW w:w="3759" w:type="dxa"/>
            <w:vAlign w:val="center"/>
          </w:tcPr>
          <w:p w14:paraId="27FBE0BE" w14:textId="601ED584" w:rsidR="008A54E8" w:rsidRDefault="008A54E8" w:rsidP="00AC2FAD">
            <w:pPr>
              <w:cnfStyle w:val="000000100000" w:firstRow="0" w:lastRow="0" w:firstColumn="0" w:lastColumn="0" w:oddVBand="0" w:evenVBand="0" w:oddHBand="1" w:evenHBand="0" w:firstRowFirstColumn="0" w:firstRowLastColumn="0" w:lastRowFirstColumn="0" w:lastRowLastColumn="0"/>
              <w:rPr>
                <w:rFonts w:ascii="Gotham Medium" w:hAnsi="Gotham Medium"/>
                <w:color w:val="156082" w:themeColor="accent1"/>
                <w:szCs w:val="20"/>
              </w:rPr>
            </w:pPr>
            <w:r w:rsidRPr="000A3725">
              <w:t>PROSPERO CRD4202</w:t>
            </w:r>
            <w:r>
              <w:t>1243337</w:t>
            </w:r>
          </w:p>
        </w:tc>
      </w:tr>
      <w:tr w:rsidR="008A54E8" w14:paraId="1E80DF78" w14:textId="77777777" w:rsidTr="003E1105">
        <w:tc>
          <w:tcPr>
            <w:cnfStyle w:val="001000000000" w:firstRow="0" w:lastRow="0" w:firstColumn="1" w:lastColumn="0" w:oddVBand="0" w:evenVBand="0" w:oddHBand="0" w:evenHBand="0" w:firstRowFirstColumn="0" w:firstRowLastColumn="0" w:lastRowFirstColumn="0" w:lastRowLastColumn="0"/>
            <w:tcW w:w="6096" w:type="dxa"/>
            <w:vAlign w:val="center"/>
          </w:tcPr>
          <w:p w14:paraId="137A05BB" w14:textId="6F2A5924" w:rsidR="008A54E8" w:rsidRPr="00A40F80" w:rsidRDefault="008A54E8" w:rsidP="00A40F80">
            <w:pPr>
              <w:pStyle w:val="ListParagraph"/>
              <w:numPr>
                <w:ilvl w:val="0"/>
                <w:numId w:val="35"/>
              </w:numPr>
              <w:rPr>
                <w:rFonts w:ascii="Gotham Medium" w:hAnsi="Gotham Medium"/>
                <w:color w:val="156082" w:themeColor="accent1"/>
                <w:szCs w:val="20"/>
              </w:rPr>
            </w:pPr>
            <w:r w:rsidRPr="00A40F80">
              <w:t xml:space="preserve">Yoga </w:t>
            </w:r>
            <w:r w:rsidRPr="008C749E">
              <w:rPr>
                <w:b w:val="0"/>
                <w:bCs w:val="0"/>
              </w:rPr>
              <w:t>for preventing and treating health conditions: a protocol for an evidence evaluation</w:t>
            </w:r>
          </w:p>
        </w:tc>
        <w:tc>
          <w:tcPr>
            <w:tcW w:w="3759" w:type="dxa"/>
            <w:vAlign w:val="center"/>
          </w:tcPr>
          <w:p w14:paraId="4B3A8158" w14:textId="7BBA2CC5" w:rsidR="008A54E8" w:rsidRDefault="008A54E8" w:rsidP="00AC2FAD">
            <w:pPr>
              <w:cnfStyle w:val="000000000000" w:firstRow="0" w:lastRow="0" w:firstColumn="0" w:lastColumn="0" w:oddVBand="0" w:evenVBand="0" w:oddHBand="0" w:evenHBand="0" w:firstRowFirstColumn="0" w:firstRowLastColumn="0" w:lastRowFirstColumn="0" w:lastRowLastColumn="0"/>
              <w:rPr>
                <w:rFonts w:ascii="Gotham Medium" w:hAnsi="Gotham Medium"/>
                <w:color w:val="156082" w:themeColor="accent1"/>
                <w:szCs w:val="20"/>
              </w:rPr>
            </w:pPr>
            <w:r>
              <w:t>PROSPERO CRD42020200084</w:t>
            </w:r>
          </w:p>
        </w:tc>
      </w:tr>
      <w:tr w:rsidR="008A54E8" w14:paraId="5069C1C5" w14:textId="77777777" w:rsidTr="003E11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96" w:type="dxa"/>
            <w:vAlign w:val="center"/>
          </w:tcPr>
          <w:p w14:paraId="5109B18B" w14:textId="6A9EA627" w:rsidR="008A54E8" w:rsidRPr="00A40F80" w:rsidRDefault="008A54E8" w:rsidP="00A40F80">
            <w:pPr>
              <w:pStyle w:val="ListParagraph"/>
              <w:numPr>
                <w:ilvl w:val="0"/>
                <w:numId w:val="35"/>
              </w:numPr>
              <w:rPr>
                <w:rFonts w:ascii="Gotham Medium" w:hAnsi="Gotham Medium"/>
                <w:color w:val="156082" w:themeColor="accent1"/>
                <w:szCs w:val="20"/>
              </w:rPr>
            </w:pPr>
            <w:r w:rsidRPr="00A40F80">
              <w:t xml:space="preserve">Homeopathy </w:t>
            </w:r>
            <w:r w:rsidRPr="008C749E">
              <w:rPr>
                <w:b w:val="0"/>
                <w:bCs w:val="0"/>
              </w:rPr>
              <w:t>for preventing and treating health conditions: a protocol for an evidence evaluation</w:t>
            </w:r>
          </w:p>
        </w:tc>
        <w:tc>
          <w:tcPr>
            <w:tcW w:w="3759" w:type="dxa"/>
            <w:vAlign w:val="center"/>
          </w:tcPr>
          <w:p w14:paraId="7BED0F1D" w14:textId="1FC82966" w:rsidR="008A54E8" w:rsidRDefault="008A54E8" w:rsidP="00AC2FAD">
            <w:pPr>
              <w:cnfStyle w:val="000000100000" w:firstRow="0" w:lastRow="0" w:firstColumn="0" w:lastColumn="0" w:oddVBand="0" w:evenVBand="0" w:oddHBand="1" w:evenHBand="0" w:firstRowFirstColumn="0" w:firstRowLastColumn="0" w:lastRowFirstColumn="0" w:lastRowLastColumn="0"/>
              <w:rPr>
                <w:rFonts w:ascii="Gotham Medium" w:hAnsi="Gotham Medium"/>
                <w:color w:val="156082" w:themeColor="accent1"/>
                <w:szCs w:val="20"/>
              </w:rPr>
            </w:pPr>
            <w:r>
              <w:t>PROSPERO CRD42022346433</w:t>
            </w:r>
          </w:p>
        </w:tc>
      </w:tr>
    </w:tbl>
    <w:p w14:paraId="2F779970" w14:textId="77777777" w:rsidR="00587670" w:rsidRDefault="00587670" w:rsidP="00587670">
      <w:pPr>
        <w:rPr>
          <w:rFonts w:ascii="Gotham Medium" w:hAnsi="Gotham Medium"/>
          <w:color w:val="156082" w:themeColor="accent1"/>
          <w:szCs w:val="20"/>
        </w:rPr>
      </w:pPr>
      <w:r w:rsidRPr="00E4518C">
        <w:rPr>
          <w:rFonts w:ascii="Gotham Medium" w:hAnsi="Gotham Medium"/>
          <w:color w:val="156082" w:themeColor="accent1"/>
          <w:szCs w:val="20"/>
        </w:rPr>
        <w:t>Bond University</w:t>
      </w:r>
    </w:p>
    <w:tbl>
      <w:tblPr>
        <w:tblStyle w:val="PlainTable4"/>
        <w:tblW w:w="0" w:type="auto"/>
        <w:tblLook w:val="04A0" w:firstRow="1" w:lastRow="0" w:firstColumn="1" w:lastColumn="0" w:noHBand="0" w:noVBand="1"/>
      </w:tblPr>
      <w:tblGrid>
        <w:gridCol w:w="6096"/>
        <w:gridCol w:w="3759"/>
      </w:tblGrid>
      <w:tr w:rsidR="00B41FFB" w14:paraId="772B0679" w14:textId="77777777" w:rsidTr="003E1105">
        <w:trPr>
          <w:cnfStyle w:val="100000000000" w:firstRow="1" w:lastRow="0" w:firstColumn="0" w:lastColumn="0" w:oddVBand="0" w:evenVBand="0" w:oddHBand="0" w:evenHBand="0" w:firstRowFirstColumn="0" w:firstRowLastColumn="0" w:lastRowFirstColumn="0" w:lastRowLastColumn="0"/>
          <w:trHeight w:val="91"/>
        </w:trPr>
        <w:tc>
          <w:tcPr>
            <w:cnfStyle w:val="001000000000" w:firstRow="0" w:lastRow="0" w:firstColumn="1" w:lastColumn="0" w:oddVBand="0" w:evenVBand="0" w:oddHBand="0" w:evenHBand="0" w:firstRowFirstColumn="0" w:firstRowLastColumn="0" w:lastRowFirstColumn="0" w:lastRowLastColumn="0"/>
            <w:tcW w:w="6096" w:type="dxa"/>
            <w:vAlign w:val="center"/>
          </w:tcPr>
          <w:p w14:paraId="748F3A9F" w14:textId="6004A647" w:rsidR="00B41FFB" w:rsidRPr="006A4BD2" w:rsidRDefault="00B41FFB" w:rsidP="006A4BD2">
            <w:pPr>
              <w:pStyle w:val="ListParagraph"/>
              <w:numPr>
                <w:ilvl w:val="0"/>
                <w:numId w:val="35"/>
              </w:numPr>
              <w:rPr>
                <w:rFonts w:ascii="Gotham Medium" w:hAnsi="Gotham Medium"/>
                <w:color w:val="156082" w:themeColor="accent1"/>
                <w:szCs w:val="20"/>
              </w:rPr>
            </w:pPr>
            <w:r w:rsidRPr="006A4BD2">
              <w:t xml:space="preserve">Rolfing </w:t>
            </w:r>
            <w:r w:rsidRPr="006A4BD2">
              <w:rPr>
                <w:b w:val="0"/>
                <w:bCs w:val="0"/>
              </w:rPr>
              <w:t>for any indication in humans: a systematic review</w:t>
            </w:r>
          </w:p>
        </w:tc>
        <w:tc>
          <w:tcPr>
            <w:tcW w:w="3759" w:type="dxa"/>
            <w:vAlign w:val="center"/>
          </w:tcPr>
          <w:p w14:paraId="35C8E5F7" w14:textId="021401D9" w:rsidR="00B41FFB" w:rsidRPr="00B41FFB" w:rsidRDefault="00B41FFB" w:rsidP="00AC2FAD">
            <w:pPr>
              <w:cnfStyle w:val="100000000000" w:firstRow="1" w:lastRow="0" w:firstColumn="0" w:lastColumn="0" w:oddVBand="0" w:evenVBand="0" w:oddHBand="0" w:evenHBand="0" w:firstRowFirstColumn="0" w:firstRowLastColumn="0" w:lastRowFirstColumn="0" w:lastRowLastColumn="0"/>
              <w:rPr>
                <w:rFonts w:ascii="Gotham Medium" w:hAnsi="Gotham Medium"/>
                <w:b w:val="0"/>
                <w:bCs w:val="0"/>
                <w:color w:val="156082" w:themeColor="accent1"/>
                <w:szCs w:val="20"/>
              </w:rPr>
            </w:pPr>
            <w:r w:rsidRPr="00B41FFB">
              <w:rPr>
                <w:b w:val="0"/>
                <w:bCs w:val="0"/>
              </w:rPr>
              <w:t>PROSPERO CRD42020191251</w:t>
            </w:r>
          </w:p>
        </w:tc>
      </w:tr>
    </w:tbl>
    <w:p w14:paraId="108581F9" w14:textId="77777777" w:rsidR="00587670" w:rsidRDefault="00587670" w:rsidP="00587670">
      <w:pPr>
        <w:rPr>
          <w:rFonts w:ascii="Gotham Medium" w:hAnsi="Gotham Medium"/>
          <w:color w:val="156082" w:themeColor="accent1"/>
          <w:szCs w:val="20"/>
        </w:rPr>
      </w:pPr>
      <w:proofErr w:type="spellStart"/>
      <w:r w:rsidRPr="00E4518C">
        <w:rPr>
          <w:rFonts w:ascii="Gotham Medium" w:hAnsi="Gotham Medium"/>
          <w:color w:val="156082" w:themeColor="accent1"/>
          <w:szCs w:val="20"/>
        </w:rPr>
        <w:t>HealthConsult</w:t>
      </w:r>
      <w:proofErr w:type="spellEnd"/>
      <w:r w:rsidRPr="00E4518C">
        <w:rPr>
          <w:rFonts w:ascii="Gotham Medium" w:hAnsi="Gotham Medium"/>
          <w:color w:val="156082" w:themeColor="accent1"/>
          <w:szCs w:val="20"/>
        </w:rPr>
        <w:t xml:space="preserve"> Pty Ltd</w:t>
      </w:r>
    </w:p>
    <w:tbl>
      <w:tblPr>
        <w:tblStyle w:val="PlainTable4"/>
        <w:tblW w:w="0" w:type="auto"/>
        <w:tblLook w:val="04A0" w:firstRow="1" w:lastRow="0" w:firstColumn="1" w:lastColumn="0" w:noHBand="0" w:noVBand="1"/>
      </w:tblPr>
      <w:tblGrid>
        <w:gridCol w:w="6096"/>
        <w:gridCol w:w="3759"/>
      </w:tblGrid>
      <w:tr w:rsidR="00B41FFB" w14:paraId="248B8926" w14:textId="77777777" w:rsidTr="003E1105">
        <w:trPr>
          <w:cnfStyle w:val="100000000000" w:firstRow="1" w:lastRow="0" w:firstColumn="0" w:lastColumn="0" w:oddVBand="0" w:evenVBand="0" w:oddHBand="0" w:evenHBand="0" w:firstRowFirstColumn="0" w:firstRowLastColumn="0" w:lastRowFirstColumn="0" w:lastRowLastColumn="0"/>
          <w:trHeight w:val="887"/>
        </w:trPr>
        <w:tc>
          <w:tcPr>
            <w:cnfStyle w:val="001000000000" w:firstRow="0" w:lastRow="0" w:firstColumn="1" w:lastColumn="0" w:oddVBand="0" w:evenVBand="0" w:oddHBand="0" w:evenHBand="0" w:firstRowFirstColumn="0" w:firstRowLastColumn="0" w:lastRowFirstColumn="0" w:lastRowLastColumn="0"/>
            <w:tcW w:w="6096" w:type="dxa"/>
            <w:vAlign w:val="center"/>
          </w:tcPr>
          <w:p w14:paraId="702B861B" w14:textId="21A96187" w:rsidR="00B41FFB" w:rsidRPr="006A4BD2" w:rsidRDefault="00B41FFB" w:rsidP="006A4BD2">
            <w:pPr>
              <w:pStyle w:val="ListParagraph"/>
              <w:numPr>
                <w:ilvl w:val="0"/>
                <w:numId w:val="36"/>
              </w:numPr>
              <w:rPr>
                <w:rFonts w:ascii="Gotham Medium" w:hAnsi="Gotham Medium"/>
                <w:color w:val="156082" w:themeColor="accent1"/>
                <w:szCs w:val="20"/>
              </w:rPr>
            </w:pPr>
            <w:r w:rsidRPr="006A4BD2">
              <w:rPr>
                <w:b w:val="0"/>
                <w:bCs w:val="0"/>
              </w:rPr>
              <w:t>Whole system, multi-modal or single modal interventions delivered in the context of</w:t>
            </w:r>
            <w:r w:rsidRPr="006A4BD2">
              <w:t xml:space="preserve"> naturopathic practice</w:t>
            </w:r>
            <w:r w:rsidRPr="006A4BD2">
              <w:rPr>
                <w:b w:val="0"/>
                <w:bCs w:val="0"/>
              </w:rPr>
              <w:t>, for preventing and treating health conditions: systematic review protocol</w:t>
            </w:r>
          </w:p>
        </w:tc>
        <w:tc>
          <w:tcPr>
            <w:tcW w:w="3759" w:type="dxa"/>
            <w:vAlign w:val="center"/>
          </w:tcPr>
          <w:p w14:paraId="50C4AF72" w14:textId="1BC6CF9D" w:rsidR="00B41FFB" w:rsidRPr="00B41FFB" w:rsidRDefault="00B41FFB" w:rsidP="00AC2FAD">
            <w:pPr>
              <w:cnfStyle w:val="100000000000" w:firstRow="1" w:lastRow="0" w:firstColumn="0" w:lastColumn="0" w:oddVBand="0" w:evenVBand="0" w:oddHBand="0" w:evenHBand="0" w:firstRowFirstColumn="0" w:firstRowLastColumn="0" w:lastRowFirstColumn="0" w:lastRowLastColumn="0"/>
              <w:rPr>
                <w:rFonts w:ascii="Gotham Medium" w:hAnsi="Gotham Medium"/>
                <w:b w:val="0"/>
                <w:bCs w:val="0"/>
                <w:color w:val="156082" w:themeColor="accent1"/>
                <w:szCs w:val="20"/>
              </w:rPr>
            </w:pPr>
            <w:r w:rsidRPr="00B41FFB">
              <w:rPr>
                <w:b w:val="0"/>
                <w:bCs w:val="0"/>
              </w:rPr>
              <w:t>PROSPERO CRD42021266381</w:t>
            </w:r>
          </w:p>
        </w:tc>
      </w:tr>
    </w:tbl>
    <w:p w14:paraId="2FAF3014" w14:textId="77777777" w:rsidR="00587670" w:rsidRDefault="00587670" w:rsidP="00587670">
      <w:pPr>
        <w:rPr>
          <w:rFonts w:ascii="Gotham Medium" w:hAnsi="Gotham Medium"/>
          <w:color w:val="156082" w:themeColor="accent1"/>
          <w:szCs w:val="20"/>
        </w:rPr>
      </w:pPr>
      <w:r w:rsidRPr="00E4518C">
        <w:rPr>
          <w:rFonts w:ascii="Gotham Medium" w:hAnsi="Gotham Medium"/>
          <w:color w:val="156082" w:themeColor="accent1"/>
          <w:szCs w:val="20"/>
        </w:rPr>
        <w:t>Griffith University</w:t>
      </w:r>
    </w:p>
    <w:tbl>
      <w:tblPr>
        <w:tblStyle w:val="PlainTable4"/>
        <w:tblW w:w="0" w:type="auto"/>
        <w:tblLook w:val="04A0" w:firstRow="1" w:lastRow="0" w:firstColumn="1" w:lastColumn="0" w:noHBand="0" w:noVBand="1"/>
      </w:tblPr>
      <w:tblGrid>
        <w:gridCol w:w="6096"/>
        <w:gridCol w:w="3759"/>
      </w:tblGrid>
      <w:tr w:rsidR="00B41FFB" w14:paraId="4C5AB24D" w14:textId="77777777" w:rsidTr="003E11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96" w:type="dxa"/>
            <w:vAlign w:val="center"/>
          </w:tcPr>
          <w:p w14:paraId="200E3165" w14:textId="55A1ABCE" w:rsidR="00B41FFB" w:rsidRPr="006A4BD2" w:rsidRDefault="00B41FFB" w:rsidP="006A4BD2">
            <w:pPr>
              <w:pStyle w:val="ListParagraph"/>
              <w:numPr>
                <w:ilvl w:val="0"/>
                <w:numId w:val="36"/>
              </w:numPr>
              <w:rPr>
                <w:rFonts w:ascii="Gotham Medium" w:hAnsi="Gotham Medium"/>
                <w:color w:val="156082" w:themeColor="accent1"/>
                <w:szCs w:val="20"/>
              </w:rPr>
            </w:pPr>
            <w:r w:rsidRPr="006A4BD2">
              <w:rPr>
                <w:b w:val="0"/>
                <w:bCs w:val="0"/>
              </w:rPr>
              <w:t>Evidence Evaluation for the Diagnostic Accuracy of</w:t>
            </w:r>
            <w:r w:rsidRPr="00B41FFB">
              <w:t xml:space="preserve"> </w:t>
            </w:r>
            <w:r w:rsidRPr="006A4BD2">
              <w:t>Iridology</w:t>
            </w:r>
            <w:r w:rsidRPr="006A4BD2">
              <w:rPr>
                <w:b w:val="0"/>
                <w:bCs w:val="0"/>
              </w:rPr>
              <w:t>: Systematic Review Research Protocol</w:t>
            </w:r>
          </w:p>
        </w:tc>
        <w:tc>
          <w:tcPr>
            <w:tcW w:w="3759" w:type="dxa"/>
            <w:vAlign w:val="center"/>
          </w:tcPr>
          <w:p w14:paraId="5B89B111" w14:textId="25D0AF8E" w:rsidR="00B41FFB" w:rsidRPr="00B41FFB" w:rsidRDefault="00B41FFB" w:rsidP="00AC2FAD">
            <w:pPr>
              <w:cnfStyle w:val="100000000000" w:firstRow="1" w:lastRow="0" w:firstColumn="0" w:lastColumn="0" w:oddVBand="0" w:evenVBand="0" w:oddHBand="0" w:evenHBand="0" w:firstRowFirstColumn="0" w:firstRowLastColumn="0" w:lastRowFirstColumn="0" w:lastRowLastColumn="0"/>
              <w:rPr>
                <w:rFonts w:ascii="Gotham Medium" w:hAnsi="Gotham Medium"/>
                <w:b w:val="0"/>
                <w:bCs w:val="0"/>
                <w:color w:val="156082" w:themeColor="accent1"/>
                <w:szCs w:val="20"/>
              </w:rPr>
            </w:pPr>
            <w:r w:rsidRPr="00B41FFB">
              <w:rPr>
                <w:b w:val="0"/>
                <w:bCs w:val="0"/>
              </w:rPr>
              <w:t>PROSPERO CRD42022323024</w:t>
            </w:r>
          </w:p>
        </w:tc>
      </w:tr>
      <w:tr w:rsidR="00B41FFB" w14:paraId="1E1D5BD6" w14:textId="77777777" w:rsidTr="003E11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96" w:type="dxa"/>
            <w:vAlign w:val="center"/>
          </w:tcPr>
          <w:p w14:paraId="6F7917BA" w14:textId="60E5A71D" w:rsidR="00B41FFB" w:rsidRPr="00B41FFB" w:rsidRDefault="00B41FFB" w:rsidP="006A4BD2">
            <w:pPr>
              <w:pStyle w:val="ListParagraph"/>
              <w:numPr>
                <w:ilvl w:val="0"/>
                <w:numId w:val="36"/>
              </w:numPr>
            </w:pPr>
            <w:r w:rsidRPr="006A4BD2">
              <w:rPr>
                <w:b w:val="0"/>
                <w:bCs w:val="0"/>
              </w:rPr>
              <w:t xml:space="preserve">Evidence on the clinical effectiveness of selected </w:t>
            </w:r>
            <w:r w:rsidRPr="00B41FFB">
              <w:t xml:space="preserve">nutritional supplements </w:t>
            </w:r>
            <w:r w:rsidRPr="006A4BD2">
              <w:rPr>
                <w:b w:val="0"/>
                <w:bCs w:val="0"/>
              </w:rPr>
              <w:t>prescribed in the context of naturopathic practice for preventing and/or treating injury, disease, medical conditions, or pre-clinical conditions: Overview of Reviews</w:t>
            </w:r>
          </w:p>
        </w:tc>
        <w:tc>
          <w:tcPr>
            <w:tcW w:w="3759" w:type="dxa"/>
            <w:vAlign w:val="center"/>
          </w:tcPr>
          <w:p w14:paraId="139033BB" w14:textId="7C9DF2B5" w:rsidR="00B41FFB" w:rsidRPr="00B41FFB" w:rsidRDefault="00B41FFB" w:rsidP="00AC2FAD">
            <w:pPr>
              <w:cnfStyle w:val="000000100000" w:firstRow="0" w:lastRow="0" w:firstColumn="0" w:lastColumn="0" w:oddVBand="0" w:evenVBand="0" w:oddHBand="1" w:evenHBand="0" w:firstRowFirstColumn="0" w:firstRowLastColumn="0" w:lastRowFirstColumn="0" w:lastRowLastColumn="0"/>
              <w:rPr>
                <w:b/>
                <w:bCs/>
              </w:rPr>
            </w:pPr>
            <w:r w:rsidRPr="000822AA">
              <w:t>PROSPERO</w:t>
            </w:r>
            <w:r>
              <w:t xml:space="preserve"> </w:t>
            </w:r>
            <w:r w:rsidRPr="00B41FFB">
              <w:t>CRD42023410906</w:t>
            </w:r>
            <w:r w:rsidRPr="000822AA">
              <w:t xml:space="preserve"> </w:t>
            </w:r>
          </w:p>
        </w:tc>
      </w:tr>
    </w:tbl>
    <w:p w14:paraId="0BC12EF8" w14:textId="72C6E11B" w:rsidR="00587670" w:rsidRDefault="00587670" w:rsidP="00587670">
      <w:pPr>
        <w:spacing w:after="0"/>
      </w:pPr>
      <w:r>
        <w:t xml:space="preserve">All contracted evidence reviewers completed a declaration of interest process before being engaged by NHMRC. </w:t>
      </w:r>
      <w:r w:rsidR="009F4E24">
        <w:t xml:space="preserve">Declarations were checked and updated throughout the </w:t>
      </w:r>
      <w:r w:rsidR="00AF4A6C">
        <w:t>Review where required.</w:t>
      </w:r>
    </w:p>
    <w:p w14:paraId="0D33954C" w14:textId="77777777" w:rsidR="00587670" w:rsidRPr="00A67CF3" w:rsidRDefault="00587670" w:rsidP="00A67CF3">
      <w:pPr>
        <w:pStyle w:val="Heading3"/>
      </w:pPr>
      <w:bookmarkStart w:id="9" w:name="_Toc188274415"/>
      <w:r w:rsidRPr="00A67CF3">
        <w:t>Independent methodological reviewers</w:t>
      </w:r>
      <w:bookmarkEnd w:id="9"/>
    </w:p>
    <w:p w14:paraId="0EF336BD" w14:textId="435473CB" w:rsidR="00587670" w:rsidRDefault="00587670" w:rsidP="00587670">
      <w:pPr>
        <w:pStyle w:val="IntroPara"/>
        <w:rPr>
          <w:color w:val="000000" w:themeColor="text1"/>
          <w:sz w:val="20"/>
        </w:rPr>
      </w:pPr>
      <w:r>
        <w:rPr>
          <w:color w:val="000000" w:themeColor="text1"/>
          <w:sz w:val="20"/>
        </w:rPr>
        <w:t xml:space="preserve">As part of NHMRC’s quality assurance process, </w:t>
      </w:r>
      <w:r w:rsidRPr="001E25EA">
        <w:rPr>
          <w:color w:val="000000" w:themeColor="text1"/>
          <w:sz w:val="20"/>
        </w:rPr>
        <w:t xml:space="preserve">methodological reviews </w:t>
      </w:r>
      <w:r>
        <w:rPr>
          <w:color w:val="000000" w:themeColor="text1"/>
          <w:sz w:val="20"/>
        </w:rPr>
        <w:t xml:space="preserve">were conducted </w:t>
      </w:r>
      <w:r w:rsidRPr="001E25EA">
        <w:rPr>
          <w:color w:val="000000" w:themeColor="text1"/>
          <w:sz w:val="20"/>
        </w:rPr>
        <w:t>on</w:t>
      </w:r>
      <w:r>
        <w:rPr>
          <w:color w:val="000000" w:themeColor="text1"/>
          <w:sz w:val="20"/>
        </w:rPr>
        <w:t xml:space="preserve"> draft research protocols and</w:t>
      </w:r>
      <w:r w:rsidR="00DB3FE0">
        <w:rPr>
          <w:color w:val="000000" w:themeColor="text1"/>
          <w:sz w:val="20"/>
        </w:rPr>
        <w:t xml:space="preserve"> draft</w:t>
      </w:r>
      <w:r>
        <w:rPr>
          <w:color w:val="000000" w:themeColor="text1"/>
          <w:sz w:val="20"/>
        </w:rPr>
        <w:t xml:space="preserve"> evidence </w:t>
      </w:r>
      <w:r w:rsidRPr="001E25EA">
        <w:rPr>
          <w:color w:val="000000" w:themeColor="text1"/>
          <w:sz w:val="20"/>
        </w:rPr>
        <w:t>ev</w:t>
      </w:r>
      <w:r>
        <w:rPr>
          <w:color w:val="000000" w:themeColor="text1"/>
          <w:sz w:val="20"/>
        </w:rPr>
        <w:t>aluation</w:t>
      </w:r>
      <w:r w:rsidRPr="001E25EA">
        <w:rPr>
          <w:color w:val="000000" w:themeColor="text1"/>
          <w:sz w:val="20"/>
        </w:rPr>
        <w:t xml:space="preserve"> reports</w:t>
      </w:r>
      <w:r>
        <w:rPr>
          <w:color w:val="000000" w:themeColor="text1"/>
          <w:sz w:val="20"/>
        </w:rPr>
        <w:t xml:space="preserve"> by independent </w:t>
      </w:r>
      <w:r w:rsidR="00322324">
        <w:rPr>
          <w:color w:val="000000" w:themeColor="text1"/>
          <w:sz w:val="20"/>
        </w:rPr>
        <w:t>methodological review</w:t>
      </w:r>
      <w:r w:rsidR="00792440">
        <w:rPr>
          <w:color w:val="000000" w:themeColor="text1"/>
          <w:sz w:val="20"/>
        </w:rPr>
        <w:t>er</w:t>
      </w:r>
      <w:r w:rsidR="00322324">
        <w:rPr>
          <w:color w:val="000000" w:themeColor="text1"/>
          <w:sz w:val="20"/>
        </w:rPr>
        <w:t xml:space="preserve">s </w:t>
      </w:r>
      <w:r>
        <w:rPr>
          <w:color w:val="000000" w:themeColor="text1"/>
          <w:sz w:val="20"/>
        </w:rPr>
        <w:t>(i.e. by a different contractor group</w:t>
      </w:r>
      <w:r w:rsidR="008159B8">
        <w:rPr>
          <w:color w:val="000000" w:themeColor="text1"/>
          <w:sz w:val="20"/>
        </w:rPr>
        <w:t xml:space="preserve"> to the evidence reviewers</w:t>
      </w:r>
      <w:r>
        <w:rPr>
          <w:color w:val="000000" w:themeColor="text1"/>
          <w:sz w:val="20"/>
        </w:rPr>
        <w:t xml:space="preserve">). </w:t>
      </w:r>
      <w:r w:rsidR="00DB3FE0">
        <w:rPr>
          <w:color w:val="auto"/>
          <w:sz w:val="20"/>
          <w:szCs w:val="20"/>
        </w:rPr>
        <w:t>Methodological</w:t>
      </w:r>
      <w:r w:rsidR="005D6613">
        <w:rPr>
          <w:color w:val="auto"/>
          <w:sz w:val="20"/>
          <w:szCs w:val="20"/>
        </w:rPr>
        <w:t xml:space="preserve"> reviewers were commissioned by NHMRC via a procurement process consistent with Commonwealth Procurement Rules. </w:t>
      </w:r>
      <w:r>
        <w:rPr>
          <w:color w:val="000000" w:themeColor="text1"/>
          <w:sz w:val="20"/>
        </w:rPr>
        <w:t>T</w:t>
      </w:r>
      <w:r w:rsidRPr="001E25EA">
        <w:rPr>
          <w:color w:val="000000" w:themeColor="text1"/>
          <w:sz w:val="20"/>
        </w:rPr>
        <w:t xml:space="preserve">he following </w:t>
      </w:r>
      <w:r w:rsidR="00013BEA">
        <w:rPr>
          <w:color w:val="000000" w:themeColor="text1"/>
          <w:sz w:val="20"/>
        </w:rPr>
        <w:t>groups</w:t>
      </w:r>
      <w:r w:rsidRPr="001E25EA">
        <w:rPr>
          <w:color w:val="000000" w:themeColor="text1"/>
          <w:sz w:val="20"/>
        </w:rPr>
        <w:t xml:space="preserve"> were contracted</w:t>
      </w:r>
      <w:r>
        <w:rPr>
          <w:color w:val="000000" w:themeColor="text1"/>
          <w:sz w:val="20"/>
        </w:rPr>
        <w:t xml:space="preserve"> </w:t>
      </w:r>
      <w:r w:rsidRPr="001E25EA">
        <w:rPr>
          <w:color w:val="000000" w:themeColor="text1"/>
          <w:sz w:val="20"/>
        </w:rPr>
        <w:t xml:space="preserve">to conduct </w:t>
      </w:r>
      <w:r>
        <w:rPr>
          <w:color w:val="000000" w:themeColor="text1"/>
          <w:sz w:val="20"/>
        </w:rPr>
        <w:t>the</w:t>
      </w:r>
      <w:r w:rsidR="004123A5">
        <w:rPr>
          <w:color w:val="000000" w:themeColor="text1"/>
          <w:sz w:val="20"/>
        </w:rPr>
        <w:t xml:space="preserve"> following</w:t>
      </w:r>
      <w:r w:rsidRPr="001E25EA">
        <w:rPr>
          <w:color w:val="000000" w:themeColor="text1"/>
          <w:sz w:val="20"/>
        </w:rPr>
        <w:t xml:space="preserve"> methodological reviews</w:t>
      </w:r>
      <w:r>
        <w:rPr>
          <w:color w:val="000000" w:themeColor="text1"/>
          <w:sz w:val="20"/>
        </w:rPr>
        <w:t>:</w:t>
      </w:r>
    </w:p>
    <w:p w14:paraId="0D7B2591" w14:textId="77777777" w:rsidR="007E3CDF" w:rsidRDefault="007E3CDF" w:rsidP="007E3CDF">
      <w:pPr>
        <w:rPr>
          <w:rFonts w:ascii="Gotham Medium" w:hAnsi="Gotham Medium"/>
          <w:color w:val="156082" w:themeColor="accent1"/>
          <w:szCs w:val="20"/>
        </w:rPr>
      </w:pPr>
      <w:r w:rsidRPr="00E4518C">
        <w:rPr>
          <w:rFonts w:ascii="Gotham Medium" w:hAnsi="Gotham Medium"/>
          <w:color w:val="156082" w:themeColor="accent1"/>
          <w:szCs w:val="20"/>
        </w:rPr>
        <w:t xml:space="preserve">Cochrane Australia, Monash University </w:t>
      </w:r>
    </w:p>
    <w:p w14:paraId="780903E0" w14:textId="54B680EE" w:rsidR="004123A5" w:rsidRDefault="00171B31" w:rsidP="004123A5">
      <w:pPr>
        <w:pStyle w:val="ListParagraph"/>
        <w:numPr>
          <w:ilvl w:val="0"/>
          <w:numId w:val="18"/>
        </w:numPr>
        <w:spacing w:before="0" w:after="0"/>
        <w:contextualSpacing w:val="0"/>
      </w:pPr>
      <w:r>
        <w:t>Homeopathy</w:t>
      </w:r>
    </w:p>
    <w:p w14:paraId="7D0A130E" w14:textId="7878DFF3" w:rsidR="00A3487D" w:rsidRDefault="00A3487D" w:rsidP="004123A5">
      <w:pPr>
        <w:pStyle w:val="ListParagraph"/>
        <w:numPr>
          <w:ilvl w:val="0"/>
          <w:numId w:val="18"/>
        </w:numPr>
        <w:spacing w:before="0" w:after="0"/>
        <w:contextualSpacing w:val="0"/>
      </w:pPr>
      <w:r>
        <w:t>Naturopathy A</w:t>
      </w:r>
    </w:p>
    <w:p w14:paraId="050B6870" w14:textId="5EBA27BD" w:rsidR="00A3487D" w:rsidRDefault="00A3487D" w:rsidP="004123A5">
      <w:pPr>
        <w:pStyle w:val="ListParagraph"/>
        <w:numPr>
          <w:ilvl w:val="0"/>
          <w:numId w:val="18"/>
        </w:numPr>
        <w:spacing w:before="0" w:after="0"/>
        <w:contextualSpacing w:val="0"/>
      </w:pPr>
      <w:r>
        <w:t>Naturopathy B</w:t>
      </w:r>
    </w:p>
    <w:p w14:paraId="7F092A3A" w14:textId="36FDA811" w:rsidR="00A3487D" w:rsidRDefault="002C6717" w:rsidP="004123A5">
      <w:pPr>
        <w:pStyle w:val="ListParagraph"/>
        <w:numPr>
          <w:ilvl w:val="0"/>
          <w:numId w:val="18"/>
        </w:numPr>
        <w:spacing w:before="0" w:after="0"/>
        <w:contextualSpacing w:val="0"/>
      </w:pPr>
      <w:r>
        <w:t>Pilates</w:t>
      </w:r>
    </w:p>
    <w:p w14:paraId="00318134" w14:textId="738E78E3" w:rsidR="002C6717" w:rsidRDefault="00E5134C" w:rsidP="004123A5">
      <w:pPr>
        <w:pStyle w:val="ListParagraph"/>
        <w:numPr>
          <w:ilvl w:val="0"/>
          <w:numId w:val="18"/>
        </w:numPr>
        <w:spacing w:before="0" w:after="0"/>
        <w:contextualSpacing w:val="0"/>
      </w:pPr>
      <w:r>
        <w:lastRenderedPageBreak/>
        <w:t>Rolfing</w:t>
      </w:r>
    </w:p>
    <w:p w14:paraId="04116E29" w14:textId="2CA691B6" w:rsidR="00DF3198" w:rsidRDefault="00DF3198" w:rsidP="004123A5">
      <w:pPr>
        <w:pStyle w:val="ListParagraph"/>
        <w:numPr>
          <w:ilvl w:val="0"/>
          <w:numId w:val="18"/>
        </w:numPr>
        <w:spacing w:before="0" w:after="0"/>
        <w:contextualSpacing w:val="0"/>
      </w:pPr>
      <w:r>
        <w:t>Shiatsu</w:t>
      </w:r>
    </w:p>
    <w:p w14:paraId="058D00EC" w14:textId="4E1076CD" w:rsidR="00DF3198" w:rsidRDefault="00DF3198" w:rsidP="004123A5">
      <w:pPr>
        <w:pStyle w:val="ListParagraph"/>
        <w:numPr>
          <w:ilvl w:val="0"/>
          <w:numId w:val="18"/>
        </w:numPr>
        <w:spacing w:before="0" w:after="0"/>
        <w:contextualSpacing w:val="0"/>
      </w:pPr>
      <w:r>
        <w:t>Tai chi</w:t>
      </w:r>
    </w:p>
    <w:p w14:paraId="6D4782DF" w14:textId="75819BE5" w:rsidR="00DF3198" w:rsidRDefault="00DF3198" w:rsidP="004123A5">
      <w:pPr>
        <w:pStyle w:val="ListParagraph"/>
        <w:numPr>
          <w:ilvl w:val="0"/>
          <w:numId w:val="18"/>
        </w:numPr>
        <w:spacing w:before="0" w:after="0"/>
        <w:contextualSpacing w:val="0"/>
      </w:pPr>
      <w:r>
        <w:t>Yoga</w:t>
      </w:r>
    </w:p>
    <w:p w14:paraId="2F3FBD74" w14:textId="251429D5" w:rsidR="007E3CDF" w:rsidRDefault="007E3CDF" w:rsidP="007E3CDF">
      <w:pPr>
        <w:rPr>
          <w:rFonts w:ascii="Gotham Medium" w:hAnsi="Gotham Medium"/>
          <w:color w:val="156082" w:themeColor="accent1"/>
          <w:szCs w:val="20"/>
        </w:rPr>
      </w:pPr>
      <w:r w:rsidRPr="007E3CDF">
        <w:rPr>
          <w:rFonts w:ascii="Gotham Medium" w:hAnsi="Gotham Medium"/>
          <w:color w:val="156082" w:themeColor="accent1"/>
          <w:szCs w:val="20"/>
        </w:rPr>
        <w:t>Health Technology Analysts Pty Ltd</w:t>
      </w:r>
    </w:p>
    <w:p w14:paraId="15D790FB" w14:textId="1CE04AEA" w:rsidR="004123A5" w:rsidRDefault="00F63962" w:rsidP="007E3CDF">
      <w:pPr>
        <w:pStyle w:val="ListParagraph"/>
        <w:numPr>
          <w:ilvl w:val="0"/>
          <w:numId w:val="18"/>
        </w:numPr>
        <w:spacing w:before="0" w:after="0"/>
        <w:contextualSpacing w:val="0"/>
      </w:pPr>
      <w:r>
        <w:t>Alexander Technique</w:t>
      </w:r>
    </w:p>
    <w:p w14:paraId="0F5B6609" w14:textId="1A9FE75E" w:rsidR="00F63962" w:rsidRDefault="00E7270E" w:rsidP="007E3CDF">
      <w:pPr>
        <w:pStyle w:val="ListParagraph"/>
        <w:numPr>
          <w:ilvl w:val="0"/>
          <w:numId w:val="18"/>
        </w:numPr>
        <w:spacing w:before="0" w:after="0"/>
        <w:contextualSpacing w:val="0"/>
      </w:pPr>
      <w:r>
        <w:t>Aromatherapy</w:t>
      </w:r>
    </w:p>
    <w:p w14:paraId="3F090A8D" w14:textId="5465A1A0" w:rsidR="00E7270E" w:rsidRDefault="00171B31" w:rsidP="007E3CDF">
      <w:pPr>
        <w:pStyle w:val="ListParagraph"/>
        <w:numPr>
          <w:ilvl w:val="0"/>
          <w:numId w:val="18"/>
        </w:numPr>
        <w:spacing w:before="0" w:after="0"/>
        <w:contextualSpacing w:val="0"/>
      </w:pPr>
      <w:r>
        <w:t>Bowen Therapy</w:t>
      </w:r>
    </w:p>
    <w:p w14:paraId="5BFCA956" w14:textId="16439966" w:rsidR="00171B31" w:rsidRDefault="00171B31" w:rsidP="007E3CDF">
      <w:pPr>
        <w:pStyle w:val="ListParagraph"/>
        <w:numPr>
          <w:ilvl w:val="0"/>
          <w:numId w:val="18"/>
        </w:numPr>
        <w:spacing w:before="0" w:after="0"/>
        <w:contextualSpacing w:val="0"/>
      </w:pPr>
      <w:r>
        <w:t>Buteyko</w:t>
      </w:r>
    </w:p>
    <w:p w14:paraId="29B8522B" w14:textId="0BFD91CD" w:rsidR="00171B31" w:rsidRDefault="00171B31" w:rsidP="007E3CDF">
      <w:pPr>
        <w:pStyle w:val="ListParagraph"/>
        <w:numPr>
          <w:ilvl w:val="0"/>
          <w:numId w:val="18"/>
        </w:numPr>
        <w:spacing w:before="0" w:after="0"/>
        <w:contextualSpacing w:val="0"/>
      </w:pPr>
      <w:r>
        <w:t>Feldenkrais</w:t>
      </w:r>
    </w:p>
    <w:p w14:paraId="4643C7AD" w14:textId="3CEF748C" w:rsidR="009F1CD1" w:rsidRDefault="009F1CD1" w:rsidP="007E3CDF">
      <w:pPr>
        <w:pStyle w:val="ListParagraph"/>
        <w:numPr>
          <w:ilvl w:val="0"/>
          <w:numId w:val="18"/>
        </w:numPr>
        <w:spacing w:before="0" w:after="0"/>
        <w:contextualSpacing w:val="0"/>
      </w:pPr>
      <w:r>
        <w:t xml:space="preserve">Iridology </w:t>
      </w:r>
    </w:p>
    <w:p w14:paraId="00FBA3FA" w14:textId="0A5079F2" w:rsidR="00171B31" w:rsidRDefault="00171B31" w:rsidP="007E3CDF">
      <w:pPr>
        <w:pStyle w:val="ListParagraph"/>
        <w:numPr>
          <w:ilvl w:val="0"/>
          <w:numId w:val="18"/>
        </w:numPr>
        <w:spacing w:before="0" w:after="0"/>
        <w:contextualSpacing w:val="0"/>
      </w:pPr>
      <w:r>
        <w:t>Kinesiology</w:t>
      </w:r>
    </w:p>
    <w:p w14:paraId="6C39CF64" w14:textId="726C7431" w:rsidR="002C6717" w:rsidRDefault="002C6717" w:rsidP="007E3CDF">
      <w:pPr>
        <w:pStyle w:val="ListParagraph"/>
        <w:numPr>
          <w:ilvl w:val="0"/>
          <w:numId w:val="18"/>
        </w:numPr>
        <w:spacing w:before="0" w:after="0"/>
        <w:contextualSpacing w:val="0"/>
      </w:pPr>
      <w:r>
        <w:t>Reflexology</w:t>
      </w:r>
    </w:p>
    <w:p w14:paraId="14E0C1E5" w14:textId="3EFFD469" w:rsidR="007E3CDF" w:rsidRDefault="004123A5" w:rsidP="004123A5">
      <w:pPr>
        <w:rPr>
          <w:rFonts w:ascii="Gotham Medium" w:hAnsi="Gotham Medium"/>
          <w:color w:val="156082" w:themeColor="accent1"/>
          <w:szCs w:val="20"/>
        </w:rPr>
      </w:pPr>
      <w:r w:rsidRPr="004123A5">
        <w:rPr>
          <w:rFonts w:ascii="Gotham Medium" w:hAnsi="Gotham Medium"/>
          <w:color w:val="156082" w:themeColor="accent1"/>
          <w:szCs w:val="20"/>
        </w:rPr>
        <w:t xml:space="preserve">Closed Loop Design, trading as </w:t>
      </w:r>
      <w:proofErr w:type="spellStart"/>
      <w:r w:rsidRPr="004123A5">
        <w:rPr>
          <w:rFonts w:ascii="Gotham Medium" w:hAnsi="Gotham Medium"/>
          <w:color w:val="156082" w:themeColor="accent1"/>
          <w:szCs w:val="20"/>
        </w:rPr>
        <w:t>Hereco</w:t>
      </w:r>
      <w:proofErr w:type="spellEnd"/>
    </w:p>
    <w:p w14:paraId="02F28DD4" w14:textId="718832BA" w:rsidR="004123A5" w:rsidRDefault="00DF3198" w:rsidP="004123A5">
      <w:pPr>
        <w:pStyle w:val="ListParagraph"/>
        <w:numPr>
          <w:ilvl w:val="0"/>
          <w:numId w:val="18"/>
        </w:numPr>
        <w:spacing w:before="0" w:after="0"/>
        <w:contextualSpacing w:val="0"/>
      </w:pPr>
      <w:r>
        <w:t>Western Herbal Medicine</w:t>
      </w:r>
    </w:p>
    <w:p w14:paraId="56E6CE04" w14:textId="77777777" w:rsidR="00587670" w:rsidRPr="006D5B68" w:rsidRDefault="00587670" w:rsidP="00587670">
      <w:pPr>
        <w:pStyle w:val="IntroPara"/>
        <w:rPr>
          <w:color w:val="000000" w:themeColor="text1"/>
          <w:sz w:val="20"/>
        </w:rPr>
      </w:pPr>
      <w:r w:rsidRPr="006D5B68">
        <w:rPr>
          <w:color w:val="000000" w:themeColor="text1"/>
          <w:sz w:val="20"/>
        </w:rPr>
        <w:t>All methodological reviewers completed a declaration of interest process before being</w:t>
      </w:r>
    </w:p>
    <w:p w14:paraId="6F7A550E" w14:textId="39FC4833" w:rsidR="00587670" w:rsidRPr="006D5B68" w:rsidRDefault="00587670" w:rsidP="00587670">
      <w:pPr>
        <w:pStyle w:val="IntroPara"/>
        <w:rPr>
          <w:color w:val="000000" w:themeColor="text1"/>
          <w:sz w:val="20"/>
        </w:rPr>
      </w:pPr>
      <w:r w:rsidRPr="006D5B68">
        <w:rPr>
          <w:color w:val="000000" w:themeColor="text1"/>
          <w:sz w:val="20"/>
        </w:rPr>
        <w:t xml:space="preserve">appointed by NHMRC. </w:t>
      </w:r>
      <w:r w:rsidR="00AF4A6C" w:rsidRPr="00AF4A6C">
        <w:rPr>
          <w:color w:val="000000" w:themeColor="text1"/>
          <w:sz w:val="20"/>
        </w:rPr>
        <w:t>Declarations were checked and updated throughout the Review where required.</w:t>
      </w:r>
    </w:p>
    <w:p w14:paraId="431DDF9D" w14:textId="77777777" w:rsidR="00587670" w:rsidRPr="00A67CF3" w:rsidRDefault="00587670" w:rsidP="00A67CF3">
      <w:pPr>
        <w:pStyle w:val="Heading3"/>
      </w:pPr>
      <w:bookmarkStart w:id="10" w:name="_Toc188274416"/>
      <w:r w:rsidRPr="00A67CF3">
        <w:t>Independent Expert feedback</w:t>
      </w:r>
      <w:bookmarkEnd w:id="10"/>
    </w:p>
    <w:p w14:paraId="6C1868AB" w14:textId="6A2DF4BA" w:rsidR="00587670" w:rsidRPr="00227BED" w:rsidRDefault="00920BED" w:rsidP="00587670">
      <w:pPr>
        <w:pStyle w:val="IntroPara"/>
        <w:rPr>
          <w:color w:val="000000" w:themeColor="text1"/>
          <w:sz w:val="20"/>
        </w:rPr>
      </w:pPr>
      <w:r>
        <w:rPr>
          <w:color w:val="000000" w:themeColor="text1"/>
          <w:sz w:val="20"/>
        </w:rPr>
        <w:t>Where required,</w:t>
      </w:r>
      <w:r w:rsidR="00587670" w:rsidRPr="00227BED">
        <w:rPr>
          <w:color w:val="000000" w:themeColor="text1"/>
          <w:sz w:val="20"/>
        </w:rPr>
        <w:t xml:space="preserve"> </w:t>
      </w:r>
      <w:r w:rsidR="00587670">
        <w:rPr>
          <w:color w:val="000000" w:themeColor="text1"/>
          <w:sz w:val="20"/>
        </w:rPr>
        <w:t>independent experts</w:t>
      </w:r>
      <w:r>
        <w:rPr>
          <w:color w:val="000000" w:themeColor="text1"/>
          <w:sz w:val="20"/>
        </w:rPr>
        <w:t xml:space="preserve"> were contacted by NHMRC to provid</w:t>
      </w:r>
      <w:r w:rsidR="00587670">
        <w:rPr>
          <w:color w:val="000000" w:themeColor="text1"/>
          <w:sz w:val="20"/>
        </w:rPr>
        <w:t xml:space="preserve">e advice or feedback </w:t>
      </w:r>
      <w:r w:rsidR="00B41A08">
        <w:rPr>
          <w:color w:val="000000" w:themeColor="text1"/>
          <w:sz w:val="20"/>
        </w:rPr>
        <w:t>on specific queries</w:t>
      </w:r>
      <w:r w:rsidR="00587670">
        <w:rPr>
          <w:color w:val="000000" w:themeColor="text1"/>
          <w:sz w:val="20"/>
        </w:rPr>
        <w:t xml:space="preserve">. The experts were: </w:t>
      </w:r>
    </w:p>
    <w:p w14:paraId="7F7451C4" w14:textId="3D38BFE8" w:rsidR="00587670" w:rsidRDefault="00587670" w:rsidP="00587670">
      <w:pPr>
        <w:pStyle w:val="ListParagraph"/>
        <w:numPr>
          <w:ilvl w:val="0"/>
          <w:numId w:val="18"/>
        </w:numPr>
        <w:spacing w:before="0" w:after="0" w:line="276" w:lineRule="auto"/>
        <w:contextualSpacing w:val="0"/>
      </w:pPr>
      <w:r w:rsidRPr="000F59B0">
        <w:t xml:space="preserve">Dr Robbert van </w:t>
      </w:r>
      <w:proofErr w:type="spellStart"/>
      <w:r w:rsidRPr="000F59B0">
        <w:t>Haselen</w:t>
      </w:r>
      <w:proofErr w:type="spellEnd"/>
      <w:r>
        <w:t xml:space="preserve"> – advised on the draft research protocol for homeopathy</w:t>
      </w:r>
      <w:r w:rsidR="00A473CF">
        <w:t>.</w:t>
      </w:r>
      <w:r>
        <w:t xml:space="preserve"> Dr van </w:t>
      </w:r>
      <w:proofErr w:type="spellStart"/>
      <w:r>
        <w:t>Haselen</w:t>
      </w:r>
      <w:proofErr w:type="spellEnd"/>
      <w:r>
        <w:t xml:space="preserve"> was also asked for input on the population prioritisation phase of the </w:t>
      </w:r>
      <w:r w:rsidR="00D04734">
        <w:rPr>
          <w:color w:val="auto"/>
          <w:szCs w:val="20"/>
        </w:rPr>
        <w:t>evidence evaluations</w:t>
      </w:r>
      <w:r w:rsidR="00C76219">
        <w:rPr>
          <w:color w:val="auto"/>
          <w:szCs w:val="20"/>
        </w:rPr>
        <w:t>,</w:t>
      </w:r>
      <w:r w:rsidR="00D04734">
        <w:rPr>
          <w:color w:val="auto"/>
          <w:szCs w:val="20"/>
        </w:rPr>
        <w:t xml:space="preserve"> </w:t>
      </w:r>
      <w:r>
        <w:t>however decided not to be involved in this step</w:t>
      </w:r>
      <w:r w:rsidR="00B8215F">
        <w:t>.</w:t>
      </w:r>
      <w:r>
        <w:t xml:space="preserve">  </w:t>
      </w:r>
    </w:p>
    <w:p w14:paraId="2C71D0E7" w14:textId="3518EB55" w:rsidR="00587670" w:rsidRDefault="00587670" w:rsidP="00587670">
      <w:pPr>
        <w:pStyle w:val="ListParagraph"/>
        <w:numPr>
          <w:ilvl w:val="0"/>
          <w:numId w:val="18"/>
        </w:numPr>
        <w:spacing w:before="0" w:after="0" w:line="276" w:lineRule="auto"/>
        <w:contextualSpacing w:val="0"/>
      </w:pPr>
      <w:r w:rsidRPr="00A22AD2">
        <w:t xml:space="preserve">Dr Amie Steele – provided </w:t>
      </w:r>
      <w:r>
        <w:t xml:space="preserve">data collected through the </w:t>
      </w:r>
      <w:r w:rsidRPr="00A22AD2">
        <w:t>Practitioner Research and Collaboration Initiative (PRACI) database</w:t>
      </w:r>
      <w:r>
        <w:t xml:space="preserve"> which contributed to the </w:t>
      </w:r>
      <w:r w:rsidR="00D04734">
        <w:rPr>
          <w:color w:val="auto"/>
          <w:szCs w:val="20"/>
        </w:rPr>
        <w:t xml:space="preserve">evidence evaluations </w:t>
      </w:r>
      <w:r>
        <w:t xml:space="preserve">for </w:t>
      </w:r>
      <w:r w:rsidRPr="002E5293">
        <w:t>aromatherapy, homeopathy, kinesiology, naturopathy and reflexology,</w:t>
      </w:r>
      <w:r>
        <w:t xml:space="preserve"> </w:t>
      </w:r>
      <w:proofErr w:type="gramStart"/>
      <w:r>
        <w:t>and also</w:t>
      </w:r>
      <w:proofErr w:type="gramEnd"/>
      <w:r>
        <w:t xml:space="preserve"> to the population prioritisation process for aromatherapy, homeopathy and reflexology</w:t>
      </w:r>
      <w:r w:rsidR="00B8215F">
        <w:t>.</w:t>
      </w:r>
    </w:p>
    <w:p w14:paraId="2567FBC5" w14:textId="0F4F3DD1" w:rsidR="00587670" w:rsidRDefault="00587670" w:rsidP="00587670">
      <w:pPr>
        <w:pStyle w:val="ListParagraph"/>
        <w:numPr>
          <w:ilvl w:val="0"/>
          <w:numId w:val="18"/>
        </w:numPr>
        <w:spacing w:before="0" w:after="0" w:line="276" w:lineRule="auto"/>
        <w:contextualSpacing w:val="0"/>
      </w:pPr>
      <w:r w:rsidRPr="00D150D7">
        <w:t xml:space="preserve">Torrens University – provided information on </w:t>
      </w:r>
      <w:r>
        <w:t xml:space="preserve">nutritional supplements and western herbal medicines </w:t>
      </w:r>
      <w:r w:rsidRPr="00D150D7">
        <w:t>taught in their Bachelor of Health Science (Western Herbal Medicine) &amp; Bachelor of Health Science (Naturopathy) curriculum</w:t>
      </w:r>
      <w:r>
        <w:t>s</w:t>
      </w:r>
      <w:r w:rsidR="00B8215F">
        <w:t>.</w:t>
      </w:r>
    </w:p>
    <w:p w14:paraId="213283D8" w14:textId="6E033717" w:rsidR="00587670" w:rsidRDefault="00587670" w:rsidP="00587670">
      <w:pPr>
        <w:pStyle w:val="ListParagraph"/>
        <w:numPr>
          <w:ilvl w:val="0"/>
          <w:numId w:val="18"/>
        </w:numPr>
        <w:spacing w:before="0" w:after="0" w:line="276" w:lineRule="auto"/>
        <w:contextualSpacing w:val="0"/>
      </w:pPr>
      <w:r w:rsidRPr="00D150D7">
        <w:t>Endeavour College of Natural Health – provide</w:t>
      </w:r>
      <w:r>
        <w:t>d</w:t>
      </w:r>
      <w:r w:rsidRPr="00D150D7">
        <w:t xml:space="preserve"> information on </w:t>
      </w:r>
      <w:r>
        <w:t xml:space="preserve">nutritional supplements and western herbal medicines </w:t>
      </w:r>
      <w:r w:rsidRPr="00D150D7">
        <w:t>taught in their Bachelor of Health Science (Naturopathy)</w:t>
      </w:r>
      <w:r>
        <w:t xml:space="preserve"> curriculums.</w:t>
      </w:r>
    </w:p>
    <w:p w14:paraId="29F8AFB1" w14:textId="3711EE2B" w:rsidR="00587670" w:rsidRPr="00670A6C" w:rsidRDefault="0039253C" w:rsidP="00587670">
      <w:pPr>
        <w:pStyle w:val="IntroPara"/>
        <w:rPr>
          <w:color w:val="000000" w:themeColor="text1"/>
          <w:sz w:val="20"/>
        </w:rPr>
      </w:pPr>
      <w:r>
        <w:rPr>
          <w:color w:val="000000" w:themeColor="text1"/>
          <w:sz w:val="20"/>
        </w:rPr>
        <w:t>T</w:t>
      </w:r>
      <w:r w:rsidR="00587670">
        <w:rPr>
          <w:color w:val="000000" w:themeColor="text1"/>
          <w:sz w:val="20"/>
        </w:rPr>
        <w:t xml:space="preserve">o ensure that each </w:t>
      </w:r>
      <w:r w:rsidR="00D04734">
        <w:rPr>
          <w:color w:val="auto"/>
          <w:sz w:val="20"/>
          <w:szCs w:val="20"/>
        </w:rPr>
        <w:t xml:space="preserve">evidence evaluation </w:t>
      </w:r>
      <w:r w:rsidR="00587670">
        <w:rPr>
          <w:color w:val="000000" w:themeColor="text1"/>
          <w:sz w:val="20"/>
        </w:rPr>
        <w:t>described the way the therapies are practised in Australia</w:t>
      </w:r>
      <w:r>
        <w:rPr>
          <w:color w:val="000000" w:themeColor="text1"/>
          <w:sz w:val="20"/>
        </w:rPr>
        <w:t xml:space="preserve">, NTREAP and NTWC </w:t>
      </w:r>
      <w:r w:rsidR="00027D41">
        <w:rPr>
          <w:color w:val="000000" w:themeColor="text1"/>
          <w:sz w:val="20"/>
        </w:rPr>
        <w:t xml:space="preserve">members </w:t>
      </w:r>
      <w:r w:rsidRPr="000F59B0">
        <w:rPr>
          <w:color w:val="000000" w:themeColor="text1"/>
          <w:sz w:val="20"/>
        </w:rPr>
        <w:t>liaise</w:t>
      </w:r>
      <w:r w:rsidR="006E5515">
        <w:rPr>
          <w:color w:val="000000" w:themeColor="text1"/>
          <w:sz w:val="20"/>
        </w:rPr>
        <w:t>d</w:t>
      </w:r>
      <w:r>
        <w:rPr>
          <w:color w:val="000000" w:themeColor="text1"/>
          <w:sz w:val="20"/>
        </w:rPr>
        <w:t xml:space="preserve"> </w:t>
      </w:r>
      <w:r w:rsidR="00027D41">
        <w:rPr>
          <w:color w:val="000000" w:themeColor="text1"/>
          <w:sz w:val="20"/>
        </w:rPr>
        <w:t>with</w:t>
      </w:r>
      <w:r>
        <w:rPr>
          <w:color w:val="000000" w:themeColor="text1"/>
          <w:sz w:val="20"/>
        </w:rPr>
        <w:t xml:space="preserve"> </w:t>
      </w:r>
      <w:r w:rsidRPr="000F59B0">
        <w:rPr>
          <w:color w:val="000000" w:themeColor="text1"/>
          <w:sz w:val="20"/>
        </w:rPr>
        <w:t xml:space="preserve">experts in </w:t>
      </w:r>
      <w:r>
        <w:rPr>
          <w:color w:val="000000" w:themeColor="text1"/>
          <w:sz w:val="20"/>
        </w:rPr>
        <w:t>the fiel</w:t>
      </w:r>
      <w:r w:rsidR="00B8215F">
        <w:rPr>
          <w:color w:val="000000" w:themeColor="text1"/>
          <w:sz w:val="20"/>
        </w:rPr>
        <w:t>d</w:t>
      </w:r>
      <w:r w:rsidR="006E5515">
        <w:rPr>
          <w:color w:val="000000" w:themeColor="text1"/>
          <w:sz w:val="20"/>
        </w:rPr>
        <w:t>, where required,</w:t>
      </w:r>
      <w:r w:rsidR="00987DC9">
        <w:rPr>
          <w:color w:val="000000" w:themeColor="text1"/>
          <w:sz w:val="20"/>
        </w:rPr>
        <w:t xml:space="preserve"> to provide general advice or clarif</w:t>
      </w:r>
      <w:r w:rsidR="00977BDE">
        <w:rPr>
          <w:color w:val="000000" w:themeColor="text1"/>
          <w:sz w:val="20"/>
        </w:rPr>
        <w:t>y</w:t>
      </w:r>
      <w:r w:rsidR="00987DC9">
        <w:rPr>
          <w:color w:val="000000" w:themeColor="text1"/>
          <w:sz w:val="20"/>
        </w:rPr>
        <w:t xml:space="preserve"> </w:t>
      </w:r>
      <w:r w:rsidR="00A8597B">
        <w:rPr>
          <w:color w:val="000000" w:themeColor="text1"/>
          <w:sz w:val="20"/>
        </w:rPr>
        <w:t xml:space="preserve">specific </w:t>
      </w:r>
      <w:r w:rsidR="00987DC9">
        <w:rPr>
          <w:color w:val="000000" w:themeColor="text1"/>
          <w:sz w:val="20"/>
        </w:rPr>
        <w:t>queries raised by members</w:t>
      </w:r>
      <w:r w:rsidR="006E5515">
        <w:rPr>
          <w:color w:val="000000" w:themeColor="text1"/>
          <w:sz w:val="20"/>
        </w:rPr>
        <w:t xml:space="preserve"> on the description </w:t>
      </w:r>
      <w:r w:rsidR="00047DAD">
        <w:rPr>
          <w:color w:val="000000" w:themeColor="text1"/>
          <w:sz w:val="20"/>
        </w:rPr>
        <w:t xml:space="preserve">or background </w:t>
      </w:r>
      <w:r w:rsidR="006E5515">
        <w:rPr>
          <w:color w:val="000000" w:themeColor="text1"/>
          <w:sz w:val="20"/>
        </w:rPr>
        <w:t>of the therapies</w:t>
      </w:r>
      <w:r w:rsidR="00B8215F">
        <w:rPr>
          <w:color w:val="000000" w:themeColor="text1"/>
          <w:sz w:val="20"/>
        </w:rPr>
        <w:t>.</w:t>
      </w:r>
      <w:r w:rsidR="00987DC9">
        <w:rPr>
          <w:color w:val="000000" w:themeColor="text1"/>
          <w:sz w:val="20"/>
        </w:rPr>
        <w:t xml:space="preserve"> NHMRC </w:t>
      </w:r>
      <w:r w:rsidR="00C8260E">
        <w:rPr>
          <w:color w:val="000000" w:themeColor="text1"/>
          <w:sz w:val="20"/>
        </w:rPr>
        <w:t xml:space="preserve">did not contact these </w:t>
      </w:r>
      <w:r w:rsidR="00542362">
        <w:rPr>
          <w:color w:val="000000" w:themeColor="text1"/>
          <w:sz w:val="20"/>
        </w:rPr>
        <w:t>experts</w:t>
      </w:r>
      <w:r w:rsidR="00C8260E">
        <w:rPr>
          <w:color w:val="000000" w:themeColor="text1"/>
          <w:sz w:val="20"/>
        </w:rPr>
        <w:t>.</w:t>
      </w:r>
    </w:p>
    <w:p w14:paraId="4478D1F2" w14:textId="77777777" w:rsidR="00587670" w:rsidRPr="00892AFD" w:rsidRDefault="00587670" w:rsidP="00587670">
      <w:pPr>
        <w:pStyle w:val="Heading1"/>
        <w:rPr>
          <w:szCs w:val="36"/>
        </w:rPr>
      </w:pPr>
      <w:bookmarkStart w:id="11" w:name="_Toc188274417"/>
      <w:r>
        <w:rPr>
          <w:szCs w:val="36"/>
        </w:rPr>
        <w:t>Governance</w:t>
      </w:r>
      <w:bookmarkEnd w:id="11"/>
    </w:p>
    <w:p w14:paraId="6A1B170A" w14:textId="77777777" w:rsidR="00587670" w:rsidRDefault="00587670" w:rsidP="00587670">
      <w:pPr>
        <w:spacing w:after="0" w:line="276" w:lineRule="auto"/>
      </w:pPr>
      <w:r>
        <w:t xml:space="preserve">The Department commissioned NHMRC to assess the evidence for the clinical effectiveness of 16 natural therapies. The Department contributed funding for expenses relating to the evidence evaluation reports, methodological reviews, committee costs and part of the NHMRC’s Public Health team staffing costs. NHMRC contributed funding for some staffing costs. </w:t>
      </w:r>
    </w:p>
    <w:p w14:paraId="2C4FCA94" w14:textId="77777777" w:rsidR="00587670" w:rsidRDefault="00587670" w:rsidP="00587670">
      <w:pPr>
        <w:spacing w:after="0" w:line="276" w:lineRule="auto"/>
      </w:pPr>
      <w:r>
        <w:lastRenderedPageBreak/>
        <w:t xml:space="preserve">All draft research protocols and evidence evaluation reports were considered and advised on by NHMRC’s Natural Therapies Working Committee and the Department’s Natural Therapies Review Expert Advisory Panel in line with their Terms of Reference (outlined below). </w:t>
      </w:r>
    </w:p>
    <w:p w14:paraId="0C1B517B" w14:textId="77777777" w:rsidR="00587670" w:rsidRPr="00012A12" w:rsidRDefault="00587670" w:rsidP="00587670">
      <w:pPr>
        <w:pStyle w:val="Heading2noline"/>
        <w:rPr>
          <w:sz w:val="28"/>
          <w:szCs w:val="28"/>
        </w:rPr>
      </w:pPr>
      <w:bookmarkStart w:id="12" w:name="_Toc188274418"/>
      <w:r w:rsidRPr="00012A12">
        <w:rPr>
          <w:sz w:val="28"/>
          <w:szCs w:val="28"/>
        </w:rPr>
        <w:t>Natural Therapies Working Committee</w:t>
      </w:r>
      <w:bookmarkEnd w:id="12"/>
      <w:r w:rsidRPr="00012A12">
        <w:rPr>
          <w:sz w:val="28"/>
          <w:szCs w:val="28"/>
        </w:rPr>
        <w:t xml:space="preserve"> </w:t>
      </w:r>
    </w:p>
    <w:p w14:paraId="0F119AA0" w14:textId="3F623F65" w:rsidR="00587670" w:rsidRDefault="00587670" w:rsidP="00587670">
      <w:r>
        <w:t xml:space="preserve">The </w:t>
      </w:r>
      <w:r w:rsidR="00A20584">
        <w:t xml:space="preserve">Natural Therapies Working </w:t>
      </w:r>
      <w:r>
        <w:t xml:space="preserve">Committee </w:t>
      </w:r>
      <w:r w:rsidR="7C5C998C">
        <w:t xml:space="preserve">(NTWC) </w:t>
      </w:r>
      <w:r>
        <w:t xml:space="preserve">was established by NHMRC </w:t>
      </w:r>
      <w:r w:rsidR="0034103F">
        <w:t>on 31</w:t>
      </w:r>
      <w:r>
        <w:t xml:space="preserve"> August 2019. Members of </w:t>
      </w:r>
      <w:r w:rsidR="00A20584">
        <w:t>NTWC</w:t>
      </w:r>
      <w:r>
        <w:t xml:space="preserve"> were appointed for their expertise in </w:t>
      </w:r>
      <w:r w:rsidRPr="00650C3B">
        <w:t xml:space="preserve">research methodology, synthesis </w:t>
      </w:r>
      <w:r>
        <w:t xml:space="preserve">methods </w:t>
      </w:r>
      <w:r w:rsidRPr="00650C3B">
        <w:t xml:space="preserve">(including epidemiology, statistics and biostatistics) and </w:t>
      </w:r>
      <w:r>
        <w:t xml:space="preserve">experience </w:t>
      </w:r>
      <w:r w:rsidR="0041694D">
        <w:t xml:space="preserve">in </w:t>
      </w:r>
      <w:r>
        <w:t xml:space="preserve">conducting and designing </w:t>
      </w:r>
      <w:r w:rsidRPr="00650C3B">
        <w:t>research typical of the field of natural therapies</w:t>
      </w:r>
      <w:r w:rsidR="0041694D">
        <w:t>.</w:t>
      </w:r>
      <w:r>
        <w:t xml:space="preserve"> </w:t>
      </w:r>
      <w:r w:rsidR="0041694D">
        <w:t>S</w:t>
      </w:r>
      <w:r>
        <w:t>ome members were also practicing in the field of</w:t>
      </w:r>
      <w:r w:rsidRPr="00650C3B">
        <w:t xml:space="preserve"> integrative medicine.</w:t>
      </w:r>
      <w:r>
        <w:t xml:space="preserve"> </w:t>
      </w:r>
      <w:r w:rsidR="00A20584">
        <w:t>NTWC’s</w:t>
      </w:r>
      <w:r>
        <w:t xml:space="preserve"> roles and functions were guided by its Terms of Reference</w:t>
      </w:r>
      <w:r w:rsidR="00331540">
        <w:t>.</w:t>
      </w:r>
    </w:p>
    <w:p w14:paraId="4A244AFF" w14:textId="77777777" w:rsidR="00587670" w:rsidRPr="00A14620" w:rsidRDefault="00587670" w:rsidP="00587670">
      <w:pPr>
        <w:pStyle w:val="Heading3"/>
        <w:rPr>
          <w:sz w:val="24"/>
        </w:rPr>
      </w:pPr>
      <w:bookmarkStart w:id="13" w:name="_Toc188274419"/>
      <w:r w:rsidRPr="00012A12">
        <w:rPr>
          <w:sz w:val="24"/>
        </w:rPr>
        <w:t>Membership</w:t>
      </w:r>
      <w:bookmarkEnd w:id="13"/>
      <w:r w:rsidRPr="00012A12">
        <w:rPr>
          <w:sz w:val="24"/>
        </w:rPr>
        <w:t xml:space="preserve"> </w:t>
      </w:r>
    </w:p>
    <w:p w14:paraId="6D5DFEB0" w14:textId="2BE19BF8" w:rsidR="00587670" w:rsidRDefault="00536B4D" w:rsidP="00587670">
      <w:r>
        <w:t xml:space="preserve">The following members comprised </w:t>
      </w:r>
      <w:r w:rsidR="00A20584">
        <w:t>NTWC</w:t>
      </w:r>
      <w:r>
        <w:t xml:space="preserve"> across the 5 terms</w:t>
      </w:r>
      <w:r w:rsidR="0032404F">
        <w:t xml:space="preserve"> between 2019 and 2024</w:t>
      </w:r>
      <w:r>
        <w:t>:</w:t>
      </w:r>
    </w:p>
    <w:tbl>
      <w:tblPr>
        <w:tblStyle w:val="TableGrid"/>
        <w:tblW w:w="5176" w:type="pct"/>
        <w:tblLook w:val="04A0" w:firstRow="1" w:lastRow="0" w:firstColumn="1" w:lastColumn="0" w:noHBand="0" w:noVBand="1"/>
      </w:tblPr>
      <w:tblGrid>
        <w:gridCol w:w="2078"/>
        <w:gridCol w:w="1149"/>
        <w:gridCol w:w="1449"/>
        <w:gridCol w:w="1416"/>
        <w:gridCol w:w="1394"/>
        <w:gridCol w:w="1253"/>
        <w:gridCol w:w="1463"/>
      </w:tblGrid>
      <w:tr w:rsidR="00587670" w14:paraId="4DBB6578" w14:textId="77777777" w:rsidTr="00B304C5">
        <w:trPr>
          <w:trHeight w:val="454"/>
        </w:trPr>
        <w:tc>
          <w:tcPr>
            <w:tcW w:w="1018" w:type="pct"/>
            <w:shd w:val="clear" w:color="auto" w:fill="C1E4F5" w:themeFill="accent1" w:themeFillTint="33"/>
            <w:vAlign w:val="center"/>
          </w:tcPr>
          <w:p w14:paraId="4A008EE9" w14:textId="77777777" w:rsidR="00587670" w:rsidRPr="008216BF" w:rsidRDefault="00587670" w:rsidP="00B83956">
            <w:pPr>
              <w:spacing w:before="0"/>
              <w:jc w:val="center"/>
              <w:rPr>
                <w:b/>
                <w:bCs/>
                <w:sz w:val="18"/>
                <w:szCs w:val="16"/>
              </w:rPr>
            </w:pPr>
            <w:r w:rsidRPr="008216BF">
              <w:rPr>
                <w:b/>
                <w:bCs/>
                <w:sz w:val="18"/>
                <w:szCs w:val="16"/>
              </w:rPr>
              <w:t>MEMBER</w:t>
            </w:r>
          </w:p>
        </w:tc>
        <w:tc>
          <w:tcPr>
            <w:tcW w:w="563" w:type="pct"/>
            <w:shd w:val="clear" w:color="auto" w:fill="C1E4F5" w:themeFill="accent1" w:themeFillTint="33"/>
            <w:vAlign w:val="center"/>
          </w:tcPr>
          <w:p w14:paraId="12776CEB" w14:textId="77777777" w:rsidR="00587670" w:rsidRPr="008216BF" w:rsidRDefault="00587670" w:rsidP="00B83956">
            <w:pPr>
              <w:spacing w:before="0" w:after="0"/>
              <w:jc w:val="center"/>
              <w:rPr>
                <w:b/>
                <w:bCs/>
                <w:sz w:val="18"/>
                <w:szCs w:val="16"/>
              </w:rPr>
            </w:pPr>
            <w:r w:rsidRPr="008216BF">
              <w:rPr>
                <w:b/>
                <w:bCs/>
                <w:sz w:val="18"/>
                <w:szCs w:val="16"/>
              </w:rPr>
              <w:t>POSITION</w:t>
            </w:r>
          </w:p>
        </w:tc>
        <w:tc>
          <w:tcPr>
            <w:tcW w:w="710" w:type="pct"/>
            <w:shd w:val="clear" w:color="auto" w:fill="C1E4F5" w:themeFill="accent1" w:themeFillTint="33"/>
            <w:vAlign w:val="center"/>
          </w:tcPr>
          <w:p w14:paraId="0A9A38E8" w14:textId="77777777" w:rsidR="00587670" w:rsidRPr="008216BF" w:rsidRDefault="00587670" w:rsidP="00B83956">
            <w:pPr>
              <w:spacing w:before="0" w:after="0"/>
              <w:jc w:val="center"/>
              <w:rPr>
                <w:b/>
                <w:bCs/>
                <w:sz w:val="18"/>
                <w:szCs w:val="16"/>
              </w:rPr>
            </w:pPr>
            <w:r w:rsidRPr="008216BF">
              <w:rPr>
                <w:b/>
                <w:bCs/>
                <w:sz w:val="18"/>
                <w:szCs w:val="16"/>
              </w:rPr>
              <w:t>Term 1:</w:t>
            </w:r>
          </w:p>
          <w:p w14:paraId="5985E556" w14:textId="77777777" w:rsidR="00587670" w:rsidRDefault="00587670" w:rsidP="00B83956">
            <w:pPr>
              <w:spacing w:before="0" w:after="0"/>
              <w:jc w:val="center"/>
              <w:rPr>
                <w:sz w:val="18"/>
                <w:szCs w:val="16"/>
              </w:rPr>
            </w:pPr>
            <w:r w:rsidRPr="008216BF">
              <w:rPr>
                <w:sz w:val="18"/>
                <w:szCs w:val="16"/>
              </w:rPr>
              <w:t>31 Aug 2019 to</w:t>
            </w:r>
          </w:p>
          <w:p w14:paraId="00BBF1E8" w14:textId="77777777" w:rsidR="00587670" w:rsidRPr="008216BF" w:rsidRDefault="00587670" w:rsidP="00B83956">
            <w:pPr>
              <w:spacing w:before="0" w:after="0"/>
              <w:jc w:val="center"/>
              <w:rPr>
                <w:b/>
                <w:bCs/>
                <w:sz w:val="18"/>
                <w:szCs w:val="16"/>
              </w:rPr>
            </w:pPr>
            <w:r w:rsidRPr="008216BF">
              <w:rPr>
                <w:sz w:val="18"/>
                <w:szCs w:val="16"/>
              </w:rPr>
              <w:t>31 Aug 2020</w:t>
            </w:r>
          </w:p>
        </w:tc>
        <w:tc>
          <w:tcPr>
            <w:tcW w:w="694" w:type="pct"/>
            <w:shd w:val="clear" w:color="auto" w:fill="C1E4F5" w:themeFill="accent1" w:themeFillTint="33"/>
            <w:vAlign w:val="center"/>
          </w:tcPr>
          <w:p w14:paraId="453C06B5" w14:textId="77777777" w:rsidR="00587670" w:rsidRPr="008216BF" w:rsidRDefault="00587670" w:rsidP="00B83956">
            <w:pPr>
              <w:spacing w:before="0" w:after="0"/>
              <w:jc w:val="center"/>
              <w:rPr>
                <w:b/>
                <w:bCs/>
                <w:sz w:val="18"/>
                <w:szCs w:val="16"/>
              </w:rPr>
            </w:pPr>
            <w:r w:rsidRPr="008216BF">
              <w:rPr>
                <w:b/>
                <w:bCs/>
                <w:sz w:val="18"/>
                <w:szCs w:val="16"/>
              </w:rPr>
              <w:t>Term 2:</w:t>
            </w:r>
          </w:p>
          <w:p w14:paraId="2ADA14CA" w14:textId="77777777" w:rsidR="00587670" w:rsidRDefault="00587670" w:rsidP="00B83956">
            <w:pPr>
              <w:spacing w:before="0" w:after="0"/>
              <w:jc w:val="center"/>
              <w:rPr>
                <w:sz w:val="18"/>
                <w:szCs w:val="16"/>
              </w:rPr>
            </w:pPr>
            <w:r w:rsidRPr="008216BF">
              <w:rPr>
                <w:sz w:val="18"/>
                <w:szCs w:val="16"/>
              </w:rPr>
              <w:t>31 Aug 2020 to</w:t>
            </w:r>
          </w:p>
          <w:p w14:paraId="0B5C4FD2" w14:textId="77777777" w:rsidR="00587670" w:rsidRPr="008216BF" w:rsidRDefault="00587670" w:rsidP="00B83956">
            <w:pPr>
              <w:spacing w:before="0" w:after="0"/>
              <w:jc w:val="center"/>
              <w:rPr>
                <w:sz w:val="18"/>
                <w:szCs w:val="16"/>
              </w:rPr>
            </w:pPr>
            <w:r w:rsidRPr="008216BF">
              <w:rPr>
                <w:sz w:val="18"/>
                <w:szCs w:val="16"/>
              </w:rPr>
              <w:t>31 Dec 2021</w:t>
            </w:r>
          </w:p>
        </w:tc>
        <w:tc>
          <w:tcPr>
            <w:tcW w:w="683" w:type="pct"/>
            <w:shd w:val="clear" w:color="auto" w:fill="C1E4F5" w:themeFill="accent1" w:themeFillTint="33"/>
            <w:vAlign w:val="center"/>
          </w:tcPr>
          <w:p w14:paraId="6F6ED4DF" w14:textId="77777777" w:rsidR="00587670" w:rsidRPr="008216BF" w:rsidRDefault="00587670" w:rsidP="00B83956">
            <w:pPr>
              <w:spacing w:before="0" w:after="0"/>
              <w:jc w:val="center"/>
              <w:rPr>
                <w:b/>
                <w:bCs/>
                <w:sz w:val="18"/>
                <w:szCs w:val="16"/>
              </w:rPr>
            </w:pPr>
            <w:r w:rsidRPr="008216BF">
              <w:rPr>
                <w:b/>
                <w:bCs/>
                <w:sz w:val="18"/>
                <w:szCs w:val="16"/>
              </w:rPr>
              <w:t>Term 3:</w:t>
            </w:r>
          </w:p>
          <w:p w14:paraId="09E967F3" w14:textId="77777777" w:rsidR="00587670" w:rsidRPr="008216BF" w:rsidRDefault="00587670" w:rsidP="00B83956">
            <w:pPr>
              <w:spacing w:before="0" w:after="0"/>
              <w:jc w:val="center"/>
              <w:rPr>
                <w:sz w:val="18"/>
                <w:szCs w:val="16"/>
              </w:rPr>
            </w:pPr>
            <w:r w:rsidRPr="008216BF">
              <w:rPr>
                <w:sz w:val="18"/>
                <w:szCs w:val="16"/>
              </w:rPr>
              <w:t>1 Jan 2022 to</w:t>
            </w:r>
          </w:p>
          <w:p w14:paraId="5A458F58" w14:textId="77777777" w:rsidR="00587670" w:rsidRPr="008216BF" w:rsidRDefault="00587670" w:rsidP="00B83956">
            <w:pPr>
              <w:spacing w:before="0" w:after="0"/>
              <w:jc w:val="center"/>
              <w:rPr>
                <w:sz w:val="18"/>
                <w:szCs w:val="16"/>
              </w:rPr>
            </w:pPr>
            <w:r w:rsidRPr="008216BF">
              <w:rPr>
                <w:sz w:val="18"/>
                <w:szCs w:val="16"/>
              </w:rPr>
              <w:t>30 Jun</w:t>
            </w:r>
            <w:r>
              <w:rPr>
                <w:sz w:val="18"/>
                <w:szCs w:val="16"/>
              </w:rPr>
              <w:t xml:space="preserve"> </w:t>
            </w:r>
            <w:r w:rsidRPr="008216BF">
              <w:rPr>
                <w:sz w:val="18"/>
                <w:szCs w:val="16"/>
              </w:rPr>
              <w:t>2023</w:t>
            </w:r>
          </w:p>
        </w:tc>
        <w:tc>
          <w:tcPr>
            <w:tcW w:w="614" w:type="pct"/>
            <w:shd w:val="clear" w:color="auto" w:fill="C1E4F5" w:themeFill="accent1" w:themeFillTint="33"/>
            <w:vAlign w:val="center"/>
          </w:tcPr>
          <w:p w14:paraId="39991A68" w14:textId="77777777" w:rsidR="00587670" w:rsidRPr="008216BF" w:rsidRDefault="00587670" w:rsidP="00B83956">
            <w:pPr>
              <w:spacing w:before="0" w:after="0"/>
              <w:jc w:val="center"/>
              <w:rPr>
                <w:b/>
                <w:bCs/>
                <w:sz w:val="18"/>
                <w:szCs w:val="16"/>
              </w:rPr>
            </w:pPr>
            <w:r w:rsidRPr="008216BF">
              <w:rPr>
                <w:b/>
                <w:bCs/>
                <w:sz w:val="18"/>
                <w:szCs w:val="16"/>
              </w:rPr>
              <w:t>Term 4:</w:t>
            </w:r>
          </w:p>
          <w:p w14:paraId="4196CFCA" w14:textId="77777777" w:rsidR="00587670" w:rsidRPr="008216BF" w:rsidRDefault="00587670" w:rsidP="00B83956">
            <w:pPr>
              <w:spacing w:before="0" w:after="0"/>
              <w:jc w:val="center"/>
              <w:rPr>
                <w:sz w:val="18"/>
                <w:szCs w:val="16"/>
              </w:rPr>
            </w:pPr>
            <w:r w:rsidRPr="008216BF">
              <w:rPr>
                <w:sz w:val="18"/>
                <w:szCs w:val="16"/>
              </w:rPr>
              <w:t>1 Jul 2023 to</w:t>
            </w:r>
          </w:p>
          <w:p w14:paraId="51AE4136" w14:textId="77777777" w:rsidR="00587670" w:rsidRPr="008216BF" w:rsidRDefault="00587670" w:rsidP="00B83956">
            <w:pPr>
              <w:spacing w:before="0" w:after="0"/>
              <w:jc w:val="center"/>
              <w:rPr>
                <w:b/>
                <w:bCs/>
                <w:sz w:val="18"/>
                <w:szCs w:val="16"/>
              </w:rPr>
            </w:pPr>
            <w:r w:rsidRPr="008216BF">
              <w:rPr>
                <w:sz w:val="18"/>
                <w:szCs w:val="16"/>
              </w:rPr>
              <w:t>31 Jul 2024</w:t>
            </w:r>
          </w:p>
        </w:tc>
        <w:tc>
          <w:tcPr>
            <w:tcW w:w="717" w:type="pct"/>
            <w:shd w:val="clear" w:color="auto" w:fill="C1E4F5" w:themeFill="accent1" w:themeFillTint="33"/>
            <w:vAlign w:val="center"/>
          </w:tcPr>
          <w:p w14:paraId="2508A3BD" w14:textId="77777777" w:rsidR="00587670" w:rsidRDefault="00587670" w:rsidP="00B83956">
            <w:pPr>
              <w:spacing w:before="0" w:after="0"/>
              <w:jc w:val="center"/>
              <w:rPr>
                <w:b/>
                <w:bCs/>
                <w:sz w:val="18"/>
                <w:szCs w:val="16"/>
              </w:rPr>
            </w:pPr>
            <w:r>
              <w:rPr>
                <w:b/>
                <w:bCs/>
                <w:sz w:val="18"/>
                <w:szCs w:val="16"/>
              </w:rPr>
              <w:t>Term 5:</w:t>
            </w:r>
          </w:p>
          <w:p w14:paraId="577E4B72" w14:textId="77777777" w:rsidR="00587670" w:rsidRDefault="00587670" w:rsidP="00B83956">
            <w:pPr>
              <w:spacing w:before="0" w:after="0"/>
              <w:jc w:val="center"/>
              <w:rPr>
                <w:sz w:val="18"/>
                <w:szCs w:val="16"/>
              </w:rPr>
            </w:pPr>
            <w:r w:rsidRPr="00206835">
              <w:rPr>
                <w:sz w:val="18"/>
                <w:szCs w:val="16"/>
              </w:rPr>
              <w:t>1 Aug 2024 to</w:t>
            </w:r>
          </w:p>
          <w:p w14:paraId="232140B0" w14:textId="5D5ED6EA" w:rsidR="00587670" w:rsidRPr="00206835" w:rsidRDefault="00587670" w:rsidP="00B83956">
            <w:pPr>
              <w:spacing w:before="0" w:after="0"/>
              <w:jc w:val="center"/>
              <w:rPr>
                <w:sz w:val="18"/>
                <w:szCs w:val="16"/>
              </w:rPr>
            </w:pPr>
            <w:r w:rsidRPr="00206835">
              <w:rPr>
                <w:sz w:val="18"/>
                <w:szCs w:val="16"/>
              </w:rPr>
              <w:t>3</w:t>
            </w:r>
            <w:r w:rsidR="00CC4676">
              <w:rPr>
                <w:sz w:val="18"/>
                <w:szCs w:val="16"/>
              </w:rPr>
              <w:t>1</w:t>
            </w:r>
            <w:r w:rsidRPr="00206835">
              <w:rPr>
                <w:sz w:val="18"/>
                <w:szCs w:val="16"/>
              </w:rPr>
              <w:t xml:space="preserve"> </w:t>
            </w:r>
            <w:r>
              <w:rPr>
                <w:sz w:val="18"/>
                <w:szCs w:val="16"/>
              </w:rPr>
              <w:t>D</w:t>
            </w:r>
            <w:r w:rsidRPr="00206835">
              <w:rPr>
                <w:sz w:val="18"/>
                <w:szCs w:val="16"/>
              </w:rPr>
              <w:t>ec 2024</w:t>
            </w:r>
          </w:p>
        </w:tc>
      </w:tr>
      <w:tr w:rsidR="00587670" w14:paraId="2489FF5E" w14:textId="77777777" w:rsidTr="00B83956">
        <w:trPr>
          <w:trHeight w:val="454"/>
        </w:trPr>
        <w:tc>
          <w:tcPr>
            <w:tcW w:w="1018" w:type="pct"/>
            <w:vAlign w:val="center"/>
          </w:tcPr>
          <w:p w14:paraId="29309C04" w14:textId="77777777" w:rsidR="00587670" w:rsidRPr="008216BF" w:rsidRDefault="00587670" w:rsidP="00B83956">
            <w:pPr>
              <w:spacing w:before="0" w:after="0"/>
              <w:jc w:val="center"/>
              <w:rPr>
                <w:sz w:val="18"/>
                <w:szCs w:val="16"/>
              </w:rPr>
            </w:pPr>
            <w:r w:rsidRPr="008216BF">
              <w:rPr>
                <w:sz w:val="18"/>
                <w:szCs w:val="16"/>
              </w:rPr>
              <w:t>Professor Adele Green</w:t>
            </w:r>
          </w:p>
        </w:tc>
        <w:tc>
          <w:tcPr>
            <w:tcW w:w="563" w:type="pct"/>
            <w:vAlign w:val="center"/>
          </w:tcPr>
          <w:p w14:paraId="48DDFCC0" w14:textId="77777777" w:rsidR="00587670" w:rsidRPr="008216BF" w:rsidRDefault="00587670" w:rsidP="00B83956">
            <w:pPr>
              <w:spacing w:before="0" w:after="0"/>
              <w:jc w:val="center"/>
              <w:rPr>
                <w:sz w:val="18"/>
                <w:szCs w:val="16"/>
              </w:rPr>
            </w:pPr>
            <w:r w:rsidRPr="008216BF">
              <w:rPr>
                <w:sz w:val="18"/>
                <w:szCs w:val="16"/>
              </w:rPr>
              <w:t>Chair</w:t>
            </w:r>
          </w:p>
        </w:tc>
        <w:tc>
          <w:tcPr>
            <w:tcW w:w="710" w:type="pct"/>
            <w:shd w:val="clear" w:color="auto" w:fill="D9D9D9" w:themeFill="background1" w:themeFillShade="D9"/>
            <w:vAlign w:val="center"/>
          </w:tcPr>
          <w:p w14:paraId="07362D8A" w14:textId="77777777" w:rsidR="00587670" w:rsidRPr="008216BF" w:rsidRDefault="00587670" w:rsidP="00B83956">
            <w:pPr>
              <w:spacing w:before="0" w:after="0"/>
              <w:jc w:val="center"/>
              <w:rPr>
                <w:sz w:val="18"/>
                <w:szCs w:val="16"/>
              </w:rPr>
            </w:pPr>
            <w:r w:rsidRPr="008216BF">
              <w:rPr>
                <w:sz w:val="18"/>
                <w:szCs w:val="16"/>
              </w:rPr>
              <w:t>-</w:t>
            </w:r>
          </w:p>
        </w:tc>
        <w:tc>
          <w:tcPr>
            <w:tcW w:w="694" w:type="pct"/>
            <w:vAlign w:val="center"/>
          </w:tcPr>
          <w:p w14:paraId="447DCE2A"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83" w:type="pct"/>
            <w:vAlign w:val="center"/>
          </w:tcPr>
          <w:p w14:paraId="295B0297"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14" w:type="pct"/>
            <w:vAlign w:val="center"/>
          </w:tcPr>
          <w:p w14:paraId="237F32D3"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717" w:type="pct"/>
            <w:vAlign w:val="center"/>
          </w:tcPr>
          <w:p w14:paraId="61CD8591"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r>
      <w:tr w:rsidR="00587670" w14:paraId="5E812CB0" w14:textId="77777777" w:rsidTr="00B83956">
        <w:trPr>
          <w:trHeight w:val="454"/>
        </w:trPr>
        <w:tc>
          <w:tcPr>
            <w:tcW w:w="1018" w:type="pct"/>
            <w:vAlign w:val="center"/>
          </w:tcPr>
          <w:p w14:paraId="5D167E02" w14:textId="77777777" w:rsidR="00587670" w:rsidRPr="008216BF" w:rsidRDefault="00587670" w:rsidP="00B83956">
            <w:pPr>
              <w:spacing w:before="0" w:after="0"/>
              <w:jc w:val="center"/>
              <w:rPr>
                <w:sz w:val="18"/>
                <w:szCs w:val="16"/>
              </w:rPr>
            </w:pPr>
            <w:r w:rsidRPr="008216BF">
              <w:rPr>
                <w:sz w:val="18"/>
                <w:szCs w:val="16"/>
              </w:rPr>
              <w:t>Associate</w:t>
            </w:r>
            <w:r>
              <w:rPr>
                <w:sz w:val="18"/>
                <w:szCs w:val="16"/>
              </w:rPr>
              <w:t xml:space="preserve"> </w:t>
            </w:r>
            <w:r w:rsidRPr="008216BF">
              <w:rPr>
                <w:sz w:val="18"/>
                <w:szCs w:val="16"/>
              </w:rPr>
              <w:t>Professor</w:t>
            </w:r>
            <w:r>
              <w:rPr>
                <w:sz w:val="18"/>
                <w:szCs w:val="16"/>
              </w:rPr>
              <w:t xml:space="preserve"> </w:t>
            </w:r>
            <w:r w:rsidRPr="008216BF">
              <w:rPr>
                <w:sz w:val="18"/>
                <w:szCs w:val="16"/>
              </w:rPr>
              <w:t>Jennifer Hunter</w:t>
            </w:r>
          </w:p>
        </w:tc>
        <w:tc>
          <w:tcPr>
            <w:tcW w:w="563" w:type="pct"/>
            <w:vAlign w:val="center"/>
          </w:tcPr>
          <w:p w14:paraId="42ECE9CB" w14:textId="77777777" w:rsidR="00587670" w:rsidRPr="008216BF" w:rsidRDefault="00587670" w:rsidP="00B83956">
            <w:pPr>
              <w:spacing w:before="0" w:after="0"/>
              <w:jc w:val="center"/>
              <w:rPr>
                <w:sz w:val="18"/>
                <w:szCs w:val="16"/>
              </w:rPr>
            </w:pPr>
            <w:r w:rsidRPr="008216BF">
              <w:rPr>
                <w:sz w:val="18"/>
                <w:szCs w:val="16"/>
              </w:rPr>
              <w:t>Chair</w:t>
            </w:r>
          </w:p>
        </w:tc>
        <w:tc>
          <w:tcPr>
            <w:tcW w:w="710" w:type="pct"/>
            <w:vAlign w:val="center"/>
          </w:tcPr>
          <w:p w14:paraId="15D1ED23"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94" w:type="pct"/>
            <w:shd w:val="clear" w:color="auto" w:fill="D9D9D9" w:themeFill="background1" w:themeFillShade="D9"/>
            <w:vAlign w:val="center"/>
          </w:tcPr>
          <w:p w14:paraId="318309C5" w14:textId="77777777" w:rsidR="00587670" w:rsidRPr="008216BF" w:rsidRDefault="00587670" w:rsidP="00B83956">
            <w:pPr>
              <w:spacing w:before="0" w:after="0"/>
              <w:jc w:val="center"/>
              <w:rPr>
                <w:sz w:val="18"/>
                <w:szCs w:val="16"/>
              </w:rPr>
            </w:pPr>
            <w:r w:rsidRPr="008216BF">
              <w:rPr>
                <w:sz w:val="18"/>
                <w:szCs w:val="16"/>
              </w:rPr>
              <w:t>-</w:t>
            </w:r>
          </w:p>
        </w:tc>
        <w:tc>
          <w:tcPr>
            <w:tcW w:w="683" w:type="pct"/>
            <w:shd w:val="clear" w:color="auto" w:fill="D9D9D9" w:themeFill="background1" w:themeFillShade="D9"/>
            <w:vAlign w:val="center"/>
          </w:tcPr>
          <w:p w14:paraId="0B1A8AEF" w14:textId="77777777" w:rsidR="00587670" w:rsidRPr="008216BF" w:rsidRDefault="00587670" w:rsidP="00B83956">
            <w:pPr>
              <w:spacing w:before="0" w:after="0"/>
              <w:jc w:val="center"/>
              <w:rPr>
                <w:sz w:val="18"/>
                <w:szCs w:val="16"/>
              </w:rPr>
            </w:pPr>
            <w:r w:rsidRPr="008216BF">
              <w:rPr>
                <w:sz w:val="18"/>
                <w:szCs w:val="16"/>
              </w:rPr>
              <w:t>-</w:t>
            </w:r>
          </w:p>
        </w:tc>
        <w:tc>
          <w:tcPr>
            <w:tcW w:w="614" w:type="pct"/>
            <w:shd w:val="clear" w:color="auto" w:fill="D9D9D9" w:themeFill="background1" w:themeFillShade="D9"/>
            <w:vAlign w:val="center"/>
          </w:tcPr>
          <w:p w14:paraId="1450A76D" w14:textId="77777777" w:rsidR="00587670" w:rsidRPr="008216BF" w:rsidRDefault="00587670" w:rsidP="00B83956">
            <w:pPr>
              <w:spacing w:before="0" w:after="0"/>
              <w:jc w:val="center"/>
              <w:rPr>
                <w:sz w:val="18"/>
                <w:szCs w:val="16"/>
              </w:rPr>
            </w:pPr>
            <w:r w:rsidRPr="008216BF">
              <w:rPr>
                <w:sz w:val="18"/>
                <w:szCs w:val="16"/>
              </w:rPr>
              <w:t>-</w:t>
            </w:r>
          </w:p>
        </w:tc>
        <w:tc>
          <w:tcPr>
            <w:tcW w:w="717" w:type="pct"/>
            <w:shd w:val="clear" w:color="auto" w:fill="D9D9D9" w:themeFill="background1" w:themeFillShade="D9"/>
            <w:vAlign w:val="center"/>
          </w:tcPr>
          <w:p w14:paraId="7533C7B4" w14:textId="77777777" w:rsidR="00587670" w:rsidRPr="008216BF" w:rsidRDefault="00587670" w:rsidP="00B83956">
            <w:pPr>
              <w:spacing w:before="0" w:after="0"/>
              <w:jc w:val="center"/>
              <w:rPr>
                <w:sz w:val="18"/>
                <w:szCs w:val="16"/>
              </w:rPr>
            </w:pPr>
            <w:r w:rsidRPr="008216BF">
              <w:rPr>
                <w:sz w:val="18"/>
                <w:szCs w:val="16"/>
              </w:rPr>
              <w:t>-</w:t>
            </w:r>
          </w:p>
        </w:tc>
      </w:tr>
      <w:tr w:rsidR="00587670" w14:paraId="544CCE83" w14:textId="77777777" w:rsidTr="00B83956">
        <w:trPr>
          <w:trHeight w:val="454"/>
        </w:trPr>
        <w:tc>
          <w:tcPr>
            <w:tcW w:w="1018" w:type="pct"/>
            <w:vAlign w:val="center"/>
          </w:tcPr>
          <w:p w14:paraId="1C9C5626" w14:textId="77777777" w:rsidR="00587670" w:rsidRPr="008216BF" w:rsidRDefault="00587670" w:rsidP="00B83956">
            <w:pPr>
              <w:spacing w:before="0" w:after="0"/>
              <w:jc w:val="center"/>
              <w:rPr>
                <w:sz w:val="18"/>
                <w:szCs w:val="16"/>
              </w:rPr>
            </w:pPr>
            <w:r w:rsidRPr="008216BF">
              <w:rPr>
                <w:sz w:val="18"/>
                <w:szCs w:val="16"/>
              </w:rPr>
              <w:t xml:space="preserve">Professor </w:t>
            </w:r>
            <w:r>
              <w:rPr>
                <w:sz w:val="18"/>
                <w:szCs w:val="16"/>
              </w:rPr>
              <w:t>J</w:t>
            </w:r>
            <w:r w:rsidRPr="008216BF">
              <w:rPr>
                <w:sz w:val="18"/>
                <w:szCs w:val="16"/>
              </w:rPr>
              <w:t>on Wardle</w:t>
            </w:r>
          </w:p>
        </w:tc>
        <w:tc>
          <w:tcPr>
            <w:tcW w:w="563" w:type="pct"/>
            <w:vAlign w:val="center"/>
          </w:tcPr>
          <w:p w14:paraId="34A1AD19" w14:textId="77777777" w:rsidR="00587670" w:rsidRPr="008216BF" w:rsidRDefault="00587670" w:rsidP="00B83956">
            <w:pPr>
              <w:spacing w:before="0" w:after="0"/>
              <w:jc w:val="center"/>
              <w:rPr>
                <w:sz w:val="18"/>
                <w:szCs w:val="16"/>
              </w:rPr>
            </w:pPr>
            <w:r w:rsidRPr="008216BF">
              <w:rPr>
                <w:sz w:val="18"/>
                <w:szCs w:val="16"/>
              </w:rPr>
              <w:t>Deputy Chair</w:t>
            </w:r>
          </w:p>
        </w:tc>
        <w:tc>
          <w:tcPr>
            <w:tcW w:w="710" w:type="pct"/>
            <w:vAlign w:val="center"/>
          </w:tcPr>
          <w:p w14:paraId="397A61E3"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94" w:type="pct"/>
            <w:vAlign w:val="center"/>
          </w:tcPr>
          <w:p w14:paraId="270A1815"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83" w:type="pct"/>
            <w:vAlign w:val="center"/>
          </w:tcPr>
          <w:p w14:paraId="494AB692"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14" w:type="pct"/>
            <w:vAlign w:val="center"/>
          </w:tcPr>
          <w:p w14:paraId="524AC9D1"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717" w:type="pct"/>
            <w:vAlign w:val="center"/>
          </w:tcPr>
          <w:p w14:paraId="1A2D3B68"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r>
      <w:tr w:rsidR="00587670" w14:paraId="7E7AEFE2" w14:textId="77777777" w:rsidTr="00B83956">
        <w:trPr>
          <w:trHeight w:val="454"/>
        </w:trPr>
        <w:tc>
          <w:tcPr>
            <w:tcW w:w="1018" w:type="pct"/>
            <w:vAlign w:val="center"/>
          </w:tcPr>
          <w:p w14:paraId="219B473E" w14:textId="77777777" w:rsidR="00587670" w:rsidRPr="008216BF" w:rsidRDefault="00587670" w:rsidP="00B83956">
            <w:pPr>
              <w:spacing w:before="0" w:after="0"/>
              <w:jc w:val="center"/>
              <w:rPr>
                <w:sz w:val="18"/>
                <w:szCs w:val="16"/>
              </w:rPr>
            </w:pPr>
            <w:r w:rsidRPr="008216BF">
              <w:rPr>
                <w:sz w:val="18"/>
                <w:szCs w:val="16"/>
              </w:rPr>
              <w:t>Professor</w:t>
            </w:r>
            <w:r>
              <w:rPr>
                <w:sz w:val="18"/>
                <w:szCs w:val="16"/>
              </w:rPr>
              <w:t xml:space="preserve"> </w:t>
            </w:r>
            <w:r w:rsidRPr="008216BF">
              <w:rPr>
                <w:sz w:val="18"/>
                <w:szCs w:val="16"/>
              </w:rPr>
              <w:t>Catherine Bennett</w:t>
            </w:r>
          </w:p>
        </w:tc>
        <w:tc>
          <w:tcPr>
            <w:tcW w:w="563" w:type="pct"/>
            <w:vAlign w:val="center"/>
          </w:tcPr>
          <w:p w14:paraId="5D08CC38" w14:textId="77777777" w:rsidR="00587670" w:rsidRPr="008216BF" w:rsidRDefault="00587670" w:rsidP="00B83956">
            <w:pPr>
              <w:spacing w:before="0" w:after="0"/>
              <w:jc w:val="center"/>
              <w:rPr>
                <w:sz w:val="18"/>
                <w:szCs w:val="16"/>
              </w:rPr>
            </w:pPr>
            <w:r w:rsidRPr="008216BF">
              <w:rPr>
                <w:sz w:val="18"/>
                <w:szCs w:val="16"/>
              </w:rPr>
              <w:t>Member</w:t>
            </w:r>
          </w:p>
        </w:tc>
        <w:tc>
          <w:tcPr>
            <w:tcW w:w="710" w:type="pct"/>
            <w:vAlign w:val="center"/>
          </w:tcPr>
          <w:p w14:paraId="358F711D"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94" w:type="pct"/>
            <w:vAlign w:val="center"/>
          </w:tcPr>
          <w:p w14:paraId="5AF3272C"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83" w:type="pct"/>
            <w:vAlign w:val="center"/>
          </w:tcPr>
          <w:p w14:paraId="3D32A152"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14" w:type="pct"/>
            <w:vAlign w:val="center"/>
          </w:tcPr>
          <w:p w14:paraId="5A639490"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717" w:type="pct"/>
            <w:vAlign w:val="center"/>
          </w:tcPr>
          <w:p w14:paraId="394746FB"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r>
      <w:tr w:rsidR="00587670" w14:paraId="4B5AC609" w14:textId="77777777" w:rsidTr="00B83956">
        <w:trPr>
          <w:trHeight w:val="454"/>
        </w:trPr>
        <w:tc>
          <w:tcPr>
            <w:tcW w:w="1018" w:type="pct"/>
            <w:vAlign w:val="center"/>
          </w:tcPr>
          <w:p w14:paraId="4D51B619" w14:textId="77777777" w:rsidR="00587670" w:rsidRPr="008216BF" w:rsidRDefault="00587670" w:rsidP="00B83956">
            <w:pPr>
              <w:spacing w:before="0" w:after="0"/>
              <w:jc w:val="center"/>
              <w:rPr>
                <w:sz w:val="18"/>
                <w:szCs w:val="16"/>
              </w:rPr>
            </w:pPr>
            <w:r w:rsidRPr="008216BF">
              <w:rPr>
                <w:sz w:val="18"/>
                <w:szCs w:val="16"/>
              </w:rPr>
              <w:t>Professor Alan Bensoussan</w:t>
            </w:r>
          </w:p>
        </w:tc>
        <w:tc>
          <w:tcPr>
            <w:tcW w:w="563" w:type="pct"/>
            <w:vAlign w:val="center"/>
          </w:tcPr>
          <w:p w14:paraId="52C3C6CE" w14:textId="77777777" w:rsidR="00587670" w:rsidRPr="008216BF" w:rsidRDefault="00587670" w:rsidP="00B83956">
            <w:pPr>
              <w:spacing w:before="0" w:after="0"/>
              <w:jc w:val="center"/>
              <w:rPr>
                <w:sz w:val="18"/>
                <w:szCs w:val="16"/>
              </w:rPr>
            </w:pPr>
            <w:r w:rsidRPr="008216BF">
              <w:rPr>
                <w:sz w:val="18"/>
                <w:szCs w:val="16"/>
              </w:rPr>
              <w:t>Member</w:t>
            </w:r>
          </w:p>
        </w:tc>
        <w:tc>
          <w:tcPr>
            <w:tcW w:w="710" w:type="pct"/>
            <w:vAlign w:val="center"/>
          </w:tcPr>
          <w:p w14:paraId="3BAEB1FD"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94" w:type="pct"/>
            <w:vAlign w:val="center"/>
          </w:tcPr>
          <w:p w14:paraId="37EF18FE"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83" w:type="pct"/>
            <w:vAlign w:val="center"/>
          </w:tcPr>
          <w:p w14:paraId="6A9E9932"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14" w:type="pct"/>
            <w:vAlign w:val="center"/>
          </w:tcPr>
          <w:p w14:paraId="6167F398"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717" w:type="pct"/>
            <w:vAlign w:val="center"/>
          </w:tcPr>
          <w:p w14:paraId="6BF905A7"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r>
      <w:tr w:rsidR="00587670" w14:paraId="312A9015" w14:textId="77777777" w:rsidTr="00B83956">
        <w:trPr>
          <w:trHeight w:val="454"/>
        </w:trPr>
        <w:tc>
          <w:tcPr>
            <w:tcW w:w="1018" w:type="pct"/>
            <w:vAlign w:val="center"/>
          </w:tcPr>
          <w:p w14:paraId="746C3689" w14:textId="77777777" w:rsidR="00587670" w:rsidRPr="008216BF" w:rsidRDefault="00587670" w:rsidP="00B83956">
            <w:pPr>
              <w:spacing w:before="0" w:after="0"/>
              <w:jc w:val="center"/>
              <w:rPr>
                <w:sz w:val="18"/>
                <w:szCs w:val="16"/>
              </w:rPr>
            </w:pPr>
            <w:r w:rsidRPr="008216BF">
              <w:rPr>
                <w:sz w:val="18"/>
                <w:szCs w:val="16"/>
              </w:rPr>
              <w:t>Professor Rachelle Buchbinder</w:t>
            </w:r>
          </w:p>
        </w:tc>
        <w:tc>
          <w:tcPr>
            <w:tcW w:w="563" w:type="pct"/>
            <w:vAlign w:val="center"/>
          </w:tcPr>
          <w:p w14:paraId="76751BDB" w14:textId="77777777" w:rsidR="00587670" w:rsidRPr="008216BF" w:rsidRDefault="00587670" w:rsidP="00B83956">
            <w:pPr>
              <w:spacing w:before="0" w:after="0"/>
              <w:jc w:val="center"/>
              <w:rPr>
                <w:sz w:val="18"/>
                <w:szCs w:val="16"/>
              </w:rPr>
            </w:pPr>
            <w:r w:rsidRPr="008216BF">
              <w:rPr>
                <w:sz w:val="18"/>
                <w:szCs w:val="16"/>
              </w:rPr>
              <w:t>Member</w:t>
            </w:r>
          </w:p>
        </w:tc>
        <w:tc>
          <w:tcPr>
            <w:tcW w:w="710" w:type="pct"/>
            <w:shd w:val="clear" w:color="auto" w:fill="D9D9D9" w:themeFill="background1" w:themeFillShade="D9"/>
            <w:vAlign w:val="center"/>
          </w:tcPr>
          <w:p w14:paraId="05BA8497" w14:textId="77777777" w:rsidR="00587670" w:rsidRPr="008216BF" w:rsidRDefault="00587670" w:rsidP="00B83956">
            <w:pPr>
              <w:spacing w:before="0" w:after="0"/>
              <w:jc w:val="center"/>
              <w:rPr>
                <w:sz w:val="18"/>
                <w:szCs w:val="16"/>
              </w:rPr>
            </w:pPr>
            <w:r w:rsidRPr="008216BF">
              <w:rPr>
                <w:sz w:val="18"/>
                <w:szCs w:val="16"/>
              </w:rPr>
              <w:t>-</w:t>
            </w:r>
          </w:p>
        </w:tc>
        <w:tc>
          <w:tcPr>
            <w:tcW w:w="694" w:type="pct"/>
            <w:vAlign w:val="center"/>
          </w:tcPr>
          <w:p w14:paraId="5F7D5B36"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83" w:type="pct"/>
            <w:vAlign w:val="center"/>
          </w:tcPr>
          <w:p w14:paraId="672115F5"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14" w:type="pct"/>
            <w:vAlign w:val="center"/>
          </w:tcPr>
          <w:p w14:paraId="7B54550E"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717" w:type="pct"/>
            <w:vAlign w:val="center"/>
          </w:tcPr>
          <w:p w14:paraId="6D50005B"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r>
      <w:tr w:rsidR="00587670" w14:paraId="2110DA3E" w14:textId="77777777" w:rsidTr="00B83956">
        <w:trPr>
          <w:trHeight w:val="454"/>
        </w:trPr>
        <w:tc>
          <w:tcPr>
            <w:tcW w:w="1018" w:type="pct"/>
            <w:vAlign w:val="center"/>
          </w:tcPr>
          <w:p w14:paraId="48E63432" w14:textId="77777777" w:rsidR="00587670" w:rsidRPr="008216BF" w:rsidRDefault="00587670" w:rsidP="00B83956">
            <w:pPr>
              <w:spacing w:before="0" w:after="0"/>
              <w:jc w:val="center"/>
              <w:rPr>
                <w:sz w:val="18"/>
                <w:szCs w:val="16"/>
              </w:rPr>
            </w:pPr>
            <w:r w:rsidRPr="008216BF">
              <w:rPr>
                <w:sz w:val="18"/>
                <w:szCs w:val="16"/>
              </w:rPr>
              <w:t>Professor Susan Hillier</w:t>
            </w:r>
          </w:p>
        </w:tc>
        <w:tc>
          <w:tcPr>
            <w:tcW w:w="563" w:type="pct"/>
            <w:vAlign w:val="center"/>
          </w:tcPr>
          <w:p w14:paraId="426D2F57" w14:textId="77777777" w:rsidR="00587670" w:rsidRPr="008216BF" w:rsidRDefault="00587670" w:rsidP="00B83956">
            <w:pPr>
              <w:spacing w:before="0" w:after="0"/>
              <w:jc w:val="center"/>
              <w:rPr>
                <w:sz w:val="18"/>
                <w:szCs w:val="16"/>
              </w:rPr>
            </w:pPr>
            <w:r w:rsidRPr="008216BF">
              <w:rPr>
                <w:sz w:val="18"/>
                <w:szCs w:val="16"/>
              </w:rPr>
              <w:t>Member</w:t>
            </w:r>
          </w:p>
        </w:tc>
        <w:tc>
          <w:tcPr>
            <w:tcW w:w="710" w:type="pct"/>
            <w:shd w:val="clear" w:color="auto" w:fill="D9D9D9" w:themeFill="background1" w:themeFillShade="D9"/>
            <w:vAlign w:val="center"/>
          </w:tcPr>
          <w:p w14:paraId="71BDF9E3" w14:textId="77777777" w:rsidR="00587670" w:rsidRPr="008216BF" w:rsidRDefault="00587670" w:rsidP="00B83956">
            <w:pPr>
              <w:spacing w:before="0" w:after="0"/>
              <w:jc w:val="center"/>
              <w:rPr>
                <w:sz w:val="18"/>
                <w:szCs w:val="16"/>
              </w:rPr>
            </w:pPr>
            <w:r w:rsidRPr="008216BF">
              <w:rPr>
                <w:sz w:val="18"/>
                <w:szCs w:val="16"/>
              </w:rPr>
              <w:t>-</w:t>
            </w:r>
          </w:p>
        </w:tc>
        <w:tc>
          <w:tcPr>
            <w:tcW w:w="694" w:type="pct"/>
            <w:vAlign w:val="center"/>
          </w:tcPr>
          <w:p w14:paraId="20287F24"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83" w:type="pct"/>
            <w:vAlign w:val="center"/>
          </w:tcPr>
          <w:p w14:paraId="4CA23D5A"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14" w:type="pct"/>
            <w:vAlign w:val="center"/>
          </w:tcPr>
          <w:p w14:paraId="07188528"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717" w:type="pct"/>
            <w:vAlign w:val="center"/>
          </w:tcPr>
          <w:p w14:paraId="52B912BE"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r>
      <w:tr w:rsidR="00587670" w14:paraId="2B21B87D" w14:textId="77777777" w:rsidTr="00B83956">
        <w:trPr>
          <w:trHeight w:val="454"/>
        </w:trPr>
        <w:tc>
          <w:tcPr>
            <w:tcW w:w="1018" w:type="pct"/>
            <w:vAlign w:val="center"/>
          </w:tcPr>
          <w:p w14:paraId="1E91407C" w14:textId="08D6D5B4" w:rsidR="00587670" w:rsidRPr="008216BF" w:rsidRDefault="00587670" w:rsidP="00B83956">
            <w:pPr>
              <w:spacing w:before="0" w:after="0"/>
              <w:jc w:val="center"/>
              <w:rPr>
                <w:sz w:val="18"/>
                <w:szCs w:val="16"/>
              </w:rPr>
            </w:pPr>
            <w:r w:rsidRPr="008216BF">
              <w:rPr>
                <w:sz w:val="18"/>
                <w:szCs w:val="16"/>
              </w:rPr>
              <w:t>Professor Philippa Middleton</w:t>
            </w:r>
          </w:p>
        </w:tc>
        <w:tc>
          <w:tcPr>
            <w:tcW w:w="563" w:type="pct"/>
            <w:vAlign w:val="center"/>
          </w:tcPr>
          <w:p w14:paraId="4563A538" w14:textId="77777777" w:rsidR="00587670" w:rsidRPr="008216BF" w:rsidRDefault="00587670" w:rsidP="00B83956">
            <w:pPr>
              <w:spacing w:before="0" w:after="0"/>
              <w:jc w:val="center"/>
              <w:rPr>
                <w:sz w:val="18"/>
                <w:szCs w:val="16"/>
              </w:rPr>
            </w:pPr>
            <w:r w:rsidRPr="008216BF">
              <w:rPr>
                <w:sz w:val="18"/>
                <w:szCs w:val="16"/>
              </w:rPr>
              <w:t>Member</w:t>
            </w:r>
          </w:p>
        </w:tc>
        <w:tc>
          <w:tcPr>
            <w:tcW w:w="710" w:type="pct"/>
            <w:shd w:val="clear" w:color="auto" w:fill="D9D9D9" w:themeFill="background1" w:themeFillShade="D9"/>
            <w:vAlign w:val="center"/>
          </w:tcPr>
          <w:p w14:paraId="1AC63CD3" w14:textId="77777777" w:rsidR="00587670" w:rsidRPr="008216BF" w:rsidRDefault="00587670" w:rsidP="00B83956">
            <w:pPr>
              <w:spacing w:before="0" w:after="0"/>
              <w:jc w:val="center"/>
              <w:rPr>
                <w:sz w:val="18"/>
                <w:szCs w:val="16"/>
              </w:rPr>
            </w:pPr>
            <w:r w:rsidRPr="008216BF">
              <w:rPr>
                <w:sz w:val="18"/>
                <w:szCs w:val="16"/>
              </w:rPr>
              <w:t>-</w:t>
            </w:r>
          </w:p>
        </w:tc>
        <w:tc>
          <w:tcPr>
            <w:tcW w:w="694" w:type="pct"/>
            <w:vAlign w:val="center"/>
          </w:tcPr>
          <w:p w14:paraId="42181835"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83" w:type="pct"/>
            <w:vAlign w:val="center"/>
          </w:tcPr>
          <w:p w14:paraId="316593E1"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14" w:type="pct"/>
            <w:vAlign w:val="center"/>
          </w:tcPr>
          <w:p w14:paraId="20E6E46C"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717" w:type="pct"/>
            <w:vAlign w:val="center"/>
          </w:tcPr>
          <w:p w14:paraId="54D5DA3A"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r>
      <w:tr w:rsidR="00587670" w14:paraId="06A8990C" w14:textId="77777777" w:rsidTr="00B83956">
        <w:trPr>
          <w:trHeight w:val="454"/>
        </w:trPr>
        <w:tc>
          <w:tcPr>
            <w:tcW w:w="1018" w:type="pct"/>
            <w:vAlign w:val="center"/>
          </w:tcPr>
          <w:p w14:paraId="0C699E2E" w14:textId="77777777" w:rsidR="00587670" w:rsidRPr="008216BF" w:rsidRDefault="00587670" w:rsidP="00B83956">
            <w:pPr>
              <w:spacing w:before="0" w:after="0"/>
              <w:jc w:val="center"/>
              <w:rPr>
                <w:sz w:val="18"/>
                <w:szCs w:val="16"/>
              </w:rPr>
            </w:pPr>
            <w:r w:rsidRPr="008216BF">
              <w:rPr>
                <w:sz w:val="18"/>
                <w:szCs w:val="16"/>
              </w:rPr>
              <w:t>Professor Stephen Myers</w:t>
            </w:r>
          </w:p>
        </w:tc>
        <w:tc>
          <w:tcPr>
            <w:tcW w:w="563" w:type="pct"/>
            <w:vAlign w:val="center"/>
          </w:tcPr>
          <w:p w14:paraId="4AE60E72" w14:textId="77777777" w:rsidR="00587670" w:rsidRPr="008216BF" w:rsidRDefault="00587670" w:rsidP="00B83956">
            <w:pPr>
              <w:spacing w:before="0" w:after="0"/>
              <w:jc w:val="center"/>
              <w:rPr>
                <w:sz w:val="18"/>
                <w:szCs w:val="16"/>
              </w:rPr>
            </w:pPr>
            <w:r w:rsidRPr="008216BF">
              <w:rPr>
                <w:sz w:val="18"/>
                <w:szCs w:val="16"/>
              </w:rPr>
              <w:t>Member</w:t>
            </w:r>
          </w:p>
        </w:tc>
        <w:tc>
          <w:tcPr>
            <w:tcW w:w="710" w:type="pct"/>
            <w:vAlign w:val="center"/>
          </w:tcPr>
          <w:p w14:paraId="76C50D0B"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94" w:type="pct"/>
            <w:vAlign w:val="center"/>
          </w:tcPr>
          <w:p w14:paraId="009252D7"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83" w:type="pct"/>
            <w:vAlign w:val="center"/>
          </w:tcPr>
          <w:p w14:paraId="0880AEB1"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14" w:type="pct"/>
            <w:vAlign w:val="center"/>
          </w:tcPr>
          <w:p w14:paraId="4BBA72B3"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717" w:type="pct"/>
            <w:shd w:val="clear" w:color="auto" w:fill="D9D9D9" w:themeFill="background1" w:themeFillShade="D9"/>
            <w:vAlign w:val="center"/>
          </w:tcPr>
          <w:p w14:paraId="4ACF1D6C" w14:textId="77777777" w:rsidR="00587670" w:rsidRPr="008216BF" w:rsidRDefault="00587670" w:rsidP="00B83956">
            <w:pPr>
              <w:spacing w:before="0" w:after="0"/>
              <w:jc w:val="center"/>
              <w:rPr>
                <w:sz w:val="18"/>
                <w:szCs w:val="16"/>
              </w:rPr>
            </w:pPr>
            <w:r w:rsidRPr="008216BF">
              <w:rPr>
                <w:sz w:val="18"/>
                <w:szCs w:val="16"/>
              </w:rPr>
              <w:t>-</w:t>
            </w:r>
          </w:p>
        </w:tc>
      </w:tr>
      <w:tr w:rsidR="007D6C91" w14:paraId="7D82960B" w14:textId="77777777">
        <w:trPr>
          <w:trHeight w:val="454"/>
        </w:trPr>
        <w:tc>
          <w:tcPr>
            <w:tcW w:w="1018" w:type="pct"/>
            <w:vAlign w:val="center"/>
          </w:tcPr>
          <w:p w14:paraId="32428573" w14:textId="77777777" w:rsidR="007D6C91" w:rsidRPr="008216BF" w:rsidRDefault="007D6C91">
            <w:pPr>
              <w:spacing w:before="0" w:after="0"/>
              <w:jc w:val="center"/>
              <w:rPr>
                <w:sz w:val="18"/>
                <w:szCs w:val="16"/>
              </w:rPr>
            </w:pPr>
            <w:r w:rsidRPr="008216BF">
              <w:rPr>
                <w:sz w:val="18"/>
                <w:szCs w:val="16"/>
              </w:rPr>
              <w:t>Dr</w:t>
            </w:r>
            <w:r>
              <w:rPr>
                <w:sz w:val="18"/>
                <w:szCs w:val="16"/>
              </w:rPr>
              <w:t xml:space="preserve"> </w:t>
            </w:r>
            <w:r w:rsidRPr="008216BF">
              <w:rPr>
                <w:sz w:val="18"/>
                <w:szCs w:val="16"/>
              </w:rPr>
              <w:t>Kylie Porritt</w:t>
            </w:r>
          </w:p>
        </w:tc>
        <w:tc>
          <w:tcPr>
            <w:tcW w:w="563" w:type="pct"/>
            <w:vAlign w:val="center"/>
          </w:tcPr>
          <w:p w14:paraId="3D065B27" w14:textId="77777777" w:rsidR="007D6C91" w:rsidRPr="008216BF" w:rsidRDefault="007D6C91">
            <w:pPr>
              <w:spacing w:before="0" w:after="0"/>
              <w:jc w:val="center"/>
              <w:rPr>
                <w:sz w:val="18"/>
                <w:szCs w:val="16"/>
              </w:rPr>
            </w:pPr>
            <w:r w:rsidRPr="008216BF">
              <w:rPr>
                <w:sz w:val="18"/>
                <w:szCs w:val="16"/>
              </w:rPr>
              <w:t>Member</w:t>
            </w:r>
          </w:p>
        </w:tc>
        <w:tc>
          <w:tcPr>
            <w:tcW w:w="710" w:type="pct"/>
            <w:shd w:val="clear" w:color="auto" w:fill="auto"/>
            <w:vAlign w:val="center"/>
          </w:tcPr>
          <w:p w14:paraId="37E3C0DC" w14:textId="77777777" w:rsidR="007D6C91" w:rsidRPr="008216BF" w:rsidRDefault="007D6C91">
            <w:pPr>
              <w:spacing w:before="0" w:after="0"/>
              <w:jc w:val="center"/>
              <w:rPr>
                <w:sz w:val="18"/>
                <w:szCs w:val="16"/>
              </w:rPr>
            </w:pPr>
            <w:r w:rsidRPr="008216BF">
              <w:rPr>
                <w:rFonts w:ascii="Wingdings" w:eastAsia="Wingdings" w:hAnsi="Wingdings" w:cs="Wingdings"/>
                <w:sz w:val="18"/>
                <w:szCs w:val="16"/>
              </w:rPr>
              <w:sym w:font="Wingdings" w:char="F0FC"/>
            </w:r>
          </w:p>
        </w:tc>
        <w:tc>
          <w:tcPr>
            <w:tcW w:w="694" w:type="pct"/>
            <w:vAlign w:val="center"/>
          </w:tcPr>
          <w:p w14:paraId="376A7BA8" w14:textId="77777777" w:rsidR="007D6C91" w:rsidRPr="008216BF" w:rsidRDefault="007D6C91">
            <w:pPr>
              <w:spacing w:before="0" w:after="0"/>
              <w:jc w:val="center"/>
              <w:rPr>
                <w:sz w:val="18"/>
                <w:szCs w:val="16"/>
              </w:rPr>
            </w:pPr>
            <w:r w:rsidRPr="008216BF">
              <w:rPr>
                <w:rFonts w:ascii="Wingdings" w:eastAsia="Wingdings" w:hAnsi="Wingdings" w:cs="Wingdings"/>
                <w:sz w:val="18"/>
                <w:szCs w:val="16"/>
              </w:rPr>
              <w:sym w:font="Wingdings" w:char="F0FC"/>
            </w:r>
          </w:p>
        </w:tc>
        <w:tc>
          <w:tcPr>
            <w:tcW w:w="683" w:type="pct"/>
            <w:vAlign w:val="center"/>
          </w:tcPr>
          <w:p w14:paraId="0B16BDAB" w14:textId="77777777" w:rsidR="007D6C91" w:rsidRPr="008216BF" w:rsidRDefault="007D6C91">
            <w:pPr>
              <w:spacing w:before="0" w:after="0"/>
              <w:jc w:val="center"/>
              <w:rPr>
                <w:sz w:val="18"/>
                <w:szCs w:val="16"/>
              </w:rPr>
            </w:pPr>
            <w:r w:rsidRPr="008216BF">
              <w:rPr>
                <w:rFonts w:ascii="Wingdings" w:eastAsia="Wingdings" w:hAnsi="Wingdings" w:cs="Wingdings"/>
                <w:sz w:val="18"/>
                <w:szCs w:val="16"/>
              </w:rPr>
              <w:sym w:font="Wingdings" w:char="F0FC"/>
            </w:r>
          </w:p>
        </w:tc>
        <w:tc>
          <w:tcPr>
            <w:tcW w:w="614" w:type="pct"/>
            <w:vAlign w:val="center"/>
          </w:tcPr>
          <w:p w14:paraId="0276F03D" w14:textId="77777777" w:rsidR="007D6C91" w:rsidRPr="008216BF" w:rsidRDefault="007D6C91">
            <w:pPr>
              <w:spacing w:before="0" w:after="0"/>
              <w:jc w:val="center"/>
              <w:rPr>
                <w:sz w:val="18"/>
                <w:szCs w:val="16"/>
              </w:rPr>
            </w:pPr>
            <w:r w:rsidRPr="008216BF">
              <w:rPr>
                <w:rFonts w:ascii="Wingdings" w:eastAsia="Wingdings" w:hAnsi="Wingdings" w:cs="Wingdings"/>
                <w:sz w:val="18"/>
                <w:szCs w:val="16"/>
              </w:rPr>
              <w:sym w:font="Wingdings" w:char="F0FC"/>
            </w:r>
          </w:p>
        </w:tc>
        <w:tc>
          <w:tcPr>
            <w:tcW w:w="717" w:type="pct"/>
            <w:vAlign w:val="center"/>
          </w:tcPr>
          <w:p w14:paraId="27EB0098" w14:textId="77777777" w:rsidR="007D6C91" w:rsidRPr="008216BF" w:rsidRDefault="007D6C91">
            <w:pPr>
              <w:spacing w:before="0" w:after="0"/>
              <w:jc w:val="center"/>
              <w:rPr>
                <w:sz w:val="18"/>
                <w:szCs w:val="16"/>
              </w:rPr>
            </w:pPr>
            <w:r w:rsidRPr="008216BF">
              <w:rPr>
                <w:rFonts w:ascii="Wingdings" w:eastAsia="Wingdings" w:hAnsi="Wingdings" w:cs="Wingdings"/>
                <w:sz w:val="18"/>
                <w:szCs w:val="16"/>
              </w:rPr>
              <w:sym w:font="Wingdings" w:char="F0FC"/>
            </w:r>
          </w:p>
        </w:tc>
      </w:tr>
      <w:tr w:rsidR="00587670" w14:paraId="4F49FD17" w14:textId="77777777" w:rsidTr="00B83956">
        <w:trPr>
          <w:trHeight w:val="454"/>
        </w:trPr>
        <w:tc>
          <w:tcPr>
            <w:tcW w:w="1018" w:type="pct"/>
            <w:vAlign w:val="center"/>
          </w:tcPr>
          <w:p w14:paraId="0D04088D" w14:textId="77777777" w:rsidR="00587670" w:rsidRPr="008216BF" w:rsidRDefault="00587670" w:rsidP="00B83956">
            <w:pPr>
              <w:spacing w:before="0" w:after="0"/>
              <w:jc w:val="center"/>
              <w:rPr>
                <w:sz w:val="18"/>
                <w:szCs w:val="16"/>
              </w:rPr>
            </w:pPr>
            <w:r w:rsidRPr="008216BF">
              <w:rPr>
                <w:sz w:val="18"/>
                <w:szCs w:val="16"/>
              </w:rPr>
              <w:t>Professor Jerome Sarris</w:t>
            </w:r>
          </w:p>
        </w:tc>
        <w:tc>
          <w:tcPr>
            <w:tcW w:w="563" w:type="pct"/>
            <w:vAlign w:val="center"/>
          </w:tcPr>
          <w:p w14:paraId="6EC8BC9F" w14:textId="77777777" w:rsidR="00587670" w:rsidRPr="008216BF" w:rsidRDefault="00587670" w:rsidP="00B83956">
            <w:pPr>
              <w:spacing w:before="0" w:after="0"/>
              <w:jc w:val="center"/>
              <w:rPr>
                <w:sz w:val="18"/>
                <w:szCs w:val="16"/>
              </w:rPr>
            </w:pPr>
            <w:r w:rsidRPr="008216BF">
              <w:rPr>
                <w:sz w:val="18"/>
                <w:szCs w:val="16"/>
              </w:rPr>
              <w:t>Member</w:t>
            </w:r>
          </w:p>
        </w:tc>
        <w:tc>
          <w:tcPr>
            <w:tcW w:w="710" w:type="pct"/>
            <w:shd w:val="clear" w:color="auto" w:fill="D9D9D9" w:themeFill="background1" w:themeFillShade="D9"/>
            <w:vAlign w:val="center"/>
          </w:tcPr>
          <w:p w14:paraId="25F910D5" w14:textId="77777777" w:rsidR="00587670" w:rsidRPr="008216BF" w:rsidRDefault="00587670" w:rsidP="00B83956">
            <w:pPr>
              <w:spacing w:before="0" w:after="0"/>
              <w:jc w:val="center"/>
              <w:rPr>
                <w:sz w:val="18"/>
                <w:szCs w:val="16"/>
              </w:rPr>
            </w:pPr>
            <w:r w:rsidRPr="008216BF">
              <w:rPr>
                <w:sz w:val="18"/>
                <w:szCs w:val="16"/>
              </w:rPr>
              <w:t>-</w:t>
            </w:r>
          </w:p>
        </w:tc>
        <w:tc>
          <w:tcPr>
            <w:tcW w:w="694" w:type="pct"/>
            <w:vAlign w:val="center"/>
          </w:tcPr>
          <w:p w14:paraId="5F077299"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83" w:type="pct"/>
            <w:shd w:val="clear" w:color="auto" w:fill="D9D9D9" w:themeFill="background1" w:themeFillShade="D9"/>
            <w:vAlign w:val="center"/>
          </w:tcPr>
          <w:p w14:paraId="3BC452C4" w14:textId="77777777" w:rsidR="00587670" w:rsidRPr="008216BF" w:rsidRDefault="00587670" w:rsidP="00B83956">
            <w:pPr>
              <w:spacing w:before="0" w:after="0"/>
              <w:jc w:val="center"/>
              <w:rPr>
                <w:sz w:val="18"/>
                <w:szCs w:val="16"/>
              </w:rPr>
            </w:pPr>
            <w:r w:rsidRPr="008216BF">
              <w:rPr>
                <w:sz w:val="18"/>
                <w:szCs w:val="16"/>
              </w:rPr>
              <w:t>-</w:t>
            </w:r>
          </w:p>
        </w:tc>
        <w:tc>
          <w:tcPr>
            <w:tcW w:w="614" w:type="pct"/>
            <w:shd w:val="clear" w:color="auto" w:fill="D9D9D9" w:themeFill="background1" w:themeFillShade="D9"/>
            <w:vAlign w:val="center"/>
          </w:tcPr>
          <w:p w14:paraId="75A7F45A" w14:textId="77777777" w:rsidR="00587670" w:rsidRPr="008216BF" w:rsidRDefault="00587670" w:rsidP="00B83956">
            <w:pPr>
              <w:spacing w:before="0" w:after="0"/>
              <w:jc w:val="center"/>
              <w:rPr>
                <w:sz w:val="18"/>
                <w:szCs w:val="16"/>
              </w:rPr>
            </w:pPr>
            <w:r w:rsidRPr="008216BF">
              <w:rPr>
                <w:sz w:val="18"/>
                <w:szCs w:val="16"/>
              </w:rPr>
              <w:t>-</w:t>
            </w:r>
          </w:p>
        </w:tc>
        <w:tc>
          <w:tcPr>
            <w:tcW w:w="717" w:type="pct"/>
            <w:shd w:val="clear" w:color="auto" w:fill="D9D9D9" w:themeFill="background1" w:themeFillShade="D9"/>
            <w:vAlign w:val="center"/>
          </w:tcPr>
          <w:p w14:paraId="47562804" w14:textId="77777777" w:rsidR="00587670" w:rsidRPr="008216BF" w:rsidRDefault="00587670" w:rsidP="00B83956">
            <w:pPr>
              <w:spacing w:before="0" w:after="0"/>
              <w:jc w:val="center"/>
              <w:rPr>
                <w:sz w:val="18"/>
                <w:szCs w:val="16"/>
              </w:rPr>
            </w:pPr>
            <w:r w:rsidRPr="008216BF">
              <w:rPr>
                <w:sz w:val="18"/>
                <w:szCs w:val="16"/>
              </w:rPr>
              <w:t>-</w:t>
            </w:r>
          </w:p>
        </w:tc>
      </w:tr>
      <w:tr w:rsidR="00587670" w14:paraId="513B470C" w14:textId="77777777" w:rsidTr="00B83956">
        <w:trPr>
          <w:trHeight w:val="454"/>
        </w:trPr>
        <w:tc>
          <w:tcPr>
            <w:tcW w:w="1018" w:type="pct"/>
            <w:vAlign w:val="center"/>
          </w:tcPr>
          <w:p w14:paraId="647F3AD0" w14:textId="77777777" w:rsidR="00587670" w:rsidRPr="008216BF" w:rsidRDefault="00587670" w:rsidP="00B83956">
            <w:pPr>
              <w:spacing w:before="0" w:after="0"/>
              <w:jc w:val="center"/>
              <w:rPr>
                <w:sz w:val="18"/>
                <w:szCs w:val="16"/>
              </w:rPr>
            </w:pPr>
            <w:r w:rsidRPr="008216BF">
              <w:rPr>
                <w:sz w:val="18"/>
                <w:szCs w:val="16"/>
              </w:rPr>
              <w:t>Professor Caroline Smith</w:t>
            </w:r>
          </w:p>
        </w:tc>
        <w:tc>
          <w:tcPr>
            <w:tcW w:w="563" w:type="pct"/>
            <w:vAlign w:val="center"/>
          </w:tcPr>
          <w:p w14:paraId="00002724" w14:textId="77777777" w:rsidR="00587670" w:rsidRPr="008216BF" w:rsidRDefault="00587670" w:rsidP="00B83956">
            <w:pPr>
              <w:spacing w:before="0" w:after="0"/>
              <w:jc w:val="center"/>
              <w:rPr>
                <w:sz w:val="18"/>
                <w:szCs w:val="16"/>
              </w:rPr>
            </w:pPr>
            <w:r w:rsidRPr="008216BF">
              <w:rPr>
                <w:sz w:val="18"/>
                <w:szCs w:val="16"/>
              </w:rPr>
              <w:t>Member</w:t>
            </w:r>
          </w:p>
        </w:tc>
        <w:tc>
          <w:tcPr>
            <w:tcW w:w="710" w:type="pct"/>
            <w:vAlign w:val="center"/>
          </w:tcPr>
          <w:p w14:paraId="20EA40EF"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94" w:type="pct"/>
            <w:shd w:val="clear" w:color="auto" w:fill="D9D9D9" w:themeFill="background1" w:themeFillShade="D9"/>
            <w:vAlign w:val="center"/>
          </w:tcPr>
          <w:p w14:paraId="55C9D4C9" w14:textId="77777777" w:rsidR="00587670" w:rsidRPr="008216BF" w:rsidRDefault="00587670" w:rsidP="00B83956">
            <w:pPr>
              <w:spacing w:before="0" w:after="0"/>
              <w:jc w:val="center"/>
              <w:rPr>
                <w:sz w:val="18"/>
                <w:szCs w:val="16"/>
              </w:rPr>
            </w:pPr>
            <w:r w:rsidRPr="008216BF">
              <w:rPr>
                <w:sz w:val="18"/>
                <w:szCs w:val="16"/>
              </w:rPr>
              <w:t>-</w:t>
            </w:r>
          </w:p>
        </w:tc>
        <w:tc>
          <w:tcPr>
            <w:tcW w:w="683" w:type="pct"/>
            <w:shd w:val="clear" w:color="auto" w:fill="D9D9D9" w:themeFill="background1" w:themeFillShade="D9"/>
            <w:vAlign w:val="center"/>
          </w:tcPr>
          <w:p w14:paraId="3AF500FB" w14:textId="77777777" w:rsidR="00587670" w:rsidRPr="008216BF" w:rsidRDefault="00587670" w:rsidP="00B83956">
            <w:pPr>
              <w:spacing w:before="0" w:after="0"/>
              <w:jc w:val="center"/>
              <w:rPr>
                <w:sz w:val="18"/>
                <w:szCs w:val="16"/>
              </w:rPr>
            </w:pPr>
            <w:r w:rsidRPr="008216BF">
              <w:rPr>
                <w:sz w:val="18"/>
                <w:szCs w:val="16"/>
              </w:rPr>
              <w:t>-</w:t>
            </w:r>
          </w:p>
        </w:tc>
        <w:tc>
          <w:tcPr>
            <w:tcW w:w="614" w:type="pct"/>
            <w:shd w:val="clear" w:color="auto" w:fill="D9D9D9" w:themeFill="background1" w:themeFillShade="D9"/>
            <w:vAlign w:val="center"/>
          </w:tcPr>
          <w:p w14:paraId="64336E7B" w14:textId="77777777" w:rsidR="00587670" w:rsidRPr="008216BF" w:rsidRDefault="00587670" w:rsidP="00B83956">
            <w:pPr>
              <w:spacing w:before="0" w:after="0"/>
              <w:jc w:val="center"/>
              <w:rPr>
                <w:sz w:val="18"/>
                <w:szCs w:val="16"/>
              </w:rPr>
            </w:pPr>
            <w:r w:rsidRPr="008216BF">
              <w:rPr>
                <w:sz w:val="18"/>
                <w:szCs w:val="16"/>
              </w:rPr>
              <w:t>-</w:t>
            </w:r>
          </w:p>
        </w:tc>
        <w:tc>
          <w:tcPr>
            <w:tcW w:w="717" w:type="pct"/>
            <w:shd w:val="clear" w:color="auto" w:fill="D9D9D9" w:themeFill="background1" w:themeFillShade="D9"/>
            <w:vAlign w:val="center"/>
          </w:tcPr>
          <w:p w14:paraId="24224199" w14:textId="77777777" w:rsidR="00587670" w:rsidRPr="008216BF" w:rsidRDefault="00587670" w:rsidP="00B83956">
            <w:pPr>
              <w:spacing w:before="0" w:after="0"/>
              <w:jc w:val="center"/>
              <w:rPr>
                <w:sz w:val="18"/>
                <w:szCs w:val="16"/>
              </w:rPr>
            </w:pPr>
            <w:r w:rsidRPr="008216BF">
              <w:rPr>
                <w:sz w:val="18"/>
                <w:szCs w:val="16"/>
              </w:rPr>
              <w:t>-</w:t>
            </w:r>
          </w:p>
        </w:tc>
      </w:tr>
      <w:tr w:rsidR="00587670" w14:paraId="506F0B78" w14:textId="77777777" w:rsidTr="00B83956">
        <w:trPr>
          <w:trHeight w:val="454"/>
        </w:trPr>
        <w:tc>
          <w:tcPr>
            <w:tcW w:w="1018" w:type="pct"/>
            <w:vAlign w:val="center"/>
          </w:tcPr>
          <w:p w14:paraId="6A21879A" w14:textId="77777777" w:rsidR="00587670" w:rsidRPr="008216BF" w:rsidRDefault="00587670" w:rsidP="00B83956">
            <w:pPr>
              <w:spacing w:before="0" w:after="0"/>
              <w:jc w:val="center"/>
              <w:rPr>
                <w:sz w:val="18"/>
                <w:szCs w:val="16"/>
              </w:rPr>
            </w:pPr>
            <w:r w:rsidRPr="008216BF">
              <w:rPr>
                <w:sz w:val="18"/>
                <w:szCs w:val="16"/>
              </w:rPr>
              <w:t>Professor Tony Zhang</w:t>
            </w:r>
          </w:p>
        </w:tc>
        <w:tc>
          <w:tcPr>
            <w:tcW w:w="563" w:type="pct"/>
            <w:vAlign w:val="center"/>
          </w:tcPr>
          <w:p w14:paraId="235BFC88" w14:textId="77777777" w:rsidR="00587670" w:rsidRPr="008216BF" w:rsidRDefault="00587670" w:rsidP="00B83956">
            <w:pPr>
              <w:spacing w:before="0" w:after="0"/>
              <w:jc w:val="center"/>
              <w:rPr>
                <w:sz w:val="18"/>
                <w:szCs w:val="16"/>
              </w:rPr>
            </w:pPr>
            <w:r w:rsidRPr="008216BF">
              <w:rPr>
                <w:sz w:val="18"/>
                <w:szCs w:val="16"/>
              </w:rPr>
              <w:t>Member</w:t>
            </w:r>
          </w:p>
        </w:tc>
        <w:tc>
          <w:tcPr>
            <w:tcW w:w="710" w:type="pct"/>
            <w:vAlign w:val="center"/>
          </w:tcPr>
          <w:p w14:paraId="1AF3C23A"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94" w:type="pct"/>
            <w:vAlign w:val="center"/>
          </w:tcPr>
          <w:p w14:paraId="146EF63A"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83" w:type="pct"/>
            <w:vAlign w:val="center"/>
          </w:tcPr>
          <w:p w14:paraId="7FE8C9A9"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614" w:type="pct"/>
            <w:vAlign w:val="center"/>
          </w:tcPr>
          <w:p w14:paraId="208D5A3F"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c>
          <w:tcPr>
            <w:tcW w:w="717" w:type="pct"/>
            <w:vAlign w:val="center"/>
          </w:tcPr>
          <w:p w14:paraId="69CBF47B" w14:textId="77777777" w:rsidR="00587670" w:rsidRPr="008216BF" w:rsidRDefault="00587670" w:rsidP="00B83956">
            <w:pPr>
              <w:spacing w:before="0" w:after="0"/>
              <w:jc w:val="center"/>
              <w:rPr>
                <w:sz w:val="18"/>
                <w:szCs w:val="16"/>
              </w:rPr>
            </w:pPr>
            <w:r w:rsidRPr="008216BF">
              <w:rPr>
                <w:rFonts w:ascii="Wingdings" w:eastAsia="Wingdings" w:hAnsi="Wingdings" w:cs="Wingdings"/>
                <w:sz w:val="18"/>
                <w:szCs w:val="16"/>
              </w:rPr>
              <w:sym w:font="Wingdings" w:char="F0FC"/>
            </w:r>
          </w:p>
        </w:tc>
      </w:tr>
    </w:tbl>
    <w:p w14:paraId="193439F5" w14:textId="77777777" w:rsidR="00B806A8" w:rsidRDefault="00B806A8" w:rsidP="00B806A8">
      <w:pPr>
        <w:pStyle w:val="Heading3"/>
        <w:rPr>
          <w:sz w:val="24"/>
        </w:rPr>
      </w:pPr>
      <w:bookmarkStart w:id="14" w:name="_Toc188274420"/>
      <w:r w:rsidRPr="00012A12">
        <w:rPr>
          <w:sz w:val="24"/>
        </w:rPr>
        <w:t>Terms of Reference</w:t>
      </w:r>
      <w:bookmarkEnd w:id="14"/>
    </w:p>
    <w:p w14:paraId="03A03DD4" w14:textId="5C3BCB5A" w:rsidR="00B806A8" w:rsidRPr="00867FC8" w:rsidRDefault="00B806A8" w:rsidP="00B806A8">
      <w:r>
        <w:t xml:space="preserve">Terms of Reference for </w:t>
      </w:r>
      <w:r w:rsidR="004C2603">
        <w:t>the initial term (</w:t>
      </w:r>
      <w:r>
        <w:t>Term 1</w:t>
      </w:r>
      <w:r w:rsidR="004C2603">
        <w:t>)</w:t>
      </w:r>
      <w:r>
        <w:t xml:space="preserve"> of </w:t>
      </w:r>
      <w:r w:rsidR="00A20584">
        <w:t>NTWC</w:t>
      </w:r>
      <w:r>
        <w:t xml:space="preserve"> </w:t>
      </w:r>
      <w:r w:rsidR="004C2603">
        <w:t>were as follows</w:t>
      </w:r>
      <w:r w:rsidR="002700D7">
        <w:t>:</w:t>
      </w:r>
    </w:p>
    <w:p w14:paraId="3570AEFB" w14:textId="2D3067CC" w:rsidR="00B806A8" w:rsidRPr="000A5874" w:rsidRDefault="0089270C" w:rsidP="00B806A8">
      <w:pPr>
        <w:spacing w:after="0" w:line="276" w:lineRule="auto"/>
        <w:ind w:left="720"/>
      </w:pPr>
      <w:r w:rsidRPr="0089270C">
        <w:t>The National Health and Medical Research Council (NHMRC) is establishing a Natural Therapies Working Committee (the Committee) to oversee evidence evaluations on the clinical effectiveness of 16 natural therapies excluded from health insurance on 1 April 2019 (excluded natural therapies). These therapies are</w:t>
      </w:r>
      <w:r>
        <w:t xml:space="preserve"> </w:t>
      </w:r>
      <w:r w:rsidR="00B806A8" w:rsidRPr="003C0170">
        <w:rPr>
          <w:i/>
          <w:iCs/>
        </w:rPr>
        <w:lastRenderedPageBreak/>
        <w:t>Alexander technique, aromatherapy, Bowen therapy, Buteyko, Feldenkrais, western herbalism, homeopathy, iridology, kinesiology, naturopathy, Pilates, reflexology, Rolfing, shiatsu, tai chi, and yoga</w:t>
      </w:r>
      <w:r w:rsidR="00B806A8" w:rsidRPr="000A5874">
        <w:t>.</w:t>
      </w:r>
    </w:p>
    <w:p w14:paraId="3EF5992B" w14:textId="77777777" w:rsidR="00B806A8" w:rsidRPr="000A5874" w:rsidRDefault="00B806A8" w:rsidP="00B806A8">
      <w:pPr>
        <w:spacing w:after="0" w:line="276" w:lineRule="auto"/>
        <w:ind w:left="720"/>
      </w:pPr>
      <w:r w:rsidRPr="000A5874">
        <w:t xml:space="preserve">The evidence evaluations will update the evidence underpinning the </w:t>
      </w:r>
      <w:r w:rsidRPr="000A5874">
        <w:rPr>
          <w:i/>
          <w:iCs/>
        </w:rPr>
        <w:t>2015 Review of the Australian Government Rebate on Private Health Insurance for Natural Therapies</w:t>
      </w:r>
      <w:r w:rsidRPr="000A5874">
        <w:t xml:space="preserve"> (2015 Review) and support the Australian Government </w:t>
      </w:r>
      <w:r>
        <w:t xml:space="preserve">[Deputy] </w:t>
      </w:r>
      <w:r w:rsidRPr="000A5874">
        <w:t xml:space="preserve">Chief Medical Officer to provide advice to Government on whether any of the excluded therapies should be re-included as eligible for private health insurance rebates. </w:t>
      </w:r>
    </w:p>
    <w:p w14:paraId="6F01D31F" w14:textId="77777777" w:rsidR="00B806A8" w:rsidRPr="000A5874" w:rsidRDefault="00B806A8" w:rsidP="00B806A8">
      <w:pPr>
        <w:spacing w:after="0" w:line="276" w:lineRule="auto"/>
        <w:ind w:left="720"/>
      </w:pPr>
      <w:r w:rsidRPr="000A5874">
        <w:t>The role of the Committee is to oversee the evidence evaluations commissioned by NHMRC by advising on:</w:t>
      </w:r>
    </w:p>
    <w:p w14:paraId="340D378F" w14:textId="77777777" w:rsidR="00B806A8" w:rsidRDefault="00B806A8" w:rsidP="00B806A8">
      <w:pPr>
        <w:pStyle w:val="ListParagraph"/>
        <w:numPr>
          <w:ilvl w:val="0"/>
          <w:numId w:val="18"/>
        </w:numPr>
        <w:spacing w:before="0" w:after="0"/>
        <w:ind w:left="1287"/>
        <w:contextualSpacing w:val="0"/>
      </w:pPr>
      <w:r w:rsidRPr="00E64DCE">
        <w:t>their research protocol</w:t>
      </w:r>
      <w:r>
        <w:t xml:space="preserve">, </w:t>
      </w:r>
      <w:r w:rsidRPr="00E64DCE">
        <w:t>including</w:t>
      </w:r>
      <w:r>
        <w:t xml:space="preserve">: </w:t>
      </w:r>
      <w:r w:rsidRPr="00E64DCE">
        <w:t xml:space="preserve"> </w:t>
      </w:r>
    </w:p>
    <w:p w14:paraId="7A1946FB" w14:textId="77777777" w:rsidR="00B806A8" w:rsidRPr="00BA0F1F" w:rsidRDefault="00B806A8" w:rsidP="00B806A8">
      <w:pPr>
        <w:pStyle w:val="ListParagraph"/>
        <w:numPr>
          <w:ilvl w:val="1"/>
          <w:numId w:val="18"/>
        </w:numPr>
        <w:spacing w:before="0" w:after="0"/>
        <w:ind w:left="1574"/>
        <w:contextualSpacing w:val="0"/>
        <w:rPr>
          <w:color w:val="auto"/>
        </w:rPr>
      </w:pPr>
      <w:r w:rsidRPr="00BA0F1F">
        <w:rPr>
          <w:color w:val="auto"/>
        </w:rPr>
        <w:t>the scope, clinical questions and methods to identify and evaluate relevant studies</w:t>
      </w:r>
    </w:p>
    <w:p w14:paraId="36C509D0" w14:textId="77777777" w:rsidR="00B806A8" w:rsidRPr="00BA0F1F" w:rsidRDefault="00B806A8" w:rsidP="00B806A8">
      <w:pPr>
        <w:pStyle w:val="ListParagraph"/>
        <w:numPr>
          <w:ilvl w:val="1"/>
          <w:numId w:val="18"/>
        </w:numPr>
        <w:spacing w:before="0" w:after="0"/>
        <w:ind w:left="1574"/>
        <w:contextualSpacing w:val="0"/>
        <w:rPr>
          <w:color w:val="auto"/>
        </w:rPr>
      </w:pPr>
      <w:r w:rsidRPr="00BA0F1F">
        <w:rPr>
          <w:color w:val="auto"/>
        </w:rPr>
        <w:t xml:space="preserve">appropriate inclusion and exclusion criteria.  </w:t>
      </w:r>
    </w:p>
    <w:p w14:paraId="40164981" w14:textId="77777777" w:rsidR="00B806A8" w:rsidRPr="00E64DCE" w:rsidRDefault="00B806A8" w:rsidP="00B806A8">
      <w:pPr>
        <w:pStyle w:val="ListParagraph"/>
        <w:numPr>
          <w:ilvl w:val="0"/>
          <w:numId w:val="18"/>
        </w:numPr>
        <w:spacing w:before="0" w:after="0"/>
        <w:ind w:left="1287"/>
        <w:contextualSpacing w:val="0"/>
      </w:pPr>
      <w:r w:rsidRPr="00E64DCE">
        <w:t>evidence provided by the Department of Health’s Natural Therapies Expert Advisory Panel</w:t>
      </w:r>
      <w:r>
        <w:t xml:space="preserve"> (the Panel)</w:t>
      </w:r>
      <w:r w:rsidRPr="00E64DCE">
        <w:t>, including its eligibility and how to incorporate this into the evidence evaluations</w:t>
      </w:r>
    </w:p>
    <w:p w14:paraId="320EA4A5" w14:textId="77777777" w:rsidR="00B806A8" w:rsidRPr="00E64DCE" w:rsidRDefault="00B806A8" w:rsidP="00B806A8">
      <w:pPr>
        <w:pStyle w:val="ListParagraph"/>
        <w:numPr>
          <w:ilvl w:val="0"/>
          <w:numId w:val="18"/>
        </w:numPr>
        <w:spacing w:before="0" w:after="0"/>
        <w:ind w:left="1287"/>
        <w:contextualSpacing w:val="0"/>
      </w:pPr>
      <w:r w:rsidRPr="00E64DCE">
        <w:t>the draft and final evidence evaluation reports provided by the contractors for each of the 16 natural therapies</w:t>
      </w:r>
    </w:p>
    <w:p w14:paraId="76CF0C0E" w14:textId="77777777" w:rsidR="00B806A8" w:rsidRPr="00E64DCE" w:rsidRDefault="00B806A8" w:rsidP="00B806A8">
      <w:pPr>
        <w:pStyle w:val="ListParagraph"/>
        <w:numPr>
          <w:ilvl w:val="0"/>
          <w:numId w:val="18"/>
        </w:numPr>
        <w:spacing w:before="0" w:after="0"/>
        <w:ind w:left="1287"/>
        <w:contextualSpacing w:val="0"/>
      </w:pPr>
      <w:r w:rsidRPr="00E64DCE">
        <w:t>the evidence statements in the above reports</w:t>
      </w:r>
    </w:p>
    <w:p w14:paraId="000E652F" w14:textId="77777777" w:rsidR="00B806A8" w:rsidRPr="00E64DCE" w:rsidRDefault="00B806A8" w:rsidP="00B806A8">
      <w:pPr>
        <w:pStyle w:val="ListParagraph"/>
        <w:numPr>
          <w:ilvl w:val="0"/>
          <w:numId w:val="18"/>
        </w:numPr>
        <w:spacing w:before="0" w:after="0"/>
        <w:ind w:left="1287"/>
        <w:contextualSpacing w:val="0"/>
      </w:pPr>
      <w:r w:rsidRPr="00E64DCE">
        <w:t xml:space="preserve">any other matter requested by the NHMRC Chief Executive Officer on this project. </w:t>
      </w:r>
    </w:p>
    <w:p w14:paraId="434C655C" w14:textId="77777777" w:rsidR="00B806A8" w:rsidRPr="000A5874" w:rsidRDefault="00B806A8" w:rsidP="00B806A8">
      <w:pPr>
        <w:spacing w:line="276" w:lineRule="auto"/>
        <w:ind w:left="720"/>
      </w:pPr>
      <w:r w:rsidRPr="000A5874">
        <w:t>The evaluations will be done in two tranches</w:t>
      </w:r>
      <w:r>
        <w:rPr>
          <w:rStyle w:val="FootnoteReference"/>
        </w:rPr>
        <w:footnoteReference w:id="3"/>
      </w:r>
      <w:r w:rsidRPr="000A5874">
        <w:t xml:space="preserve">: </w:t>
      </w:r>
    </w:p>
    <w:p w14:paraId="64D9577B" w14:textId="77777777" w:rsidR="00B806A8" w:rsidRPr="000A5874" w:rsidRDefault="00B806A8" w:rsidP="00B806A8">
      <w:pPr>
        <w:pStyle w:val="ListParagraph"/>
        <w:numPr>
          <w:ilvl w:val="0"/>
          <w:numId w:val="18"/>
        </w:numPr>
        <w:spacing w:before="0" w:after="0"/>
        <w:ind w:left="1287"/>
        <w:contextualSpacing w:val="0"/>
      </w:pPr>
      <w:r>
        <w:t xml:space="preserve">Tranche one therapies: </w:t>
      </w:r>
      <w:r w:rsidRPr="000A5874">
        <w:t xml:space="preserve">Naturopathy, western </w:t>
      </w:r>
      <w:r>
        <w:t>herbal medicine,</w:t>
      </w:r>
      <w:r w:rsidRPr="000A5874">
        <w:t xml:space="preserve"> yoga, tai chi, Pilates and shiatsu. </w:t>
      </w:r>
    </w:p>
    <w:p w14:paraId="00FE0817" w14:textId="77777777" w:rsidR="00B806A8" w:rsidRPr="000A5874" w:rsidRDefault="00B806A8" w:rsidP="00B806A8">
      <w:pPr>
        <w:pStyle w:val="ListParagraph"/>
        <w:numPr>
          <w:ilvl w:val="0"/>
          <w:numId w:val="18"/>
        </w:numPr>
        <w:spacing w:before="0" w:after="0"/>
        <w:ind w:left="1287"/>
        <w:contextualSpacing w:val="0"/>
      </w:pPr>
      <w:r>
        <w:t xml:space="preserve">Tranche two therapies: </w:t>
      </w:r>
      <w:r w:rsidRPr="000A5874">
        <w:t>Alexander technique, aromatherapy, Bowen therapy, Buteyko, Feldenkrais, homeopathy, iridology, kinesiology, reflexology and Rolfing.</w:t>
      </w:r>
    </w:p>
    <w:p w14:paraId="2C891E3E" w14:textId="77777777" w:rsidR="00B806A8" w:rsidRDefault="00B806A8" w:rsidP="00B806A8">
      <w:pPr>
        <w:spacing w:after="0" w:line="276" w:lineRule="auto"/>
        <w:ind w:left="720"/>
      </w:pPr>
      <w:r w:rsidRPr="000A5874">
        <w:t>The Committee will be effective for the period 1 August 2019 to 31 August 2020, with a possibility of extension</w:t>
      </w:r>
      <w:r>
        <w:t xml:space="preserve"> </w:t>
      </w:r>
      <w:r w:rsidRPr="000A5874">
        <w:t>and will report to the Chief Executive Officer of NHMRC.</w:t>
      </w:r>
      <w:r>
        <w:t xml:space="preserve"> </w:t>
      </w:r>
    </w:p>
    <w:p w14:paraId="27A1B2C1" w14:textId="673009E5" w:rsidR="00A25BD8" w:rsidRDefault="00A25BD8" w:rsidP="00A25BD8">
      <w:pPr>
        <w:spacing w:after="0" w:line="276" w:lineRule="auto"/>
      </w:pPr>
      <w:r>
        <w:t xml:space="preserve">Appointments were extended four times throughout the project: from 31 August 2020 to 31 December 2021, from 1 January 2022 to 30 June 2023, from 1 July 2023 until 31 July 2024 and from 1 August 2024 to 31 December 2024. </w:t>
      </w:r>
      <w:r w:rsidR="00804EAE">
        <w:t xml:space="preserve">The </w:t>
      </w:r>
      <w:r w:rsidR="00EC06A9">
        <w:t xml:space="preserve">role of the Committee remained the same across all terms. </w:t>
      </w:r>
      <w:r>
        <w:t xml:space="preserve">The Committee’s Terms of Reference throughout the project are available on NHMRC’s website at: </w:t>
      </w:r>
      <w:hyperlink r:id="rId14" w:history="1">
        <w:r w:rsidRPr="00E0714D">
          <w:rPr>
            <w:rStyle w:val="Hyperlink"/>
          </w:rPr>
          <w:t>www.nhmrc.gov.au</w:t>
        </w:r>
      </w:hyperlink>
      <w:r>
        <w:t xml:space="preserve">.  </w:t>
      </w:r>
    </w:p>
    <w:p w14:paraId="5F1E04ED" w14:textId="77777777" w:rsidR="00587670" w:rsidRPr="003F3C41" w:rsidRDefault="00587670" w:rsidP="00587670">
      <w:pPr>
        <w:pStyle w:val="Heading3"/>
        <w:rPr>
          <w:sz w:val="24"/>
        </w:rPr>
      </w:pPr>
      <w:bookmarkStart w:id="15" w:name="_Toc188274421"/>
      <w:r w:rsidRPr="003F3C41">
        <w:rPr>
          <w:sz w:val="24"/>
        </w:rPr>
        <w:t>Declaration of interest process</w:t>
      </w:r>
      <w:bookmarkEnd w:id="15"/>
      <w:r w:rsidRPr="003F3C41">
        <w:rPr>
          <w:sz w:val="24"/>
        </w:rPr>
        <w:t xml:space="preserve"> </w:t>
      </w:r>
    </w:p>
    <w:p w14:paraId="1DAFEDF6" w14:textId="77777777" w:rsidR="00587670" w:rsidRDefault="00587670" w:rsidP="00587670">
      <w:r>
        <w:t xml:space="preserve">Committee members were required to declare their interests in writing prior to appointment, in accordance with </w:t>
      </w:r>
      <w:r w:rsidRPr="00B47550">
        <w:rPr>
          <w:i/>
          <w:iCs/>
        </w:rPr>
        <w:t>NHMRC’s Policy on the Disclosure of Interests Requirements for Prospective and Appointed NHMRC Committee Members</w:t>
      </w:r>
      <w:r>
        <w:t xml:space="preserve">. </w:t>
      </w:r>
    </w:p>
    <w:p w14:paraId="0148C57F" w14:textId="0BBA10C1" w:rsidR="00587670" w:rsidRDefault="00587670" w:rsidP="00587670">
      <w:r>
        <w:t xml:space="preserve">Throughout the project and at each Committee meeting, members were reminded of their obligation to consider any interest that may have risen since the last meeting or with any agenda items. In 2021, NHMRC project team developed a </w:t>
      </w:r>
      <w:r w:rsidRPr="004F6D96">
        <w:rPr>
          <w:i/>
          <w:iCs/>
        </w:rPr>
        <w:t>Framework for the Natural Therapies Working Committee on Disclosing Interests</w:t>
      </w:r>
      <w:r>
        <w:t xml:space="preserve"> (DOI Framework) at </w:t>
      </w:r>
      <w:r w:rsidRPr="00AD5851">
        <w:rPr>
          <w:u w:val="single"/>
        </w:rPr>
        <w:t xml:space="preserve">Attachment </w:t>
      </w:r>
      <w:r w:rsidR="00836544" w:rsidRPr="00AD5851">
        <w:rPr>
          <w:u w:val="single"/>
        </w:rPr>
        <w:t>A</w:t>
      </w:r>
      <w:r w:rsidRPr="00AD5851">
        <w:t>.</w:t>
      </w:r>
      <w:r>
        <w:t xml:space="preserve"> </w:t>
      </w:r>
    </w:p>
    <w:p w14:paraId="5FCD456B" w14:textId="526060A2" w:rsidR="00587670" w:rsidRPr="005E6BFA" w:rsidRDefault="00587670" w:rsidP="00587670">
      <w:r w:rsidRPr="005E6BFA">
        <w:t>Th</w:t>
      </w:r>
      <w:r>
        <w:t>e DOI</w:t>
      </w:r>
      <w:r w:rsidRPr="005E6BFA">
        <w:t xml:space="preserve"> framework </w:t>
      </w:r>
      <w:r>
        <w:t>was developed to support</w:t>
      </w:r>
      <w:r w:rsidRPr="005E6BFA">
        <w:t xml:space="preserve"> </w:t>
      </w:r>
      <w:r w:rsidR="00A20584">
        <w:t xml:space="preserve">NTWC </w:t>
      </w:r>
      <w:r w:rsidRPr="005E6BFA">
        <w:t>members in disclosing and managing interests relevant to the Natural Therapies Review.</w:t>
      </w:r>
      <w:r>
        <w:t xml:space="preserve"> </w:t>
      </w:r>
      <w:r w:rsidRPr="005E6BFA">
        <w:t xml:space="preserve">The framework </w:t>
      </w:r>
      <w:r>
        <w:t>provides advice about what</w:t>
      </w:r>
      <w:r w:rsidRPr="005E6BFA">
        <w:t xml:space="preserve"> constitutes a relevant interest in the context of the</w:t>
      </w:r>
      <w:r>
        <w:t xml:space="preserve"> Natural Therapies Review</w:t>
      </w:r>
      <w:r w:rsidRPr="005E6BFA">
        <w:t xml:space="preserve"> and provides information on:</w:t>
      </w:r>
    </w:p>
    <w:p w14:paraId="60ED011F" w14:textId="2B304BA9" w:rsidR="00587670" w:rsidRPr="005E6BFA" w:rsidRDefault="00587670" w:rsidP="00587670">
      <w:pPr>
        <w:pStyle w:val="ListParagraph"/>
        <w:numPr>
          <w:ilvl w:val="0"/>
          <w:numId w:val="16"/>
        </w:numPr>
        <w:spacing w:line="240" w:lineRule="atLeast"/>
        <w:ind w:left="714" w:hanging="357"/>
        <w:contextualSpacing w:val="0"/>
      </w:pPr>
      <w:r w:rsidRPr="005E6BFA">
        <w:t xml:space="preserve">types of interests relevant to the work of </w:t>
      </w:r>
      <w:r w:rsidR="00A20584">
        <w:t>NTWC</w:t>
      </w:r>
    </w:p>
    <w:p w14:paraId="7F50F31A" w14:textId="77777777" w:rsidR="00587670" w:rsidRPr="005E6BFA" w:rsidRDefault="00587670" w:rsidP="00587670">
      <w:pPr>
        <w:pStyle w:val="ListParagraph"/>
        <w:numPr>
          <w:ilvl w:val="0"/>
          <w:numId w:val="16"/>
        </w:numPr>
        <w:spacing w:line="240" w:lineRule="atLeast"/>
        <w:ind w:left="714" w:hanging="357"/>
        <w:contextualSpacing w:val="0"/>
      </w:pPr>
      <w:r w:rsidRPr="005E6BFA">
        <w:tab/>
        <w:t>the level of detail expected for each interest</w:t>
      </w:r>
    </w:p>
    <w:p w14:paraId="5F8B1B6A" w14:textId="4CD1FABC" w:rsidR="00587670" w:rsidRPr="005E6BFA" w:rsidRDefault="00587670" w:rsidP="00587670">
      <w:pPr>
        <w:pStyle w:val="ListParagraph"/>
        <w:numPr>
          <w:ilvl w:val="0"/>
          <w:numId w:val="16"/>
        </w:numPr>
        <w:spacing w:line="240" w:lineRule="atLeast"/>
        <w:ind w:left="714" w:hanging="357"/>
        <w:contextualSpacing w:val="0"/>
      </w:pPr>
      <w:r w:rsidRPr="005E6BFA">
        <w:t xml:space="preserve">processes </w:t>
      </w:r>
      <w:r w:rsidR="00A20584">
        <w:t>NTWC members</w:t>
      </w:r>
      <w:r w:rsidRPr="005E6BFA">
        <w:t xml:space="preserve"> follow</w:t>
      </w:r>
      <w:r w:rsidR="00A20584">
        <w:t xml:space="preserve"> </w:t>
      </w:r>
      <w:r w:rsidRPr="005E6BFA">
        <w:t>when a new interest is disclosed</w:t>
      </w:r>
    </w:p>
    <w:p w14:paraId="76A78BCB" w14:textId="77777777" w:rsidR="00587670" w:rsidRPr="005E6BFA" w:rsidRDefault="00587670" w:rsidP="00587670">
      <w:pPr>
        <w:pStyle w:val="ListParagraph"/>
        <w:numPr>
          <w:ilvl w:val="0"/>
          <w:numId w:val="16"/>
        </w:numPr>
        <w:spacing w:line="240" w:lineRule="atLeast"/>
        <w:ind w:left="714" w:hanging="357"/>
        <w:contextualSpacing w:val="0"/>
      </w:pPr>
      <w:r w:rsidRPr="005E6BFA">
        <w:t>assessing the significance of an interest</w:t>
      </w:r>
    </w:p>
    <w:p w14:paraId="14AAE63B" w14:textId="77777777" w:rsidR="00587670" w:rsidRPr="005E6BFA" w:rsidRDefault="00587670" w:rsidP="00587670">
      <w:pPr>
        <w:pStyle w:val="ListParagraph"/>
        <w:numPr>
          <w:ilvl w:val="0"/>
          <w:numId w:val="16"/>
        </w:numPr>
        <w:spacing w:line="240" w:lineRule="atLeast"/>
        <w:ind w:left="714" w:hanging="357"/>
        <w:contextualSpacing w:val="0"/>
      </w:pPr>
      <w:r w:rsidRPr="005E6BFA">
        <w:lastRenderedPageBreak/>
        <w:t>options for management strategies</w:t>
      </w:r>
      <w:r>
        <w:t xml:space="preserve">, including a risk matrix. </w:t>
      </w:r>
    </w:p>
    <w:p w14:paraId="7B4F2618" w14:textId="56381A02" w:rsidR="00587670" w:rsidRDefault="00587670" w:rsidP="00587670">
      <w:r>
        <w:t>A record of declared interests w</w:t>
      </w:r>
      <w:r w:rsidR="00187628">
        <w:t>as</w:t>
      </w:r>
      <w:r>
        <w:t xml:space="preserve"> managed by NHMRC and updates made to the NHMRC website as required.  </w:t>
      </w:r>
    </w:p>
    <w:p w14:paraId="26755D8F" w14:textId="7A5F1B8D" w:rsidR="00587670" w:rsidRDefault="00587670" w:rsidP="00587670">
      <w:r>
        <w:t xml:space="preserve">Following review by NHMRC, interests declared by </w:t>
      </w:r>
      <w:r w:rsidR="00C402AA">
        <w:t>two</w:t>
      </w:r>
      <w:r>
        <w:t xml:space="preserve"> member</w:t>
      </w:r>
      <w:r w:rsidR="00C402AA">
        <w:t>s</w:t>
      </w:r>
      <w:r>
        <w:t xml:space="preserve"> were deemed to require a management strategy: </w:t>
      </w:r>
    </w:p>
    <w:p w14:paraId="7F92EDB8" w14:textId="77777777" w:rsidR="00587670" w:rsidRDefault="00587670" w:rsidP="00587670">
      <w:r w:rsidRPr="007F751D">
        <w:rPr>
          <w:b/>
          <w:bCs/>
          <w:noProof/>
        </w:rPr>
        <mc:AlternateContent>
          <mc:Choice Requires="wps">
            <w:drawing>
              <wp:inline distT="0" distB="0" distL="0" distR="0" wp14:anchorId="49A1BB9D" wp14:editId="5CA74E26">
                <wp:extent cx="6067425" cy="1895475"/>
                <wp:effectExtent l="0" t="0" r="28575" b="28575"/>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7425" cy="1895475"/>
                        </a:xfrm>
                        <a:prstGeom prst="rect">
                          <a:avLst/>
                        </a:prstGeom>
                        <a:solidFill>
                          <a:srgbClr val="A0D1CB">
                            <a:lumMod val="20000"/>
                            <a:lumOff val="80000"/>
                          </a:srgbClr>
                        </a:solidFill>
                        <a:ln w="9525">
                          <a:solidFill>
                            <a:srgbClr val="000000"/>
                          </a:solidFill>
                          <a:miter lim="800000"/>
                          <a:headEnd/>
                          <a:tailEnd/>
                        </a:ln>
                      </wps:spPr>
                      <wps:txbx>
                        <w:txbxContent>
                          <w:p w14:paraId="5513C5A1" w14:textId="77777777" w:rsidR="00587670" w:rsidRDefault="00587670" w:rsidP="00587670">
                            <w:r w:rsidRPr="007664DE">
                              <w:rPr>
                                <w:b/>
                                <w:bCs/>
                              </w:rPr>
                              <w:t>Declared Interest:</w:t>
                            </w:r>
                            <w:r>
                              <w:t xml:space="preserve"> </w:t>
                            </w:r>
                          </w:p>
                          <w:p w14:paraId="72919F08" w14:textId="4CDFF274" w:rsidR="00587670" w:rsidRDefault="00587670" w:rsidP="00587670">
                            <w:r w:rsidRPr="00084D74">
                              <w:rPr>
                                <w:szCs w:val="20"/>
                              </w:rPr>
                              <w:t xml:space="preserve">Activities, Grants, relationships, employment, publications and board membership related to </w:t>
                            </w:r>
                            <w:r w:rsidR="00497FA3">
                              <w:rPr>
                                <w:szCs w:val="20"/>
                              </w:rPr>
                              <w:t>N</w:t>
                            </w:r>
                            <w:r w:rsidRPr="00084D74">
                              <w:rPr>
                                <w:szCs w:val="20"/>
                              </w:rPr>
                              <w:t>aturopathy.</w:t>
                            </w:r>
                            <w:r>
                              <w:rPr>
                                <w:sz w:val="18"/>
                              </w:rPr>
                              <w:t xml:space="preserve"> </w:t>
                            </w:r>
                            <w:r w:rsidRPr="007E6971">
                              <w:rPr>
                                <w:sz w:val="18"/>
                              </w:rPr>
                              <w:t xml:space="preserve"> </w:t>
                            </w:r>
                          </w:p>
                          <w:p w14:paraId="578EE52C" w14:textId="77777777" w:rsidR="00587670" w:rsidRPr="007664DE" w:rsidRDefault="00587670" w:rsidP="00587670">
                            <w:pPr>
                              <w:rPr>
                                <w:b/>
                                <w:bCs/>
                              </w:rPr>
                            </w:pPr>
                            <w:r w:rsidRPr="007664DE">
                              <w:rPr>
                                <w:b/>
                                <w:bCs/>
                              </w:rPr>
                              <w:t xml:space="preserve">Management strategy: </w:t>
                            </w:r>
                          </w:p>
                          <w:p w14:paraId="1FFABF26" w14:textId="28EE991F" w:rsidR="00587670" w:rsidRPr="00084D74" w:rsidRDefault="00587670" w:rsidP="00587670">
                            <w:pPr>
                              <w:rPr>
                                <w:b/>
                                <w:bCs/>
                              </w:rPr>
                            </w:pPr>
                            <w:r w:rsidRPr="007664DE">
                              <w:rPr>
                                <w:szCs w:val="20"/>
                              </w:rPr>
                              <w:t xml:space="preserve">For discussions about </w:t>
                            </w:r>
                            <w:r w:rsidR="00497FA3">
                              <w:rPr>
                                <w:szCs w:val="20"/>
                              </w:rPr>
                              <w:t>N</w:t>
                            </w:r>
                            <w:r w:rsidRPr="007664DE">
                              <w:rPr>
                                <w:szCs w:val="20"/>
                              </w:rPr>
                              <w:t xml:space="preserve">aturopathy, the member can be in the room (or videoconference) and participate in discussions but cannot be involved in decision making. The member will not be included in out-of-session correspondence relating to </w:t>
                            </w:r>
                            <w:r>
                              <w:rPr>
                                <w:szCs w:val="20"/>
                              </w:rPr>
                              <w:t>n</w:t>
                            </w:r>
                            <w:r w:rsidRPr="007664DE">
                              <w:rPr>
                                <w:szCs w:val="20"/>
                              </w:rPr>
                              <w:t>aturopathy unless their expertise is specifically sought.</w:t>
                            </w:r>
                          </w:p>
                          <w:p w14:paraId="7183D970" w14:textId="77777777" w:rsidR="00587670" w:rsidRDefault="00587670" w:rsidP="00587670"/>
                        </w:txbxContent>
                      </wps:txbx>
                      <wps:bodyPr rot="0" vert="horz" wrap="square" lIns="91440" tIns="45720" rIns="91440" bIns="45720" anchor="t" anchorCtr="0">
                        <a:noAutofit/>
                      </wps:bodyPr>
                    </wps:wsp>
                  </a:graphicData>
                </a:graphic>
              </wp:inline>
            </w:drawing>
          </mc:Choice>
          <mc:Fallback>
            <w:pict>
              <v:shapetype w14:anchorId="49A1BB9D" id="_x0000_t202" coordsize="21600,21600" o:spt="202" path="m,l,21600r21600,l21600,xe">
                <v:stroke joinstyle="miter"/>
                <v:path gradientshapeok="t" o:connecttype="rect"/>
              </v:shapetype>
              <v:shape id="Text Box 217" o:spid="_x0000_s1026" type="#_x0000_t202" style="width:477.75pt;height:149.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R8sLQIAAFkEAAAOAAAAZHJzL2Uyb0RvYy54bWysVNuO0zAQfUfiHyy/0yRVr9Gmq27LIqTl&#10;Ii18gOM4jYXtCbbbpHw9YyftFpB4QLxYnpn4zMw5M7m777UiJ2GdBFPQbJJSIgyHSppDQb9+eXyz&#10;osR5ZiqmwIiCnoWj95vXr+66NhdTaEBVwhIEMS7v2oI23rd5kjjeCM3cBFphMFiD1cyjaQ9JZVmH&#10;6Fol0zRdJB3YqrXAhXPo3Q9Buon4dS24/1TXTniiCoq1+XjaeJbhTDZ3LD9Y1jaSj2Wwf6hCM2kw&#10;6RVqzzwjRyv/gNKSW3BQ+wkHnUBdSy5iD9hNlv7WzXPDWhF7QXJce6XJ/T9Y/vH03H62xPcP0KOA&#10;sQnXPgH/5oiBXcPMQWytha4RrMLEWaAs6VqXj08D1S53AaTsPkCFIrOjhwjU11YHVrBPgugowPlK&#10;uug94ehcpIvlbDqnhGMsW63ns+U85mD55XlrnX8nQJNwKahFVSM8Oz05H8ph+eWTkM2BktWjVCoa&#10;9lDulCUnhhOwTffZ7iG+VUeNxQ5uHKR0HAV048AM7tXFjfhugIm5fsFXhnQFXc+xg7/nDmBDlgB3&#10;W6KWHndASV3QmHIsJRD+1lRxQj2TarjjY2VGBQLpA/2+L3v8MChRQnVGLSwMs467iZcG7A9KOpzz&#10;grrvR2YFJeq9QT3X2WwWFiMas/lyioa9jZS3EWY4QhXUUzJcdz4uU2jdwBZ1r2VU5KWSsVac30je&#10;uGthQW7t+NXLH2HzEwAA//8DAFBLAwQUAAYACAAAACEAGBipYtwAAAAFAQAADwAAAGRycy9kb3du&#10;cmV2LnhtbEyPwU7DMBBE70j8g7WVuFGnlULaEKcKIODAARH6Adt4SaLG6xA7rfl7DBe4rDSa0czb&#10;YhfMIE40ud6ygtUyAUHcWN1zq2D//ni9AeE8ssbBMin4Ige78vKiwFzbM7/RqfatiCXsclTQeT/m&#10;UrqmI4NuaUfi6H3YyaCPcmqlnvAcy80g10lyIw32HBc6HOm+o+ZYz0ZByNq715XeV/xU4+fDc/Yy&#10;hypT6moRqlsQnoL/C8MPfkSHMjId7MzaiUFBfMT/3uht0zQFcVCw3m5SkGUh/9OX3wAAAP//AwBQ&#10;SwECLQAUAAYACAAAACEAtoM4kv4AAADhAQAAEwAAAAAAAAAAAAAAAAAAAAAAW0NvbnRlbnRfVHlw&#10;ZXNdLnhtbFBLAQItABQABgAIAAAAIQA4/SH/1gAAAJQBAAALAAAAAAAAAAAAAAAAAC8BAABfcmVs&#10;cy8ucmVsc1BLAQItABQABgAIAAAAIQDgpR8sLQIAAFkEAAAOAAAAAAAAAAAAAAAAAC4CAABkcnMv&#10;ZTJvRG9jLnhtbFBLAQItABQABgAIAAAAIQAYGKli3AAAAAUBAAAPAAAAAAAAAAAAAAAAAIcEAABk&#10;cnMvZG93bnJldi54bWxQSwUGAAAAAAQABADzAAAAkAUAAAAA&#10;" fillcolor="#ecf6f5">
                <v:textbox>
                  <w:txbxContent>
                    <w:p w14:paraId="5513C5A1" w14:textId="77777777" w:rsidR="00587670" w:rsidRDefault="00587670" w:rsidP="00587670">
                      <w:r w:rsidRPr="007664DE">
                        <w:rPr>
                          <w:b/>
                          <w:bCs/>
                        </w:rPr>
                        <w:t>Declared Interest:</w:t>
                      </w:r>
                      <w:r>
                        <w:t xml:space="preserve"> </w:t>
                      </w:r>
                    </w:p>
                    <w:p w14:paraId="72919F08" w14:textId="4CDFF274" w:rsidR="00587670" w:rsidRDefault="00587670" w:rsidP="00587670">
                      <w:r w:rsidRPr="00084D74">
                        <w:rPr>
                          <w:szCs w:val="20"/>
                        </w:rPr>
                        <w:t xml:space="preserve">Activities, Grants, relationships, employment, publications and board membership related to </w:t>
                      </w:r>
                      <w:r w:rsidR="00497FA3">
                        <w:rPr>
                          <w:szCs w:val="20"/>
                        </w:rPr>
                        <w:t>N</w:t>
                      </w:r>
                      <w:r w:rsidRPr="00084D74">
                        <w:rPr>
                          <w:szCs w:val="20"/>
                        </w:rPr>
                        <w:t>aturopathy.</w:t>
                      </w:r>
                      <w:r>
                        <w:rPr>
                          <w:sz w:val="18"/>
                        </w:rPr>
                        <w:t xml:space="preserve"> </w:t>
                      </w:r>
                      <w:r w:rsidRPr="007E6971">
                        <w:rPr>
                          <w:sz w:val="18"/>
                        </w:rPr>
                        <w:t xml:space="preserve"> </w:t>
                      </w:r>
                    </w:p>
                    <w:p w14:paraId="578EE52C" w14:textId="77777777" w:rsidR="00587670" w:rsidRPr="007664DE" w:rsidRDefault="00587670" w:rsidP="00587670">
                      <w:pPr>
                        <w:rPr>
                          <w:b/>
                          <w:bCs/>
                        </w:rPr>
                      </w:pPr>
                      <w:r w:rsidRPr="007664DE">
                        <w:rPr>
                          <w:b/>
                          <w:bCs/>
                        </w:rPr>
                        <w:t xml:space="preserve">Management strategy: </w:t>
                      </w:r>
                    </w:p>
                    <w:p w14:paraId="1FFABF26" w14:textId="28EE991F" w:rsidR="00587670" w:rsidRPr="00084D74" w:rsidRDefault="00587670" w:rsidP="00587670">
                      <w:pPr>
                        <w:rPr>
                          <w:b/>
                          <w:bCs/>
                        </w:rPr>
                      </w:pPr>
                      <w:r w:rsidRPr="007664DE">
                        <w:rPr>
                          <w:szCs w:val="20"/>
                        </w:rPr>
                        <w:t xml:space="preserve">For discussions about </w:t>
                      </w:r>
                      <w:r w:rsidR="00497FA3">
                        <w:rPr>
                          <w:szCs w:val="20"/>
                        </w:rPr>
                        <w:t>N</w:t>
                      </w:r>
                      <w:r w:rsidRPr="007664DE">
                        <w:rPr>
                          <w:szCs w:val="20"/>
                        </w:rPr>
                        <w:t xml:space="preserve">aturopathy, the member can be in the room (or videoconference) and participate in discussions but cannot be involved in decision making. The member will not be included in out-of-session correspondence relating to </w:t>
                      </w:r>
                      <w:r>
                        <w:rPr>
                          <w:szCs w:val="20"/>
                        </w:rPr>
                        <w:t>n</w:t>
                      </w:r>
                      <w:r w:rsidRPr="007664DE">
                        <w:rPr>
                          <w:szCs w:val="20"/>
                        </w:rPr>
                        <w:t>aturopathy unless their expertise is specifically sought.</w:t>
                      </w:r>
                    </w:p>
                    <w:p w14:paraId="7183D970" w14:textId="77777777" w:rsidR="00587670" w:rsidRDefault="00587670" w:rsidP="00587670"/>
                  </w:txbxContent>
                </v:textbox>
                <w10:anchorlock/>
              </v:shape>
            </w:pict>
          </mc:Fallback>
        </mc:AlternateContent>
      </w:r>
    </w:p>
    <w:p w14:paraId="02EA8981" w14:textId="1FED64AC" w:rsidR="00C402AA" w:rsidRDefault="00C402AA" w:rsidP="00587670">
      <w:r w:rsidRPr="007F751D">
        <w:rPr>
          <w:b/>
          <w:bCs/>
          <w:noProof/>
        </w:rPr>
        <mc:AlternateContent>
          <mc:Choice Requires="wps">
            <w:drawing>
              <wp:inline distT="0" distB="0" distL="0" distR="0" wp14:anchorId="713BCE68" wp14:editId="1E6A6744">
                <wp:extent cx="6067425" cy="1895475"/>
                <wp:effectExtent l="0" t="0" r="28575" b="28575"/>
                <wp:docPr id="1743271205" name="Text Box 17432712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7425" cy="1895475"/>
                        </a:xfrm>
                        <a:prstGeom prst="rect">
                          <a:avLst/>
                        </a:prstGeom>
                        <a:solidFill>
                          <a:srgbClr val="A0D1CB">
                            <a:lumMod val="20000"/>
                            <a:lumOff val="80000"/>
                          </a:srgbClr>
                        </a:solidFill>
                        <a:ln w="9525">
                          <a:solidFill>
                            <a:srgbClr val="000000"/>
                          </a:solidFill>
                          <a:miter lim="800000"/>
                          <a:headEnd/>
                          <a:tailEnd/>
                        </a:ln>
                      </wps:spPr>
                      <wps:txbx>
                        <w:txbxContent>
                          <w:p w14:paraId="7AA9CF49" w14:textId="77777777" w:rsidR="00C402AA" w:rsidRDefault="00C402AA" w:rsidP="00C402AA">
                            <w:r w:rsidRPr="007664DE">
                              <w:rPr>
                                <w:b/>
                                <w:bCs/>
                              </w:rPr>
                              <w:t>Declared Interest:</w:t>
                            </w:r>
                            <w:r>
                              <w:t xml:space="preserve"> </w:t>
                            </w:r>
                          </w:p>
                          <w:p w14:paraId="5F821C6A" w14:textId="224FD499" w:rsidR="00C402AA" w:rsidRDefault="00C402AA" w:rsidP="00C402AA">
                            <w:r w:rsidRPr="00084D74">
                              <w:rPr>
                                <w:szCs w:val="20"/>
                              </w:rPr>
                              <w:t xml:space="preserve">Activities, Grants, relationships, employment, publications and board membership related to </w:t>
                            </w:r>
                            <w:r>
                              <w:rPr>
                                <w:szCs w:val="20"/>
                              </w:rPr>
                              <w:t>Feldenkrais</w:t>
                            </w:r>
                            <w:r w:rsidRPr="00084D74">
                              <w:rPr>
                                <w:szCs w:val="20"/>
                              </w:rPr>
                              <w:t>.</w:t>
                            </w:r>
                            <w:r>
                              <w:rPr>
                                <w:sz w:val="18"/>
                              </w:rPr>
                              <w:t xml:space="preserve"> </w:t>
                            </w:r>
                            <w:r w:rsidRPr="007E6971">
                              <w:rPr>
                                <w:sz w:val="18"/>
                              </w:rPr>
                              <w:t xml:space="preserve"> </w:t>
                            </w:r>
                          </w:p>
                          <w:p w14:paraId="1D88E79A" w14:textId="77777777" w:rsidR="00C402AA" w:rsidRPr="007664DE" w:rsidRDefault="00C402AA" w:rsidP="00C402AA">
                            <w:pPr>
                              <w:rPr>
                                <w:b/>
                                <w:bCs/>
                              </w:rPr>
                            </w:pPr>
                            <w:r w:rsidRPr="007664DE">
                              <w:rPr>
                                <w:b/>
                                <w:bCs/>
                              </w:rPr>
                              <w:t xml:space="preserve">Management strategy: </w:t>
                            </w:r>
                          </w:p>
                          <w:p w14:paraId="2829B14D" w14:textId="760003DB" w:rsidR="00C402AA" w:rsidRPr="00084D74" w:rsidRDefault="00C402AA" w:rsidP="00C402AA">
                            <w:pPr>
                              <w:rPr>
                                <w:b/>
                                <w:bCs/>
                              </w:rPr>
                            </w:pPr>
                            <w:r w:rsidRPr="007664DE">
                              <w:rPr>
                                <w:szCs w:val="20"/>
                              </w:rPr>
                              <w:t xml:space="preserve">For discussions about </w:t>
                            </w:r>
                            <w:r>
                              <w:rPr>
                                <w:szCs w:val="20"/>
                              </w:rPr>
                              <w:t>Feldenkrais</w:t>
                            </w:r>
                            <w:r w:rsidRPr="007664DE">
                              <w:rPr>
                                <w:szCs w:val="20"/>
                              </w:rPr>
                              <w:t xml:space="preserve">, the member can be in the room (or videoconference) and participate in discussions but cannot be involved in decision making. The member will not be included in out-of-session correspondence relating to </w:t>
                            </w:r>
                            <w:r w:rsidR="00686912">
                              <w:rPr>
                                <w:szCs w:val="20"/>
                              </w:rPr>
                              <w:t>Feldenkrais</w:t>
                            </w:r>
                            <w:r w:rsidR="00686912" w:rsidRPr="007664DE">
                              <w:rPr>
                                <w:szCs w:val="20"/>
                              </w:rPr>
                              <w:t xml:space="preserve"> </w:t>
                            </w:r>
                            <w:r w:rsidRPr="007664DE">
                              <w:rPr>
                                <w:szCs w:val="20"/>
                              </w:rPr>
                              <w:t>unless their expertise is specifically sought.</w:t>
                            </w:r>
                          </w:p>
                          <w:p w14:paraId="62838CD8" w14:textId="77777777" w:rsidR="00C402AA" w:rsidRDefault="00C402AA" w:rsidP="00C402AA"/>
                        </w:txbxContent>
                      </wps:txbx>
                      <wps:bodyPr rot="0" vert="horz" wrap="square" lIns="91440" tIns="45720" rIns="91440" bIns="45720" anchor="t" anchorCtr="0">
                        <a:noAutofit/>
                      </wps:bodyPr>
                    </wps:wsp>
                  </a:graphicData>
                </a:graphic>
              </wp:inline>
            </w:drawing>
          </mc:Choice>
          <mc:Fallback>
            <w:pict>
              <v:shape w14:anchorId="713BCE68" id="Text Box 1743271205" o:spid="_x0000_s1027" type="#_x0000_t202" style="width:477.75pt;height:149.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DMfMAIAAGAEAAAOAAAAZHJzL2Uyb0RvYy54bWysVNuO0zAQfUfiHyy/0yRVr9Gmq27LIqTl&#10;Ii18gOM4jYXtCbbbpHw9YyftFpB4QLxYnpn4zMw5M7m777UiJ2GdBFPQbJJSIgyHSppDQb9+eXyz&#10;osR5ZiqmwIiCnoWj95vXr+66NhdTaEBVwhIEMS7v2oI23rd5kjjeCM3cBFphMFiD1cyjaQ9JZVmH&#10;6Fol0zRdJB3YqrXAhXPo3Q9Buon4dS24/1TXTniiCoq1+XjaeJbhTDZ3LD9Y1jaSj2Wwf6hCM2kw&#10;6RVqzzwjRyv/gNKSW3BQ+wkHnUBdSy5iD9hNlv7WzXPDWhF7QXJce6XJ/T9Y/vH03H62xPcP0KOA&#10;sQnXPgH/5oiBXcPMQWytha4RrMLEWaAs6VqXj08D1S53AaTsPkCFIrOjhwjU11YHVrBPgugowPlK&#10;uug94ehcpIvlbDqnhGMsW63ns+U85mD55XlrnX8nQJNwKahFVSM8Oz05H8ph+eWTkM2BktWjVCoa&#10;9lDulCUnhhOwTffZ7iG+VUeNxQ5uHKR0HAV048AM7tXFjfhugIm5fsFXhnQFXc+xg7/nDmBDlgB3&#10;W6KWHndASV3QmHIsJRD+1lRxQj2TarjjY2VGBQLpA/2+L3siq1GeIEgJ1RklsTCMPK4oXhqwPyjp&#10;cNwL6r4fmRWUqPcGZV1ns1nYj2jM5sspGvY2Ut5GmOEIVVBPyXDd+bhTgQEDW5S/llGYl0rGknGM&#10;I4fjyoU9ubXjVy8/hs1PAAAA//8DAFBLAwQUAAYACAAAACEAGBipYtwAAAAFAQAADwAAAGRycy9k&#10;b3ducmV2LnhtbEyPwU7DMBBE70j8g7WVuFGnlULaEKcKIODAARH6Adt4SaLG6xA7rfl7DBe4rDSa&#10;0czbYhfMIE40ud6ygtUyAUHcWN1zq2D//ni9AeE8ssbBMin4Ige78vKiwFzbM7/RqfatiCXsclTQ&#10;eT/mUrqmI4NuaUfi6H3YyaCPcmqlnvAcy80g10lyIw32HBc6HOm+o+ZYz0ZByNq715XeV/xU4+fD&#10;c/YyhypT6moRqlsQnoL/C8MPfkSHMjId7MzaiUFBfMT/3uht0zQFcVCw3m5SkGUh/9OX3wAAAP//&#10;AwBQSwECLQAUAAYACAAAACEAtoM4kv4AAADhAQAAEwAAAAAAAAAAAAAAAAAAAAAAW0NvbnRlbnRf&#10;VHlwZXNdLnhtbFBLAQItABQABgAIAAAAIQA4/SH/1gAAAJQBAAALAAAAAAAAAAAAAAAAAC8BAABf&#10;cmVscy8ucmVsc1BLAQItABQABgAIAAAAIQCzpDMfMAIAAGAEAAAOAAAAAAAAAAAAAAAAAC4CAABk&#10;cnMvZTJvRG9jLnhtbFBLAQItABQABgAIAAAAIQAYGKli3AAAAAUBAAAPAAAAAAAAAAAAAAAAAIoE&#10;AABkcnMvZG93bnJldi54bWxQSwUGAAAAAAQABADzAAAAkwUAAAAA&#10;" fillcolor="#ecf6f5">
                <v:textbox>
                  <w:txbxContent>
                    <w:p w14:paraId="7AA9CF49" w14:textId="77777777" w:rsidR="00C402AA" w:rsidRDefault="00C402AA" w:rsidP="00C402AA">
                      <w:r w:rsidRPr="007664DE">
                        <w:rPr>
                          <w:b/>
                          <w:bCs/>
                        </w:rPr>
                        <w:t>Declared Interest:</w:t>
                      </w:r>
                      <w:r>
                        <w:t xml:space="preserve"> </w:t>
                      </w:r>
                    </w:p>
                    <w:p w14:paraId="5F821C6A" w14:textId="224FD499" w:rsidR="00C402AA" w:rsidRDefault="00C402AA" w:rsidP="00C402AA">
                      <w:r w:rsidRPr="00084D74">
                        <w:rPr>
                          <w:szCs w:val="20"/>
                        </w:rPr>
                        <w:t xml:space="preserve">Activities, Grants, relationships, employment, publications and board membership related to </w:t>
                      </w:r>
                      <w:r>
                        <w:rPr>
                          <w:szCs w:val="20"/>
                        </w:rPr>
                        <w:t>Feldenkrais</w:t>
                      </w:r>
                      <w:r w:rsidRPr="00084D74">
                        <w:rPr>
                          <w:szCs w:val="20"/>
                        </w:rPr>
                        <w:t>.</w:t>
                      </w:r>
                      <w:r>
                        <w:rPr>
                          <w:sz w:val="18"/>
                        </w:rPr>
                        <w:t xml:space="preserve"> </w:t>
                      </w:r>
                      <w:r w:rsidRPr="007E6971">
                        <w:rPr>
                          <w:sz w:val="18"/>
                        </w:rPr>
                        <w:t xml:space="preserve"> </w:t>
                      </w:r>
                    </w:p>
                    <w:p w14:paraId="1D88E79A" w14:textId="77777777" w:rsidR="00C402AA" w:rsidRPr="007664DE" w:rsidRDefault="00C402AA" w:rsidP="00C402AA">
                      <w:pPr>
                        <w:rPr>
                          <w:b/>
                          <w:bCs/>
                        </w:rPr>
                      </w:pPr>
                      <w:r w:rsidRPr="007664DE">
                        <w:rPr>
                          <w:b/>
                          <w:bCs/>
                        </w:rPr>
                        <w:t xml:space="preserve">Management strategy: </w:t>
                      </w:r>
                    </w:p>
                    <w:p w14:paraId="2829B14D" w14:textId="760003DB" w:rsidR="00C402AA" w:rsidRPr="00084D74" w:rsidRDefault="00C402AA" w:rsidP="00C402AA">
                      <w:pPr>
                        <w:rPr>
                          <w:b/>
                          <w:bCs/>
                        </w:rPr>
                      </w:pPr>
                      <w:r w:rsidRPr="007664DE">
                        <w:rPr>
                          <w:szCs w:val="20"/>
                        </w:rPr>
                        <w:t xml:space="preserve">For discussions about </w:t>
                      </w:r>
                      <w:r>
                        <w:rPr>
                          <w:szCs w:val="20"/>
                        </w:rPr>
                        <w:t>Feldenkrais</w:t>
                      </w:r>
                      <w:r w:rsidRPr="007664DE">
                        <w:rPr>
                          <w:szCs w:val="20"/>
                        </w:rPr>
                        <w:t xml:space="preserve">, the member can be in the room (or videoconference) and participate in discussions but cannot be involved in decision making. The member will not be included in out-of-session correspondence relating to </w:t>
                      </w:r>
                      <w:r w:rsidR="00686912">
                        <w:rPr>
                          <w:szCs w:val="20"/>
                        </w:rPr>
                        <w:t>Feldenkrais</w:t>
                      </w:r>
                      <w:r w:rsidR="00686912" w:rsidRPr="007664DE">
                        <w:rPr>
                          <w:szCs w:val="20"/>
                        </w:rPr>
                        <w:t xml:space="preserve"> </w:t>
                      </w:r>
                      <w:r w:rsidRPr="007664DE">
                        <w:rPr>
                          <w:szCs w:val="20"/>
                        </w:rPr>
                        <w:t>unless their expertise is specifically sought.</w:t>
                      </w:r>
                    </w:p>
                    <w:p w14:paraId="62838CD8" w14:textId="77777777" w:rsidR="00C402AA" w:rsidRDefault="00C402AA" w:rsidP="00C402AA"/>
                  </w:txbxContent>
                </v:textbox>
                <w10:anchorlock/>
              </v:shape>
            </w:pict>
          </mc:Fallback>
        </mc:AlternateContent>
      </w:r>
    </w:p>
    <w:p w14:paraId="42B6A394" w14:textId="414AAE5F" w:rsidR="00587670" w:rsidRDefault="00587670" w:rsidP="00587670">
      <w:r>
        <w:t xml:space="preserve">No other declared interests required a management strategy or precluded any member from Committee deliberations. All discussion and decisions about declared interests were recorded in Committee meeting minutes, via email and/or on NHMRC’s Committee Centre. </w:t>
      </w:r>
    </w:p>
    <w:p w14:paraId="73AE48CB" w14:textId="6456A6AB" w:rsidR="00587670" w:rsidRPr="0036407C" w:rsidRDefault="00587670" w:rsidP="0036407C">
      <w:pPr>
        <w:pStyle w:val="Heading3"/>
      </w:pPr>
      <w:bookmarkStart w:id="16" w:name="_Toc188274422"/>
      <w:r w:rsidRPr="0036407C">
        <w:t xml:space="preserve">Full Committee </w:t>
      </w:r>
      <w:r w:rsidR="0036407C">
        <w:t>m</w:t>
      </w:r>
      <w:r w:rsidRPr="0036407C">
        <w:t>eetings</w:t>
      </w:r>
      <w:bookmarkEnd w:id="16"/>
    </w:p>
    <w:p w14:paraId="002B8065" w14:textId="40FAE090" w:rsidR="00587670" w:rsidRDefault="00587670" w:rsidP="00587670">
      <w:r>
        <w:t xml:space="preserve">The full </w:t>
      </w:r>
      <w:r w:rsidR="1C93743A">
        <w:t>c</w:t>
      </w:r>
      <w:r>
        <w:t xml:space="preserve">ommittee met 20 times via videoconference between 2019 and </w:t>
      </w:r>
      <w:r w:rsidRPr="005A3FCB">
        <w:t>2024</w:t>
      </w:r>
      <w:r>
        <w:t xml:space="preserve">, with a final in-person meeting (Meeting 21) in November 2024. These meetings included discussion of the scope of the evidence evaluations, development and endorsement of research protocols, development of population and outcome prioritisation processes and feedback on the draft and final evidence evaluation reports.  </w:t>
      </w:r>
    </w:p>
    <w:p w14:paraId="1FE964DB" w14:textId="15B76417" w:rsidR="00587670" w:rsidRPr="0036407C" w:rsidRDefault="00587670" w:rsidP="0036407C">
      <w:pPr>
        <w:pStyle w:val="Heading3"/>
      </w:pPr>
      <w:bookmarkStart w:id="17" w:name="_Toc188274423"/>
      <w:r w:rsidRPr="0036407C">
        <w:t xml:space="preserve">Working </w:t>
      </w:r>
      <w:r w:rsidR="0036407C">
        <w:t>g</w:t>
      </w:r>
      <w:r w:rsidRPr="0036407C">
        <w:t>roup meetings</w:t>
      </w:r>
      <w:bookmarkEnd w:id="17"/>
    </w:p>
    <w:p w14:paraId="46B5CC33" w14:textId="1359CCFD" w:rsidR="00B30BA9" w:rsidRDefault="00587670" w:rsidP="00587670">
      <w:r>
        <w:t xml:space="preserve">Working groups were established in August 2020 (NTWC term 2) and included 2-4 members per therapy. Working groups were established to streamline the progress of each </w:t>
      </w:r>
      <w:r w:rsidR="005C1E7A" w:rsidRPr="6A015FC0">
        <w:rPr>
          <w:color w:val="auto"/>
        </w:rPr>
        <w:t xml:space="preserve">evidence evaluation </w:t>
      </w:r>
      <w:r>
        <w:t xml:space="preserve">and to ensure the workload </w:t>
      </w:r>
      <w:r w:rsidR="00492812">
        <w:t xml:space="preserve">of the </w:t>
      </w:r>
      <w:r>
        <w:t xml:space="preserve">full </w:t>
      </w:r>
      <w:r w:rsidR="234E19D1">
        <w:t>c</w:t>
      </w:r>
      <w:r>
        <w:t xml:space="preserve">ommittee was manageable. The role of each working group was to provide advice on initial draft research protocols, draft population and outcome prioritisation worksheets and draft evidence evaluations. </w:t>
      </w:r>
      <w:r w:rsidR="000C733B">
        <w:t>The full NTWC was responsible for all recommendations on the final research protocols and final evidence evaluations.</w:t>
      </w:r>
    </w:p>
    <w:p w14:paraId="57CEE7F2" w14:textId="6370C52E" w:rsidR="00587670" w:rsidRDefault="00587670" w:rsidP="00587670">
      <w:r>
        <w:t>Working groups continued until July 2024 (NTWC term 4</w:t>
      </w:r>
      <w:proofErr w:type="gramStart"/>
      <w:r>
        <w:t>), but</w:t>
      </w:r>
      <w:proofErr w:type="gramEnd"/>
      <w:r>
        <w:t xml:space="preserve"> were not used in term 5. </w:t>
      </w:r>
      <w:r w:rsidR="0039644E">
        <w:t>This decision was made in consultation with the Chair to st</w:t>
      </w:r>
      <w:r w:rsidR="005E2450">
        <w:t xml:space="preserve">reamline </w:t>
      </w:r>
      <w:r w:rsidR="1B247CAE">
        <w:t>c</w:t>
      </w:r>
      <w:r w:rsidR="005E2450">
        <w:t xml:space="preserve">ommittee consideration of </w:t>
      </w:r>
      <w:r w:rsidR="00EF0310">
        <w:t>several</w:t>
      </w:r>
      <w:r w:rsidR="005E2450">
        <w:t xml:space="preserve"> smaller </w:t>
      </w:r>
      <w:r w:rsidR="00EF0310">
        <w:t>(</w:t>
      </w:r>
      <w:r w:rsidR="005E2450">
        <w:t>and more similar</w:t>
      </w:r>
      <w:r w:rsidR="00E94464">
        <w:t>ly structured</w:t>
      </w:r>
      <w:r w:rsidR="00EF0310">
        <w:t>)</w:t>
      </w:r>
      <w:r w:rsidR="005E2450">
        <w:t xml:space="preserve"> evaluations.</w:t>
      </w:r>
    </w:p>
    <w:p w14:paraId="37A51498" w14:textId="696D1618" w:rsidR="00587670" w:rsidRDefault="00587670" w:rsidP="00587670">
      <w:r>
        <w:lastRenderedPageBreak/>
        <w:t>The composition or working group membership comprised a balance of content expertise (where available</w:t>
      </w:r>
      <w:r w:rsidR="00241FB8">
        <w:t xml:space="preserve"> and where this did not coincide with any declared interests</w:t>
      </w:r>
      <w:r>
        <w:t xml:space="preserve">) and methodological or research expertise. If a member had declared an interest related to a particular therapy, membership of that working group was </w:t>
      </w:r>
      <w:r w:rsidR="0027780C">
        <w:t>comprised of</w:t>
      </w:r>
      <w:r>
        <w:t xml:space="preserve"> members with no declared interest</w:t>
      </w:r>
      <w:r w:rsidR="006F67AC">
        <w:t xml:space="preserve">. </w:t>
      </w:r>
      <w:r w:rsidR="00644454">
        <w:t>Where agreed by the working group or full NTWC</w:t>
      </w:r>
      <w:r w:rsidR="006F67AC">
        <w:t>,</w:t>
      </w:r>
      <w:r>
        <w:t xml:space="preserve"> members </w:t>
      </w:r>
      <w:r w:rsidR="00644454">
        <w:t xml:space="preserve">with a declared interest could be </w:t>
      </w:r>
      <w:r>
        <w:t xml:space="preserve">called </w:t>
      </w:r>
      <w:r w:rsidR="00644454">
        <w:t>upon</w:t>
      </w:r>
      <w:r>
        <w:t xml:space="preserve"> </w:t>
      </w:r>
      <w:r w:rsidR="00375340">
        <w:t>to provide</w:t>
      </w:r>
      <w:r>
        <w:t xml:space="preserve"> advice</w:t>
      </w:r>
      <w:r w:rsidR="00375340">
        <w:t xml:space="preserve"> or answer queries relating to that </w:t>
      </w:r>
      <w:r w:rsidR="00FE4651">
        <w:t>therapy but</w:t>
      </w:r>
      <w:r w:rsidR="00375340">
        <w:t xml:space="preserve"> were</w:t>
      </w:r>
      <w:r>
        <w:t xml:space="preserve"> not </w:t>
      </w:r>
      <w:r w:rsidR="00375340">
        <w:t xml:space="preserve">involved in any </w:t>
      </w:r>
      <w:r>
        <w:t>decision making. The intent was to</w:t>
      </w:r>
      <w:r w:rsidRPr="00802E25">
        <w:t xml:space="preserve"> mitigate any potential </w:t>
      </w:r>
      <w:r>
        <w:t>or perceived conflict</w:t>
      </w:r>
      <w:r w:rsidRPr="00802E25">
        <w:t xml:space="preserve"> of interest</w:t>
      </w:r>
      <w:r>
        <w:t xml:space="preserve"> or undue influence on decision making. </w:t>
      </w:r>
      <w:r w:rsidR="007A6AA1">
        <w:t xml:space="preserve">NTWC sought advice from members with an interest </w:t>
      </w:r>
      <w:r w:rsidR="00C927C7">
        <w:t>for</w:t>
      </w:r>
      <w:r w:rsidR="00787E91">
        <w:t xml:space="preserve"> </w:t>
      </w:r>
      <w:r w:rsidR="00047DAD">
        <w:t>the</w:t>
      </w:r>
      <w:r w:rsidR="00787E91">
        <w:t xml:space="preserve"> description of intervention and</w:t>
      </w:r>
      <w:r w:rsidR="00C927C7">
        <w:t xml:space="preserve"> background sections for Feldenkrais and Naturopathy</w:t>
      </w:r>
      <w:r w:rsidR="00883E52">
        <w:t>.</w:t>
      </w:r>
    </w:p>
    <w:p w14:paraId="5313D15A" w14:textId="4F88EC5E" w:rsidR="00587670" w:rsidRDefault="00587670" w:rsidP="00587670">
      <w:r>
        <w:t xml:space="preserve">Working groups generally met one to three times for each deliverable per therapy. For research protocols, members met for the first few therapies and thereafter generally provided feedback and endorsed protocols </w:t>
      </w:r>
      <w:r w:rsidR="00C73B36">
        <w:t>as ready to send for full NTWC comment</w:t>
      </w:r>
      <w:r>
        <w:t xml:space="preserve"> out of session. This also occurred for some of the smaller evidence evaluations, where members feedback was minimal, and a full meeting was not required. The protocols for Bowen, Buteyko and Feldenkrais were ready at the same time and were </w:t>
      </w:r>
      <w:proofErr w:type="gramStart"/>
      <w:r>
        <w:t>similar to</w:t>
      </w:r>
      <w:proofErr w:type="gramEnd"/>
      <w:r>
        <w:t xml:space="preserve"> the protocol for Alexander Therapy, so were considered by the full NTWC at a meeting. Outcome prioritisation was also completed by the full NTWC for Bowen, Buteyko, Feldenkrais and Kinesiology. </w:t>
      </w:r>
      <w:r w:rsidR="00BE4B71">
        <w:t xml:space="preserve">The full NTWC also considered the draft </w:t>
      </w:r>
      <w:r w:rsidR="00D33216">
        <w:t xml:space="preserve">evidence evaluations for </w:t>
      </w:r>
      <w:r w:rsidR="006C3CEB">
        <w:t xml:space="preserve">Alexander Technique, </w:t>
      </w:r>
      <w:r w:rsidR="00D33216">
        <w:t>Bowen, Buteyko, Feldenkrais, Kinesiology</w:t>
      </w:r>
      <w:r w:rsidR="006C3CEB">
        <w:t xml:space="preserve"> </w:t>
      </w:r>
      <w:r w:rsidR="00D33216">
        <w:t>and Reflexology</w:t>
      </w:r>
      <w:r w:rsidR="00F45AD9">
        <w:t xml:space="preserve"> in one meeting as</w:t>
      </w:r>
      <w:r w:rsidR="003B0978">
        <w:t xml:space="preserve"> they were mostly similar in structure and ready for review at the same time. </w:t>
      </w:r>
      <w:r w:rsidR="00984E87">
        <w:br/>
      </w:r>
    </w:p>
    <w:p w14:paraId="2769AF69" w14:textId="77777777" w:rsidR="00587670" w:rsidRPr="00CC4A75" w:rsidRDefault="00587670" w:rsidP="00587670">
      <w:pPr>
        <w:pStyle w:val="Heading4"/>
        <w:rPr>
          <w:i w:val="0"/>
          <w:iCs w:val="0"/>
          <w:sz w:val="24"/>
          <w:szCs w:val="24"/>
        </w:rPr>
      </w:pPr>
      <w:r w:rsidRPr="00CC4A75">
        <w:rPr>
          <w:i w:val="0"/>
          <w:iCs w:val="0"/>
          <w:sz w:val="24"/>
          <w:szCs w:val="24"/>
        </w:rPr>
        <w:t>Composition of working groups</w:t>
      </w:r>
    </w:p>
    <w:p w14:paraId="1C7B0791" w14:textId="515D5E73" w:rsidR="00587670" w:rsidRPr="00967B4A" w:rsidRDefault="00587670" w:rsidP="00587670">
      <w:pPr>
        <w:pStyle w:val="ListParagraph"/>
        <w:numPr>
          <w:ilvl w:val="0"/>
          <w:numId w:val="18"/>
        </w:numPr>
        <w:contextualSpacing w:val="0"/>
        <w:rPr>
          <w:szCs w:val="20"/>
        </w:rPr>
      </w:pPr>
      <w:r w:rsidRPr="00967B4A">
        <w:rPr>
          <w:b/>
          <w:szCs w:val="20"/>
        </w:rPr>
        <w:t xml:space="preserve">Alexander </w:t>
      </w:r>
      <w:r w:rsidR="00747069" w:rsidRPr="00967B4A">
        <w:rPr>
          <w:b/>
          <w:szCs w:val="20"/>
        </w:rPr>
        <w:t>Technique</w:t>
      </w:r>
      <w:r w:rsidRPr="00967B4A">
        <w:rPr>
          <w:b/>
          <w:szCs w:val="20"/>
        </w:rPr>
        <w:t>:</w:t>
      </w:r>
      <w:r w:rsidRPr="00967B4A">
        <w:rPr>
          <w:szCs w:val="20"/>
        </w:rPr>
        <w:t xml:space="preserve"> </w:t>
      </w:r>
      <w:r w:rsidR="00470EE0" w:rsidRPr="00967B4A">
        <w:rPr>
          <w:szCs w:val="20"/>
        </w:rPr>
        <w:t xml:space="preserve">Professor </w:t>
      </w:r>
      <w:r w:rsidRPr="00967B4A">
        <w:rPr>
          <w:szCs w:val="20"/>
        </w:rPr>
        <w:t xml:space="preserve">Bennett and </w:t>
      </w:r>
      <w:r w:rsidR="00470EE0" w:rsidRPr="00967B4A">
        <w:rPr>
          <w:szCs w:val="20"/>
        </w:rPr>
        <w:t xml:space="preserve">Professor </w:t>
      </w:r>
      <w:r w:rsidRPr="00967B4A">
        <w:rPr>
          <w:szCs w:val="20"/>
        </w:rPr>
        <w:t>Hillier</w:t>
      </w:r>
    </w:p>
    <w:p w14:paraId="36DE16E6" w14:textId="640B8755" w:rsidR="00587670" w:rsidRPr="00967B4A" w:rsidRDefault="00587670" w:rsidP="00587670">
      <w:pPr>
        <w:pStyle w:val="ListParagraph"/>
        <w:numPr>
          <w:ilvl w:val="0"/>
          <w:numId w:val="18"/>
        </w:numPr>
        <w:contextualSpacing w:val="0"/>
        <w:rPr>
          <w:b/>
          <w:szCs w:val="20"/>
        </w:rPr>
      </w:pPr>
      <w:r w:rsidRPr="00967B4A">
        <w:rPr>
          <w:b/>
          <w:szCs w:val="20"/>
        </w:rPr>
        <w:t xml:space="preserve">Aromatherapy: </w:t>
      </w:r>
      <w:r w:rsidR="00470EE0" w:rsidRPr="00967B4A">
        <w:rPr>
          <w:szCs w:val="20"/>
        </w:rPr>
        <w:t xml:space="preserve">Professor </w:t>
      </w:r>
      <w:r w:rsidRPr="00EC38FD">
        <w:rPr>
          <w:szCs w:val="20"/>
        </w:rPr>
        <w:t xml:space="preserve">Bennett, </w:t>
      </w:r>
      <w:r w:rsidR="00470EE0" w:rsidRPr="00967B4A">
        <w:rPr>
          <w:szCs w:val="20"/>
        </w:rPr>
        <w:t xml:space="preserve">Professor </w:t>
      </w:r>
      <w:r w:rsidRPr="00EC38FD">
        <w:rPr>
          <w:szCs w:val="20"/>
        </w:rPr>
        <w:t xml:space="preserve">Wardle and </w:t>
      </w:r>
      <w:r w:rsidR="00470EE0" w:rsidRPr="00967B4A">
        <w:rPr>
          <w:szCs w:val="20"/>
        </w:rPr>
        <w:t>Professor</w:t>
      </w:r>
      <w:r w:rsidRPr="00EC38FD">
        <w:rPr>
          <w:szCs w:val="20"/>
        </w:rPr>
        <w:t xml:space="preserve"> Middleton</w:t>
      </w:r>
    </w:p>
    <w:p w14:paraId="01214B80" w14:textId="7FB7FC0C" w:rsidR="00587670" w:rsidRPr="00967B4A" w:rsidRDefault="00587670" w:rsidP="00587670">
      <w:pPr>
        <w:pStyle w:val="ListParagraph"/>
        <w:numPr>
          <w:ilvl w:val="0"/>
          <w:numId w:val="18"/>
        </w:numPr>
        <w:contextualSpacing w:val="0"/>
        <w:rPr>
          <w:b/>
          <w:szCs w:val="20"/>
        </w:rPr>
      </w:pPr>
      <w:r w:rsidRPr="00967B4A">
        <w:rPr>
          <w:b/>
          <w:szCs w:val="20"/>
        </w:rPr>
        <w:t xml:space="preserve">Bowen Therapy^: </w:t>
      </w:r>
      <w:r w:rsidR="00470EE0" w:rsidRPr="00967B4A">
        <w:rPr>
          <w:szCs w:val="20"/>
        </w:rPr>
        <w:t xml:space="preserve">Professor </w:t>
      </w:r>
      <w:r w:rsidRPr="00967B4A">
        <w:rPr>
          <w:szCs w:val="20"/>
        </w:rPr>
        <w:t xml:space="preserve">Myers and </w:t>
      </w:r>
      <w:r w:rsidR="00470EE0" w:rsidRPr="00967B4A">
        <w:rPr>
          <w:szCs w:val="20"/>
        </w:rPr>
        <w:t xml:space="preserve">Professor </w:t>
      </w:r>
      <w:r w:rsidRPr="00967B4A">
        <w:rPr>
          <w:szCs w:val="20"/>
        </w:rPr>
        <w:t>Hillier</w:t>
      </w:r>
    </w:p>
    <w:p w14:paraId="755A2E16" w14:textId="421F163D" w:rsidR="00587670" w:rsidRPr="00967B4A" w:rsidRDefault="00587670" w:rsidP="00587670">
      <w:pPr>
        <w:pStyle w:val="ListParagraph"/>
        <w:numPr>
          <w:ilvl w:val="0"/>
          <w:numId w:val="18"/>
        </w:numPr>
        <w:contextualSpacing w:val="0"/>
        <w:rPr>
          <w:b/>
          <w:szCs w:val="20"/>
        </w:rPr>
      </w:pPr>
      <w:r w:rsidRPr="00967B4A">
        <w:rPr>
          <w:b/>
          <w:szCs w:val="20"/>
        </w:rPr>
        <w:t xml:space="preserve">Buteyko^: </w:t>
      </w:r>
      <w:r w:rsidR="00470EE0" w:rsidRPr="00967B4A">
        <w:rPr>
          <w:szCs w:val="20"/>
        </w:rPr>
        <w:t xml:space="preserve">Professor </w:t>
      </w:r>
      <w:r w:rsidRPr="00967B4A">
        <w:rPr>
          <w:szCs w:val="20"/>
        </w:rPr>
        <w:t xml:space="preserve">Myers and </w:t>
      </w:r>
      <w:r w:rsidR="00470EE0" w:rsidRPr="00967B4A">
        <w:rPr>
          <w:szCs w:val="20"/>
        </w:rPr>
        <w:t xml:space="preserve">Dr </w:t>
      </w:r>
      <w:r w:rsidRPr="00967B4A">
        <w:rPr>
          <w:szCs w:val="20"/>
        </w:rPr>
        <w:t>Porritt</w:t>
      </w:r>
      <w:r w:rsidRPr="00967B4A">
        <w:rPr>
          <w:b/>
          <w:szCs w:val="20"/>
        </w:rPr>
        <w:t xml:space="preserve"> </w:t>
      </w:r>
    </w:p>
    <w:p w14:paraId="1FA6F1DD" w14:textId="1C824E9C" w:rsidR="00587670" w:rsidRPr="00967B4A" w:rsidRDefault="00587670" w:rsidP="00587670">
      <w:pPr>
        <w:pStyle w:val="ListParagraph"/>
        <w:numPr>
          <w:ilvl w:val="0"/>
          <w:numId w:val="18"/>
        </w:numPr>
        <w:contextualSpacing w:val="0"/>
        <w:rPr>
          <w:b/>
          <w:szCs w:val="20"/>
        </w:rPr>
      </w:pPr>
      <w:r w:rsidRPr="00967B4A">
        <w:rPr>
          <w:b/>
          <w:szCs w:val="20"/>
        </w:rPr>
        <w:t xml:space="preserve">Feldenkrais^: </w:t>
      </w:r>
      <w:r w:rsidR="00470EE0" w:rsidRPr="00967B4A">
        <w:rPr>
          <w:szCs w:val="20"/>
        </w:rPr>
        <w:t xml:space="preserve">Professor </w:t>
      </w:r>
      <w:r w:rsidRPr="00967B4A">
        <w:rPr>
          <w:szCs w:val="20"/>
        </w:rPr>
        <w:t xml:space="preserve">Wardle and </w:t>
      </w:r>
      <w:r w:rsidR="00470EE0" w:rsidRPr="00967B4A">
        <w:rPr>
          <w:szCs w:val="20"/>
        </w:rPr>
        <w:t xml:space="preserve">Professor </w:t>
      </w:r>
      <w:r w:rsidRPr="00967B4A">
        <w:rPr>
          <w:szCs w:val="20"/>
        </w:rPr>
        <w:t>Buchbinder</w:t>
      </w:r>
    </w:p>
    <w:p w14:paraId="629971A4" w14:textId="77777777" w:rsidR="00587670" w:rsidRPr="00967B4A" w:rsidRDefault="00587670" w:rsidP="00587670">
      <w:pPr>
        <w:pStyle w:val="ListParagraph"/>
        <w:numPr>
          <w:ilvl w:val="0"/>
          <w:numId w:val="18"/>
        </w:numPr>
        <w:contextualSpacing w:val="0"/>
        <w:rPr>
          <w:b/>
          <w:szCs w:val="20"/>
        </w:rPr>
      </w:pPr>
      <w:r w:rsidRPr="00967B4A">
        <w:rPr>
          <w:b/>
          <w:szCs w:val="20"/>
        </w:rPr>
        <w:t xml:space="preserve">Homeopathy: </w:t>
      </w:r>
      <w:r w:rsidRPr="00967B4A">
        <w:rPr>
          <w:szCs w:val="20"/>
        </w:rPr>
        <w:t>all Committee members (including Chair)</w:t>
      </w:r>
    </w:p>
    <w:p w14:paraId="33A98FEC" w14:textId="2DCD0DB5" w:rsidR="00587670" w:rsidRPr="00967B4A" w:rsidRDefault="00587670" w:rsidP="00587670">
      <w:pPr>
        <w:pStyle w:val="ListParagraph"/>
        <w:numPr>
          <w:ilvl w:val="0"/>
          <w:numId w:val="18"/>
        </w:numPr>
        <w:contextualSpacing w:val="0"/>
        <w:rPr>
          <w:b/>
          <w:szCs w:val="20"/>
        </w:rPr>
      </w:pPr>
      <w:r w:rsidRPr="00967B4A">
        <w:rPr>
          <w:b/>
          <w:szCs w:val="20"/>
        </w:rPr>
        <w:t xml:space="preserve">Iridology: </w:t>
      </w:r>
      <w:r w:rsidR="00470EE0" w:rsidRPr="00967B4A">
        <w:rPr>
          <w:szCs w:val="20"/>
        </w:rPr>
        <w:t xml:space="preserve">Professor </w:t>
      </w:r>
      <w:r w:rsidRPr="00967B4A">
        <w:rPr>
          <w:szCs w:val="20"/>
        </w:rPr>
        <w:t xml:space="preserve">Wardle and </w:t>
      </w:r>
      <w:r w:rsidR="00470EE0" w:rsidRPr="00967B4A">
        <w:rPr>
          <w:szCs w:val="20"/>
        </w:rPr>
        <w:t>Professor</w:t>
      </w:r>
      <w:r w:rsidRPr="00967B4A">
        <w:rPr>
          <w:szCs w:val="20"/>
        </w:rPr>
        <w:t xml:space="preserve"> Middleton</w:t>
      </w:r>
    </w:p>
    <w:p w14:paraId="0B03276E" w14:textId="56BD214E" w:rsidR="00587670" w:rsidRPr="00967B4A" w:rsidRDefault="00587670" w:rsidP="00587670">
      <w:pPr>
        <w:pStyle w:val="ListParagraph"/>
        <w:numPr>
          <w:ilvl w:val="0"/>
          <w:numId w:val="18"/>
        </w:numPr>
        <w:contextualSpacing w:val="0"/>
        <w:rPr>
          <w:b/>
          <w:szCs w:val="20"/>
        </w:rPr>
      </w:pPr>
      <w:r w:rsidRPr="00967B4A">
        <w:rPr>
          <w:b/>
          <w:szCs w:val="20"/>
        </w:rPr>
        <w:t xml:space="preserve">Kinesiology: </w:t>
      </w:r>
      <w:r w:rsidR="00470EE0" w:rsidRPr="00967B4A">
        <w:rPr>
          <w:szCs w:val="20"/>
        </w:rPr>
        <w:t xml:space="preserve">Professor </w:t>
      </w:r>
      <w:r w:rsidRPr="00967B4A">
        <w:rPr>
          <w:szCs w:val="20"/>
        </w:rPr>
        <w:t xml:space="preserve">Buchbinder and </w:t>
      </w:r>
      <w:r w:rsidR="00470EE0" w:rsidRPr="00967B4A">
        <w:rPr>
          <w:szCs w:val="20"/>
        </w:rPr>
        <w:t xml:space="preserve">Professor </w:t>
      </w:r>
      <w:r w:rsidRPr="00967B4A">
        <w:rPr>
          <w:szCs w:val="20"/>
        </w:rPr>
        <w:t>Hillier</w:t>
      </w:r>
    </w:p>
    <w:p w14:paraId="130C6082" w14:textId="426B1AA6" w:rsidR="00587670" w:rsidRPr="00967B4A" w:rsidRDefault="00587670" w:rsidP="00587670">
      <w:pPr>
        <w:pStyle w:val="ListParagraph"/>
        <w:numPr>
          <w:ilvl w:val="0"/>
          <w:numId w:val="18"/>
        </w:numPr>
        <w:contextualSpacing w:val="0"/>
        <w:rPr>
          <w:szCs w:val="20"/>
        </w:rPr>
      </w:pPr>
      <w:r w:rsidRPr="00967B4A">
        <w:rPr>
          <w:b/>
          <w:szCs w:val="20"/>
        </w:rPr>
        <w:t xml:space="preserve">Naturopathy (A): </w:t>
      </w:r>
      <w:r w:rsidR="00470EE0" w:rsidRPr="00967B4A">
        <w:rPr>
          <w:szCs w:val="20"/>
        </w:rPr>
        <w:t xml:space="preserve">Professor </w:t>
      </w:r>
      <w:r w:rsidRPr="00967B4A">
        <w:rPr>
          <w:szCs w:val="20"/>
        </w:rPr>
        <w:t xml:space="preserve">Bennett, </w:t>
      </w:r>
      <w:r w:rsidR="00470EE0" w:rsidRPr="00967B4A">
        <w:rPr>
          <w:szCs w:val="20"/>
        </w:rPr>
        <w:t xml:space="preserve">Professor </w:t>
      </w:r>
      <w:r w:rsidRPr="00967B4A">
        <w:rPr>
          <w:szCs w:val="20"/>
        </w:rPr>
        <w:t xml:space="preserve">Buchbinder, </w:t>
      </w:r>
      <w:r w:rsidR="00470EE0" w:rsidRPr="00967B4A">
        <w:rPr>
          <w:szCs w:val="20"/>
        </w:rPr>
        <w:t xml:space="preserve">Professor </w:t>
      </w:r>
      <w:r w:rsidRPr="00967B4A">
        <w:rPr>
          <w:szCs w:val="20"/>
        </w:rPr>
        <w:t xml:space="preserve">Myers and </w:t>
      </w:r>
      <w:r w:rsidR="00470EE0" w:rsidRPr="000165CA">
        <w:rPr>
          <w:szCs w:val="20"/>
        </w:rPr>
        <w:t xml:space="preserve">Professor </w:t>
      </w:r>
      <w:r w:rsidRPr="00967B4A">
        <w:rPr>
          <w:szCs w:val="20"/>
        </w:rPr>
        <w:t>Zhang</w:t>
      </w:r>
    </w:p>
    <w:p w14:paraId="5CDF21E2" w14:textId="2DFCCE71" w:rsidR="00587670" w:rsidRPr="00967B4A" w:rsidRDefault="00587670" w:rsidP="00587670">
      <w:pPr>
        <w:pStyle w:val="ListParagraph"/>
        <w:numPr>
          <w:ilvl w:val="0"/>
          <w:numId w:val="18"/>
        </w:numPr>
        <w:contextualSpacing w:val="0"/>
        <w:rPr>
          <w:b/>
          <w:szCs w:val="20"/>
        </w:rPr>
      </w:pPr>
      <w:r w:rsidRPr="00967B4A">
        <w:rPr>
          <w:b/>
          <w:szCs w:val="20"/>
        </w:rPr>
        <w:t xml:space="preserve">Naturopathy (B): </w:t>
      </w:r>
      <w:r w:rsidR="00470EE0" w:rsidRPr="000165CA">
        <w:rPr>
          <w:szCs w:val="20"/>
        </w:rPr>
        <w:t xml:space="preserve">Professor </w:t>
      </w:r>
      <w:r w:rsidRPr="00967B4A">
        <w:rPr>
          <w:szCs w:val="20"/>
        </w:rPr>
        <w:t xml:space="preserve">Bensoussan, </w:t>
      </w:r>
      <w:r w:rsidR="00470EE0" w:rsidRPr="000165CA">
        <w:rPr>
          <w:szCs w:val="20"/>
        </w:rPr>
        <w:t xml:space="preserve">Professor </w:t>
      </w:r>
      <w:r w:rsidRPr="00967B4A">
        <w:rPr>
          <w:szCs w:val="20"/>
        </w:rPr>
        <w:t xml:space="preserve">Bennett, </w:t>
      </w:r>
      <w:r w:rsidR="00470EE0" w:rsidRPr="000165CA">
        <w:rPr>
          <w:szCs w:val="20"/>
        </w:rPr>
        <w:t xml:space="preserve">Professor </w:t>
      </w:r>
      <w:r w:rsidRPr="00967B4A">
        <w:rPr>
          <w:szCs w:val="20"/>
        </w:rPr>
        <w:t xml:space="preserve">Middleton, </w:t>
      </w:r>
      <w:r w:rsidR="00470EE0" w:rsidRPr="000165CA">
        <w:rPr>
          <w:szCs w:val="20"/>
        </w:rPr>
        <w:t xml:space="preserve">Professor </w:t>
      </w:r>
      <w:r w:rsidRPr="00967B4A">
        <w:rPr>
          <w:szCs w:val="20"/>
        </w:rPr>
        <w:t xml:space="preserve">Myers and </w:t>
      </w:r>
      <w:r w:rsidR="00470EE0" w:rsidRPr="000165CA">
        <w:rPr>
          <w:szCs w:val="20"/>
        </w:rPr>
        <w:t xml:space="preserve">Professor </w:t>
      </w:r>
      <w:r w:rsidRPr="00967B4A">
        <w:rPr>
          <w:szCs w:val="20"/>
        </w:rPr>
        <w:t>Sarris (2020-21)</w:t>
      </w:r>
    </w:p>
    <w:p w14:paraId="7723BFF4" w14:textId="5BC53987" w:rsidR="00587670" w:rsidRPr="00967B4A" w:rsidRDefault="00587670" w:rsidP="00587670">
      <w:pPr>
        <w:pStyle w:val="ListParagraph"/>
        <w:numPr>
          <w:ilvl w:val="0"/>
          <w:numId w:val="18"/>
        </w:numPr>
        <w:contextualSpacing w:val="0"/>
        <w:rPr>
          <w:b/>
          <w:szCs w:val="20"/>
        </w:rPr>
      </w:pPr>
      <w:r w:rsidRPr="00967B4A">
        <w:rPr>
          <w:b/>
          <w:szCs w:val="20"/>
        </w:rPr>
        <w:t xml:space="preserve">Pilates: </w:t>
      </w:r>
      <w:r w:rsidR="00470EE0" w:rsidRPr="000165CA">
        <w:rPr>
          <w:szCs w:val="20"/>
        </w:rPr>
        <w:t xml:space="preserve">Professor </w:t>
      </w:r>
      <w:r w:rsidRPr="00967B4A">
        <w:rPr>
          <w:szCs w:val="20"/>
        </w:rPr>
        <w:t xml:space="preserve">Bensoussan, </w:t>
      </w:r>
      <w:r w:rsidR="00470EE0" w:rsidRPr="000165CA">
        <w:rPr>
          <w:szCs w:val="20"/>
        </w:rPr>
        <w:t xml:space="preserve">Professor </w:t>
      </w:r>
      <w:r w:rsidRPr="00967B4A">
        <w:rPr>
          <w:szCs w:val="20"/>
        </w:rPr>
        <w:t xml:space="preserve">Wardle and </w:t>
      </w:r>
      <w:r w:rsidR="00470EE0" w:rsidRPr="000165CA">
        <w:rPr>
          <w:szCs w:val="20"/>
        </w:rPr>
        <w:t xml:space="preserve">Professor </w:t>
      </w:r>
      <w:r w:rsidRPr="00967B4A">
        <w:rPr>
          <w:szCs w:val="20"/>
        </w:rPr>
        <w:t>Hillier</w:t>
      </w:r>
    </w:p>
    <w:p w14:paraId="3187E037" w14:textId="7FFD7BBC" w:rsidR="00587670" w:rsidRPr="00967B4A" w:rsidRDefault="00587670" w:rsidP="00587670">
      <w:pPr>
        <w:pStyle w:val="ListParagraph"/>
        <w:numPr>
          <w:ilvl w:val="0"/>
          <w:numId w:val="18"/>
        </w:numPr>
        <w:contextualSpacing w:val="0"/>
        <w:rPr>
          <w:b/>
          <w:szCs w:val="20"/>
        </w:rPr>
      </w:pPr>
      <w:r w:rsidRPr="00967B4A">
        <w:rPr>
          <w:b/>
          <w:szCs w:val="20"/>
        </w:rPr>
        <w:t xml:space="preserve">Reflexology: </w:t>
      </w:r>
      <w:r w:rsidR="00470EE0" w:rsidRPr="000165CA">
        <w:rPr>
          <w:szCs w:val="20"/>
        </w:rPr>
        <w:t xml:space="preserve">Professor </w:t>
      </w:r>
      <w:r w:rsidRPr="00967B4A">
        <w:rPr>
          <w:szCs w:val="20"/>
        </w:rPr>
        <w:t xml:space="preserve">Bensoussan, </w:t>
      </w:r>
      <w:r w:rsidR="00470EE0" w:rsidRPr="000165CA">
        <w:rPr>
          <w:szCs w:val="20"/>
        </w:rPr>
        <w:t xml:space="preserve">Professor </w:t>
      </w:r>
      <w:r w:rsidRPr="00967B4A">
        <w:rPr>
          <w:szCs w:val="20"/>
        </w:rPr>
        <w:t xml:space="preserve">Wardle and </w:t>
      </w:r>
      <w:r w:rsidR="00470EE0" w:rsidRPr="00967B4A">
        <w:rPr>
          <w:szCs w:val="20"/>
        </w:rPr>
        <w:t>Dr</w:t>
      </w:r>
      <w:r w:rsidRPr="00967B4A">
        <w:rPr>
          <w:szCs w:val="20"/>
        </w:rPr>
        <w:t xml:space="preserve"> Porritt</w:t>
      </w:r>
    </w:p>
    <w:p w14:paraId="44B15919" w14:textId="178B193B" w:rsidR="00587670" w:rsidRPr="00967B4A" w:rsidRDefault="00587670" w:rsidP="00587670">
      <w:pPr>
        <w:pStyle w:val="ListParagraph"/>
        <w:numPr>
          <w:ilvl w:val="0"/>
          <w:numId w:val="18"/>
        </w:numPr>
        <w:contextualSpacing w:val="0"/>
        <w:rPr>
          <w:b/>
          <w:szCs w:val="20"/>
        </w:rPr>
      </w:pPr>
      <w:r w:rsidRPr="00967B4A">
        <w:rPr>
          <w:b/>
          <w:szCs w:val="20"/>
        </w:rPr>
        <w:t xml:space="preserve">Rolfing: </w:t>
      </w:r>
      <w:r w:rsidR="00470EE0" w:rsidRPr="00967B4A">
        <w:rPr>
          <w:szCs w:val="20"/>
        </w:rPr>
        <w:t>Dr</w:t>
      </w:r>
      <w:r w:rsidRPr="00967B4A">
        <w:rPr>
          <w:szCs w:val="20"/>
        </w:rPr>
        <w:t xml:space="preserve"> Porritt and </w:t>
      </w:r>
      <w:r w:rsidR="00470EE0" w:rsidRPr="000165CA">
        <w:rPr>
          <w:szCs w:val="20"/>
        </w:rPr>
        <w:t xml:space="preserve">Professor </w:t>
      </w:r>
      <w:r w:rsidRPr="00967B4A">
        <w:rPr>
          <w:szCs w:val="20"/>
        </w:rPr>
        <w:t xml:space="preserve">Hillier </w:t>
      </w:r>
    </w:p>
    <w:p w14:paraId="62B3F9FC" w14:textId="60226F90" w:rsidR="00587670" w:rsidRPr="00967B4A" w:rsidRDefault="00587670" w:rsidP="00587670">
      <w:pPr>
        <w:pStyle w:val="ListParagraph"/>
        <w:numPr>
          <w:ilvl w:val="0"/>
          <w:numId w:val="18"/>
        </w:numPr>
        <w:contextualSpacing w:val="0"/>
        <w:rPr>
          <w:b/>
          <w:szCs w:val="20"/>
        </w:rPr>
      </w:pPr>
      <w:r w:rsidRPr="00967B4A">
        <w:rPr>
          <w:b/>
          <w:szCs w:val="20"/>
        </w:rPr>
        <w:t xml:space="preserve">Shiatsu: </w:t>
      </w:r>
      <w:r w:rsidR="00470EE0" w:rsidRPr="00967B4A">
        <w:rPr>
          <w:szCs w:val="20"/>
        </w:rPr>
        <w:t>Dr</w:t>
      </w:r>
      <w:r w:rsidRPr="00967B4A">
        <w:rPr>
          <w:szCs w:val="20"/>
        </w:rPr>
        <w:t xml:space="preserve"> Porritt and </w:t>
      </w:r>
      <w:r w:rsidR="00470EE0" w:rsidRPr="000165CA">
        <w:rPr>
          <w:szCs w:val="20"/>
        </w:rPr>
        <w:t xml:space="preserve">Professor </w:t>
      </w:r>
      <w:r w:rsidRPr="00967B4A">
        <w:rPr>
          <w:szCs w:val="20"/>
        </w:rPr>
        <w:t>Zhang</w:t>
      </w:r>
    </w:p>
    <w:p w14:paraId="2D8A1396" w14:textId="60FB06E4" w:rsidR="00587670" w:rsidRPr="00967B4A" w:rsidRDefault="00587670" w:rsidP="00587670">
      <w:pPr>
        <w:pStyle w:val="ListParagraph"/>
        <w:numPr>
          <w:ilvl w:val="0"/>
          <w:numId w:val="18"/>
        </w:numPr>
        <w:contextualSpacing w:val="0"/>
        <w:rPr>
          <w:b/>
          <w:szCs w:val="20"/>
        </w:rPr>
      </w:pPr>
      <w:r w:rsidRPr="00967B4A">
        <w:rPr>
          <w:b/>
          <w:szCs w:val="20"/>
        </w:rPr>
        <w:t xml:space="preserve">Tai </w:t>
      </w:r>
      <w:r w:rsidR="00747069" w:rsidRPr="00967B4A">
        <w:rPr>
          <w:b/>
          <w:szCs w:val="20"/>
        </w:rPr>
        <w:t>Chi</w:t>
      </w:r>
      <w:r w:rsidRPr="00967B4A">
        <w:rPr>
          <w:b/>
          <w:szCs w:val="20"/>
        </w:rPr>
        <w:t xml:space="preserve">: </w:t>
      </w:r>
      <w:r w:rsidR="00470EE0" w:rsidRPr="000165CA">
        <w:rPr>
          <w:szCs w:val="20"/>
        </w:rPr>
        <w:t xml:space="preserve">Professor </w:t>
      </w:r>
      <w:r w:rsidRPr="00967B4A">
        <w:rPr>
          <w:szCs w:val="20"/>
        </w:rPr>
        <w:t xml:space="preserve">Bensoussan, </w:t>
      </w:r>
      <w:r w:rsidR="00470EE0" w:rsidRPr="000165CA">
        <w:rPr>
          <w:szCs w:val="20"/>
        </w:rPr>
        <w:t>Professor</w:t>
      </w:r>
      <w:r w:rsidRPr="00967B4A">
        <w:rPr>
          <w:szCs w:val="20"/>
        </w:rPr>
        <w:t xml:space="preserve"> Middleton and </w:t>
      </w:r>
      <w:r w:rsidR="00470EE0" w:rsidRPr="000165CA">
        <w:rPr>
          <w:szCs w:val="20"/>
        </w:rPr>
        <w:t xml:space="preserve">Professor </w:t>
      </w:r>
      <w:r w:rsidRPr="00967B4A">
        <w:rPr>
          <w:szCs w:val="20"/>
        </w:rPr>
        <w:t>Zhang</w:t>
      </w:r>
    </w:p>
    <w:p w14:paraId="251E2F92" w14:textId="54C9ED6A" w:rsidR="00587670" w:rsidRPr="00967B4A" w:rsidRDefault="00587670" w:rsidP="00587670">
      <w:pPr>
        <w:pStyle w:val="ListParagraph"/>
        <w:numPr>
          <w:ilvl w:val="0"/>
          <w:numId w:val="18"/>
        </w:numPr>
        <w:contextualSpacing w:val="0"/>
        <w:rPr>
          <w:b/>
          <w:szCs w:val="20"/>
        </w:rPr>
      </w:pPr>
      <w:r w:rsidRPr="00967B4A">
        <w:rPr>
          <w:b/>
          <w:szCs w:val="20"/>
        </w:rPr>
        <w:t xml:space="preserve">Western </w:t>
      </w:r>
      <w:r w:rsidR="00747069" w:rsidRPr="00967B4A">
        <w:rPr>
          <w:b/>
          <w:szCs w:val="20"/>
        </w:rPr>
        <w:t>Herbal Medicine</w:t>
      </w:r>
      <w:r w:rsidRPr="00967B4A">
        <w:rPr>
          <w:b/>
          <w:szCs w:val="20"/>
        </w:rPr>
        <w:t xml:space="preserve">: </w:t>
      </w:r>
      <w:r w:rsidR="00470EE0" w:rsidRPr="000165CA">
        <w:rPr>
          <w:szCs w:val="20"/>
        </w:rPr>
        <w:t>Professor</w:t>
      </w:r>
      <w:r w:rsidRPr="00967B4A">
        <w:rPr>
          <w:szCs w:val="20"/>
        </w:rPr>
        <w:t xml:space="preserve"> Middleton, </w:t>
      </w:r>
      <w:r w:rsidR="00470EE0" w:rsidRPr="000165CA">
        <w:rPr>
          <w:szCs w:val="20"/>
        </w:rPr>
        <w:t xml:space="preserve">Professor </w:t>
      </w:r>
      <w:r w:rsidRPr="00967B4A">
        <w:rPr>
          <w:szCs w:val="20"/>
        </w:rPr>
        <w:t xml:space="preserve">Zhang, </w:t>
      </w:r>
      <w:r w:rsidR="00470EE0" w:rsidRPr="00967B4A">
        <w:rPr>
          <w:szCs w:val="20"/>
        </w:rPr>
        <w:t>Dr</w:t>
      </w:r>
      <w:r w:rsidRPr="00967B4A">
        <w:rPr>
          <w:szCs w:val="20"/>
        </w:rPr>
        <w:t xml:space="preserve"> Porritt and </w:t>
      </w:r>
      <w:r w:rsidR="00470EE0" w:rsidRPr="000165CA">
        <w:rPr>
          <w:szCs w:val="20"/>
        </w:rPr>
        <w:t xml:space="preserve">Professor </w:t>
      </w:r>
      <w:r w:rsidRPr="00967B4A">
        <w:rPr>
          <w:szCs w:val="20"/>
        </w:rPr>
        <w:t>Sarris (2020-21)</w:t>
      </w:r>
    </w:p>
    <w:p w14:paraId="1213B1DC" w14:textId="04AA4B80" w:rsidR="00587670" w:rsidRPr="00967B4A" w:rsidRDefault="00587670" w:rsidP="00587670">
      <w:pPr>
        <w:pStyle w:val="ListParagraph"/>
        <w:numPr>
          <w:ilvl w:val="0"/>
          <w:numId w:val="18"/>
        </w:numPr>
        <w:contextualSpacing w:val="0"/>
        <w:rPr>
          <w:szCs w:val="20"/>
        </w:rPr>
      </w:pPr>
      <w:r w:rsidRPr="00967B4A">
        <w:rPr>
          <w:b/>
          <w:szCs w:val="20"/>
        </w:rPr>
        <w:t xml:space="preserve">Yoga: </w:t>
      </w:r>
      <w:r w:rsidR="00470EE0" w:rsidRPr="000165CA">
        <w:rPr>
          <w:szCs w:val="20"/>
        </w:rPr>
        <w:t xml:space="preserve">Professor </w:t>
      </w:r>
      <w:r w:rsidRPr="00967B4A">
        <w:rPr>
          <w:szCs w:val="20"/>
        </w:rPr>
        <w:t xml:space="preserve">Buchbinder, </w:t>
      </w:r>
      <w:r w:rsidR="00470EE0" w:rsidRPr="000165CA">
        <w:rPr>
          <w:szCs w:val="20"/>
        </w:rPr>
        <w:t xml:space="preserve">Professor </w:t>
      </w:r>
      <w:r w:rsidRPr="00967B4A">
        <w:rPr>
          <w:szCs w:val="20"/>
        </w:rPr>
        <w:t xml:space="preserve">Myers, </w:t>
      </w:r>
      <w:r w:rsidR="00470EE0" w:rsidRPr="000165CA">
        <w:rPr>
          <w:szCs w:val="20"/>
        </w:rPr>
        <w:t xml:space="preserve">Professor </w:t>
      </w:r>
      <w:r w:rsidRPr="00967B4A">
        <w:rPr>
          <w:szCs w:val="20"/>
        </w:rPr>
        <w:t xml:space="preserve">Hillier and </w:t>
      </w:r>
      <w:r w:rsidR="00470EE0" w:rsidRPr="000165CA">
        <w:rPr>
          <w:szCs w:val="20"/>
        </w:rPr>
        <w:t xml:space="preserve">Professor </w:t>
      </w:r>
      <w:r w:rsidRPr="00967B4A">
        <w:rPr>
          <w:szCs w:val="20"/>
        </w:rPr>
        <w:t>Zhang</w:t>
      </w:r>
    </w:p>
    <w:p w14:paraId="189AF2C8" w14:textId="7D44DD9A" w:rsidR="00587670" w:rsidRDefault="00587670" w:rsidP="00587670">
      <w:pPr>
        <w:jc w:val="right"/>
      </w:pPr>
      <w:r>
        <w:t>^ working group did not meet</w:t>
      </w:r>
      <w:r w:rsidR="009E30EA">
        <w:t>, discussed by full NTWC</w:t>
      </w:r>
      <w:r>
        <w:t xml:space="preserve">. </w:t>
      </w:r>
    </w:p>
    <w:p w14:paraId="077D4DB9" w14:textId="77777777" w:rsidR="00985E5D" w:rsidRPr="00FA52D2" w:rsidRDefault="00985E5D" w:rsidP="00985E5D">
      <w:pPr>
        <w:pStyle w:val="Heading3"/>
      </w:pPr>
      <w:bookmarkStart w:id="18" w:name="_Toc188274424"/>
      <w:r>
        <w:lastRenderedPageBreak/>
        <w:t>Decision making</w:t>
      </w:r>
      <w:bookmarkEnd w:id="18"/>
    </w:p>
    <w:p w14:paraId="51B77E83" w14:textId="57B83197" w:rsidR="00985E5D" w:rsidRDefault="00985E5D" w:rsidP="00985E5D">
      <w:r>
        <w:t xml:space="preserve">Throughout the </w:t>
      </w:r>
      <w:r w:rsidR="005C1E7A">
        <w:t>R</w:t>
      </w:r>
      <w:r>
        <w:t>eview, working group advice and decisions</w:t>
      </w:r>
      <w:r w:rsidR="00673755">
        <w:t xml:space="preserve"> </w:t>
      </w:r>
      <w:r w:rsidR="00F42FE8">
        <w:t xml:space="preserve">were provided to the full </w:t>
      </w:r>
      <w:r w:rsidR="09FD9F48">
        <w:t>c</w:t>
      </w:r>
      <w:r w:rsidR="00F42FE8">
        <w:t>ommittee who were then</w:t>
      </w:r>
      <w:r>
        <w:t xml:space="preserve"> required </w:t>
      </w:r>
      <w:r w:rsidR="00F42FE8">
        <w:t xml:space="preserve">to reach </w:t>
      </w:r>
      <w:r>
        <w:t>a quorum</w:t>
      </w:r>
      <w:r w:rsidR="00F42FE8">
        <w:t xml:space="preserve"> to make a final decision and progress the evaluations to their next stage. </w:t>
      </w:r>
      <w:r>
        <w:t>Quorum was considered a minimum of five to six members, depending on the overall number o</w:t>
      </w:r>
      <w:r w:rsidR="00C9550C">
        <w:t>f</w:t>
      </w:r>
      <w:r>
        <w:t xml:space="preserve"> </w:t>
      </w:r>
      <w:r w:rsidR="00C9550C">
        <w:t>NTWC members</w:t>
      </w:r>
      <w:r>
        <w:t xml:space="preserve"> (including periods of leave).  </w:t>
      </w:r>
    </w:p>
    <w:p w14:paraId="47062EF3" w14:textId="79A61C7F" w:rsidR="00F42FE8" w:rsidRDefault="00F42FE8" w:rsidP="00985E5D">
      <w:r>
        <w:t xml:space="preserve">Final endorsement of the evidence evaluations was considered by the full </w:t>
      </w:r>
      <w:r w:rsidR="6E962F29">
        <w:t>c</w:t>
      </w:r>
      <w:r>
        <w:t>ommittee (and not working groups). Quorum was required and upon final endorsement, the evaluations progressed through NHMRC Executive clearance for approval for submission to the Department.</w:t>
      </w:r>
    </w:p>
    <w:p w14:paraId="0B609C6E" w14:textId="151E1C77" w:rsidR="00587670" w:rsidRPr="00121FE4" w:rsidRDefault="00587670" w:rsidP="00587670">
      <w:pPr>
        <w:pStyle w:val="Heading2noline"/>
        <w:rPr>
          <w:sz w:val="28"/>
          <w:szCs w:val="28"/>
        </w:rPr>
      </w:pPr>
      <w:bookmarkStart w:id="19" w:name="_Toc188274425"/>
      <w:r w:rsidRPr="00121FE4">
        <w:rPr>
          <w:sz w:val="28"/>
          <w:szCs w:val="28"/>
        </w:rPr>
        <w:t>Natural Therapies Review Expert Advisory Panel</w:t>
      </w:r>
      <w:bookmarkEnd w:id="19"/>
      <w:r w:rsidRPr="00121FE4">
        <w:rPr>
          <w:sz w:val="28"/>
          <w:szCs w:val="28"/>
        </w:rPr>
        <w:t xml:space="preserve"> </w:t>
      </w:r>
    </w:p>
    <w:p w14:paraId="145DDD2A" w14:textId="05F326D4" w:rsidR="00587670" w:rsidRPr="001702EC" w:rsidRDefault="00587670" w:rsidP="00587670">
      <w:pPr>
        <w:pStyle w:val="IntroPara"/>
        <w:rPr>
          <w:color w:val="auto"/>
          <w:sz w:val="20"/>
          <w:szCs w:val="20"/>
        </w:rPr>
      </w:pPr>
      <w:r>
        <w:rPr>
          <w:color w:val="auto"/>
          <w:sz w:val="20"/>
          <w:szCs w:val="20"/>
        </w:rPr>
        <w:t xml:space="preserve">The Natural Therapies Review Expert Advisory Panel (NTREAP) was established by the Department of Health and Aged Care in 2019. NTREAP was tasked with providing advice to </w:t>
      </w:r>
      <w:r w:rsidR="00323EB0">
        <w:rPr>
          <w:color w:val="auto"/>
          <w:sz w:val="20"/>
          <w:szCs w:val="20"/>
        </w:rPr>
        <w:t>the Chair</w:t>
      </w:r>
      <w:r>
        <w:rPr>
          <w:color w:val="auto"/>
          <w:sz w:val="20"/>
          <w:szCs w:val="20"/>
        </w:rPr>
        <w:t>, Professor Michael Kidd</w:t>
      </w:r>
      <w:r w:rsidRPr="001702EC">
        <w:rPr>
          <w:color w:val="auto"/>
          <w:sz w:val="20"/>
          <w:szCs w:val="20"/>
        </w:rPr>
        <w:t xml:space="preserve"> </w:t>
      </w:r>
      <w:r w:rsidR="00323EB0">
        <w:rPr>
          <w:color w:val="auto"/>
          <w:sz w:val="20"/>
          <w:szCs w:val="20"/>
        </w:rPr>
        <w:t xml:space="preserve">(Deputy Chief Medical Officer </w:t>
      </w:r>
      <w:r w:rsidR="007D796D">
        <w:rPr>
          <w:color w:val="auto"/>
          <w:sz w:val="20"/>
          <w:szCs w:val="20"/>
        </w:rPr>
        <w:t>until June 2023 and then external Chair</w:t>
      </w:r>
      <w:r w:rsidR="00895D1E">
        <w:rPr>
          <w:color w:val="auto"/>
          <w:sz w:val="20"/>
          <w:szCs w:val="20"/>
        </w:rPr>
        <w:t xml:space="preserve">) </w:t>
      </w:r>
      <w:r>
        <w:rPr>
          <w:color w:val="auto"/>
          <w:sz w:val="20"/>
          <w:szCs w:val="20"/>
        </w:rPr>
        <w:t xml:space="preserve">about </w:t>
      </w:r>
      <w:r w:rsidRPr="001702EC">
        <w:rPr>
          <w:color w:val="auto"/>
          <w:sz w:val="20"/>
          <w:szCs w:val="20"/>
        </w:rPr>
        <w:t>the 16 excluded natural therapies on:</w:t>
      </w:r>
    </w:p>
    <w:p w14:paraId="6FFA4662" w14:textId="423EB7E5" w:rsidR="00587670" w:rsidRPr="00A65FEF" w:rsidRDefault="00587670" w:rsidP="00587670">
      <w:pPr>
        <w:pStyle w:val="ListParagraph"/>
        <w:numPr>
          <w:ilvl w:val="0"/>
          <w:numId w:val="18"/>
        </w:numPr>
        <w:spacing w:before="0" w:after="0"/>
        <w:contextualSpacing w:val="0"/>
      </w:pPr>
      <w:r w:rsidRPr="00A65FEF">
        <w:t>additional evidence of clinical effectiveness published since</w:t>
      </w:r>
      <w:r w:rsidR="0013412A">
        <w:t xml:space="preserve"> </w:t>
      </w:r>
      <w:r w:rsidRPr="00A65FEF">
        <w:t>the 2014–15 review</w:t>
      </w:r>
    </w:p>
    <w:p w14:paraId="6F6B0B4B" w14:textId="77777777" w:rsidR="00587670" w:rsidRPr="00A65FEF" w:rsidRDefault="00587670" w:rsidP="00587670">
      <w:pPr>
        <w:pStyle w:val="ListParagraph"/>
        <w:numPr>
          <w:ilvl w:val="0"/>
          <w:numId w:val="18"/>
        </w:numPr>
        <w:spacing w:before="0" w:after="0"/>
        <w:contextualSpacing w:val="0"/>
      </w:pPr>
      <w:r w:rsidRPr="00A65FEF">
        <w:t xml:space="preserve">high-quality evidence not included in the 2014–15 review </w:t>
      </w:r>
    </w:p>
    <w:p w14:paraId="789D3973" w14:textId="77777777" w:rsidR="00587670" w:rsidRPr="00A65FEF" w:rsidRDefault="00587670" w:rsidP="00587670">
      <w:pPr>
        <w:pStyle w:val="ListParagraph"/>
        <w:numPr>
          <w:ilvl w:val="0"/>
          <w:numId w:val="18"/>
        </w:numPr>
        <w:spacing w:before="0" w:after="0"/>
        <w:contextualSpacing w:val="0"/>
      </w:pPr>
      <w:r w:rsidRPr="00A65FEF">
        <w:t xml:space="preserve">the draft evidence evaluation reports for each therapy. </w:t>
      </w:r>
    </w:p>
    <w:p w14:paraId="42B1DEB3" w14:textId="4101FE61" w:rsidR="00587670" w:rsidRDefault="00587670" w:rsidP="00587670">
      <w:pPr>
        <w:pStyle w:val="IntroPara"/>
        <w:rPr>
          <w:color w:val="auto"/>
          <w:sz w:val="20"/>
          <w:szCs w:val="20"/>
        </w:rPr>
      </w:pPr>
      <w:r>
        <w:rPr>
          <w:color w:val="auto"/>
          <w:sz w:val="20"/>
          <w:szCs w:val="20"/>
        </w:rPr>
        <w:t>In addition to the NTREAP Terms of Reference, NHMRC sought NTREAP input on the draft research protocols, population prioritisation (where applicable,</w:t>
      </w:r>
      <w:r w:rsidR="0013412A">
        <w:rPr>
          <w:color w:val="auto"/>
          <w:sz w:val="20"/>
          <w:szCs w:val="20"/>
        </w:rPr>
        <w:t xml:space="preserve"> as</w:t>
      </w:r>
      <w:r>
        <w:rPr>
          <w:color w:val="auto"/>
          <w:sz w:val="20"/>
          <w:szCs w:val="20"/>
        </w:rPr>
        <w:t xml:space="preserve"> not all therapies required this step)</w:t>
      </w:r>
      <w:r w:rsidR="00823504">
        <w:rPr>
          <w:color w:val="auto"/>
          <w:sz w:val="20"/>
          <w:szCs w:val="20"/>
        </w:rPr>
        <w:t xml:space="preserve"> and</w:t>
      </w:r>
      <w:r>
        <w:rPr>
          <w:color w:val="auto"/>
          <w:sz w:val="20"/>
          <w:szCs w:val="20"/>
        </w:rPr>
        <w:t xml:space="preserve"> the outcome prioritisation process. </w:t>
      </w:r>
    </w:p>
    <w:p w14:paraId="3CB93E7D" w14:textId="77777777" w:rsidR="00587670" w:rsidRDefault="00587670" w:rsidP="00587670">
      <w:pPr>
        <w:pStyle w:val="IntroPara"/>
        <w:rPr>
          <w:color w:val="auto"/>
          <w:sz w:val="20"/>
          <w:szCs w:val="20"/>
        </w:rPr>
      </w:pPr>
    </w:p>
    <w:p w14:paraId="299F0380" w14:textId="77777777" w:rsidR="00587670" w:rsidRDefault="00587670" w:rsidP="00587670">
      <w:pPr>
        <w:pStyle w:val="IntroPara"/>
        <w:rPr>
          <w:color w:val="auto"/>
          <w:sz w:val="20"/>
          <w:szCs w:val="20"/>
        </w:rPr>
      </w:pPr>
      <w:r>
        <w:rPr>
          <w:color w:val="auto"/>
          <w:sz w:val="20"/>
          <w:szCs w:val="20"/>
        </w:rPr>
        <w:t xml:space="preserve">More information about NTREAP is available on the Department of Health and Aged Care’s website at </w:t>
      </w:r>
      <w:hyperlink r:id="rId15" w:history="1">
        <w:r w:rsidRPr="00A67080">
          <w:rPr>
            <w:rStyle w:val="Hyperlink"/>
            <w:sz w:val="20"/>
            <w:szCs w:val="20"/>
          </w:rPr>
          <w:t>www.health.gov.au</w:t>
        </w:r>
      </w:hyperlink>
      <w:r>
        <w:rPr>
          <w:color w:val="auto"/>
          <w:sz w:val="20"/>
          <w:szCs w:val="20"/>
        </w:rPr>
        <w:t xml:space="preserve">. </w:t>
      </w:r>
    </w:p>
    <w:p w14:paraId="545600EB" w14:textId="42FDA6DE" w:rsidR="00587670" w:rsidRPr="00892AFD" w:rsidRDefault="00587670" w:rsidP="00587670">
      <w:pPr>
        <w:pStyle w:val="Heading1"/>
        <w:rPr>
          <w:szCs w:val="36"/>
        </w:rPr>
      </w:pPr>
      <w:bookmarkStart w:id="20" w:name="_Toc188274426"/>
      <w:r>
        <w:rPr>
          <w:szCs w:val="36"/>
        </w:rPr>
        <w:t xml:space="preserve">Evidence </w:t>
      </w:r>
      <w:r w:rsidR="00CF34FC">
        <w:rPr>
          <w:szCs w:val="36"/>
        </w:rPr>
        <w:t>e</w:t>
      </w:r>
      <w:r>
        <w:rPr>
          <w:szCs w:val="36"/>
        </w:rPr>
        <w:t xml:space="preserve">valuation </w:t>
      </w:r>
      <w:r w:rsidR="00CF34FC">
        <w:rPr>
          <w:szCs w:val="36"/>
        </w:rPr>
        <w:t>d</w:t>
      </w:r>
      <w:r>
        <w:rPr>
          <w:szCs w:val="36"/>
        </w:rPr>
        <w:t>evelopment</w:t>
      </w:r>
      <w:bookmarkEnd w:id="20"/>
      <w:r>
        <w:rPr>
          <w:szCs w:val="36"/>
        </w:rPr>
        <w:t xml:space="preserve"> </w:t>
      </w:r>
    </w:p>
    <w:p w14:paraId="026E12CA" w14:textId="77777777" w:rsidR="00587670" w:rsidRDefault="00587670" w:rsidP="00587670">
      <w:pPr>
        <w:pStyle w:val="Heading2noline"/>
        <w:rPr>
          <w:sz w:val="28"/>
          <w:szCs w:val="28"/>
        </w:rPr>
      </w:pPr>
      <w:bookmarkStart w:id="21" w:name="_Toc188274427"/>
      <w:r w:rsidRPr="00B369E7">
        <w:rPr>
          <w:sz w:val="28"/>
          <w:szCs w:val="28"/>
        </w:rPr>
        <w:t>Scoping</w:t>
      </w:r>
      <w:bookmarkEnd w:id="21"/>
      <w:r w:rsidRPr="00B369E7">
        <w:rPr>
          <w:sz w:val="28"/>
          <w:szCs w:val="28"/>
        </w:rPr>
        <w:t xml:space="preserve"> </w:t>
      </w:r>
    </w:p>
    <w:p w14:paraId="53D37393" w14:textId="7BD9F965" w:rsidR="00587670" w:rsidRDefault="00587670" w:rsidP="00587670">
      <w:r>
        <w:t>NHMRC sought initial scoping reports (or ‘horizon scans’)</w:t>
      </w:r>
      <w:r w:rsidR="0059135B">
        <w:t xml:space="preserve"> </w:t>
      </w:r>
      <w:r w:rsidR="00372EC6">
        <w:t>which</w:t>
      </w:r>
      <w:r>
        <w:t xml:space="preserve"> purpose</w:t>
      </w:r>
      <w:r w:rsidR="0059135B">
        <w:t>d</w:t>
      </w:r>
      <w:r>
        <w:t xml:space="preserve"> to: </w:t>
      </w:r>
    </w:p>
    <w:p w14:paraId="72059DFA" w14:textId="5EB7C357" w:rsidR="00587670" w:rsidRPr="00652B73" w:rsidRDefault="00587670" w:rsidP="00587670">
      <w:pPr>
        <w:pStyle w:val="ListParagraph"/>
        <w:numPr>
          <w:ilvl w:val="0"/>
          <w:numId w:val="18"/>
        </w:numPr>
        <w:contextualSpacing w:val="0"/>
      </w:pPr>
      <w:r w:rsidRPr="00652B73">
        <w:t>provide a brief overview of the number of studies, study types and population, intervention, comparator, outcome (</w:t>
      </w:r>
      <w:r w:rsidR="00C97F5D">
        <w:t>known as</w:t>
      </w:r>
      <w:r w:rsidRPr="00652B73">
        <w:t xml:space="preserve"> ‘PICO’) likely to be identified in the systematic literature search</w:t>
      </w:r>
    </w:p>
    <w:p w14:paraId="5C8A6CEA" w14:textId="4A6A0E1B" w:rsidR="00587670" w:rsidRDefault="00587670" w:rsidP="00587670">
      <w:pPr>
        <w:pStyle w:val="ListParagraph"/>
        <w:numPr>
          <w:ilvl w:val="0"/>
          <w:numId w:val="18"/>
        </w:numPr>
        <w:contextualSpacing w:val="0"/>
      </w:pPr>
      <w:r w:rsidRPr="00652B73">
        <w:t>provide a rationale on the selection of a study design</w:t>
      </w:r>
      <w:r>
        <w:t xml:space="preserve"> (see </w:t>
      </w:r>
      <w:r>
        <w:rPr>
          <w:b/>
          <w:bCs/>
        </w:rPr>
        <w:t>below</w:t>
      </w:r>
      <w:r>
        <w:t xml:space="preserve"> for descriptions of study designs)</w:t>
      </w:r>
      <w:r w:rsidRPr="00652B73">
        <w:t xml:space="preserve"> for the evidence evaluation </w:t>
      </w:r>
    </w:p>
    <w:p w14:paraId="0D242B5A" w14:textId="368EBC2E" w:rsidR="00DE67ED" w:rsidRPr="00652B73" w:rsidRDefault="005344A0" w:rsidP="00587670">
      <w:pPr>
        <w:pStyle w:val="ListParagraph"/>
        <w:numPr>
          <w:ilvl w:val="0"/>
          <w:numId w:val="18"/>
        </w:numPr>
        <w:contextualSpacing w:val="0"/>
      </w:pPr>
      <w:r>
        <w:t xml:space="preserve">provide recommended search </w:t>
      </w:r>
      <w:r w:rsidR="00350469">
        <w:t xml:space="preserve">terms, </w:t>
      </w:r>
      <w:r>
        <w:t xml:space="preserve">databases </w:t>
      </w:r>
      <w:r w:rsidR="00350469" w:rsidRPr="00652B73">
        <w:t>and detailed inclusion/exclusion criteria</w:t>
      </w:r>
      <w:r w:rsidR="00350469">
        <w:t xml:space="preserve"> </w:t>
      </w:r>
      <w:r>
        <w:t>to optimise search results</w:t>
      </w:r>
    </w:p>
    <w:p w14:paraId="458138D4" w14:textId="77777777" w:rsidR="00587670" w:rsidRDefault="00587670" w:rsidP="00587670">
      <w:pPr>
        <w:pStyle w:val="ListParagraph"/>
        <w:numPr>
          <w:ilvl w:val="0"/>
          <w:numId w:val="18"/>
        </w:numPr>
        <w:contextualSpacing w:val="0"/>
      </w:pPr>
      <w:r w:rsidRPr="00652B73">
        <w:t>develop a thorough, well-informed description of the therapy</w:t>
      </w:r>
    </w:p>
    <w:p w14:paraId="096E0578" w14:textId="67F835D6" w:rsidR="00587670" w:rsidRPr="00652B73" w:rsidRDefault="00587670" w:rsidP="00587670">
      <w:pPr>
        <w:pStyle w:val="ListParagraph"/>
        <w:numPr>
          <w:ilvl w:val="0"/>
          <w:numId w:val="18"/>
        </w:numPr>
        <w:contextualSpacing w:val="0"/>
      </w:pPr>
      <w:r>
        <w:t xml:space="preserve">develop a </w:t>
      </w:r>
      <w:r w:rsidR="00F83C30">
        <w:t>summary</w:t>
      </w:r>
      <w:r w:rsidRPr="00652B73">
        <w:t xml:space="preserve"> of how the therapy might work</w:t>
      </w:r>
      <w:r w:rsidR="00201356">
        <w:t xml:space="preserve"> without pre-empting the evidence</w:t>
      </w:r>
      <w:r w:rsidRPr="00652B73">
        <w:t xml:space="preserve"> (including in-vitro studies, explanatory studies on healthy adults etc.) </w:t>
      </w:r>
    </w:p>
    <w:p w14:paraId="5CD48803" w14:textId="77777777" w:rsidR="00587670" w:rsidRDefault="00587670" w:rsidP="00587670">
      <w:pPr>
        <w:pStyle w:val="ListParagraph"/>
        <w:numPr>
          <w:ilvl w:val="0"/>
          <w:numId w:val="18"/>
        </w:numPr>
        <w:contextualSpacing w:val="0"/>
      </w:pPr>
      <w:r w:rsidRPr="00652B73">
        <w:t>thoroughly scope the literature and relevant practitioner websites (e.g. contact experts in the field) in Australia and abroad, to ensure a well-informed and accurate description of each therapy as practiced in Australia.</w:t>
      </w:r>
    </w:p>
    <w:p w14:paraId="6072B680" w14:textId="31C98AD9" w:rsidR="00587670" w:rsidRPr="00652B73" w:rsidRDefault="00587670" w:rsidP="00587670">
      <w:r>
        <w:lastRenderedPageBreak/>
        <w:t xml:space="preserve">Horizon scan reports were initially contracted as a separate deliverable to the research protocol in the first tranche of therapies. However, for </w:t>
      </w:r>
      <w:r w:rsidR="00F22B79">
        <w:t xml:space="preserve">most of </w:t>
      </w:r>
      <w:r>
        <w:t xml:space="preserve">the second tranche of therapies this step was incorporated into drafting the research protocol to expedite timing. </w:t>
      </w:r>
    </w:p>
    <w:p w14:paraId="2BD03D6B" w14:textId="77777777" w:rsidR="00587670" w:rsidRPr="0040570E" w:rsidRDefault="00587670" w:rsidP="00587670">
      <w:pPr>
        <w:pStyle w:val="Heading2noline"/>
        <w:rPr>
          <w:sz w:val="28"/>
          <w:szCs w:val="28"/>
        </w:rPr>
      </w:pPr>
      <w:bookmarkStart w:id="22" w:name="_Toc188274428"/>
      <w:r>
        <w:rPr>
          <w:sz w:val="28"/>
          <w:szCs w:val="28"/>
        </w:rPr>
        <w:t>Study selection and data extraction</w:t>
      </w:r>
      <w:bookmarkEnd w:id="22"/>
    </w:p>
    <w:p w14:paraId="74B771D3" w14:textId="449CCFFE" w:rsidR="00587670" w:rsidRPr="004F56C2" w:rsidRDefault="00EE7E68" w:rsidP="00587670">
      <w:pPr>
        <w:rPr>
          <w:rFonts w:eastAsia="Arial"/>
        </w:rPr>
      </w:pPr>
      <w:r>
        <w:rPr>
          <w:color w:val="auto"/>
          <w:szCs w:val="20"/>
        </w:rPr>
        <w:t xml:space="preserve">Evidence evaluations </w:t>
      </w:r>
      <w:r w:rsidR="007B46AD" w:rsidRPr="007B46AD">
        <w:rPr>
          <w:rFonts w:eastAsia="Arial"/>
        </w:rPr>
        <w:t>were initially</w:t>
      </w:r>
      <w:r w:rsidR="00216A8A">
        <w:rPr>
          <w:rFonts w:eastAsia="Arial"/>
        </w:rPr>
        <w:t xml:space="preserve"> intended</w:t>
      </w:r>
      <w:r w:rsidR="007B46AD" w:rsidRPr="007B46AD">
        <w:rPr>
          <w:rFonts w:eastAsia="Arial"/>
        </w:rPr>
        <w:t xml:space="preserve"> to be systematic reviews of systematic reviews (overviews</w:t>
      </w:r>
      <w:r w:rsidR="007B46AD">
        <w:rPr>
          <w:rFonts w:eastAsia="Arial"/>
        </w:rPr>
        <w:t xml:space="preserve"> – see </w:t>
      </w:r>
      <w:r w:rsidR="00544374" w:rsidRPr="00544374">
        <w:rPr>
          <w:rFonts w:eastAsia="Arial"/>
          <w:i/>
          <w:iCs/>
        </w:rPr>
        <w:t>Framework for selecting study designs</w:t>
      </w:r>
      <w:r w:rsidR="00544374">
        <w:rPr>
          <w:rFonts w:eastAsia="Arial"/>
        </w:rPr>
        <w:t xml:space="preserve"> </w:t>
      </w:r>
      <w:r w:rsidR="007B46AD">
        <w:rPr>
          <w:rFonts w:eastAsia="Arial"/>
        </w:rPr>
        <w:t>for more information</w:t>
      </w:r>
      <w:r w:rsidR="00CB3217">
        <w:rPr>
          <w:rFonts w:eastAsia="Arial"/>
        </w:rPr>
        <w:t>)</w:t>
      </w:r>
      <w:r w:rsidR="00052649">
        <w:rPr>
          <w:rFonts w:eastAsia="Arial"/>
        </w:rPr>
        <w:t xml:space="preserve"> of evidence</w:t>
      </w:r>
      <w:r w:rsidR="00220FF9">
        <w:rPr>
          <w:rFonts w:eastAsia="Arial"/>
        </w:rPr>
        <w:t xml:space="preserve"> that was published</w:t>
      </w:r>
      <w:r w:rsidR="00052649">
        <w:rPr>
          <w:rFonts w:eastAsia="Arial"/>
        </w:rPr>
        <w:t xml:space="preserve"> since the 2014-15 </w:t>
      </w:r>
      <w:r w:rsidR="00A733B1">
        <w:rPr>
          <w:rFonts w:eastAsia="Arial"/>
        </w:rPr>
        <w:t>review</w:t>
      </w:r>
      <w:r w:rsidR="00C70B89">
        <w:rPr>
          <w:rFonts w:eastAsia="Arial"/>
        </w:rPr>
        <w:t xml:space="preserve"> </w:t>
      </w:r>
      <w:r w:rsidR="00C70B89" w:rsidRPr="00C70B89">
        <w:rPr>
          <w:rFonts w:eastAsia="Arial"/>
        </w:rPr>
        <w:t>of the Australian Government Rebate on Natural Therapies for Private Health Insurance</w:t>
      </w:r>
      <w:r w:rsidR="00CB3217">
        <w:rPr>
          <w:rFonts w:eastAsia="Arial"/>
        </w:rPr>
        <w:t xml:space="preserve">. </w:t>
      </w:r>
      <w:r w:rsidR="007D7A36">
        <w:rPr>
          <w:rFonts w:eastAsia="Arial"/>
        </w:rPr>
        <w:t>Early in the process</w:t>
      </w:r>
      <w:r w:rsidR="00587670">
        <w:rPr>
          <w:rFonts w:eastAsia="Arial"/>
        </w:rPr>
        <w:t xml:space="preserve">, NTWC </w:t>
      </w:r>
      <w:r w:rsidR="002305C8">
        <w:rPr>
          <w:rFonts w:eastAsia="Arial"/>
        </w:rPr>
        <w:t xml:space="preserve">and NTREAP </w:t>
      </w:r>
      <w:r w:rsidR="00E86C3D">
        <w:rPr>
          <w:rFonts w:eastAsia="Arial"/>
        </w:rPr>
        <w:t>raised</w:t>
      </w:r>
      <w:r w:rsidR="008A6611">
        <w:rPr>
          <w:rFonts w:eastAsia="Arial"/>
        </w:rPr>
        <w:t xml:space="preserve"> that for some</w:t>
      </w:r>
      <w:r w:rsidR="005018AF">
        <w:rPr>
          <w:rFonts w:eastAsia="Arial"/>
        </w:rPr>
        <w:t xml:space="preserve"> therapies</w:t>
      </w:r>
      <w:r w:rsidR="00854D3B">
        <w:rPr>
          <w:rFonts w:eastAsia="Arial"/>
        </w:rPr>
        <w:t xml:space="preserve"> in the Natural Therapies Review</w:t>
      </w:r>
      <w:r w:rsidR="005018AF">
        <w:rPr>
          <w:rFonts w:eastAsia="Arial"/>
        </w:rPr>
        <w:t>,</w:t>
      </w:r>
      <w:r w:rsidR="00587670">
        <w:rPr>
          <w:rFonts w:eastAsia="Arial"/>
        </w:rPr>
        <w:t xml:space="preserve"> </w:t>
      </w:r>
      <w:r w:rsidR="002305C8">
        <w:rPr>
          <w:rFonts w:eastAsia="Arial"/>
        </w:rPr>
        <w:t xml:space="preserve">overviews </w:t>
      </w:r>
      <w:r w:rsidR="005575A0">
        <w:rPr>
          <w:rFonts w:eastAsia="Arial"/>
        </w:rPr>
        <w:t>may not be appropriate</w:t>
      </w:r>
      <w:r w:rsidR="00C0198C">
        <w:rPr>
          <w:rFonts w:eastAsia="Arial"/>
        </w:rPr>
        <w:t xml:space="preserve">. </w:t>
      </w:r>
      <w:r w:rsidR="001D7F23">
        <w:rPr>
          <w:rFonts w:eastAsia="Arial"/>
        </w:rPr>
        <w:t>Based on NTWC</w:t>
      </w:r>
      <w:r w:rsidR="00A804B1">
        <w:rPr>
          <w:rFonts w:eastAsia="Arial"/>
        </w:rPr>
        <w:t>/NTREAP</w:t>
      </w:r>
      <w:r w:rsidR="001D7F23">
        <w:rPr>
          <w:rFonts w:eastAsia="Arial"/>
        </w:rPr>
        <w:t xml:space="preserve"> advice and horizon scanning results, NHMRC and the Department</w:t>
      </w:r>
      <w:r w:rsidR="003F2746">
        <w:rPr>
          <w:rFonts w:eastAsia="Arial"/>
        </w:rPr>
        <w:t xml:space="preserve"> agreed that</w:t>
      </w:r>
      <w:r w:rsidR="00587670">
        <w:rPr>
          <w:rFonts w:eastAsia="Arial"/>
        </w:rPr>
        <w:t xml:space="preserve"> it would be more </w:t>
      </w:r>
      <w:r w:rsidR="006B6C9E">
        <w:rPr>
          <w:rFonts w:eastAsia="Arial"/>
        </w:rPr>
        <w:t xml:space="preserve">appropriate </w:t>
      </w:r>
      <w:r w:rsidR="00587670">
        <w:rPr>
          <w:rFonts w:eastAsia="Arial"/>
        </w:rPr>
        <w:t xml:space="preserve">to conduct a </w:t>
      </w:r>
      <w:r w:rsidR="002F25D6">
        <w:rPr>
          <w:rFonts w:eastAsia="Arial"/>
        </w:rPr>
        <w:t xml:space="preserve">systematic review </w:t>
      </w:r>
      <w:r w:rsidR="00587670">
        <w:rPr>
          <w:rFonts w:eastAsia="Arial"/>
        </w:rPr>
        <w:t>of primary evidence</w:t>
      </w:r>
      <w:r w:rsidR="001D7F23">
        <w:rPr>
          <w:rFonts w:eastAsia="Arial"/>
        </w:rPr>
        <w:t xml:space="preserve"> (</w:t>
      </w:r>
      <w:r w:rsidR="006361F6">
        <w:rPr>
          <w:rFonts w:eastAsia="Arial"/>
        </w:rPr>
        <w:t>e.g.</w:t>
      </w:r>
      <w:r w:rsidR="001D7F23">
        <w:rPr>
          <w:rFonts w:eastAsia="Arial"/>
        </w:rPr>
        <w:t xml:space="preserve"> randomised control trials)</w:t>
      </w:r>
      <w:r w:rsidR="00587670">
        <w:rPr>
          <w:rFonts w:eastAsia="Arial"/>
        </w:rPr>
        <w:t xml:space="preserve"> for </w:t>
      </w:r>
      <w:r w:rsidR="00BE6A93">
        <w:rPr>
          <w:rFonts w:eastAsia="Arial"/>
        </w:rPr>
        <w:t>most</w:t>
      </w:r>
      <w:r w:rsidR="00587670">
        <w:rPr>
          <w:rFonts w:eastAsia="Arial"/>
        </w:rPr>
        <w:t xml:space="preserve"> therapies</w:t>
      </w:r>
      <w:r w:rsidR="003F2746">
        <w:rPr>
          <w:rFonts w:eastAsia="Arial"/>
        </w:rPr>
        <w:t xml:space="preserve"> in the Review</w:t>
      </w:r>
      <w:r w:rsidR="00587670">
        <w:rPr>
          <w:rFonts w:eastAsia="Arial"/>
        </w:rPr>
        <w:t xml:space="preserve">. </w:t>
      </w:r>
      <w:r w:rsidR="002F5ECC">
        <w:rPr>
          <w:rFonts w:eastAsia="Arial"/>
        </w:rPr>
        <w:t>The exceptions to this were</w:t>
      </w:r>
      <w:r w:rsidR="00587670">
        <w:rPr>
          <w:rFonts w:eastAsia="Arial"/>
        </w:rPr>
        <w:t xml:space="preserve"> for </w:t>
      </w:r>
      <w:r w:rsidR="00294E7C">
        <w:rPr>
          <w:rFonts w:eastAsia="Arial"/>
        </w:rPr>
        <w:t>Western Herbal Medicine</w:t>
      </w:r>
      <w:r w:rsidR="00F52075">
        <w:rPr>
          <w:rFonts w:eastAsia="Arial"/>
        </w:rPr>
        <w:t xml:space="preserve">, </w:t>
      </w:r>
      <w:r w:rsidR="00294E7C">
        <w:rPr>
          <w:rFonts w:eastAsia="Arial"/>
        </w:rPr>
        <w:t xml:space="preserve">Naturopathy Review </w:t>
      </w:r>
      <w:r w:rsidR="00587670">
        <w:rPr>
          <w:rFonts w:eastAsia="Arial"/>
        </w:rPr>
        <w:t xml:space="preserve">B (selected nutritional supplements) and </w:t>
      </w:r>
      <w:r w:rsidR="00F52075">
        <w:rPr>
          <w:rFonts w:eastAsia="Arial"/>
        </w:rPr>
        <w:t xml:space="preserve">the </w:t>
      </w:r>
      <w:r w:rsidR="00294E7C">
        <w:rPr>
          <w:rFonts w:eastAsia="Arial"/>
        </w:rPr>
        <w:t>A</w:t>
      </w:r>
      <w:r w:rsidR="00F52075">
        <w:rPr>
          <w:rFonts w:eastAsia="Arial"/>
        </w:rPr>
        <w:t xml:space="preserve">cupressure supplement within the </w:t>
      </w:r>
      <w:r w:rsidR="00294E7C">
        <w:rPr>
          <w:rFonts w:eastAsia="Arial"/>
        </w:rPr>
        <w:t>S</w:t>
      </w:r>
      <w:r w:rsidR="00F52075">
        <w:rPr>
          <w:rFonts w:eastAsia="Arial"/>
        </w:rPr>
        <w:t>hiatsu report,</w:t>
      </w:r>
      <w:r w:rsidR="00587670">
        <w:rPr>
          <w:rFonts w:eastAsia="Arial"/>
        </w:rPr>
        <w:t xml:space="preserve"> </w:t>
      </w:r>
      <w:r w:rsidR="00B5731D">
        <w:rPr>
          <w:rFonts w:eastAsia="Arial"/>
        </w:rPr>
        <w:t xml:space="preserve">for </w:t>
      </w:r>
      <w:r w:rsidR="00587670">
        <w:rPr>
          <w:rFonts w:eastAsia="Arial"/>
        </w:rPr>
        <w:t xml:space="preserve">which </w:t>
      </w:r>
      <w:r w:rsidR="00BE2564">
        <w:rPr>
          <w:rFonts w:eastAsia="Arial"/>
        </w:rPr>
        <w:t>systematic review</w:t>
      </w:r>
      <w:r w:rsidR="00587670">
        <w:rPr>
          <w:rFonts w:eastAsia="Arial"/>
        </w:rPr>
        <w:t xml:space="preserve"> level evidence </w:t>
      </w:r>
      <w:r w:rsidR="00E4403C">
        <w:rPr>
          <w:rFonts w:eastAsia="Arial"/>
        </w:rPr>
        <w:t>was</w:t>
      </w:r>
      <w:r w:rsidR="00587670">
        <w:rPr>
          <w:rFonts w:eastAsia="Arial"/>
        </w:rPr>
        <w:t xml:space="preserve"> evaluated under </w:t>
      </w:r>
      <w:r w:rsidR="00587670" w:rsidRPr="00B50713">
        <w:rPr>
          <w:rFonts w:eastAsia="Arial"/>
        </w:rPr>
        <w:t>a</w:t>
      </w:r>
      <w:r w:rsidR="004F56C2">
        <w:rPr>
          <w:rFonts w:eastAsia="Arial"/>
        </w:rPr>
        <w:t xml:space="preserve">n </w:t>
      </w:r>
      <w:r w:rsidR="00587670">
        <w:rPr>
          <w:rFonts w:eastAsia="Arial"/>
        </w:rPr>
        <w:t>overview</w:t>
      </w:r>
      <w:r w:rsidR="004F56C2">
        <w:rPr>
          <w:rStyle w:val="FootnoteReference"/>
          <w:rFonts w:eastAsia="Arial"/>
        </w:rPr>
        <w:footnoteReference w:id="4"/>
      </w:r>
      <w:r w:rsidR="00587670">
        <w:rPr>
          <w:rFonts w:eastAsia="Arial"/>
        </w:rPr>
        <w:t xml:space="preserve"> approach</w:t>
      </w:r>
      <w:r w:rsidR="00897DC5">
        <w:rPr>
          <w:rFonts w:eastAsia="Arial"/>
        </w:rPr>
        <w:t xml:space="preserve"> (</w:t>
      </w:r>
      <w:r w:rsidR="00425AAC">
        <w:rPr>
          <w:rFonts w:eastAsia="Arial"/>
        </w:rPr>
        <w:t xml:space="preserve">i.e. </w:t>
      </w:r>
      <w:r w:rsidR="00897DC5">
        <w:rPr>
          <w:rFonts w:eastAsia="Arial"/>
        </w:rPr>
        <w:t>systematic review of systematic reviews)</w:t>
      </w:r>
      <w:r w:rsidR="00587670">
        <w:rPr>
          <w:rFonts w:eastAsia="Arial"/>
        </w:rPr>
        <w:t xml:space="preserve">. </w:t>
      </w:r>
    </w:p>
    <w:p w14:paraId="3C969A3F" w14:textId="3F09D5D1" w:rsidR="00587670" w:rsidRPr="00BC27AA" w:rsidRDefault="00587670" w:rsidP="00BC27AA">
      <w:pPr>
        <w:pStyle w:val="Heading3"/>
      </w:pPr>
      <w:bookmarkStart w:id="23" w:name="_Toc188274429"/>
      <w:r w:rsidRPr="00BC27AA">
        <w:t>Framework for selecting study designs</w:t>
      </w:r>
      <w:bookmarkEnd w:id="23"/>
    </w:p>
    <w:p w14:paraId="78A8409E" w14:textId="364E98D5" w:rsidR="00587670" w:rsidRPr="00183DA7" w:rsidRDefault="00587670" w:rsidP="00587670">
      <w:pPr>
        <w:rPr>
          <w:b/>
          <w:bCs/>
        </w:rPr>
      </w:pPr>
      <w:r w:rsidRPr="00183DA7">
        <w:rPr>
          <w:b/>
          <w:bCs/>
        </w:rPr>
        <w:t>Study design</w:t>
      </w:r>
      <w:r>
        <w:rPr>
          <w:b/>
          <w:bCs/>
        </w:rPr>
        <w:t>s</w:t>
      </w:r>
    </w:p>
    <w:p w14:paraId="69C3F684" w14:textId="77777777" w:rsidR="00587670" w:rsidRDefault="00587670" w:rsidP="00587670">
      <w:pPr>
        <w:pStyle w:val="ListParagraph"/>
        <w:numPr>
          <w:ilvl w:val="0"/>
          <w:numId w:val="18"/>
        </w:numPr>
        <w:contextualSpacing w:val="0"/>
      </w:pPr>
      <w:r>
        <w:t xml:space="preserve">A </w:t>
      </w:r>
      <w:r w:rsidRPr="00AC31C8">
        <w:rPr>
          <w:b/>
          <w:bCs/>
        </w:rPr>
        <w:t>systematic review of randomised controlled trials and non-randomised studies of interventions (SR of RCTs and NRSI)</w:t>
      </w:r>
      <w:r>
        <w:t xml:space="preserve"> was selected when a therapy was unlikely to have a large evidence base of RCTs alone. To be eligible, NRSIs needed include minimum design features which are outlined in each research protocol, where relevant. </w:t>
      </w:r>
    </w:p>
    <w:p w14:paraId="1DD50F61" w14:textId="77777777" w:rsidR="00587670" w:rsidRDefault="00587670" w:rsidP="00587670">
      <w:pPr>
        <w:pStyle w:val="ListParagraph"/>
        <w:numPr>
          <w:ilvl w:val="0"/>
          <w:numId w:val="18"/>
        </w:numPr>
        <w:spacing w:line="276" w:lineRule="auto"/>
        <w:contextualSpacing w:val="0"/>
      </w:pPr>
      <w:r>
        <w:t xml:space="preserve">A </w:t>
      </w:r>
      <w:r w:rsidRPr="00AC31C8">
        <w:rPr>
          <w:b/>
          <w:bCs/>
        </w:rPr>
        <w:t>systematic review of randomised controlled trials (SR of RCTs)</w:t>
      </w:r>
      <w:r>
        <w:t xml:space="preserve"> was selected when a therapy was likely to have a </w:t>
      </w:r>
      <w:r w:rsidRPr="00AF72AD">
        <w:t>substantial RCT evidence base</w:t>
      </w:r>
      <w:r>
        <w:t xml:space="preserve">. For this study design, </w:t>
      </w:r>
      <w:r w:rsidRPr="00AF72AD">
        <w:t>NRSI</w:t>
      </w:r>
      <w:r>
        <w:t xml:space="preserve"> </w:t>
      </w:r>
      <w:r w:rsidRPr="00AF72AD">
        <w:t xml:space="preserve">were only eligible for inclusion for certain populations, settings or outcomes </w:t>
      </w:r>
      <w:r>
        <w:t xml:space="preserve">where an NRSI was considered </w:t>
      </w:r>
      <w:r w:rsidRPr="00AF72AD">
        <w:t>more appropriate or</w:t>
      </w:r>
      <w:r>
        <w:t xml:space="preserve"> </w:t>
      </w:r>
      <w:r w:rsidRPr="00AF72AD">
        <w:t>feasibl</w:t>
      </w:r>
      <w:r>
        <w:t xml:space="preserve">e, for example, in </w:t>
      </w:r>
      <w:r w:rsidRPr="00AF72AD">
        <w:t>children, pregnant people, long-term or rare outcomes</w:t>
      </w:r>
      <w:r>
        <w:t xml:space="preserve">. </w:t>
      </w:r>
    </w:p>
    <w:p w14:paraId="11BBC585" w14:textId="77777777" w:rsidR="00587670" w:rsidRDefault="00587670" w:rsidP="00587670">
      <w:pPr>
        <w:pStyle w:val="ListParagraph"/>
        <w:numPr>
          <w:ilvl w:val="0"/>
          <w:numId w:val="18"/>
        </w:numPr>
        <w:contextualSpacing w:val="0"/>
      </w:pPr>
      <w:r>
        <w:t xml:space="preserve">A </w:t>
      </w:r>
      <w:r w:rsidRPr="00297471">
        <w:rPr>
          <w:b/>
          <w:bCs/>
        </w:rPr>
        <w:t>systematic review of systematic reviews or overview (SR of SRs)</w:t>
      </w:r>
      <w:r>
        <w:t xml:space="preserve"> was selected for therapies that assessed a component of a therapy or ‘tool of the trade’ for example, western herbal medicines and nutritional supplements that can be used independent of a delivery by a practitioner, such as a naturopath or herbalist. </w:t>
      </w:r>
    </w:p>
    <w:p w14:paraId="6849F4B4" w14:textId="25F22471" w:rsidR="00AC154D" w:rsidRPr="00AC154D" w:rsidRDefault="00587670" w:rsidP="00AC154D">
      <w:pPr>
        <w:pStyle w:val="ListParagraph"/>
        <w:numPr>
          <w:ilvl w:val="0"/>
          <w:numId w:val="18"/>
        </w:numPr>
        <w:contextualSpacing w:val="0"/>
        <w:rPr>
          <w:color w:val="E97132" w:themeColor="accent2"/>
          <w:sz w:val="24"/>
        </w:rPr>
      </w:pPr>
      <w:r w:rsidRPr="002A6CC8">
        <w:rPr>
          <w:b/>
          <w:bCs/>
        </w:rPr>
        <w:t>Primary studies measuring diagnostic accuracy</w:t>
      </w:r>
      <w:r>
        <w:rPr>
          <w:b/>
          <w:bCs/>
        </w:rPr>
        <w:t xml:space="preserve"> </w:t>
      </w:r>
      <w:r>
        <w:t xml:space="preserve">were selected for therapies that were considered diagnostic tools rather than interventions (this was applied to the evidence evaluation for iridology). </w:t>
      </w:r>
    </w:p>
    <w:p w14:paraId="38364D42" w14:textId="0B791901" w:rsidR="00AC154D" w:rsidRDefault="00AC154D" w:rsidP="00AC154D">
      <w:pPr>
        <w:rPr>
          <w:rFonts w:eastAsia="Arial"/>
          <w:b/>
        </w:rPr>
      </w:pPr>
      <w:r w:rsidRPr="00AC154D">
        <w:rPr>
          <w:rFonts w:eastAsia="Arial"/>
          <w:b/>
        </w:rPr>
        <w:t xml:space="preserve">Study design for each therapy </w:t>
      </w:r>
    </w:p>
    <w:tbl>
      <w:tblPr>
        <w:tblStyle w:val="TableGrid"/>
        <w:tblW w:w="0" w:type="auto"/>
        <w:tblLook w:val="04A0" w:firstRow="1" w:lastRow="0" w:firstColumn="1" w:lastColumn="0" w:noHBand="0" w:noVBand="1"/>
      </w:tblPr>
      <w:tblGrid>
        <w:gridCol w:w="5524"/>
        <w:gridCol w:w="4331"/>
      </w:tblGrid>
      <w:tr w:rsidR="00D27453" w14:paraId="5F4B3B9D" w14:textId="77777777" w:rsidTr="00682D62">
        <w:tc>
          <w:tcPr>
            <w:tcW w:w="5524" w:type="dxa"/>
            <w:shd w:val="clear" w:color="auto" w:fill="C1E4F5" w:themeFill="accent1" w:themeFillTint="33"/>
          </w:tcPr>
          <w:p w14:paraId="47DF1685" w14:textId="473CA8F9" w:rsidR="00D27453" w:rsidRPr="00165B0F" w:rsidRDefault="00D27453" w:rsidP="00AC154D">
            <w:pPr>
              <w:rPr>
                <w:rFonts w:eastAsia="Arial"/>
                <w:b/>
                <w:sz w:val="18"/>
                <w:szCs w:val="16"/>
              </w:rPr>
            </w:pPr>
            <w:r w:rsidRPr="00165B0F">
              <w:rPr>
                <w:rFonts w:eastAsia="Arial"/>
                <w:b/>
                <w:sz w:val="18"/>
                <w:szCs w:val="16"/>
              </w:rPr>
              <w:t>THERAPY</w:t>
            </w:r>
          </w:p>
        </w:tc>
        <w:tc>
          <w:tcPr>
            <w:tcW w:w="4331" w:type="dxa"/>
            <w:shd w:val="clear" w:color="auto" w:fill="C1E4F5" w:themeFill="accent1" w:themeFillTint="33"/>
          </w:tcPr>
          <w:p w14:paraId="546FC7A7" w14:textId="17B015A5" w:rsidR="00D27453" w:rsidRPr="00165B0F" w:rsidRDefault="00D27453" w:rsidP="00AC154D">
            <w:pPr>
              <w:rPr>
                <w:rFonts w:eastAsia="Arial"/>
                <w:b/>
                <w:sz w:val="18"/>
                <w:szCs w:val="16"/>
              </w:rPr>
            </w:pPr>
            <w:r w:rsidRPr="00165B0F">
              <w:rPr>
                <w:rFonts w:eastAsia="Arial"/>
                <w:b/>
                <w:sz w:val="18"/>
                <w:szCs w:val="16"/>
              </w:rPr>
              <w:t>STUDY DESIGN</w:t>
            </w:r>
          </w:p>
        </w:tc>
      </w:tr>
      <w:tr w:rsidR="00D27453" w14:paraId="25E000BC" w14:textId="77777777" w:rsidTr="00682D62">
        <w:tc>
          <w:tcPr>
            <w:tcW w:w="5524" w:type="dxa"/>
          </w:tcPr>
          <w:p w14:paraId="643AF017" w14:textId="29245375" w:rsidR="00D27453" w:rsidRPr="00165B0F" w:rsidRDefault="00D27453" w:rsidP="00AC154D">
            <w:pPr>
              <w:rPr>
                <w:rFonts w:eastAsia="Arial"/>
                <w:b/>
                <w:sz w:val="18"/>
                <w:szCs w:val="16"/>
              </w:rPr>
            </w:pPr>
            <w:r w:rsidRPr="00165B0F">
              <w:rPr>
                <w:rFonts w:eastAsia="Arial"/>
                <w:sz w:val="18"/>
                <w:szCs w:val="16"/>
              </w:rPr>
              <w:t>Alexander technique</w:t>
            </w:r>
          </w:p>
        </w:tc>
        <w:tc>
          <w:tcPr>
            <w:tcW w:w="4331" w:type="dxa"/>
          </w:tcPr>
          <w:p w14:paraId="44199E70" w14:textId="71CD72B2" w:rsidR="00D27453" w:rsidRPr="00165B0F" w:rsidRDefault="00D27453" w:rsidP="00AC154D">
            <w:pPr>
              <w:rPr>
                <w:rFonts w:eastAsia="Arial"/>
                <w:b/>
                <w:sz w:val="18"/>
                <w:szCs w:val="16"/>
              </w:rPr>
            </w:pPr>
            <w:r w:rsidRPr="00165B0F">
              <w:rPr>
                <w:rFonts w:eastAsia="Arial"/>
                <w:sz w:val="18"/>
                <w:szCs w:val="16"/>
              </w:rPr>
              <w:t>SR of RCTs and NRSI</w:t>
            </w:r>
          </w:p>
        </w:tc>
      </w:tr>
      <w:tr w:rsidR="00D27453" w14:paraId="3D6A39DB" w14:textId="77777777" w:rsidTr="00682D62">
        <w:tc>
          <w:tcPr>
            <w:tcW w:w="5524" w:type="dxa"/>
          </w:tcPr>
          <w:p w14:paraId="1541B840" w14:textId="2E147358" w:rsidR="00D27453" w:rsidRPr="00165B0F" w:rsidRDefault="0060031D" w:rsidP="00AC154D">
            <w:pPr>
              <w:rPr>
                <w:rFonts w:eastAsia="Arial"/>
                <w:sz w:val="18"/>
                <w:szCs w:val="16"/>
              </w:rPr>
            </w:pPr>
            <w:r w:rsidRPr="00165B0F">
              <w:rPr>
                <w:rFonts w:eastAsia="Arial"/>
                <w:sz w:val="18"/>
                <w:szCs w:val="16"/>
              </w:rPr>
              <w:lastRenderedPageBreak/>
              <w:t>Aromatherapy</w:t>
            </w:r>
          </w:p>
        </w:tc>
        <w:tc>
          <w:tcPr>
            <w:tcW w:w="4331" w:type="dxa"/>
          </w:tcPr>
          <w:p w14:paraId="15461A43" w14:textId="2B491568" w:rsidR="00D27453" w:rsidRPr="00165B0F" w:rsidRDefault="0060031D" w:rsidP="00AC154D">
            <w:pPr>
              <w:rPr>
                <w:rFonts w:eastAsia="Arial"/>
                <w:sz w:val="18"/>
                <w:szCs w:val="16"/>
              </w:rPr>
            </w:pPr>
            <w:r w:rsidRPr="00165B0F">
              <w:rPr>
                <w:rFonts w:eastAsia="Arial"/>
                <w:sz w:val="18"/>
                <w:szCs w:val="16"/>
              </w:rPr>
              <w:t>SR of RCTs</w:t>
            </w:r>
          </w:p>
        </w:tc>
      </w:tr>
      <w:tr w:rsidR="00D27453" w14:paraId="54654899" w14:textId="77777777" w:rsidTr="00682D62">
        <w:tc>
          <w:tcPr>
            <w:tcW w:w="5524" w:type="dxa"/>
          </w:tcPr>
          <w:p w14:paraId="4BF96510" w14:textId="3A6D38C9" w:rsidR="00D27453" w:rsidRPr="00165B0F" w:rsidRDefault="0060031D" w:rsidP="00AC154D">
            <w:pPr>
              <w:rPr>
                <w:rFonts w:eastAsia="Arial"/>
                <w:sz w:val="18"/>
                <w:szCs w:val="16"/>
              </w:rPr>
            </w:pPr>
            <w:r w:rsidRPr="00165B0F">
              <w:rPr>
                <w:rFonts w:eastAsia="Arial"/>
                <w:sz w:val="18"/>
                <w:szCs w:val="16"/>
              </w:rPr>
              <w:t>Bowen therapy</w:t>
            </w:r>
          </w:p>
        </w:tc>
        <w:tc>
          <w:tcPr>
            <w:tcW w:w="4331" w:type="dxa"/>
          </w:tcPr>
          <w:p w14:paraId="39A6F081" w14:textId="63D46525" w:rsidR="00D27453" w:rsidRPr="00165B0F" w:rsidRDefault="0060031D" w:rsidP="00AC154D">
            <w:pPr>
              <w:rPr>
                <w:rFonts w:eastAsia="Arial"/>
                <w:sz w:val="18"/>
                <w:szCs w:val="16"/>
              </w:rPr>
            </w:pPr>
            <w:r w:rsidRPr="00165B0F">
              <w:rPr>
                <w:rFonts w:eastAsia="Arial"/>
                <w:sz w:val="18"/>
                <w:szCs w:val="16"/>
              </w:rPr>
              <w:t>SR of RCTs and NRSI</w:t>
            </w:r>
          </w:p>
        </w:tc>
      </w:tr>
      <w:tr w:rsidR="00D27453" w14:paraId="22122C5E" w14:textId="77777777" w:rsidTr="00682D62">
        <w:tc>
          <w:tcPr>
            <w:tcW w:w="5524" w:type="dxa"/>
          </w:tcPr>
          <w:p w14:paraId="63915CE5" w14:textId="4F87ACC9" w:rsidR="00D27453" w:rsidRPr="00165B0F" w:rsidRDefault="0060031D" w:rsidP="00AC154D">
            <w:pPr>
              <w:rPr>
                <w:rFonts w:eastAsia="Arial"/>
                <w:sz w:val="18"/>
                <w:szCs w:val="16"/>
              </w:rPr>
            </w:pPr>
            <w:r w:rsidRPr="00165B0F">
              <w:rPr>
                <w:rFonts w:eastAsia="Arial"/>
                <w:sz w:val="18"/>
                <w:szCs w:val="16"/>
              </w:rPr>
              <w:t>Buteyko</w:t>
            </w:r>
          </w:p>
        </w:tc>
        <w:tc>
          <w:tcPr>
            <w:tcW w:w="4331" w:type="dxa"/>
          </w:tcPr>
          <w:p w14:paraId="5AA5B4B3" w14:textId="1464F6F2" w:rsidR="00D27453" w:rsidRPr="00165B0F" w:rsidRDefault="0060031D" w:rsidP="00AC154D">
            <w:pPr>
              <w:rPr>
                <w:rFonts w:eastAsia="Arial"/>
                <w:sz w:val="18"/>
                <w:szCs w:val="16"/>
              </w:rPr>
            </w:pPr>
            <w:r w:rsidRPr="00165B0F">
              <w:rPr>
                <w:rFonts w:eastAsia="Arial"/>
                <w:sz w:val="18"/>
                <w:szCs w:val="16"/>
              </w:rPr>
              <w:t>SR of RCTs and NRSI</w:t>
            </w:r>
          </w:p>
        </w:tc>
      </w:tr>
      <w:tr w:rsidR="00D27453" w14:paraId="5189F198" w14:textId="77777777" w:rsidTr="00682D62">
        <w:tc>
          <w:tcPr>
            <w:tcW w:w="5524" w:type="dxa"/>
          </w:tcPr>
          <w:p w14:paraId="34534A8E" w14:textId="299DD097" w:rsidR="00D27453" w:rsidRPr="00165B0F" w:rsidRDefault="0060031D" w:rsidP="00AC154D">
            <w:pPr>
              <w:rPr>
                <w:rFonts w:eastAsia="Arial"/>
                <w:sz w:val="18"/>
                <w:szCs w:val="16"/>
              </w:rPr>
            </w:pPr>
            <w:r w:rsidRPr="00165B0F">
              <w:rPr>
                <w:rFonts w:eastAsia="Arial"/>
                <w:sz w:val="18"/>
                <w:szCs w:val="16"/>
              </w:rPr>
              <w:t>Feldenkrais</w:t>
            </w:r>
          </w:p>
        </w:tc>
        <w:tc>
          <w:tcPr>
            <w:tcW w:w="4331" w:type="dxa"/>
          </w:tcPr>
          <w:p w14:paraId="7A600AC4" w14:textId="36BE13B7" w:rsidR="00D27453" w:rsidRPr="00165B0F" w:rsidRDefault="0060031D" w:rsidP="00AC154D">
            <w:pPr>
              <w:rPr>
                <w:rFonts w:eastAsia="Arial"/>
                <w:sz w:val="18"/>
                <w:szCs w:val="16"/>
              </w:rPr>
            </w:pPr>
            <w:r w:rsidRPr="00165B0F">
              <w:rPr>
                <w:rFonts w:eastAsia="Arial"/>
                <w:sz w:val="18"/>
                <w:szCs w:val="16"/>
              </w:rPr>
              <w:t>SR of RCTs and NRSI</w:t>
            </w:r>
          </w:p>
        </w:tc>
      </w:tr>
      <w:tr w:rsidR="00D27453" w14:paraId="7A32FE6E" w14:textId="77777777" w:rsidTr="00682D62">
        <w:tc>
          <w:tcPr>
            <w:tcW w:w="5524" w:type="dxa"/>
          </w:tcPr>
          <w:p w14:paraId="4EAEAF25" w14:textId="1E9F21B5" w:rsidR="00D27453" w:rsidRPr="00165B0F" w:rsidRDefault="0060031D" w:rsidP="00AC154D">
            <w:pPr>
              <w:rPr>
                <w:rFonts w:eastAsia="Arial"/>
                <w:sz w:val="18"/>
                <w:szCs w:val="16"/>
              </w:rPr>
            </w:pPr>
            <w:r w:rsidRPr="00165B0F">
              <w:rPr>
                <w:rFonts w:eastAsia="Arial"/>
                <w:sz w:val="18"/>
                <w:szCs w:val="16"/>
              </w:rPr>
              <w:t>Homeopathy</w:t>
            </w:r>
          </w:p>
        </w:tc>
        <w:tc>
          <w:tcPr>
            <w:tcW w:w="4331" w:type="dxa"/>
          </w:tcPr>
          <w:p w14:paraId="1E81F224" w14:textId="1955CB7C" w:rsidR="00D27453" w:rsidRPr="00165B0F" w:rsidRDefault="0060031D" w:rsidP="00AC154D">
            <w:pPr>
              <w:rPr>
                <w:rFonts w:eastAsia="Arial"/>
                <w:sz w:val="18"/>
                <w:szCs w:val="16"/>
              </w:rPr>
            </w:pPr>
            <w:r w:rsidRPr="00165B0F">
              <w:rPr>
                <w:rFonts w:eastAsia="Arial"/>
                <w:sz w:val="18"/>
                <w:szCs w:val="16"/>
              </w:rPr>
              <w:t>SR of RCTs</w:t>
            </w:r>
          </w:p>
        </w:tc>
      </w:tr>
      <w:tr w:rsidR="00D27453" w14:paraId="7ACD58F5" w14:textId="77777777" w:rsidTr="00682D62">
        <w:tc>
          <w:tcPr>
            <w:tcW w:w="5524" w:type="dxa"/>
          </w:tcPr>
          <w:p w14:paraId="5022D03B" w14:textId="196790AB" w:rsidR="00D27453" w:rsidRPr="00165B0F" w:rsidRDefault="0060031D" w:rsidP="00AC154D">
            <w:pPr>
              <w:rPr>
                <w:rFonts w:eastAsia="Arial"/>
                <w:sz w:val="18"/>
                <w:szCs w:val="16"/>
              </w:rPr>
            </w:pPr>
            <w:r w:rsidRPr="00165B0F">
              <w:rPr>
                <w:rFonts w:eastAsia="Arial"/>
                <w:sz w:val="18"/>
                <w:szCs w:val="16"/>
              </w:rPr>
              <w:t>Iridology</w:t>
            </w:r>
          </w:p>
        </w:tc>
        <w:tc>
          <w:tcPr>
            <w:tcW w:w="4331" w:type="dxa"/>
          </w:tcPr>
          <w:p w14:paraId="629B4C5C" w14:textId="56B430B5" w:rsidR="00D27453" w:rsidRPr="00165B0F" w:rsidRDefault="0060031D" w:rsidP="00AC154D">
            <w:pPr>
              <w:rPr>
                <w:rFonts w:eastAsia="Arial"/>
                <w:sz w:val="18"/>
                <w:szCs w:val="16"/>
              </w:rPr>
            </w:pPr>
            <w:r w:rsidRPr="00165B0F">
              <w:rPr>
                <w:rFonts w:eastAsia="Arial"/>
                <w:sz w:val="18"/>
                <w:szCs w:val="16"/>
              </w:rPr>
              <w:t>Diagnostic accuracy studies (e.g. Case control studies)</w:t>
            </w:r>
          </w:p>
        </w:tc>
      </w:tr>
      <w:tr w:rsidR="0060031D" w14:paraId="2E8B9528" w14:textId="77777777" w:rsidTr="00682D62">
        <w:tc>
          <w:tcPr>
            <w:tcW w:w="5524" w:type="dxa"/>
          </w:tcPr>
          <w:p w14:paraId="5A83AFC8" w14:textId="6621A64D" w:rsidR="0060031D" w:rsidRPr="00165B0F" w:rsidRDefault="0060031D" w:rsidP="00AC154D">
            <w:pPr>
              <w:rPr>
                <w:rFonts w:eastAsia="Arial"/>
                <w:sz w:val="18"/>
                <w:szCs w:val="16"/>
              </w:rPr>
            </w:pPr>
            <w:r w:rsidRPr="00165B0F">
              <w:rPr>
                <w:rFonts w:eastAsia="Arial"/>
                <w:sz w:val="18"/>
                <w:szCs w:val="16"/>
              </w:rPr>
              <w:t>Kinesiology</w:t>
            </w:r>
          </w:p>
        </w:tc>
        <w:tc>
          <w:tcPr>
            <w:tcW w:w="4331" w:type="dxa"/>
          </w:tcPr>
          <w:p w14:paraId="08FB5F81" w14:textId="147CDB6E" w:rsidR="0060031D" w:rsidRPr="00165B0F" w:rsidRDefault="0060031D" w:rsidP="00AC154D">
            <w:pPr>
              <w:rPr>
                <w:rFonts w:eastAsia="Arial"/>
                <w:sz w:val="18"/>
                <w:szCs w:val="16"/>
              </w:rPr>
            </w:pPr>
            <w:r w:rsidRPr="00165B0F">
              <w:rPr>
                <w:rFonts w:eastAsia="Arial"/>
                <w:sz w:val="18"/>
                <w:szCs w:val="16"/>
              </w:rPr>
              <w:t>SR of RCTs and NRSI</w:t>
            </w:r>
          </w:p>
        </w:tc>
      </w:tr>
      <w:tr w:rsidR="0060031D" w14:paraId="4BBF034E" w14:textId="77777777" w:rsidTr="00682D62">
        <w:tc>
          <w:tcPr>
            <w:tcW w:w="5524" w:type="dxa"/>
          </w:tcPr>
          <w:p w14:paraId="0D2F51A1" w14:textId="77777777" w:rsidR="0060031D" w:rsidRPr="00165B0F" w:rsidRDefault="0060031D" w:rsidP="0060031D">
            <w:pPr>
              <w:rPr>
                <w:rFonts w:eastAsia="Arial"/>
                <w:sz w:val="18"/>
                <w:szCs w:val="16"/>
              </w:rPr>
            </w:pPr>
            <w:r w:rsidRPr="00165B0F">
              <w:rPr>
                <w:rFonts w:eastAsia="Arial"/>
                <w:sz w:val="18"/>
                <w:szCs w:val="16"/>
              </w:rPr>
              <w:t xml:space="preserve">Naturopathy: </w:t>
            </w:r>
          </w:p>
          <w:p w14:paraId="251CE5C1" w14:textId="77777777" w:rsidR="0060031D" w:rsidRPr="00165B0F" w:rsidRDefault="0060031D" w:rsidP="0060031D">
            <w:pPr>
              <w:pStyle w:val="ListParagraph"/>
              <w:numPr>
                <w:ilvl w:val="0"/>
                <w:numId w:val="20"/>
              </w:numPr>
              <w:spacing w:before="0" w:after="0"/>
              <w:ind w:left="357" w:hanging="357"/>
              <w:contextualSpacing w:val="0"/>
              <w:rPr>
                <w:rFonts w:eastAsia="Arial"/>
                <w:sz w:val="18"/>
                <w:szCs w:val="16"/>
              </w:rPr>
            </w:pPr>
            <w:r w:rsidRPr="00165B0F">
              <w:rPr>
                <w:rFonts w:eastAsia="Arial"/>
                <w:sz w:val="18"/>
                <w:szCs w:val="16"/>
              </w:rPr>
              <w:t xml:space="preserve">Review A </w:t>
            </w:r>
            <w:proofErr w:type="gramStart"/>
            <w:r w:rsidRPr="00165B0F">
              <w:rPr>
                <w:rFonts w:eastAsia="Arial"/>
                <w:sz w:val="18"/>
                <w:szCs w:val="16"/>
              </w:rPr>
              <w:t>-  whole</w:t>
            </w:r>
            <w:proofErr w:type="gramEnd"/>
            <w:r w:rsidRPr="00165B0F">
              <w:rPr>
                <w:rFonts w:eastAsia="Arial"/>
                <w:sz w:val="18"/>
                <w:szCs w:val="16"/>
              </w:rPr>
              <w:t xml:space="preserve"> system, multi-component or single component interventions delivered in the context of naturopathic practice.</w:t>
            </w:r>
          </w:p>
          <w:p w14:paraId="0ED60389" w14:textId="5AFC88E7" w:rsidR="0060031D" w:rsidRPr="0060031D" w:rsidRDefault="0060031D" w:rsidP="0060031D">
            <w:pPr>
              <w:pStyle w:val="ListParagraph"/>
              <w:numPr>
                <w:ilvl w:val="0"/>
                <w:numId w:val="20"/>
              </w:numPr>
              <w:spacing w:before="0" w:after="0"/>
              <w:ind w:left="357" w:hanging="357"/>
              <w:contextualSpacing w:val="0"/>
              <w:rPr>
                <w:rFonts w:eastAsia="Arial"/>
                <w:sz w:val="18"/>
                <w:szCs w:val="16"/>
              </w:rPr>
            </w:pPr>
            <w:r w:rsidRPr="0060031D">
              <w:rPr>
                <w:rFonts w:eastAsia="Arial"/>
                <w:sz w:val="18"/>
                <w:szCs w:val="16"/>
              </w:rPr>
              <w:t>Review B – selected nutritional supplements (as a tool of naturopaths).</w:t>
            </w:r>
          </w:p>
        </w:tc>
        <w:tc>
          <w:tcPr>
            <w:tcW w:w="4331" w:type="dxa"/>
          </w:tcPr>
          <w:p w14:paraId="6BB7FF80" w14:textId="77777777" w:rsidR="0060031D" w:rsidRPr="00165B0F" w:rsidRDefault="0060031D" w:rsidP="0060031D">
            <w:pPr>
              <w:rPr>
                <w:rFonts w:eastAsia="Arial"/>
                <w:sz w:val="18"/>
                <w:szCs w:val="16"/>
              </w:rPr>
            </w:pPr>
            <w:r w:rsidRPr="00165B0F">
              <w:rPr>
                <w:rFonts w:eastAsia="Arial"/>
                <w:sz w:val="18"/>
                <w:szCs w:val="16"/>
              </w:rPr>
              <w:t>SR of RCTs and NRSI</w:t>
            </w:r>
          </w:p>
          <w:p w14:paraId="2671579A" w14:textId="1D0B24E5" w:rsidR="0060031D" w:rsidRPr="00165B0F" w:rsidRDefault="0060031D" w:rsidP="0060031D">
            <w:pPr>
              <w:rPr>
                <w:rFonts w:eastAsia="Arial"/>
                <w:sz w:val="18"/>
                <w:szCs w:val="16"/>
              </w:rPr>
            </w:pPr>
            <w:r w:rsidRPr="00165B0F">
              <w:rPr>
                <w:rFonts w:eastAsia="Arial"/>
                <w:sz w:val="18"/>
                <w:szCs w:val="16"/>
              </w:rPr>
              <w:br/>
            </w:r>
          </w:p>
          <w:p w14:paraId="43526A26" w14:textId="2B4C3A9D" w:rsidR="0060031D" w:rsidRPr="00165B0F" w:rsidRDefault="0060031D" w:rsidP="0060031D">
            <w:pPr>
              <w:rPr>
                <w:rFonts w:eastAsia="Arial"/>
                <w:sz w:val="18"/>
                <w:szCs w:val="16"/>
              </w:rPr>
            </w:pPr>
            <w:r w:rsidRPr="00165B0F">
              <w:rPr>
                <w:rFonts w:eastAsia="Arial"/>
                <w:sz w:val="18"/>
                <w:szCs w:val="16"/>
              </w:rPr>
              <w:t>SR of SRs (Overview)</w:t>
            </w:r>
          </w:p>
        </w:tc>
      </w:tr>
      <w:tr w:rsidR="0060031D" w14:paraId="327159A8" w14:textId="77777777" w:rsidTr="00682D62">
        <w:tc>
          <w:tcPr>
            <w:tcW w:w="5524" w:type="dxa"/>
          </w:tcPr>
          <w:p w14:paraId="0FFCB2F3" w14:textId="756841BF" w:rsidR="0060031D" w:rsidRPr="00165B0F" w:rsidRDefault="0060031D" w:rsidP="00AC154D">
            <w:pPr>
              <w:rPr>
                <w:rFonts w:eastAsia="Arial"/>
                <w:sz w:val="18"/>
                <w:szCs w:val="16"/>
              </w:rPr>
            </w:pPr>
            <w:r w:rsidRPr="00165B0F">
              <w:rPr>
                <w:rFonts w:eastAsia="Arial"/>
                <w:sz w:val="18"/>
                <w:szCs w:val="16"/>
              </w:rPr>
              <w:t>Pilates</w:t>
            </w:r>
          </w:p>
        </w:tc>
        <w:tc>
          <w:tcPr>
            <w:tcW w:w="4331" w:type="dxa"/>
          </w:tcPr>
          <w:p w14:paraId="6C69D084" w14:textId="110957A6" w:rsidR="0060031D" w:rsidRPr="00165B0F" w:rsidRDefault="0060031D" w:rsidP="00AC154D">
            <w:pPr>
              <w:rPr>
                <w:rFonts w:eastAsia="Arial"/>
                <w:sz w:val="18"/>
                <w:szCs w:val="16"/>
              </w:rPr>
            </w:pPr>
            <w:r w:rsidRPr="00165B0F">
              <w:rPr>
                <w:rFonts w:eastAsia="Arial"/>
                <w:sz w:val="18"/>
                <w:szCs w:val="16"/>
              </w:rPr>
              <w:t>SR of RCTs and NRSI</w:t>
            </w:r>
          </w:p>
        </w:tc>
      </w:tr>
      <w:tr w:rsidR="0060031D" w14:paraId="6338BA1F" w14:textId="77777777" w:rsidTr="00682D62">
        <w:tc>
          <w:tcPr>
            <w:tcW w:w="5524" w:type="dxa"/>
          </w:tcPr>
          <w:p w14:paraId="22831CEB" w14:textId="34EECA46" w:rsidR="0060031D" w:rsidRPr="00165B0F" w:rsidRDefault="0060031D" w:rsidP="0060031D">
            <w:pPr>
              <w:rPr>
                <w:rFonts w:eastAsia="Arial"/>
                <w:sz w:val="18"/>
                <w:szCs w:val="16"/>
              </w:rPr>
            </w:pPr>
            <w:r w:rsidRPr="00165B0F">
              <w:rPr>
                <w:rFonts w:eastAsia="Arial"/>
                <w:sz w:val="18"/>
                <w:szCs w:val="16"/>
              </w:rPr>
              <w:t>Reflexology</w:t>
            </w:r>
          </w:p>
        </w:tc>
        <w:tc>
          <w:tcPr>
            <w:tcW w:w="4331" w:type="dxa"/>
          </w:tcPr>
          <w:p w14:paraId="1AF92623" w14:textId="47D2AFFA" w:rsidR="0060031D" w:rsidRPr="00165B0F" w:rsidRDefault="0060031D" w:rsidP="0060031D">
            <w:pPr>
              <w:rPr>
                <w:rFonts w:eastAsia="Arial"/>
                <w:sz w:val="18"/>
                <w:szCs w:val="16"/>
              </w:rPr>
            </w:pPr>
            <w:r w:rsidRPr="00165B0F">
              <w:rPr>
                <w:rFonts w:eastAsia="Arial"/>
                <w:sz w:val="18"/>
                <w:szCs w:val="16"/>
              </w:rPr>
              <w:t>SR of RCTs</w:t>
            </w:r>
          </w:p>
        </w:tc>
      </w:tr>
      <w:tr w:rsidR="0060031D" w14:paraId="5BC1F69E" w14:textId="77777777" w:rsidTr="00682D62">
        <w:tc>
          <w:tcPr>
            <w:tcW w:w="5524" w:type="dxa"/>
          </w:tcPr>
          <w:p w14:paraId="338BEB29" w14:textId="78B5EDC6" w:rsidR="0060031D" w:rsidRPr="00165B0F" w:rsidRDefault="0060031D" w:rsidP="0060031D">
            <w:pPr>
              <w:rPr>
                <w:rFonts w:eastAsia="Arial"/>
                <w:sz w:val="18"/>
                <w:szCs w:val="16"/>
              </w:rPr>
            </w:pPr>
            <w:r w:rsidRPr="00165B0F">
              <w:rPr>
                <w:rFonts w:eastAsia="Arial"/>
                <w:sz w:val="18"/>
                <w:szCs w:val="16"/>
              </w:rPr>
              <w:t>Rolfing</w:t>
            </w:r>
          </w:p>
        </w:tc>
        <w:tc>
          <w:tcPr>
            <w:tcW w:w="4331" w:type="dxa"/>
          </w:tcPr>
          <w:p w14:paraId="19C954AB" w14:textId="766FAA9B" w:rsidR="0060031D" w:rsidRPr="00165B0F" w:rsidRDefault="0060031D" w:rsidP="0060031D">
            <w:pPr>
              <w:rPr>
                <w:rFonts w:eastAsia="Arial"/>
                <w:sz w:val="18"/>
                <w:szCs w:val="16"/>
              </w:rPr>
            </w:pPr>
            <w:r w:rsidRPr="00165B0F">
              <w:rPr>
                <w:rFonts w:eastAsia="Arial"/>
                <w:sz w:val="18"/>
                <w:szCs w:val="16"/>
              </w:rPr>
              <w:t>SR of RCTs and NRSI</w:t>
            </w:r>
          </w:p>
        </w:tc>
      </w:tr>
      <w:tr w:rsidR="0060031D" w14:paraId="58257FE7" w14:textId="77777777" w:rsidTr="00682D62">
        <w:tc>
          <w:tcPr>
            <w:tcW w:w="5524" w:type="dxa"/>
          </w:tcPr>
          <w:p w14:paraId="34F0E8E1" w14:textId="77777777" w:rsidR="0060031D" w:rsidRPr="00165B0F" w:rsidRDefault="0060031D" w:rsidP="0060031D">
            <w:pPr>
              <w:rPr>
                <w:rFonts w:eastAsia="Arial"/>
                <w:sz w:val="18"/>
                <w:szCs w:val="16"/>
              </w:rPr>
            </w:pPr>
            <w:r w:rsidRPr="00165B0F">
              <w:rPr>
                <w:rFonts w:eastAsia="Arial"/>
                <w:sz w:val="18"/>
                <w:szCs w:val="16"/>
              </w:rPr>
              <w:t>Shiatsu</w:t>
            </w:r>
          </w:p>
          <w:p w14:paraId="18BACCB2" w14:textId="1922E139" w:rsidR="0060031D" w:rsidRPr="00165B0F" w:rsidRDefault="0060031D" w:rsidP="0060031D">
            <w:pPr>
              <w:rPr>
                <w:rFonts w:eastAsia="Arial"/>
                <w:sz w:val="18"/>
                <w:szCs w:val="16"/>
              </w:rPr>
            </w:pPr>
            <w:r w:rsidRPr="00165B0F">
              <w:rPr>
                <w:rFonts w:eastAsia="Arial"/>
                <w:sz w:val="18"/>
                <w:szCs w:val="16"/>
              </w:rPr>
              <w:t>Acupressure (as a tool of shiatsu)</w:t>
            </w:r>
          </w:p>
        </w:tc>
        <w:tc>
          <w:tcPr>
            <w:tcW w:w="4331" w:type="dxa"/>
          </w:tcPr>
          <w:p w14:paraId="6A27073E" w14:textId="77777777" w:rsidR="0060031D" w:rsidRPr="00165B0F" w:rsidRDefault="0060031D" w:rsidP="0060031D">
            <w:pPr>
              <w:rPr>
                <w:rFonts w:eastAsia="Arial"/>
                <w:sz w:val="18"/>
                <w:szCs w:val="16"/>
              </w:rPr>
            </w:pPr>
            <w:r w:rsidRPr="00165B0F">
              <w:rPr>
                <w:rFonts w:eastAsia="Arial"/>
                <w:sz w:val="18"/>
                <w:szCs w:val="16"/>
              </w:rPr>
              <w:t>SR of RCTs and NRSI</w:t>
            </w:r>
          </w:p>
          <w:p w14:paraId="514B7DCA" w14:textId="764DD6EC" w:rsidR="0060031D" w:rsidRPr="00165B0F" w:rsidRDefault="0060031D" w:rsidP="0060031D">
            <w:pPr>
              <w:rPr>
                <w:rFonts w:eastAsia="Arial"/>
                <w:sz w:val="18"/>
                <w:szCs w:val="16"/>
              </w:rPr>
            </w:pPr>
            <w:r w:rsidRPr="00165B0F">
              <w:rPr>
                <w:rFonts w:eastAsia="Arial"/>
                <w:sz w:val="18"/>
                <w:szCs w:val="16"/>
              </w:rPr>
              <w:t xml:space="preserve">SR of SR’s (Overview) </w:t>
            </w:r>
          </w:p>
        </w:tc>
      </w:tr>
      <w:tr w:rsidR="0060031D" w14:paraId="17C8391C" w14:textId="77777777" w:rsidTr="00682D62">
        <w:tc>
          <w:tcPr>
            <w:tcW w:w="5524" w:type="dxa"/>
          </w:tcPr>
          <w:p w14:paraId="09C47B39" w14:textId="7743B89E" w:rsidR="0060031D" w:rsidRPr="00165B0F" w:rsidRDefault="0060031D" w:rsidP="0060031D">
            <w:pPr>
              <w:rPr>
                <w:rFonts w:eastAsia="Arial"/>
                <w:sz w:val="18"/>
                <w:szCs w:val="16"/>
              </w:rPr>
            </w:pPr>
            <w:r w:rsidRPr="00165B0F">
              <w:rPr>
                <w:rFonts w:eastAsia="Arial"/>
                <w:sz w:val="18"/>
                <w:szCs w:val="16"/>
              </w:rPr>
              <w:t>Tai chi</w:t>
            </w:r>
          </w:p>
        </w:tc>
        <w:tc>
          <w:tcPr>
            <w:tcW w:w="4331" w:type="dxa"/>
          </w:tcPr>
          <w:p w14:paraId="51B7EB3C" w14:textId="7C0E703E" w:rsidR="0060031D" w:rsidRPr="00165B0F" w:rsidRDefault="0060031D" w:rsidP="0060031D">
            <w:pPr>
              <w:rPr>
                <w:rFonts w:eastAsia="Arial"/>
                <w:sz w:val="18"/>
                <w:szCs w:val="16"/>
              </w:rPr>
            </w:pPr>
            <w:r w:rsidRPr="00165B0F">
              <w:rPr>
                <w:rFonts w:eastAsia="Arial"/>
                <w:sz w:val="18"/>
                <w:szCs w:val="16"/>
              </w:rPr>
              <w:t xml:space="preserve">SR of RCTs </w:t>
            </w:r>
          </w:p>
        </w:tc>
      </w:tr>
      <w:tr w:rsidR="0060031D" w14:paraId="404C3F2E" w14:textId="77777777" w:rsidTr="00682D62">
        <w:tc>
          <w:tcPr>
            <w:tcW w:w="5524" w:type="dxa"/>
          </w:tcPr>
          <w:p w14:paraId="215E9179" w14:textId="4820A572" w:rsidR="0060031D" w:rsidRPr="00165B0F" w:rsidRDefault="0060031D" w:rsidP="0060031D">
            <w:pPr>
              <w:rPr>
                <w:rFonts w:eastAsia="Arial"/>
                <w:sz w:val="18"/>
                <w:szCs w:val="16"/>
              </w:rPr>
            </w:pPr>
            <w:r w:rsidRPr="00165B0F">
              <w:rPr>
                <w:rFonts w:eastAsia="Arial"/>
                <w:sz w:val="18"/>
                <w:szCs w:val="16"/>
              </w:rPr>
              <w:t>Western herbal medicines (as a tool of naturopaths and herbalists)</w:t>
            </w:r>
          </w:p>
        </w:tc>
        <w:tc>
          <w:tcPr>
            <w:tcW w:w="4331" w:type="dxa"/>
          </w:tcPr>
          <w:p w14:paraId="43FF9D8F" w14:textId="2777E92C" w:rsidR="0060031D" w:rsidRPr="00165B0F" w:rsidRDefault="0060031D" w:rsidP="0060031D">
            <w:pPr>
              <w:rPr>
                <w:rFonts w:eastAsia="Arial"/>
                <w:sz w:val="18"/>
                <w:szCs w:val="16"/>
              </w:rPr>
            </w:pPr>
            <w:r w:rsidRPr="00165B0F">
              <w:rPr>
                <w:rFonts w:eastAsia="Arial"/>
                <w:sz w:val="18"/>
                <w:szCs w:val="16"/>
              </w:rPr>
              <w:t xml:space="preserve">SR of SRs (Overview) </w:t>
            </w:r>
          </w:p>
        </w:tc>
      </w:tr>
      <w:tr w:rsidR="0060031D" w14:paraId="04BD670D" w14:textId="77777777" w:rsidTr="00682D62">
        <w:tc>
          <w:tcPr>
            <w:tcW w:w="5524" w:type="dxa"/>
          </w:tcPr>
          <w:p w14:paraId="2CC3AD00" w14:textId="712710F9" w:rsidR="0060031D" w:rsidRPr="00165B0F" w:rsidRDefault="0060031D" w:rsidP="0060031D">
            <w:pPr>
              <w:rPr>
                <w:rFonts w:eastAsia="Arial"/>
                <w:sz w:val="18"/>
                <w:szCs w:val="16"/>
              </w:rPr>
            </w:pPr>
            <w:r w:rsidRPr="00165B0F">
              <w:rPr>
                <w:rFonts w:eastAsia="Arial"/>
                <w:sz w:val="18"/>
                <w:szCs w:val="16"/>
              </w:rPr>
              <w:t xml:space="preserve">Yoga </w:t>
            </w:r>
          </w:p>
        </w:tc>
        <w:tc>
          <w:tcPr>
            <w:tcW w:w="4331" w:type="dxa"/>
          </w:tcPr>
          <w:p w14:paraId="69D0A7AC" w14:textId="02C30397" w:rsidR="0060031D" w:rsidRPr="00165B0F" w:rsidRDefault="0060031D" w:rsidP="0060031D">
            <w:pPr>
              <w:rPr>
                <w:rFonts w:eastAsia="Arial"/>
                <w:sz w:val="18"/>
                <w:szCs w:val="16"/>
              </w:rPr>
            </w:pPr>
            <w:r w:rsidRPr="00165B0F">
              <w:rPr>
                <w:rFonts w:eastAsia="Arial"/>
                <w:sz w:val="18"/>
                <w:szCs w:val="16"/>
              </w:rPr>
              <w:t>SR of RCTs</w:t>
            </w:r>
          </w:p>
        </w:tc>
      </w:tr>
    </w:tbl>
    <w:p w14:paraId="1C0CDE67" w14:textId="77777777" w:rsidR="00587670" w:rsidRDefault="00587670" w:rsidP="00587670">
      <w:pPr>
        <w:spacing w:before="0" w:after="0"/>
        <w:rPr>
          <w:rFonts w:eastAsia="Arial"/>
          <w:i/>
          <w:sz w:val="16"/>
          <w:szCs w:val="16"/>
        </w:rPr>
      </w:pPr>
      <w:r>
        <w:rPr>
          <w:rFonts w:eastAsia="Arial"/>
          <w:i/>
          <w:sz w:val="16"/>
          <w:szCs w:val="16"/>
        </w:rPr>
        <w:t xml:space="preserve"> </w:t>
      </w:r>
      <w:r w:rsidRPr="00306CE8">
        <w:rPr>
          <w:rFonts w:eastAsia="Arial"/>
          <w:i/>
          <w:sz w:val="16"/>
          <w:szCs w:val="16"/>
        </w:rPr>
        <w:t>RCT</w:t>
      </w:r>
      <w:r>
        <w:rPr>
          <w:rFonts w:eastAsia="Arial"/>
          <w:i/>
          <w:sz w:val="16"/>
          <w:szCs w:val="16"/>
        </w:rPr>
        <w:t xml:space="preserve"> = </w:t>
      </w:r>
      <w:r w:rsidRPr="00306CE8">
        <w:rPr>
          <w:rFonts w:eastAsia="Arial"/>
          <w:i/>
          <w:sz w:val="16"/>
          <w:szCs w:val="16"/>
        </w:rPr>
        <w:t>Randomised Controlled Trials</w:t>
      </w:r>
    </w:p>
    <w:p w14:paraId="34BCE179" w14:textId="77777777" w:rsidR="00587670" w:rsidRDefault="00587670" w:rsidP="00587670">
      <w:pPr>
        <w:spacing w:before="0" w:after="0"/>
        <w:rPr>
          <w:rFonts w:eastAsia="Arial"/>
          <w:i/>
          <w:sz w:val="16"/>
          <w:szCs w:val="16"/>
        </w:rPr>
      </w:pPr>
      <w:r w:rsidRPr="00306CE8">
        <w:rPr>
          <w:rFonts w:eastAsia="Arial"/>
          <w:i/>
          <w:sz w:val="16"/>
          <w:szCs w:val="16"/>
        </w:rPr>
        <w:t>NRSI</w:t>
      </w:r>
      <w:r>
        <w:rPr>
          <w:rFonts w:eastAsia="Arial"/>
          <w:i/>
          <w:sz w:val="16"/>
          <w:szCs w:val="16"/>
        </w:rPr>
        <w:t xml:space="preserve"> = </w:t>
      </w:r>
      <w:r w:rsidRPr="00306CE8">
        <w:rPr>
          <w:rFonts w:eastAsia="Arial"/>
          <w:i/>
          <w:sz w:val="16"/>
          <w:szCs w:val="16"/>
        </w:rPr>
        <w:t>Non-Randomised Studies of Interventions</w:t>
      </w:r>
    </w:p>
    <w:p w14:paraId="4AFB2E86" w14:textId="2313C98A" w:rsidR="00974978" w:rsidRPr="00C464BD" w:rsidRDefault="00587670" w:rsidP="00C464BD">
      <w:pPr>
        <w:pStyle w:val="IntroPara"/>
        <w:rPr>
          <w:color w:val="000000" w:themeColor="text1"/>
          <w:sz w:val="20"/>
        </w:rPr>
      </w:pPr>
      <w:r w:rsidRPr="00DD06F8">
        <w:rPr>
          <w:color w:val="000000" w:themeColor="text1"/>
          <w:sz w:val="20"/>
        </w:rPr>
        <w:t xml:space="preserve">More information </w:t>
      </w:r>
      <w:r>
        <w:rPr>
          <w:color w:val="000000" w:themeColor="text1"/>
          <w:sz w:val="20"/>
        </w:rPr>
        <w:t xml:space="preserve">on the study design features selected for each individual therapy is available in finalised research protocols linked on NHMRC’s website at </w:t>
      </w:r>
      <w:hyperlink r:id="rId16" w:history="1">
        <w:r w:rsidRPr="00E0714D">
          <w:rPr>
            <w:rStyle w:val="Hyperlink"/>
            <w:sz w:val="20"/>
          </w:rPr>
          <w:t>www.nhmrc.gov.au</w:t>
        </w:r>
      </w:hyperlink>
      <w:r>
        <w:rPr>
          <w:color w:val="000000" w:themeColor="text1"/>
          <w:sz w:val="20"/>
        </w:rPr>
        <w:t xml:space="preserve"> or on PROSPERO.</w:t>
      </w:r>
    </w:p>
    <w:p w14:paraId="6555D294" w14:textId="6AA194B8" w:rsidR="00587670" w:rsidRPr="00C25B11" w:rsidRDefault="00587670" w:rsidP="00C25B11">
      <w:pPr>
        <w:pStyle w:val="Heading3"/>
      </w:pPr>
      <w:bookmarkStart w:id="24" w:name="_Toc188274430"/>
      <w:r w:rsidRPr="00C25B11">
        <w:t>Principles for populations and prioritisation</w:t>
      </w:r>
      <w:bookmarkEnd w:id="24"/>
    </w:p>
    <w:p w14:paraId="287C65B0" w14:textId="77777777" w:rsidR="00587670" w:rsidRPr="004325ED" w:rsidRDefault="00587670" w:rsidP="00587670">
      <w:pPr>
        <w:rPr>
          <w:b/>
          <w:bCs/>
        </w:rPr>
      </w:pPr>
      <w:r>
        <w:rPr>
          <w:b/>
          <w:bCs/>
        </w:rPr>
        <w:t>‘</w:t>
      </w:r>
      <w:r w:rsidRPr="004325ED">
        <w:rPr>
          <w:b/>
          <w:bCs/>
        </w:rPr>
        <w:t>At risk</w:t>
      </w:r>
      <w:r>
        <w:rPr>
          <w:b/>
          <w:bCs/>
        </w:rPr>
        <w:t>’</w:t>
      </w:r>
      <w:r w:rsidRPr="004325ED">
        <w:rPr>
          <w:b/>
          <w:bCs/>
        </w:rPr>
        <w:t xml:space="preserve"> populations </w:t>
      </w:r>
    </w:p>
    <w:p w14:paraId="4755D652" w14:textId="6F4412ED" w:rsidR="00587670" w:rsidRDefault="00587670" w:rsidP="00587670">
      <w:pPr>
        <w:pStyle w:val="BodyText"/>
        <w:spacing w:before="240"/>
        <w:rPr>
          <w:rFonts w:ascii="Gotham Book" w:hAnsi="Gotham Book"/>
          <w:sz w:val="20"/>
        </w:rPr>
      </w:pPr>
      <w:r w:rsidRPr="0069070E">
        <w:rPr>
          <w:rFonts w:ascii="Gotham Book" w:hAnsi="Gotham Book"/>
          <w:sz w:val="20"/>
        </w:rPr>
        <w:t xml:space="preserve">To address one of the criticisms of the 2015 </w:t>
      </w:r>
      <w:r w:rsidR="00772B7F">
        <w:rPr>
          <w:rFonts w:ascii="Gotham Book" w:hAnsi="Gotham Book"/>
          <w:sz w:val="20"/>
        </w:rPr>
        <w:t>R</w:t>
      </w:r>
      <w:r w:rsidR="00772B7F" w:rsidRPr="0069070E">
        <w:rPr>
          <w:rFonts w:ascii="Gotham Book" w:hAnsi="Gotham Book"/>
          <w:sz w:val="20"/>
        </w:rPr>
        <w:t>eview</w:t>
      </w:r>
      <w:r w:rsidRPr="0069070E">
        <w:rPr>
          <w:rFonts w:ascii="Gotham Book" w:hAnsi="Gotham Book"/>
          <w:sz w:val="20"/>
        </w:rPr>
        <w:t xml:space="preserve">, the inclusion criteria were expanded to include prevention </w:t>
      </w:r>
      <w:r>
        <w:rPr>
          <w:rFonts w:ascii="Gotham Book" w:hAnsi="Gotham Book"/>
          <w:sz w:val="20"/>
        </w:rPr>
        <w:t>of</w:t>
      </w:r>
      <w:r w:rsidRPr="0069070E">
        <w:rPr>
          <w:rFonts w:ascii="Gotham Book" w:hAnsi="Gotham Book"/>
          <w:sz w:val="20"/>
        </w:rPr>
        <w:t xml:space="preserve"> </w:t>
      </w:r>
      <w:r>
        <w:rPr>
          <w:rFonts w:ascii="Gotham Book" w:hAnsi="Gotham Book"/>
          <w:sz w:val="20"/>
        </w:rPr>
        <w:t>‘</w:t>
      </w:r>
      <w:r w:rsidRPr="0069070E">
        <w:rPr>
          <w:rFonts w:ascii="Gotham Book" w:hAnsi="Gotham Book"/>
          <w:sz w:val="20"/>
        </w:rPr>
        <w:t>at risk</w:t>
      </w:r>
      <w:r>
        <w:rPr>
          <w:rFonts w:ascii="Gotham Book" w:hAnsi="Gotham Book"/>
          <w:sz w:val="20"/>
        </w:rPr>
        <w:t>’</w:t>
      </w:r>
      <w:r w:rsidRPr="0069070E">
        <w:rPr>
          <w:rFonts w:ascii="Gotham Book" w:hAnsi="Gotham Book"/>
          <w:sz w:val="20"/>
        </w:rPr>
        <w:t xml:space="preserve"> populations (the 2015 </w:t>
      </w:r>
      <w:r w:rsidR="00772B7F">
        <w:rPr>
          <w:rFonts w:ascii="Gotham Book" w:hAnsi="Gotham Book"/>
          <w:sz w:val="20"/>
        </w:rPr>
        <w:t>R</w:t>
      </w:r>
      <w:r w:rsidR="00772B7F" w:rsidRPr="0069070E">
        <w:rPr>
          <w:rFonts w:ascii="Gotham Book" w:hAnsi="Gotham Book"/>
          <w:sz w:val="20"/>
        </w:rPr>
        <w:t xml:space="preserve">eview </w:t>
      </w:r>
      <w:r w:rsidRPr="0069070E">
        <w:rPr>
          <w:rFonts w:ascii="Gotham Book" w:hAnsi="Gotham Book"/>
          <w:sz w:val="20"/>
        </w:rPr>
        <w:t>limited eligibility to people with a diagnosed clinical condition)</w:t>
      </w:r>
      <w:r>
        <w:rPr>
          <w:rFonts w:ascii="Gotham Book" w:hAnsi="Gotham Book"/>
          <w:sz w:val="20"/>
        </w:rPr>
        <w:t xml:space="preserve">. To be considered, NTWC agreed:  </w:t>
      </w:r>
    </w:p>
    <w:p w14:paraId="430BE945" w14:textId="1E143DDD" w:rsidR="00587670" w:rsidRDefault="00587670" w:rsidP="00587670">
      <w:pPr>
        <w:numPr>
          <w:ilvl w:val="0"/>
          <w:numId w:val="24"/>
        </w:numPr>
        <w:snapToGrid w:val="0"/>
        <w:spacing w:after="0" w:line="276" w:lineRule="auto"/>
        <w:rPr>
          <w:rFonts w:ascii="Calibri" w:eastAsia="Times New Roman" w:hAnsi="Calibri" w:cs="Calibri"/>
          <w:sz w:val="22"/>
          <w:szCs w:val="22"/>
        </w:rPr>
      </w:pPr>
      <w:r>
        <w:rPr>
          <w:rFonts w:eastAsia="Times New Roman"/>
          <w:szCs w:val="20"/>
        </w:rPr>
        <w:t>that ‘at risk’ be limited to studies that provide appropriate evidence that an individual study participant, not a population in general, has met a minimum threshold for being ‘at risk’ - i.e. presenting with symptoms, or being assessed for symptoms of a condition, or a history of previous condition</w:t>
      </w:r>
      <w:r w:rsidR="00CD1EF7">
        <w:rPr>
          <w:rFonts w:eastAsia="Times New Roman"/>
          <w:szCs w:val="20"/>
        </w:rPr>
        <w:t>,</w:t>
      </w:r>
      <w:r>
        <w:rPr>
          <w:rFonts w:eastAsia="Times New Roman"/>
          <w:szCs w:val="20"/>
        </w:rPr>
        <w:t xml:space="preserve"> etc. </w:t>
      </w:r>
    </w:p>
    <w:p w14:paraId="2BE9C222" w14:textId="08DD2549" w:rsidR="00587670" w:rsidRPr="00C464BD" w:rsidRDefault="00587670" w:rsidP="00C464BD">
      <w:pPr>
        <w:numPr>
          <w:ilvl w:val="0"/>
          <w:numId w:val="24"/>
        </w:numPr>
        <w:snapToGrid w:val="0"/>
        <w:spacing w:before="0" w:after="0" w:line="276" w:lineRule="auto"/>
        <w:rPr>
          <w:rFonts w:ascii="Calibri" w:eastAsia="Times New Roman" w:hAnsi="Calibri" w:cs="Calibri"/>
          <w:sz w:val="22"/>
          <w:szCs w:val="22"/>
        </w:rPr>
      </w:pPr>
      <w:r>
        <w:rPr>
          <w:rFonts w:eastAsia="Times New Roman"/>
          <w:szCs w:val="20"/>
        </w:rPr>
        <w:lastRenderedPageBreak/>
        <w:t xml:space="preserve">for studies where there is uncertainty about whether the minimum threshold has been met, working groups </w:t>
      </w:r>
      <w:r w:rsidR="006D4EB4">
        <w:rPr>
          <w:rFonts w:eastAsia="Times New Roman"/>
          <w:szCs w:val="20"/>
        </w:rPr>
        <w:t>were to review</w:t>
      </w:r>
      <w:r>
        <w:rPr>
          <w:rFonts w:eastAsia="Times New Roman"/>
          <w:szCs w:val="20"/>
        </w:rPr>
        <w:t xml:space="preserve"> the aim of the study and decide</w:t>
      </w:r>
      <w:r w:rsidR="0047507D">
        <w:rPr>
          <w:rFonts w:eastAsia="Times New Roman"/>
          <w:szCs w:val="20"/>
        </w:rPr>
        <w:t xml:space="preserve"> </w:t>
      </w:r>
      <w:r>
        <w:rPr>
          <w:rFonts w:eastAsia="Times New Roman"/>
          <w:szCs w:val="20"/>
        </w:rPr>
        <w:t xml:space="preserve">whether the study was eligible or not. </w:t>
      </w:r>
    </w:p>
    <w:p w14:paraId="41C9606D" w14:textId="77777777" w:rsidR="00587670" w:rsidRPr="001D18E3" w:rsidRDefault="00587670" w:rsidP="00587670">
      <w:pPr>
        <w:rPr>
          <w:b/>
          <w:bCs/>
        </w:rPr>
      </w:pPr>
      <w:r w:rsidRPr="001D18E3">
        <w:rPr>
          <w:b/>
          <w:bCs/>
        </w:rPr>
        <w:t xml:space="preserve">Population prioritisation </w:t>
      </w:r>
    </w:p>
    <w:p w14:paraId="658519C6" w14:textId="69029BFA" w:rsidR="00587670" w:rsidRDefault="00587670" w:rsidP="00587670">
      <w:pPr>
        <w:pStyle w:val="BodyText"/>
        <w:spacing w:before="240"/>
        <w:rPr>
          <w:rFonts w:ascii="Gotham Book" w:hAnsi="Gotham Book"/>
          <w:sz w:val="20"/>
        </w:rPr>
      </w:pPr>
      <w:r w:rsidRPr="0069070E">
        <w:rPr>
          <w:rFonts w:ascii="Gotham Book" w:hAnsi="Gotham Book"/>
          <w:sz w:val="20"/>
        </w:rPr>
        <w:t xml:space="preserve">While the evidence </w:t>
      </w:r>
      <w:r w:rsidR="005312A0">
        <w:rPr>
          <w:rFonts w:ascii="Gotham Book" w:hAnsi="Gotham Book"/>
          <w:sz w:val="20"/>
        </w:rPr>
        <w:t>evaluations</w:t>
      </w:r>
      <w:r w:rsidRPr="0069070E">
        <w:rPr>
          <w:rFonts w:ascii="Gotham Book" w:hAnsi="Gotham Book"/>
          <w:sz w:val="20"/>
        </w:rPr>
        <w:t xml:space="preserve"> aimed to assess the full breadth of eligible studies, in some cases, the number of published studies was too great to support synthesis and analysis of all eligible studies</w:t>
      </w:r>
      <w:r w:rsidR="00DA1B74">
        <w:rPr>
          <w:rFonts w:ascii="Gotham Book" w:hAnsi="Gotham Book"/>
          <w:sz w:val="20"/>
        </w:rPr>
        <w:t xml:space="preserve"> within the time and resource</w:t>
      </w:r>
      <w:r w:rsidR="003525D8">
        <w:rPr>
          <w:rFonts w:ascii="Gotham Book" w:hAnsi="Gotham Book"/>
          <w:sz w:val="20"/>
        </w:rPr>
        <w:t xml:space="preserve"> limit</w:t>
      </w:r>
      <w:r w:rsidR="000C02D8">
        <w:rPr>
          <w:rFonts w:ascii="Gotham Book" w:hAnsi="Gotham Book"/>
          <w:sz w:val="20"/>
        </w:rPr>
        <w:t xml:space="preserve">s </w:t>
      </w:r>
      <w:r w:rsidR="00DA1B74">
        <w:rPr>
          <w:rFonts w:ascii="Gotham Book" w:hAnsi="Gotham Book"/>
          <w:sz w:val="20"/>
        </w:rPr>
        <w:t>provided to the evidence reviewers</w:t>
      </w:r>
      <w:r w:rsidRPr="0069070E">
        <w:rPr>
          <w:rFonts w:ascii="Gotham Book" w:hAnsi="Gotham Book"/>
          <w:sz w:val="20"/>
        </w:rPr>
        <w:t>. In these cases, NTWC decided to focus analysis and synthesis on those populations most relevant to the Australian context.</w:t>
      </w:r>
      <w:r w:rsidR="00594565">
        <w:rPr>
          <w:rFonts w:ascii="Gotham Book" w:hAnsi="Gotham Book"/>
          <w:sz w:val="20"/>
        </w:rPr>
        <w:t xml:space="preserve"> To do so, NTWC followed a population prioritisation process </w:t>
      </w:r>
      <w:r w:rsidR="003E26E2">
        <w:rPr>
          <w:rFonts w:ascii="Gotham Book" w:hAnsi="Gotham Book"/>
          <w:sz w:val="20"/>
        </w:rPr>
        <w:t xml:space="preserve">broadly </w:t>
      </w:r>
      <w:r w:rsidR="00594565">
        <w:rPr>
          <w:rFonts w:ascii="Gotham Book" w:hAnsi="Gotham Book"/>
          <w:sz w:val="20"/>
        </w:rPr>
        <w:t>consistent across all therapies</w:t>
      </w:r>
      <w:r w:rsidR="00E24419">
        <w:rPr>
          <w:rFonts w:ascii="Gotham Book" w:hAnsi="Gotham Book"/>
          <w:sz w:val="20"/>
        </w:rPr>
        <w:t xml:space="preserve"> </w:t>
      </w:r>
      <w:r w:rsidR="00594565">
        <w:rPr>
          <w:rFonts w:ascii="Gotham Book" w:hAnsi="Gotham Book"/>
          <w:sz w:val="20"/>
        </w:rPr>
        <w:t>where re</w:t>
      </w:r>
      <w:r w:rsidR="00E24419">
        <w:rPr>
          <w:rFonts w:ascii="Gotham Book" w:hAnsi="Gotham Book"/>
          <w:sz w:val="20"/>
        </w:rPr>
        <w:t>quired</w:t>
      </w:r>
      <w:r w:rsidR="003E26E2">
        <w:rPr>
          <w:rStyle w:val="FootnoteReference"/>
          <w:rFonts w:ascii="Gotham Book" w:hAnsi="Gotham Book"/>
          <w:sz w:val="20"/>
        </w:rPr>
        <w:footnoteReference w:id="5"/>
      </w:r>
      <w:r w:rsidR="00594565">
        <w:rPr>
          <w:rFonts w:ascii="Gotham Book" w:hAnsi="Gotham Book"/>
          <w:sz w:val="20"/>
        </w:rPr>
        <w:t xml:space="preserve">. </w:t>
      </w:r>
    </w:p>
    <w:p w14:paraId="3E3ABB83" w14:textId="09E0B469" w:rsidR="00587670" w:rsidRDefault="00587670" w:rsidP="00587670">
      <w:pPr>
        <w:pStyle w:val="BodyText"/>
        <w:spacing w:before="240"/>
        <w:rPr>
          <w:rFonts w:ascii="Gotham Book" w:hAnsi="Gotham Book"/>
          <w:sz w:val="20"/>
        </w:rPr>
      </w:pPr>
      <w:r w:rsidRPr="0069070E">
        <w:rPr>
          <w:rFonts w:ascii="Gotham Book" w:hAnsi="Gotham Book"/>
          <w:sz w:val="20"/>
        </w:rPr>
        <w:t>T</w:t>
      </w:r>
      <w:r w:rsidR="005C128E">
        <w:rPr>
          <w:rFonts w:ascii="Gotham Book" w:hAnsi="Gotham Book"/>
          <w:sz w:val="20"/>
        </w:rPr>
        <w:t>o select priority populations, t</w:t>
      </w:r>
      <w:r w:rsidRPr="0069070E">
        <w:rPr>
          <w:rFonts w:ascii="Gotham Book" w:hAnsi="Gotham Book"/>
          <w:sz w:val="20"/>
        </w:rPr>
        <w:t>he NTWC consider</w:t>
      </w:r>
      <w:r w:rsidR="005C128E">
        <w:rPr>
          <w:rFonts w:ascii="Gotham Book" w:hAnsi="Gotham Book"/>
          <w:sz w:val="20"/>
        </w:rPr>
        <w:t>ed</w:t>
      </w:r>
      <w:r w:rsidRPr="0069070E">
        <w:rPr>
          <w:rFonts w:ascii="Gotham Book" w:hAnsi="Gotham Book"/>
          <w:sz w:val="20"/>
        </w:rPr>
        <w:t xml:space="preserve"> a blinded list of all eligible populations</w:t>
      </w:r>
      <w:r w:rsidR="00C67F32">
        <w:rPr>
          <w:rFonts w:ascii="Gotham Book" w:hAnsi="Gotham Book"/>
          <w:sz w:val="20"/>
        </w:rPr>
        <w:t>/</w:t>
      </w:r>
      <w:r w:rsidRPr="0069070E">
        <w:rPr>
          <w:rFonts w:ascii="Gotham Book" w:hAnsi="Gotham Book"/>
          <w:sz w:val="20"/>
        </w:rPr>
        <w:t xml:space="preserve">conditions </w:t>
      </w:r>
      <w:r w:rsidR="00C67F32">
        <w:rPr>
          <w:rFonts w:ascii="Gotham Book" w:hAnsi="Gotham Book"/>
          <w:sz w:val="20"/>
        </w:rPr>
        <w:t xml:space="preserve">that were </w:t>
      </w:r>
      <w:r w:rsidRPr="0069070E">
        <w:rPr>
          <w:rFonts w:ascii="Gotham Book" w:hAnsi="Gotham Book"/>
          <w:sz w:val="20"/>
        </w:rPr>
        <w:t xml:space="preserve">identified </w:t>
      </w:r>
      <w:r w:rsidR="00C61B3B" w:rsidRPr="00C61B3B">
        <w:rPr>
          <w:rFonts w:ascii="Gotham Book" w:hAnsi="Gotham Book"/>
          <w:sz w:val="20"/>
        </w:rPr>
        <w:t>following screening against the inclusion/exclusion criteria for each therapy as detailed in the protocol</w:t>
      </w:r>
      <w:r w:rsidRPr="0069070E">
        <w:rPr>
          <w:rFonts w:ascii="Gotham Book" w:hAnsi="Gotham Book"/>
          <w:sz w:val="20"/>
        </w:rPr>
        <w:t xml:space="preserve">. Where possible, populations and conditions were selected based on objective data about practice in the Australian context (e.g. practitioner or patient surveys that reported reasons for use in Australia). NTREAP input was sought to inform development of a final list of priority populations. </w:t>
      </w:r>
      <w:r>
        <w:rPr>
          <w:rFonts w:ascii="Gotham Book" w:hAnsi="Gotham Book"/>
          <w:sz w:val="20"/>
        </w:rPr>
        <w:t xml:space="preserve">Studies which included </w:t>
      </w:r>
      <w:r w:rsidRPr="0069070E">
        <w:rPr>
          <w:rFonts w:ascii="Gotham Book" w:hAnsi="Gotham Book"/>
          <w:sz w:val="20"/>
        </w:rPr>
        <w:t>populations and conditions not prioritised for synthesis w</w:t>
      </w:r>
      <w:r>
        <w:rPr>
          <w:rFonts w:ascii="Gotham Book" w:hAnsi="Gotham Book"/>
          <w:sz w:val="20"/>
        </w:rPr>
        <w:t>ere</w:t>
      </w:r>
      <w:r w:rsidRPr="0069070E">
        <w:rPr>
          <w:rFonts w:ascii="Gotham Book" w:hAnsi="Gotham Book"/>
          <w:sz w:val="20"/>
        </w:rPr>
        <w:t xml:space="preserve"> listed in an evidence inventory</w:t>
      </w:r>
      <w:r>
        <w:rPr>
          <w:rFonts w:ascii="Gotham Book" w:hAnsi="Gotham Book"/>
          <w:sz w:val="20"/>
        </w:rPr>
        <w:t xml:space="preserve"> in each evidence evaluation report,</w:t>
      </w:r>
      <w:r w:rsidRPr="0069070E">
        <w:rPr>
          <w:rFonts w:ascii="Gotham Book" w:hAnsi="Gotham Book"/>
          <w:sz w:val="20"/>
        </w:rPr>
        <w:t xml:space="preserve"> to ensure that all eligible evidence was catalogued. </w:t>
      </w:r>
    </w:p>
    <w:p w14:paraId="6E3870B8" w14:textId="77777777" w:rsidR="00587670" w:rsidRDefault="00587670" w:rsidP="00587670">
      <w:pPr>
        <w:pStyle w:val="BodyText"/>
        <w:spacing w:after="0"/>
        <w:rPr>
          <w:rFonts w:ascii="Gotham Book" w:hAnsi="Gotham Book"/>
          <w:sz w:val="20"/>
        </w:rPr>
      </w:pPr>
      <w:r>
        <w:rPr>
          <w:rFonts w:ascii="Gotham Book" w:hAnsi="Gotham Book"/>
          <w:sz w:val="20"/>
        </w:rPr>
        <w:t>Population prioritisation was conducted for the following therapies:</w:t>
      </w:r>
    </w:p>
    <w:p w14:paraId="1EC4650A" w14:textId="77777777" w:rsidR="00615CA5" w:rsidRDefault="00615CA5" w:rsidP="00587670">
      <w:pPr>
        <w:pStyle w:val="BodyText"/>
        <w:numPr>
          <w:ilvl w:val="0"/>
          <w:numId w:val="25"/>
        </w:numPr>
        <w:spacing w:after="0"/>
        <w:rPr>
          <w:rFonts w:ascii="Gotham Book" w:hAnsi="Gotham Book"/>
          <w:sz w:val="20"/>
        </w:rPr>
      </w:pPr>
      <w:r>
        <w:rPr>
          <w:rFonts w:ascii="Gotham Book" w:hAnsi="Gotham Book"/>
          <w:sz w:val="20"/>
        </w:rPr>
        <w:t>A</w:t>
      </w:r>
      <w:r w:rsidR="00587670">
        <w:rPr>
          <w:rFonts w:ascii="Gotham Book" w:hAnsi="Gotham Book"/>
          <w:sz w:val="20"/>
        </w:rPr>
        <w:t>romatherapy</w:t>
      </w:r>
      <w:r w:rsidR="003E26E2">
        <w:rPr>
          <w:rFonts w:ascii="Gotham Book" w:hAnsi="Gotham Book"/>
          <w:sz w:val="20"/>
          <w:vertAlign w:val="superscript"/>
        </w:rPr>
        <w:t>4</w:t>
      </w:r>
    </w:p>
    <w:p w14:paraId="2C14EFC3" w14:textId="77777777" w:rsidR="00615CA5" w:rsidRDefault="00615CA5" w:rsidP="00587670">
      <w:pPr>
        <w:pStyle w:val="BodyText"/>
        <w:numPr>
          <w:ilvl w:val="0"/>
          <w:numId w:val="25"/>
        </w:numPr>
        <w:spacing w:after="0"/>
        <w:rPr>
          <w:rFonts w:ascii="Gotham Book" w:hAnsi="Gotham Book"/>
          <w:sz w:val="20"/>
        </w:rPr>
      </w:pPr>
      <w:r>
        <w:rPr>
          <w:rFonts w:ascii="Gotham Book" w:hAnsi="Gotham Book"/>
          <w:sz w:val="20"/>
        </w:rPr>
        <w:t>H</w:t>
      </w:r>
      <w:r w:rsidR="00587670">
        <w:rPr>
          <w:rFonts w:ascii="Gotham Book" w:hAnsi="Gotham Book"/>
          <w:sz w:val="20"/>
        </w:rPr>
        <w:t>omeopathy</w:t>
      </w:r>
    </w:p>
    <w:p w14:paraId="430908F8" w14:textId="77777777" w:rsidR="00615CA5" w:rsidRDefault="00615CA5" w:rsidP="00587670">
      <w:pPr>
        <w:pStyle w:val="BodyText"/>
        <w:numPr>
          <w:ilvl w:val="0"/>
          <w:numId w:val="25"/>
        </w:numPr>
        <w:spacing w:after="0"/>
        <w:rPr>
          <w:rFonts w:ascii="Gotham Book" w:hAnsi="Gotham Book"/>
          <w:sz w:val="20"/>
        </w:rPr>
      </w:pPr>
      <w:r>
        <w:rPr>
          <w:rFonts w:ascii="Gotham Book" w:hAnsi="Gotham Book"/>
          <w:sz w:val="20"/>
        </w:rPr>
        <w:t>N</w:t>
      </w:r>
      <w:r w:rsidR="00587670">
        <w:rPr>
          <w:rFonts w:ascii="Gotham Book" w:hAnsi="Gotham Book"/>
          <w:sz w:val="20"/>
        </w:rPr>
        <w:t xml:space="preserve">aturopathy </w:t>
      </w:r>
      <w:r>
        <w:rPr>
          <w:rFonts w:ascii="Gotham Book" w:hAnsi="Gotham Book"/>
          <w:sz w:val="20"/>
        </w:rPr>
        <w:t>R</w:t>
      </w:r>
      <w:r w:rsidR="00587670">
        <w:rPr>
          <w:rFonts w:ascii="Gotham Book" w:hAnsi="Gotham Book"/>
          <w:sz w:val="20"/>
        </w:rPr>
        <w:t>eview B (selected nutritional supplements)</w:t>
      </w:r>
    </w:p>
    <w:p w14:paraId="4255F9A6" w14:textId="77777777" w:rsidR="00615CA5" w:rsidRDefault="00587670" w:rsidP="00587670">
      <w:pPr>
        <w:pStyle w:val="BodyText"/>
        <w:numPr>
          <w:ilvl w:val="0"/>
          <w:numId w:val="25"/>
        </w:numPr>
        <w:spacing w:after="0"/>
        <w:rPr>
          <w:rFonts w:ascii="Gotham Book" w:hAnsi="Gotham Book"/>
          <w:sz w:val="20"/>
        </w:rPr>
      </w:pPr>
      <w:r>
        <w:rPr>
          <w:rFonts w:ascii="Gotham Book" w:hAnsi="Gotham Book"/>
          <w:sz w:val="20"/>
        </w:rPr>
        <w:t>Pilates</w:t>
      </w:r>
    </w:p>
    <w:p w14:paraId="4387937F" w14:textId="77777777" w:rsidR="00615CA5" w:rsidRDefault="00615CA5" w:rsidP="00587670">
      <w:pPr>
        <w:pStyle w:val="BodyText"/>
        <w:numPr>
          <w:ilvl w:val="0"/>
          <w:numId w:val="25"/>
        </w:numPr>
        <w:spacing w:after="0"/>
        <w:rPr>
          <w:rFonts w:ascii="Gotham Book" w:hAnsi="Gotham Book"/>
          <w:sz w:val="20"/>
        </w:rPr>
      </w:pPr>
      <w:r>
        <w:rPr>
          <w:rFonts w:ascii="Gotham Book" w:hAnsi="Gotham Book"/>
          <w:sz w:val="20"/>
        </w:rPr>
        <w:t>R</w:t>
      </w:r>
      <w:r w:rsidR="00587670">
        <w:rPr>
          <w:rFonts w:ascii="Gotham Book" w:hAnsi="Gotham Book"/>
          <w:sz w:val="20"/>
        </w:rPr>
        <w:t>eflexology</w:t>
      </w:r>
      <w:r w:rsidR="003E26E2">
        <w:rPr>
          <w:rFonts w:ascii="Gotham Book" w:hAnsi="Gotham Book"/>
          <w:sz w:val="20"/>
          <w:vertAlign w:val="superscript"/>
        </w:rPr>
        <w:t>4</w:t>
      </w:r>
    </w:p>
    <w:p w14:paraId="1512A222" w14:textId="77777777" w:rsidR="00615CA5" w:rsidRDefault="00615CA5" w:rsidP="00587670">
      <w:pPr>
        <w:pStyle w:val="BodyText"/>
        <w:numPr>
          <w:ilvl w:val="0"/>
          <w:numId w:val="25"/>
        </w:numPr>
        <w:spacing w:after="0"/>
        <w:rPr>
          <w:rFonts w:ascii="Gotham Book" w:hAnsi="Gotham Book"/>
          <w:sz w:val="20"/>
        </w:rPr>
      </w:pPr>
      <w:r>
        <w:rPr>
          <w:rFonts w:ascii="Gotham Book" w:hAnsi="Gotham Book"/>
          <w:sz w:val="20"/>
        </w:rPr>
        <w:t>T</w:t>
      </w:r>
      <w:r w:rsidR="00587670">
        <w:rPr>
          <w:rFonts w:ascii="Gotham Book" w:hAnsi="Gotham Book"/>
          <w:sz w:val="20"/>
        </w:rPr>
        <w:t xml:space="preserve">ai </w:t>
      </w:r>
      <w:r>
        <w:rPr>
          <w:rFonts w:ascii="Gotham Book" w:hAnsi="Gotham Book"/>
          <w:sz w:val="20"/>
        </w:rPr>
        <w:t>C</w:t>
      </w:r>
      <w:r w:rsidR="00587670">
        <w:rPr>
          <w:rFonts w:ascii="Gotham Book" w:hAnsi="Gotham Book"/>
          <w:sz w:val="20"/>
        </w:rPr>
        <w:t>hi</w:t>
      </w:r>
    </w:p>
    <w:p w14:paraId="1F63063E" w14:textId="77777777" w:rsidR="00615CA5" w:rsidRDefault="00615CA5" w:rsidP="00587670">
      <w:pPr>
        <w:pStyle w:val="BodyText"/>
        <w:numPr>
          <w:ilvl w:val="0"/>
          <w:numId w:val="25"/>
        </w:numPr>
        <w:spacing w:after="0"/>
        <w:rPr>
          <w:rFonts w:ascii="Gotham Book" w:hAnsi="Gotham Book"/>
          <w:sz w:val="20"/>
        </w:rPr>
      </w:pPr>
      <w:r>
        <w:rPr>
          <w:rFonts w:ascii="Gotham Book" w:hAnsi="Gotham Book"/>
          <w:sz w:val="20"/>
        </w:rPr>
        <w:t>W</w:t>
      </w:r>
      <w:r w:rsidR="00587670">
        <w:rPr>
          <w:rFonts w:ascii="Gotham Book" w:hAnsi="Gotham Book"/>
          <w:sz w:val="20"/>
        </w:rPr>
        <w:t xml:space="preserve">estern </w:t>
      </w:r>
      <w:r>
        <w:rPr>
          <w:rFonts w:ascii="Gotham Book" w:hAnsi="Gotham Book"/>
          <w:sz w:val="20"/>
        </w:rPr>
        <w:t>H</w:t>
      </w:r>
      <w:r w:rsidR="00587670">
        <w:rPr>
          <w:rFonts w:ascii="Gotham Book" w:hAnsi="Gotham Book"/>
          <w:sz w:val="20"/>
        </w:rPr>
        <w:t xml:space="preserve">erbal </w:t>
      </w:r>
      <w:r>
        <w:rPr>
          <w:rFonts w:ascii="Gotham Book" w:hAnsi="Gotham Book"/>
          <w:sz w:val="20"/>
        </w:rPr>
        <w:t>M</w:t>
      </w:r>
      <w:r w:rsidR="00587670">
        <w:rPr>
          <w:rFonts w:ascii="Gotham Book" w:hAnsi="Gotham Book"/>
          <w:sz w:val="20"/>
        </w:rPr>
        <w:t>edicine</w:t>
      </w:r>
      <w:r>
        <w:rPr>
          <w:rFonts w:ascii="Gotham Book" w:hAnsi="Gotham Book"/>
          <w:sz w:val="20"/>
        </w:rPr>
        <w:t>,</w:t>
      </w:r>
      <w:r w:rsidR="00587670">
        <w:rPr>
          <w:rFonts w:ascii="Gotham Book" w:hAnsi="Gotham Book"/>
          <w:sz w:val="20"/>
        </w:rPr>
        <w:t xml:space="preserve"> and </w:t>
      </w:r>
    </w:p>
    <w:p w14:paraId="7EE9DF73" w14:textId="150C78DD" w:rsidR="00713E4A" w:rsidRPr="00281B4A" w:rsidRDefault="00615CA5" w:rsidP="00281B4A">
      <w:pPr>
        <w:pStyle w:val="BodyText"/>
        <w:numPr>
          <w:ilvl w:val="0"/>
          <w:numId w:val="25"/>
        </w:numPr>
        <w:spacing w:after="0"/>
        <w:rPr>
          <w:rFonts w:ascii="Gotham Book" w:hAnsi="Gotham Book"/>
          <w:sz w:val="20"/>
        </w:rPr>
      </w:pPr>
      <w:r>
        <w:rPr>
          <w:rFonts w:ascii="Gotham Book" w:hAnsi="Gotham Book"/>
          <w:sz w:val="20"/>
        </w:rPr>
        <w:t>Y</w:t>
      </w:r>
      <w:r w:rsidR="00587670">
        <w:rPr>
          <w:rFonts w:ascii="Gotham Book" w:hAnsi="Gotham Book"/>
          <w:sz w:val="20"/>
        </w:rPr>
        <w:t xml:space="preserve">oga.   </w:t>
      </w:r>
    </w:p>
    <w:p w14:paraId="06275087" w14:textId="7F45029A" w:rsidR="00587670" w:rsidRDefault="00587670" w:rsidP="00C25B11">
      <w:pPr>
        <w:pStyle w:val="Heading3"/>
      </w:pPr>
      <w:bookmarkStart w:id="25" w:name="_Toc188274431"/>
      <w:r>
        <w:t>Principles for outcome prioritisation</w:t>
      </w:r>
      <w:bookmarkEnd w:id="25"/>
    </w:p>
    <w:p w14:paraId="2D48F348" w14:textId="74237FBC" w:rsidR="00587670" w:rsidRPr="00384EC7" w:rsidRDefault="00587670" w:rsidP="00587670">
      <w:pPr>
        <w:spacing w:before="0" w:after="0" w:line="276" w:lineRule="auto"/>
        <w:rPr>
          <w:szCs w:val="20"/>
        </w:rPr>
      </w:pPr>
      <w:r>
        <w:rPr>
          <w:szCs w:val="20"/>
        </w:rPr>
        <w:t xml:space="preserve">In general, it is considered good methodological practice to specify outcomes of interest </w:t>
      </w:r>
      <w:r w:rsidR="00D0321F">
        <w:rPr>
          <w:szCs w:val="20"/>
        </w:rPr>
        <w:t>at the protocol stage</w:t>
      </w:r>
      <w:r>
        <w:rPr>
          <w:szCs w:val="20"/>
        </w:rPr>
        <w:t>. The purpose of p</w:t>
      </w:r>
      <w:r w:rsidRPr="00384EC7">
        <w:rPr>
          <w:szCs w:val="20"/>
        </w:rPr>
        <w:t>re-specifying outcomes to be prioritised in a revie</w:t>
      </w:r>
      <w:r>
        <w:rPr>
          <w:szCs w:val="20"/>
        </w:rPr>
        <w:t>w</w:t>
      </w:r>
      <w:r w:rsidR="001F00EF">
        <w:rPr>
          <w:szCs w:val="20"/>
        </w:rPr>
        <w:t xml:space="preserve"> is to</w:t>
      </w:r>
      <w:r w:rsidRPr="00384EC7">
        <w:rPr>
          <w:szCs w:val="20"/>
        </w:rPr>
        <w:t xml:space="preserve">: </w:t>
      </w:r>
    </w:p>
    <w:p w14:paraId="62A9D963" w14:textId="7C6949B9" w:rsidR="00587670" w:rsidRPr="00384EC7" w:rsidRDefault="00587670" w:rsidP="00587670">
      <w:pPr>
        <w:pStyle w:val="ListParagraph"/>
        <w:numPr>
          <w:ilvl w:val="0"/>
          <w:numId w:val="26"/>
        </w:numPr>
        <w:spacing w:before="0" w:line="276" w:lineRule="auto"/>
        <w:ind w:left="714" w:hanging="357"/>
        <w:rPr>
          <w:szCs w:val="20"/>
        </w:rPr>
      </w:pPr>
      <w:r w:rsidRPr="00384EC7">
        <w:rPr>
          <w:szCs w:val="20"/>
        </w:rPr>
        <w:t>reduce the risk of bias, by pre-specifying which outcomes will be prioritised for data synthesis</w:t>
      </w:r>
      <w:r w:rsidR="005B0781">
        <w:rPr>
          <w:szCs w:val="20"/>
        </w:rPr>
        <w:t xml:space="preserve"> </w:t>
      </w:r>
      <w:r w:rsidR="00102BE6">
        <w:rPr>
          <w:szCs w:val="20"/>
        </w:rPr>
        <w:t>(</w:t>
      </w:r>
      <w:r w:rsidR="005B0781">
        <w:rPr>
          <w:szCs w:val="20"/>
        </w:rPr>
        <w:t>and</w:t>
      </w:r>
      <w:r w:rsidR="00102BE6">
        <w:rPr>
          <w:szCs w:val="20"/>
        </w:rPr>
        <w:t xml:space="preserve"> hence</w:t>
      </w:r>
      <w:r w:rsidR="005B0781">
        <w:rPr>
          <w:szCs w:val="20"/>
        </w:rPr>
        <w:t xml:space="preserve"> </w:t>
      </w:r>
      <w:r w:rsidR="00963419">
        <w:rPr>
          <w:szCs w:val="20"/>
        </w:rPr>
        <w:t>ensuring there is no selective reporting of outcomes)</w:t>
      </w:r>
    </w:p>
    <w:p w14:paraId="290588B4" w14:textId="6E3E2E39" w:rsidR="00587670" w:rsidRPr="00384EC7" w:rsidRDefault="00587670" w:rsidP="00587670">
      <w:pPr>
        <w:pStyle w:val="ListParagraph"/>
        <w:numPr>
          <w:ilvl w:val="0"/>
          <w:numId w:val="26"/>
        </w:numPr>
        <w:spacing w:before="0" w:line="276" w:lineRule="auto"/>
        <w:rPr>
          <w:szCs w:val="20"/>
        </w:rPr>
      </w:pPr>
      <w:r w:rsidRPr="00384EC7">
        <w:rPr>
          <w:szCs w:val="20"/>
        </w:rPr>
        <w:t>aid transparency and reproducibility</w:t>
      </w:r>
      <w:r>
        <w:rPr>
          <w:szCs w:val="20"/>
        </w:rPr>
        <w:t xml:space="preserve"> in systematic reviews </w:t>
      </w:r>
    </w:p>
    <w:p w14:paraId="545A1DC8" w14:textId="62802FD3" w:rsidR="00587670" w:rsidRPr="00384EC7" w:rsidRDefault="00587670" w:rsidP="00587670">
      <w:pPr>
        <w:pStyle w:val="ListParagraph"/>
        <w:numPr>
          <w:ilvl w:val="0"/>
          <w:numId w:val="26"/>
        </w:numPr>
        <w:spacing w:before="0" w:line="276" w:lineRule="auto"/>
        <w:rPr>
          <w:szCs w:val="20"/>
        </w:rPr>
      </w:pPr>
      <w:r w:rsidRPr="00384EC7">
        <w:rPr>
          <w:szCs w:val="20"/>
        </w:rPr>
        <w:t>ensure that the outcomes considered by the review are most relevant to decision-making</w:t>
      </w:r>
    </w:p>
    <w:p w14:paraId="262E3BAD" w14:textId="6AB799E0" w:rsidR="00C1144F" w:rsidRPr="00C1144F" w:rsidRDefault="00587670" w:rsidP="00C1144F">
      <w:pPr>
        <w:pStyle w:val="ListParagraph"/>
        <w:numPr>
          <w:ilvl w:val="0"/>
          <w:numId w:val="26"/>
        </w:numPr>
        <w:spacing w:before="0" w:line="276" w:lineRule="auto"/>
        <w:rPr>
          <w:szCs w:val="20"/>
        </w:rPr>
      </w:pPr>
      <w:r w:rsidRPr="00384EC7">
        <w:rPr>
          <w:szCs w:val="20"/>
        </w:rPr>
        <w:t xml:space="preserve">make the best use of limited review resources by focusing on the evidence that is most </w:t>
      </w:r>
      <w:r>
        <w:rPr>
          <w:szCs w:val="20"/>
        </w:rPr>
        <w:t>relevant</w:t>
      </w:r>
      <w:r w:rsidRPr="00384EC7">
        <w:rPr>
          <w:szCs w:val="20"/>
        </w:rPr>
        <w:t xml:space="preserve"> to decision-making.</w:t>
      </w:r>
    </w:p>
    <w:p w14:paraId="15993F2F" w14:textId="58F84E39" w:rsidR="004534F2" w:rsidRDefault="00587670" w:rsidP="00D24F8D">
      <w:pPr>
        <w:pStyle w:val="NormalIndent5mm"/>
        <w:ind w:left="0"/>
      </w:pPr>
      <w:r w:rsidRPr="00C1144F">
        <w:t xml:space="preserve">For the </w:t>
      </w:r>
      <w:r w:rsidR="00C210DF">
        <w:t>Natural Therapies Review</w:t>
      </w:r>
      <w:r w:rsidRPr="00C1144F">
        <w:t xml:space="preserve">, NTREAP was initially asked to identify key outcomes they would like to see assessed for each population included in the </w:t>
      </w:r>
      <w:r w:rsidR="00E23D91">
        <w:rPr>
          <w:color w:val="auto"/>
          <w:szCs w:val="20"/>
        </w:rPr>
        <w:t>evidence evaluations</w:t>
      </w:r>
      <w:r w:rsidRPr="00C1144F">
        <w:t>. Given the complexity of specifying outcomes</w:t>
      </w:r>
      <w:r w:rsidR="00702C9A">
        <w:t xml:space="preserve"> at the protocol stage</w:t>
      </w:r>
      <w:r w:rsidR="00301072">
        <w:t xml:space="preserve"> for an unknown range of populations</w:t>
      </w:r>
      <w:r w:rsidRPr="00C1144F">
        <w:t>, in consultation with NTWC, the project team developed a blinded outcome prioritisation process that NTWC and NTREAP applied to each therapy.</w:t>
      </w:r>
      <w:r w:rsidR="00301072">
        <w:t xml:space="preserve"> This process took place after population prioritisation </w:t>
      </w:r>
      <w:r w:rsidR="00924B95">
        <w:t xml:space="preserve">but without knowledge of study results. </w:t>
      </w:r>
    </w:p>
    <w:p w14:paraId="7942A663" w14:textId="6CBC0DBD" w:rsidR="00587670" w:rsidRDefault="00587670" w:rsidP="00D24F8D">
      <w:pPr>
        <w:pStyle w:val="NormalIndent5mm"/>
        <w:ind w:left="0"/>
      </w:pPr>
      <w:r>
        <w:lastRenderedPageBreak/>
        <w:t xml:space="preserve">For each population identified </w:t>
      </w:r>
      <w:r w:rsidR="00983C6D">
        <w:t>for inclusion</w:t>
      </w:r>
      <w:r>
        <w:t xml:space="preserve"> in a</w:t>
      </w:r>
      <w:r w:rsidR="00811711">
        <w:t>n</w:t>
      </w:r>
      <w:r>
        <w:t xml:space="preserve"> </w:t>
      </w:r>
      <w:r w:rsidR="00E23D91">
        <w:rPr>
          <w:color w:val="auto"/>
          <w:szCs w:val="20"/>
        </w:rPr>
        <w:t>evidence evaluation</w:t>
      </w:r>
      <w:r>
        <w:rPr>
          <w:color w:val="auto"/>
          <w:szCs w:val="20"/>
        </w:rPr>
        <w:t xml:space="preserve"> </w:t>
      </w:r>
      <w:r w:rsidR="00983C6D">
        <w:t>(see population prioritisation process above)</w:t>
      </w:r>
      <w:r>
        <w:t xml:space="preserve">, the evidence reviewers developed a spreadsheet which included the population/condition, outcome domains from eligible studies, </w:t>
      </w:r>
      <w:r w:rsidR="00A33DE2">
        <w:t>“</w:t>
      </w:r>
      <w:r>
        <w:t>core outcome sets</w:t>
      </w:r>
      <w:r w:rsidR="00A33DE2">
        <w:t>”</w:t>
      </w:r>
      <w:r w:rsidR="00C82758">
        <w:t xml:space="preserve"> for each population/condition if available</w:t>
      </w:r>
      <w:r>
        <w:t xml:space="preserve"> (e.g. </w:t>
      </w:r>
      <w:r w:rsidRPr="008C49A5">
        <w:rPr>
          <w:i/>
          <w:iCs/>
        </w:rPr>
        <w:t>Core outcome measures in effectiveness trials</w:t>
      </w:r>
      <w:r>
        <w:t xml:space="preserve"> (COMET) database) and</w:t>
      </w:r>
      <w:r w:rsidR="00C82758">
        <w:t>/or</w:t>
      </w:r>
      <w:r>
        <w:t xml:space="preserve"> primary and secondary outcomes in Cochrane reviews</w:t>
      </w:r>
      <w:r w:rsidR="00671EF4" w:rsidRPr="00671EF4">
        <w:t xml:space="preserve"> </w:t>
      </w:r>
      <w:r w:rsidR="00671EF4">
        <w:t>relevant to the condition/population</w:t>
      </w:r>
      <w:r>
        <w:t xml:space="preserve">. </w:t>
      </w:r>
      <w:r w:rsidR="009552A8">
        <w:t xml:space="preserve">The inclusion of outcomes from both the published studies and </w:t>
      </w:r>
      <w:r w:rsidR="00A33DE2">
        <w:t xml:space="preserve">from </w:t>
      </w:r>
      <w:r w:rsidR="00671EF4">
        <w:t xml:space="preserve">core outcome sets and relevant Cochrane reviews was to ensure that </w:t>
      </w:r>
      <w:r w:rsidR="00D745A2">
        <w:t xml:space="preserve">the outcomes </w:t>
      </w:r>
      <w:r w:rsidR="00886163">
        <w:t xml:space="preserve">selected </w:t>
      </w:r>
      <w:r w:rsidR="00D745A2">
        <w:t>covered those</w:t>
      </w:r>
      <w:r w:rsidR="00A33DE2">
        <w:t xml:space="preserve"> </w:t>
      </w:r>
      <w:r w:rsidR="00D745A2" w:rsidRPr="00A03722">
        <w:t xml:space="preserve">important for decision-making, not </w:t>
      </w:r>
      <w:r w:rsidR="00D745A2">
        <w:t xml:space="preserve">only those </w:t>
      </w:r>
      <w:r w:rsidR="00D745A2" w:rsidRPr="00A03722">
        <w:t xml:space="preserve">measured in studies </w:t>
      </w:r>
      <w:r w:rsidR="00D745A2">
        <w:t>or</w:t>
      </w:r>
      <w:r w:rsidR="00D745A2" w:rsidRPr="00A03722">
        <w:t xml:space="preserve"> for which evidence is available</w:t>
      </w:r>
      <w:r w:rsidR="00D745A2">
        <w:t>.</w:t>
      </w:r>
    </w:p>
    <w:p w14:paraId="56DF7982" w14:textId="590C272D" w:rsidR="00587670" w:rsidRPr="00987BF8" w:rsidRDefault="00587670" w:rsidP="00D24F8D">
      <w:pPr>
        <w:pStyle w:val="NormalIndent5mm"/>
        <w:ind w:left="0"/>
        <w:rPr>
          <w:szCs w:val="20"/>
        </w:rPr>
      </w:pPr>
      <w:r>
        <w:t xml:space="preserve">In deciding </w:t>
      </w:r>
      <w:r w:rsidR="00D370FE">
        <w:t>which outcomes should be included in evidence evaluations</w:t>
      </w:r>
      <w:r>
        <w:t xml:space="preserve">, NTWC considered what was </w:t>
      </w:r>
      <w:r w:rsidRPr="00A03722">
        <w:t>most relevant</w:t>
      </w:r>
      <w:r>
        <w:t xml:space="preserve"> and </w:t>
      </w:r>
      <w:r w:rsidRPr="00A03722">
        <w:t>meaningful to the intended users and recipients of the reviewed evidence</w:t>
      </w:r>
      <w:r w:rsidR="00811227">
        <w:t xml:space="preserve"> and the importance to decision making,</w:t>
      </w:r>
      <w:r w:rsidR="00C2328A">
        <w:t xml:space="preserve"> </w:t>
      </w:r>
      <w:r w:rsidR="00811227">
        <w:t xml:space="preserve">using the GRADE </w:t>
      </w:r>
      <w:r w:rsidR="000E431B">
        <w:t>(</w:t>
      </w:r>
      <w:r w:rsidR="000E431B" w:rsidRPr="000E431B">
        <w:t>Grading of Recommendations, Assessment, Development and Evaluation)</w:t>
      </w:r>
      <w:r w:rsidR="00315473">
        <w:rPr>
          <w:rStyle w:val="FootnoteReference"/>
        </w:rPr>
        <w:footnoteReference w:id="6"/>
      </w:r>
      <w:r w:rsidR="00811227">
        <w:t xml:space="preserve"> rating scale (critical</w:t>
      </w:r>
      <w:r w:rsidR="00844F25">
        <w:t>, 7-9; important but not critical, 4-6, of limited importance, 1-3)</w:t>
      </w:r>
      <w:r w:rsidRPr="00A03722">
        <w:t xml:space="preserve">. </w:t>
      </w:r>
    </w:p>
    <w:p w14:paraId="45F594BC" w14:textId="6AAA6A75" w:rsidR="00587670" w:rsidRDefault="00587670" w:rsidP="00D24F8D">
      <w:pPr>
        <w:pStyle w:val="NormalIndent5mm"/>
        <w:ind w:left="0"/>
      </w:pPr>
      <w:r w:rsidRPr="00A03722">
        <w:t xml:space="preserve">Critical outcomes </w:t>
      </w:r>
      <w:r>
        <w:t xml:space="preserve">were </w:t>
      </w:r>
      <w:r w:rsidRPr="00A03722">
        <w:t>considered essential for decision</w:t>
      </w:r>
      <w:r>
        <w:t xml:space="preserve"> </w:t>
      </w:r>
      <w:r w:rsidRPr="00A03722">
        <w:t xml:space="preserve">making and form the basis of a ‘Summary of findings’ table </w:t>
      </w:r>
      <w:r>
        <w:t>in each review, with the aim being to include up to 7 outcome domains consistent with Cochrane Guidance</w:t>
      </w:r>
      <w:r w:rsidR="001A631F">
        <w:t xml:space="preserve"> (1)</w:t>
      </w:r>
      <w:r>
        <w:t xml:space="preserve">. </w:t>
      </w:r>
      <w:r w:rsidRPr="00883905">
        <w:t xml:space="preserve">In some cases, NTWC decided that there were not 7 relevant outcomes so fewer than 7 outcomes were included. </w:t>
      </w:r>
      <w:r>
        <w:t>In some cases</w:t>
      </w:r>
      <w:r w:rsidR="0076683F">
        <w:t>,</w:t>
      </w:r>
      <w:r w:rsidRPr="00883905">
        <w:t xml:space="preserve"> outcomes were split at later stages and so the number of outcomes </w:t>
      </w:r>
      <w:r>
        <w:t>was not</w:t>
      </w:r>
      <w:r w:rsidRPr="00883905">
        <w:t xml:space="preserve"> always 7. </w:t>
      </w:r>
      <w:r w:rsidRPr="00AB451B">
        <w:t xml:space="preserve">Results data </w:t>
      </w:r>
      <w:r w:rsidR="00C36817">
        <w:t>were</w:t>
      </w:r>
      <w:r w:rsidRPr="00AB451B">
        <w:t xml:space="preserve"> extracted for studies that include outcomes prioritised</w:t>
      </w:r>
      <w:r>
        <w:t xml:space="preserve"> (as critical or important)</w:t>
      </w:r>
      <w:r w:rsidRPr="00AB451B">
        <w:t xml:space="preserve"> in the </w:t>
      </w:r>
      <w:r w:rsidR="00837010">
        <w:t>evidence evaluation</w:t>
      </w:r>
      <w:r w:rsidRPr="00AB451B">
        <w:t xml:space="preserve">. </w:t>
      </w:r>
      <w:r w:rsidR="00F32909" w:rsidRPr="00A03722">
        <w:t xml:space="preserve">If evidence </w:t>
      </w:r>
      <w:r w:rsidR="00F32909">
        <w:t xml:space="preserve">was lacking for </w:t>
      </w:r>
      <w:r w:rsidR="00F32909" w:rsidRPr="00A03722">
        <w:t>an outcome</w:t>
      </w:r>
      <w:r w:rsidR="00F32909">
        <w:t xml:space="preserve"> considered critical or important for a population</w:t>
      </w:r>
      <w:r w:rsidR="00F32909" w:rsidRPr="00A03722">
        <w:t>, this</w:t>
      </w:r>
      <w:r w:rsidR="00F32909">
        <w:t xml:space="preserve"> was </w:t>
      </w:r>
      <w:r w:rsidR="00F32909" w:rsidRPr="00A03722">
        <w:t xml:space="preserve">acknowledged as a gap in the evidence base, rather than </w:t>
      </w:r>
      <w:r w:rsidR="00F32909">
        <w:t xml:space="preserve">being </w:t>
      </w:r>
      <w:r w:rsidR="00F32909" w:rsidRPr="00A03722">
        <w:t>omit</w:t>
      </w:r>
      <w:r w:rsidR="00F32909">
        <w:t>ted as an</w:t>
      </w:r>
      <w:r w:rsidR="00F32909" w:rsidRPr="00A03722">
        <w:t xml:space="preserve"> outcome </w:t>
      </w:r>
      <w:r w:rsidR="00F32909">
        <w:t>in</w:t>
      </w:r>
      <w:r w:rsidR="00F32909" w:rsidRPr="00A03722">
        <w:t xml:space="preserve"> the </w:t>
      </w:r>
      <w:r w:rsidR="00F32909">
        <w:t>evidence evaluation</w:t>
      </w:r>
      <w:r w:rsidR="00F32909" w:rsidRPr="00A03722">
        <w:t>.</w:t>
      </w:r>
      <w:r w:rsidRPr="00AB451B">
        <w:t xml:space="preserve"> Studies that d</w:t>
      </w:r>
      <w:r>
        <w:t>id</w:t>
      </w:r>
      <w:r w:rsidRPr="00AB451B">
        <w:t xml:space="preserve"> not report data for any outcomes prioritised for data extraction w</w:t>
      </w:r>
      <w:r>
        <w:t xml:space="preserve">ere generally </w:t>
      </w:r>
      <w:r w:rsidRPr="00AB451B">
        <w:t>listed in the ‘Characteristics of included studies’ tables</w:t>
      </w:r>
      <w:r>
        <w:t xml:space="preserve">, which </w:t>
      </w:r>
      <w:r w:rsidRPr="00AB451B">
        <w:t>includ</w:t>
      </w:r>
      <w:r>
        <w:t xml:space="preserve">ed </w:t>
      </w:r>
      <w:r w:rsidRPr="00AB451B">
        <w:t>details about which outcomes the study did measure and report</w:t>
      </w:r>
      <w:r>
        <w:t xml:space="preserve">. </w:t>
      </w:r>
    </w:p>
    <w:p w14:paraId="7957BA8C" w14:textId="77777777" w:rsidR="00587670" w:rsidRPr="0059483C" w:rsidRDefault="00587670" w:rsidP="00587670">
      <w:pPr>
        <w:pStyle w:val="Heading2noline"/>
        <w:rPr>
          <w:sz w:val="28"/>
          <w:szCs w:val="28"/>
        </w:rPr>
      </w:pPr>
      <w:bookmarkStart w:id="26" w:name="_Toc188274432"/>
      <w:r w:rsidRPr="0059483C">
        <w:rPr>
          <w:sz w:val="28"/>
          <w:szCs w:val="28"/>
        </w:rPr>
        <w:t>Key steps for each Evidence Evaluation</w:t>
      </w:r>
      <w:bookmarkEnd w:id="26"/>
      <w:r w:rsidRPr="0059483C">
        <w:rPr>
          <w:sz w:val="28"/>
          <w:szCs w:val="28"/>
        </w:rPr>
        <w:t xml:space="preserve"> </w:t>
      </w:r>
    </w:p>
    <w:p w14:paraId="51E5103F" w14:textId="109491F6" w:rsidR="00587670" w:rsidRPr="001F3FE9" w:rsidRDefault="00587670" w:rsidP="00587670">
      <w:pPr>
        <w:suppressAutoHyphens/>
        <w:snapToGrid w:val="0"/>
        <w:spacing w:line="240" w:lineRule="atLeast"/>
        <w:rPr>
          <w:rFonts w:eastAsia="Arial" w:cstheme="minorBidi"/>
          <w:lang w:eastAsia="en-US"/>
        </w:rPr>
      </w:pPr>
      <w:r w:rsidRPr="6A015FC0">
        <w:rPr>
          <w:rFonts w:eastAsia="Arial" w:cstheme="minorBidi"/>
          <w:lang w:eastAsia="en-US"/>
        </w:rPr>
        <w:t xml:space="preserve">The milestones for each of the 16 </w:t>
      </w:r>
      <w:r w:rsidR="00EB4439" w:rsidRPr="6A015FC0">
        <w:rPr>
          <w:rFonts w:eastAsia="Arial" w:cstheme="minorBidi"/>
          <w:lang w:eastAsia="en-US"/>
        </w:rPr>
        <w:t>e</w:t>
      </w:r>
      <w:r w:rsidRPr="6A015FC0">
        <w:rPr>
          <w:rFonts w:eastAsia="Arial" w:cstheme="minorBidi"/>
          <w:lang w:eastAsia="en-US"/>
        </w:rPr>
        <w:t xml:space="preserve">vidence </w:t>
      </w:r>
      <w:r w:rsidR="00EB4439" w:rsidRPr="6A015FC0">
        <w:rPr>
          <w:rFonts w:eastAsia="Arial" w:cstheme="minorBidi"/>
          <w:lang w:eastAsia="en-US"/>
        </w:rPr>
        <w:t>e</w:t>
      </w:r>
      <w:r w:rsidRPr="6A015FC0">
        <w:rPr>
          <w:rFonts w:eastAsia="Arial" w:cstheme="minorBidi"/>
          <w:lang w:eastAsia="en-US"/>
        </w:rPr>
        <w:t>valuations are outlined below. These include the general process for each evidence evaluatio</w:t>
      </w:r>
      <w:r w:rsidR="00650E40" w:rsidRPr="6A015FC0">
        <w:rPr>
          <w:rFonts w:eastAsia="Arial" w:cstheme="minorBidi"/>
          <w:lang w:eastAsia="en-US"/>
        </w:rPr>
        <w:t>n.</w:t>
      </w:r>
      <w:r w:rsidRPr="6A015FC0">
        <w:rPr>
          <w:rFonts w:eastAsia="Arial" w:cstheme="minorBidi"/>
          <w:lang w:eastAsia="en-US"/>
        </w:rPr>
        <w:t xml:space="preserve"> </w:t>
      </w:r>
      <w:r w:rsidR="000624B3" w:rsidRPr="6A015FC0">
        <w:rPr>
          <w:rFonts w:eastAsia="Arial" w:cstheme="minorBidi"/>
          <w:lang w:eastAsia="en-US"/>
        </w:rPr>
        <w:t>The key steps outline</w:t>
      </w:r>
      <w:r w:rsidR="00F243C9" w:rsidRPr="6A015FC0">
        <w:rPr>
          <w:rFonts w:eastAsia="Arial" w:cstheme="minorBidi"/>
          <w:lang w:eastAsia="en-US"/>
        </w:rPr>
        <w:t xml:space="preserve">d </w:t>
      </w:r>
      <w:r w:rsidR="000624B3" w:rsidRPr="6A015FC0">
        <w:rPr>
          <w:rFonts w:eastAsia="Arial" w:cstheme="minorBidi"/>
          <w:lang w:eastAsia="en-US"/>
        </w:rPr>
        <w:t>below</w:t>
      </w:r>
      <w:r w:rsidR="00F243C9" w:rsidRPr="6A015FC0">
        <w:rPr>
          <w:rFonts w:eastAsia="Arial" w:cstheme="minorBidi"/>
          <w:lang w:eastAsia="en-US"/>
        </w:rPr>
        <w:t xml:space="preserve"> were </w:t>
      </w:r>
      <w:r w:rsidR="000624B3" w:rsidRPr="6A015FC0">
        <w:rPr>
          <w:rFonts w:eastAsia="Arial" w:cstheme="minorBidi"/>
          <w:lang w:eastAsia="en-US"/>
        </w:rPr>
        <w:t xml:space="preserve">applied </w:t>
      </w:r>
      <w:r w:rsidR="009B41DA" w:rsidRPr="6A015FC0">
        <w:rPr>
          <w:rFonts w:eastAsia="Arial" w:cstheme="minorBidi"/>
          <w:lang w:eastAsia="en-US"/>
        </w:rPr>
        <w:t>across</w:t>
      </w:r>
      <w:r w:rsidR="000624B3" w:rsidRPr="6A015FC0">
        <w:rPr>
          <w:rFonts w:eastAsia="Arial" w:cstheme="minorBidi"/>
          <w:lang w:eastAsia="en-US"/>
        </w:rPr>
        <w:t xml:space="preserve"> reports</w:t>
      </w:r>
      <w:r w:rsidR="009B41DA" w:rsidRPr="6A015FC0">
        <w:rPr>
          <w:rFonts w:eastAsia="Arial" w:cstheme="minorBidi"/>
          <w:lang w:eastAsia="en-US"/>
        </w:rPr>
        <w:t>. S</w:t>
      </w:r>
      <w:r w:rsidR="000624B3" w:rsidRPr="6A015FC0">
        <w:rPr>
          <w:rFonts w:eastAsia="Arial" w:cstheme="minorBidi"/>
          <w:lang w:eastAsia="en-US"/>
        </w:rPr>
        <w:t xml:space="preserve">ome minor differences </w:t>
      </w:r>
      <w:r w:rsidR="00C312C1" w:rsidRPr="6A015FC0">
        <w:rPr>
          <w:rFonts w:eastAsia="Arial" w:cstheme="minorBidi"/>
          <w:lang w:eastAsia="en-US"/>
        </w:rPr>
        <w:t xml:space="preserve">(such as to order of the </w:t>
      </w:r>
      <w:r w:rsidR="005C779B" w:rsidRPr="6A015FC0">
        <w:rPr>
          <w:rFonts w:eastAsia="Arial" w:cstheme="minorBidi"/>
          <w:lang w:eastAsia="en-US"/>
        </w:rPr>
        <w:t xml:space="preserve">key </w:t>
      </w:r>
      <w:r w:rsidR="00C312C1" w:rsidRPr="6A015FC0">
        <w:rPr>
          <w:rFonts w:eastAsia="Arial" w:cstheme="minorBidi"/>
          <w:lang w:eastAsia="en-US"/>
        </w:rPr>
        <w:t xml:space="preserve">steps) </w:t>
      </w:r>
      <w:r w:rsidR="000624B3" w:rsidRPr="6A015FC0">
        <w:rPr>
          <w:rFonts w:eastAsia="Arial" w:cstheme="minorBidi"/>
          <w:lang w:eastAsia="en-US"/>
        </w:rPr>
        <w:t>required to expedite the process or align with contractor</w:t>
      </w:r>
      <w:r w:rsidR="009B41DA" w:rsidRPr="6A015FC0">
        <w:rPr>
          <w:rFonts w:eastAsia="Arial" w:cstheme="minorBidi"/>
          <w:lang w:eastAsia="en-US"/>
        </w:rPr>
        <w:t xml:space="preserve"> and </w:t>
      </w:r>
      <w:r w:rsidR="285257AF" w:rsidRPr="6A015FC0">
        <w:rPr>
          <w:rFonts w:eastAsia="Arial" w:cstheme="minorBidi"/>
          <w:lang w:eastAsia="en-US"/>
        </w:rPr>
        <w:t>c</w:t>
      </w:r>
      <w:r w:rsidR="009B41DA" w:rsidRPr="6A015FC0">
        <w:rPr>
          <w:rFonts w:eastAsia="Arial" w:cstheme="minorBidi"/>
          <w:lang w:eastAsia="en-US"/>
        </w:rPr>
        <w:t>ommittee</w:t>
      </w:r>
      <w:r w:rsidR="000624B3" w:rsidRPr="6A015FC0">
        <w:rPr>
          <w:rFonts w:eastAsia="Arial" w:cstheme="minorBidi"/>
          <w:lang w:eastAsia="en-US"/>
        </w:rPr>
        <w:t xml:space="preserve"> </w:t>
      </w:r>
      <w:r w:rsidR="009B41DA" w:rsidRPr="6A015FC0">
        <w:rPr>
          <w:rFonts w:eastAsia="Arial" w:cstheme="minorBidi"/>
          <w:lang w:eastAsia="en-US"/>
        </w:rPr>
        <w:t>time</w:t>
      </w:r>
      <w:r w:rsidR="00883BE0" w:rsidRPr="6A015FC0">
        <w:rPr>
          <w:rFonts w:eastAsia="Arial" w:cstheme="minorBidi"/>
          <w:lang w:eastAsia="en-US"/>
        </w:rPr>
        <w:t>frames</w:t>
      </w:r>
      <w:r w:rsidR="000624B3" w:rsidRPr="6A015FC0">
        <w:rPr>
          <w:rFonts w:eastAsia="Arial" w:cstheme="minorBidi"/>
          <w:lang w:eastAsia="en-US"/>
        </w:rPr>
        <w:t xml:space="preserve"> and </w:t>
      </w:r>
      <w:r w:rsidR="004455DC" w:rsidRPr="6A015FC0" w:rsidDel="00883BE0">
        <w:rPr>
          <w:rFonts w:eastAsia="Arial" w:cstheme="minorBidi"/>
          <w:lang w:eastAsia="en-US"/>
        </w:rPr>
        <w:t>workloads</w:t>
      </w:r>
      <w:r w:rsidR="009B41DA" w:rsidRPr="6A015FC0">
        <w:rPr>
          <w:rFonts w:eastAsia="Arial" w:cstheme="minorBidi"/>
          <w:lang w:eastAsia="en-US"/>
        </w:rPr>
        <w:t xml:space="preserve"> may not be explicitly outlined below. </w:t>
      </w:r>
    </w:p>
    <w:tbl>
      <w:tblPr>
        <w:tblStyle w:val="TableGrid2"/>
        <w:tblW w:w="0" w:type="auto"/>
        <w:tblLook w:val="04A0" w:firstRow="1" w:lastRow="0" w:firstColumn="1" w:lastColumn="0" w:noHBand="0" w:noVBand="1"/>
      </w:tblPr>
      <w:tblGrid>
        <w:gridCol w:w="1806"/>
        <w:gridCol w:w="5425"/>
        <w:gridCol w:w="2624"/>
      </w:tblGrid>
      <w:tr w:rsidR="00301BE0" w:rsidRPr="0059483C" w14:paraId="4E36C446" w14:textId="77777777" w:rsidTr="001F18F5">
        <w:trPr>
          <w:tblHeader/>
        </w:trPr>
        <w:tc>
          <w:tcPr>
            <w:tcW w:w="0" w:type="auto"/>
            <w:shd w:val="clear" w:color="auto" w:fill="C1E4F5" w:themeFill="accent1" w:themeFillTint="33"/>
          </w:tcPr>
          <w:p w14:paraId="5BAD1BD9" w14:textId="77777777" w:rsidR="00587670" w:rsidRPr="0059483C" w:rsidRDefault="00587670" w:rsidP="00B83956">
            <w:pPr>
              <w:suppressAutoHyphens/>
              <w:snapToGrid w:val="0"/>
              <w:spacing w:line="240" w:lineRule="atLeast"/>
              <w:rPr>
                <w:rFonts w:eastAsia="Arial"/>
                <w:b/>
                <w:szCs w:val="20"/>
              </w:rPr>
            </w:pPr>
            <w:r w:rsidRPr="0059483C">
              <w:rPr>
                <w:rFonts w:eastAsia="Arial"/>
                <w:b/>
                <w:szCs w:val="20"/>
              </w:rPr>
              <w:t xml:space="preserve">Major milestones per therapy </w:t>
            </w:r>
          </w:p>
        </w:tc>
        <w:tc>
          <w:tcPr>
            <w:tcW w:w="0" w:type="auto"/>
            <w:shd w:val="clear" w:color="auto" w:fill="C1E4F5" w:themeFill="accent1" w:themeFillTint="33"/>
          </w:tcPr>
          <w:p w14:paraId="1B12414E" w14:textId="77777777" w:rsidR="00587670" w:rsidRPr="0059483C" w:rsidRDefault="00587670" w:rsidP="00B83956">
            <w:pPr>
              <w:suppressAutoHyphens/>
              <w:snapToGrid w:val="0"/>
              <w:spacing w:line="240" w:lineRule="atLeast"/>
              <w:rPr>
                <w:rFonts w:eastAsia="Arial"/>
                <w:b/>
                <w:szCs w:val="20"/>
              </w:rPr>
            </w:pPr>
            <w:r w:rsidRPr="0059483C">
              <w:rPr>
                <w:rFonts w:eastAsia="Arial"/>
                <w:b/>
                <w:szCs w:val="20"/>
              </w:rPr>
              <w:t>Key Step</w:t>
            </w:r>
          </w:p>
        </w:tc>
        <w:tc>
          <w:tcPr>
            <w:tcW w:w="0" w:type="auto"/>
            <w:shd w:val="clear" w:color="auto" w:fill="C1E4F5" w:themeFill="accent1" w:themeFillTint="33"/>
          </w:tcPr>
          <w:p w14:paraId="26600F46" w14:textId="77777777" w:rsidR="00587670" w:rsidRPr="0059483C" w:rsidRDefault="00587670" w:rsidP="00B83956">
            <w:pPr>
              <w:suppressAutoHyphens/>
              <w:snapToGrid w:val="0"/>
              <w:spacing w:line="240" w:lineRule="atLeast"/>
              <w:rPr>
                <w:rFonts w:eastAsia="Arial"/>
                <w:b/>
                <w:szCs w:val="20"/>
              </w:rPr>
            </w:pPr>
            <w:r w:rsidRPr="0059483C">
              <w:rPr>
                <w:rFonts w:eastAsia="Arial"/>
                <w:b/>
                <w:szCs w:val="20"/>
              </w:rPr>
              <w:t>Who</w:t>
            </w:r>
          </w:p>
        </w:tc>
      </w:tr>
      <w:tr w:rsidR="00301BE0" w:rsidRPr="0059483C" w14:paraId="574DE682" w14:textId="77777777" w:rsidTr="00B83956">
        <w:tc>
          <w:tcPr>
            <w:tcW w:w="0" w:type="auto"/>
            <w:vMerge w:val="restart"/>
          </w:tcPr>
          <w:p w14:paraId="26149516" w14:textId="13F7B97C" w:rsidR="00587670" w:rsidRPr="0059483C" w:rsidRDefault="00587670" w:rsidP="00B83956">
            <w:pPr>
              <w:suppressAutoHyphens/>
              <w:snapToGrid w:val="0"/>
              <w:spacing w:line="240" w:lineRule="atLeast"/>
              <w:rPr>
                <w:rFonts w:eastAsia="Arial"/>
                <w:b/>
                <w:szCs w:val="20"/>
              </w:rPr>
            </w:pPr>
            <w:r w:rsidRPr="0059483C">
              <w:rPr>
                <w:rFonts w:eastAsia="Arial"/>
                <w:b/>
                <w:szCs w:val="20"/>
              </w:rPr>
              <w:t>Research Protocol</w:t>
            </w:r>
          </w:p>
        </w:tc>
        <w:tc>
          <w:tcPr>
            <w:tcW w:w="0" w:type="auto"/>
          </w:tcPr>
          <w:p w14:paraId="7EA836CB" w14:textId="77777777" w:rsidR="00587670" w:rsidRPr="0059483C" w:rsidRDefault="00587670" w:rsidP="00B83956">
            <w:pPr>
              <w:suppressAutoHyphens/>
              <w:snapToGrid w:val="0"/>
              <w:spacing w:line="240" w:lineRule="atLeast"/>
              <w:rPr>
                <w:rFonts w:eastAsia="Arial"/>
                <w:b/>
                <w:szCs w:val="20"/>
              </w:rPr>
            </w:pPr>
            <w:r w:rsidRPr="0059483C">
              <w:rPr>
                <w:rFonts w:eastAsia="Arial"/>
                <w:b/>
                <w:szCs w:val="20"/>
              </w:rPr>
              <w:t xml:space="preserve">Submission of </w:t>
            </w:r>
            <w:r w:rsidRPr="0059483C">
              <w:rPr>
                <w:rFonts w:eastAsia="Arial"/>
                <w:b/>
                <w:szCs w:val="20"/>
                <w:u w:val="single"/>
              </w:rPr>
              <w:t>draft</w:t>
            </w:r>
            <w:r w:rsidRPr="001F10C5">
              <w:rPr>
                <w:rFonts w:eastAsia="Arial"/>
                <w:b/>
                <w:szCs w:val="20"/>
              </w:rPr>
              <w:t xml:space="preserve"> </w:t>
            </w:r>
            <w:r w:rsidRPr="0059483C">
              <w:rPr>
                <w:rFonts w:eastAsia="Arial"/>
                <w:b/>
                <w:szCs w:val="20"/>
              </w:rPr>
              <w:t xml:space="preserve">research protocol </w:t>
            </w:r>
          </w:p>
        </w:tc>
        <w:tc>
          <w:tcPr>
            <w:tcW w:w="0" w:type="auto"/>
          </w:tcPr>
          <w:p w14:paraId="164B06BB"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Evidence reviewer</w:t>
            </w:r>
          </w:p>
        </w:tc>
      </w:tr>
      <w:tr w:rsidR="00301BE0" w:rsidRPr="0059483C" w14:paraId="691F61FE" w14:textId="77777777" w:rsidTr="00B83956">
        <w:tc>
          <w:tcPr>
            <w:tcW w:w="0" w:type="auto"/>
            <w:vMerge/>
          </w:tcPr>
          <w:p w14:paraId="6290FA5E" w14:textId="77777777" w:rsidR="00587670" w:rsidRPr="0059483C" w:rsidRDefault="00587670" w:rsidP="00B83956">
            <w:pPr>
              <w:suppressAutoHyphens/>
              <w:snapToGrid w:val="0"/>
              <w:spacing w:line="240" w:lineRule="atLeast"/>
              <w:rPr>
                <w:rFonts w:eastAsia="Arial"/>
                <w:szCs w:val="20"/>
              </w:rPr>
            </w:pPr>
          </w:p>
        </w:tc>
        <w:tc>
          <w:tcPr>
            <w:tcW w:w="0" w:type="auto"/>
          </w:tcPr>
          <w:p w14:paraId="6EE1CCA0"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Check and review draft protocol for inconsistencies before progressing to methodological review  </w:t>
            </w:r>
          </w:p>
        </w:tc>
        <w:tc>
          <w:tcPr>
            <w:tcW w:w="0" w:type="auto"/>
          </w:tcPr>
          <w:p w14:paraId="67740637"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NHMRC project team</w:t>
            </w:r>
          </w:p>
        </w:tc>
      </w:tr>
      <w:tr w:rsidR="00301BE0" w:rsidRPr="0059483C" w14:paraId="1772FFC2" w14:textId="77777777" w:rsidTr="00B83956">
        <w:tc>
          <w:tcPr>
            <w:tcW w:w="0" w:type="auto"/>
            <w:vMerge/>
          </w:tcPr>
          <w:p w14:paraId="73FF2A55" w14:textId="77777777" w:rsidR="00587670" w:rsidRPr="0059483C" w:rsidRDefault="00587670" w:rsidP="00B83956">
            <w:pPr>
              <w:suppressAutoHyphens/>
              <w:snapToGrid w:val="0"/>
              <w:spacing w:line="240" w:lineRule="atLeast"/>
              <w:rPr>
                <w:rFonts w:eastAsia="Arial"/>
                <w:szCs w:val="20"/>
              </w:rPr>
            </w:pPr>
          </w:p>
        </w:tc>
        <w:tc>
          <w:tcPr>
            <w:tcW w:w="0" w:type="auto"/>
          </w:tcPr>
          <w:p w14:paraId="1F07EFA6" w14:textId="2AA0ACF4"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Draft protocol sent to independent methodological reviewer and NTREAP </w:t>
            </w:r>
            <w:r w:rsidR="00587F66">
              <w:rPr>
                <w:rFonts w:eastAsia="Arial"/>
                <w:szCs w:val="20"/>
              </w:rPr>
              <w:t>for review</w:t>
            </w:r>
          </w:p>
        </w:tc>
        <w:tc>
          <w:tcPr>
            <w:tcW w:w="0" w:type="auto"/>
          </w:tcPr>
          <w:p w14:paraId="0E817505"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NHMRC project team</w:t>
            </w:r>
          </w:p>
        </w:tc>
      </w:tr>
      <w:tr w:rsidR="00301BE0" w:rsidRPr="0059483C" w14:paraId="3278A463" w14:textId="77777777" w:rsidTr="00B83956">
        <w:tc>
          <w:tcPr>
            <w:tcW w:w="0" w:type="auto"/>
            <w:vMerge/>
          </w:tcPr>
          <w:p w14:paraId="31CA7F22" w14:textId="77777777" w:rsidR="00587670" w:rsidRPr="0059483C" w:rsidRDefault="00587670" w:rsidP="00B83956">
            <w:pPr>
              <w:suppressAutoHyphens/>
              <w:snapToGrid w:val="0"/>
              <w:spacing w:line="240" w:lineRule="atLeast"/>
              <w:rPr>
                <w:rFonts w:eastAsia="Arial"/>
                <w:szCs w:val="20"/>
              </w:rPr>
            </w:pPr>
          </w:p>
        </w:tc>
        <w:tc>
          <w:tcPr>
            <w:tcW w:w="0" w:type="auto"/>
          </w:tcPr>
          <w:p w14:paraId="407C0408"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Submission of draft methodological review report </w:t>
            </w:r>
          </w:p>
        </w:tc>
        <w:tc>
          <w:tcPr>
            <w:tcW w:w="0" w:type="auto"/>
          </w:tcPr>
          <w:p w14:paraId="70B38816"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Methodological reviewer</w:t>
            </w:r>
          </w:p>
        </w:tc>
      </w:tr>
      <w:tr w:rsidR="00301BE0" w:rsidRPr="0059483C" w14:paraId="3E0E06A9" w14:textId="77777777" w:rsidTr="00B83956">
        <w:tc>
          <w:tcPr>
            <w:tcW w:w="0" w:type="auto"/>
            <w:vMerge/>
          </w:tcPr>
          <w:p w14:paraId="59472F1F" w14:textId="77777777" w:rsidR="00587670" w:rsidRPr="0059483C" w:rsidRDefault="00587670" w:rsidP="00B83956">
            <w:pPr>
              <w:suppressAutoHyphens/>
              <w:snapToGrid w:val="0"/>
              <w:spacing w:line="240" w:lineRule="atLeast"/>
              <w:rPr>
                <w:rFonts w:eastAsia="Arial"/>
                <w:szCs w:val="20"/>
              </w:rPr>
            </w:pPr>
          </w:p>
        </w:tc>
        <w:tc>
          <w:tcPr>
            <w:tcW w:w="0" w:type="auto"/>
          </w:tcPr>
          <w:p w14:paraId="1AE7AB34"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Submission of NTREAP input into draft protocol</w:t>
            </w:r>
          </w:p>
        </w:tc>
        <w:tc>
          <w:tcPr>
            <w:tcW w:w="0" w:type="auto"/>
          </w:tcPr>
          <w:p w14:paraId="449FB5CB"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NTREAP</w:t>
            </w:r>
          </w:p>
        </w:tc>
      </w:tr>
      <w:tr w:rsidR="002520EA" w:rsidRPr="0059483C" w14:paraId="22CEE088" w14:textId="77777777" w:rsidTr="00490B83">
        <w:tc>
          <w:tcPr>
            <w:tcW w:w="0" w:type="auto"/>
            <w:vMerge/>
          </w:tcPr>
          <w:p w14:paraId="3B225A09" w14:textId="77777777" w:rsidR="00587670" w:rsidRPr="0059483C" w:rsidRDefault="00587670" w:rsidP="00B83956">
            <w:pPr>
              <w:suppressAutoHyphens/>
              <w:snapToGrid w:val="0"/>
              <w:spacing w:line="240" w:lineRule="atLeast"/>
              <w:rPr>
                <w:rFonts w:eastAsia="Arial"/>
                <w:szCs w:val="20"/>
              </w:rPr>
            </w:pPr>
          </w:p>
        </w:tc>
        <w:tc>
          <w:tcPr>
            <w:tcW w:w="0" w:type="auto"/>
            <w:shd w:val="clear" w:color="auto" w:fill="auto"/>
          </w:tcPr>
          <w:p w14:paraId="2FE4E08A" w14:textId="0BE50EE9" w:rsidR="00587670" w:rsidRPr="0059483C" w:rsidRDefault="00587670" w:rsidP="00B83956">
            <w:pPr>
              <w:suppressAutoHyphens/>
              <w:snapToGrid w:val="0"/>
              <w:spacing w:line="240" w:lineRule="atLeast"/>
              <w:rPr>
                <w:rFonts w:eastAsia="Arial"/>
                <w:i/>
                <w:szCs w:val="20"/>
              </w:rPr>
            </w:pPr>
            <w:r w:rsidRPr="0059483C">
              <w:rPr>
                <w:rFonts w:eastAsia="Arial"/>
                <w:i/>
                <w:szCs w:val="20"/>
              </w:rPr>
              <w:t xml:space="preserve">For homeopathy </w:t>
            </w:r>
            <w:r w:rsidRPr="0059483C">
              <w:rPr>
                <w:rFonts w:eastAsia="Arial"/>
                <w:i/>
                <w:szCs w:val="20"/>
                <w:u w:val="single"/>
              </w:rPr>
              <w:t>only</w:t>
            </w:r>
            <w:r w:rsidR="009E12E3">
              <w:rPr>
                <w:rFonts w:eastAsia="Arial"/>
                <w:i/>
                <w:szCs w:val="20"/>
              </w:rPr>
              <w:t>:</w:t>
            </w:r>
            <w:r w:rsidRPr="0059483C">
              <w:rPr>
                <w:rFonts w:eastAsia="Arial"/>
                <w:i/>
                <w:szCs w:val="20"/>
              </w:rPr>
              <w:t xml:space="preserve"> </w:t>
            </w:r>
            <w:r w:rsidR="0033755F">
              <w:rPr>
                <w:rFonts w:eastAsia="Arial"/>
                <w:i/>
                <w:szCs w:val="20"/>
              </w:rPr>
              <w:t>i</w:t>
            </w:r>
            <w:r w:rsidRPr="0059483C">
              <w:rPr>
                <w:rFonts w:eastAsia="Arial"/>
                <w:i/>
                <w:szCs w:val="20"/>
              </w:rPr>
              <w:t xml:space="preserve">nput from external homeopathy researcher </w:t>
            </w:r>
          </w:p>
        </w:tc>
        <w:tc>
          <w:tcPr>
            <w:tcW w:w="0" w:type="auto"/>
            <w:shd w:val="clear" w:color="auto" w:fill="auto"/>
          </w:tcPr>
          <w:p w14:paraId="7A86DCBB" w14:textId="64C8C5E3" w:rsidR="00587670" w:rsidRPr="0059483C" w:rsidRDefault="00587670" w:rsidP="00B83956">
            <w:pPr>
              <w:suppressAutoHyphens/>
              <w:snapToGrid w:val="0"/>
              <w:spacing w:line="240" w:lineRule="atLeast"/>
              <w:rPr>
                <w:rFonts w:eastAsia="Arial"/>
                <w:i/>
                <w:szCs w:val="20"/>
              </w:rPr>
            </w:pPr>
            <w:r w:rsidRPr="0059483C">
              <w:rPr>
                <w:rFonts w:eastAsia="Arial"/>
                <w:i/>
                <w:szCs w:val="20"/>
              </w:rPr>
              <w:t xml:space="preserve">Dr Van </w:t>
            </w:r>
            <w:proofErr w:type="spellStart"/>
            <w:r w:rsidRPr="0059483C">
              <w:rPr>
                <w:rFonts w:eastAsia="Arial"/>
                <w:i/>
                <w:szCs w:val="20"/>
              </w:rPr>
              <w:t>Haselen</w:t>
            </w:r>
            <w:proofErr w:type="spellEnd"/>
            <w:r w:rsidRPr="0059483C">
              <w:rPr>
                <w:rFonts w:eastAsia="Arial"/>
                <w:i/>
                <w:szCs w:val="20"/>
              </w:rPr>
              <w:t xml:space="preserve"> </w:t>
            </w:r>
          </w:p>
        </w:tc>
      </w:tr>
      <w:tr w:rsidR="00301BE0" w:rsidRPr="0059483C" w14:paraId="56F41E4C" w14:textId="77777777" w:rsidTr="00B83956">
        <w:tc>
          <w:tcPr>
            <w:tcW w:w="0" w:type="auto"/>
            <w:vMerge/>
          </w:tcPr>
          <w:p w14:paraId="758878C6" w14:textId="77777777" w:rsidR="00587670" w:rsidRPr="0059483C" w:rsidRDefault="00587670" w:rsidP="00B83956">
            <w:pPr>
              <w:suppressAutoHyphens/>
              <w:snapToGrid w:val="0"/>
              <w:spacing w:line="240" w:lineRule="atLeast"/>
              <w:rPr>
                <w:rFonts w:eastAsia="Arial"/>
                <w:szCs w:val="20"/>
              </w:rPr>
            </w:pPr>
          </w:p>
        </w:tc>
        <w:tc>
          <w:tcPr>
            <w:tcW w:w="0" w:type="auto"/>
          </w:tcPr>
          <w:p w14:paraId="0F8E4D0D" w14:textId="73AEDC06"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Collate feedback from NTREAP and </w:t>
            </w:r>
            <w:r w:rsidR="0033755F">
              <w:rPr>
                <w:rFonts w:eastAsia="Arial"/>
                <w:szCs w:val="20"/>
              </w:rPr>
              <w:t>m</w:t>
            </w:r>
            <w:r w:rsidRPr="0059483C">
              <w:rPr>
                <w:rFonts w:eastAsia="Arial"/>
                <w:szCs w:val="20"/>
              </w:rPr>
              <w:t xml:space="preserve">ethodological review for NTWC consideration </w:t>
            </w:r>
          </w:p>
        </w:tc>
        <w:tc>
          <w:tcPr>
            <w:tcW w:w="0" w:type="auto"/>
          </w:tcPr>
          <w:p w14:paraId="612EAEC8"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NHMRC project team </w:t>
            </w:r>
          </w:p>
        </w:tc>
      </w:tr>
      <w:tr w:rsidR="00301BE0" w:rsidRPr="0059483C" w14:paraId="0D2F27D6" w14:textId="77777777" w:rsidTr="00B83956">
        <w:tc>
          <w:tcPr>
            <w:tcW w:w="0" w:type="auto"/>
            <w:vMerge/>
          </w:tcPr>
          <w:p w14:paraId="6E3B3C2C" w14:textId="77777777" w:rsidR="00587670" w:rsidRPr="0059483C" w:rsidRDefault="00587670" w:rsidP="00B83956">
            <w:pPr>
              <w:suppressAutoHyphens/>
              <w:snapToGrid w:val="0"/>
              <w:spacing w:line="240" w:lineRule="atLeast"/>
              <w:rPr>
                <w:rFonts w:eastAsia="Arial"/>
                <w:szCs w:val="20"/>
              </w:rPr>
            </w:pPr>
          </w:p>
        </w:tc>
        <w:tc>
          <w:tcPr>
            <w:tcW w:w="0" w:type="auto"/>
          </w:tcPr>
          <w:p w14:paraId="718059C5" w14:textId="4B7C700B" w:rsidR="00587670" w:rsidRPr="0059483C" w:rsidRDefault="00587670" w:rsidP="00B83956">
            <w:pPr>
              <w:suppressAutoHyphens/>
              <w:snapToGrid w:val="0"/>
              <w:spacing w:line="240" w:lineRule="atLeast"/>
              <w:rPr>
                <w:rFonts w:eastAsia="Arial"/>
                <w:szCs w:val="20"/>
              </w:rPr>
            </w:pPr>
            <w:r w:rsidRPr="0059483C">
              <w:rPr>
                <w:rFonts w:eastAsia="Arial"/>
                <w:szCs w:val="20"/>
              </w:rPr>
              <w:t>Review draft protocol</w:t>
            </w:r>
            <w:r w:rsidR="00D40F1E">
              <w:rPr>
                <w:rFonts w:eastAsia="Arial"/>
                <w:szCs w:val="20"/>
              </w:rPr>
              <w:t>,</w:t>
            </w:r>
            <w:r w:rsidR="00D40F1E" w:rsidRPr="0059483C">
              <w:rPr>
                <w:rFonts w:eastAsia="Arial"/>
                <w:szCs w:val="20"/>
              </w:rPr>
              <w:t xml:space="preserve"> consider methodological review and NTREAP input</w:t>
            </w:r>
            <w:r w:rsidRPr="0059483C">
              <w:rPr>
                <w:rFonts w:eastAsia="Arial"/>
                <w:szCs w:val="20"/>
              </w:rPr>
              <w:t xml:space="preserve"> and provide </w:t>
            </w:r>
            <w:r w:rsidR="00681CDB">
              <w:rPr>
                <w:rFonts w:eastAsia="Arial"/>
                <w:szCs w:val="20"/>
              </w:rPr>
              <w:t>feedback</w:t>
            </w:r>
            <w:r w:rsidRPr="0059483C">
              <w:rPr>
                <w:rFonts w:eastAsia="Arial"/>
                <w:szCs w:val="20"/>
              </w:rPr>
              <w:t xml:space="preserve"> </w:t>
            </w:r>
          </w:p>
        </w:tc>
        <w:tc>
          <w:tcPr>
            <w:tcW w:w="0" w:type="auto"/>
          </w:tcPr>
          <w:p w14:paraId="6400C915" w14:textId="299B3452" w:rsidR="00587670" w:rsidRPr="0059483C" w:rsidRDefault="00587670" w:rsidP="00B83956">
            <w:pPr>
              <w:suppressAutoHyphens/>
              <w:snapToGrid w:val="0"/>
              <w:spacing w:line="240" w:lineRule="atLeast"/>
              <w:rPr>
                <w:rFonts w:eastAsia="Arial"/>
                <w:szCs w:val="20"/>
              </w:rPr>
            </w:pPr>
            <w:r w:rsidRPr="0059483C">
              <w:rPr>
                <w:rFonts w:eastAsia="Arial"/>
                <w:szCs w:val="20"/>
              </w:rPr>
              <w:t>NTWC working group</w:t>
            </w:r>
            <w:r>
              <w:rPr>
                <w:rFonts w:eastAsia="Arial"/>
                <w:szCs w:val="20"/>
              </w:rPr>
              <w:t xml:space="preserve"> </w:t>
            </w:r>
            <w:r w:rsidR="0019779F">
              <w:rPr>
                <w:rFonts w:eastAsia="Arial"/>
                <w:szCs w:val="20"/>
              </w:rPr>
              <w:t xml:space="preserve">or </w:t>
            </w:r>
            <w:r>
              <w:rPr>
                <w:rFonts w:eastAsia="Arial"/>
                <w:szCs w:val="20"/>
              </w:rPr>
              <w:t>full NTWC</w:t>
            </w:r>
            <w:r w:rsidR="0028674D">
              <w:rPr>
                <w:rFonts w:eastAsia="Arial"/>
                <w:szCs w:val="20"/>
              </w:rPr>
              <w:t xml:space="preserve"> (</w:t>
            </w:r>
            <w:r>
              <w:rPr>
                <w:rFonts w:eastAsia="Arial"/>
                <w:szCs w:val="20"/>
              </w:rPr>
              <w:t>depending on therapy</w:t>
            </w:r>
            <w:r w:rsidR="0028674D">
              <w:rPr>
                <w:rFonts w:eastAsia="Arial"/>
                <w:szCs w:val="20"/>
              </w:rPr>
              <w:t>)</w:t>
            </w:r>
          </w:p>
        </w:tc>
      </w:tr>
      <w:tr w:rsidR="00301BE0" w:rsidRPr="0059483C" w14:paraId="121052D6" w14:textId="77777777" w:rsidTr="00B83956">
        <w:tc>
          <w:tcPr>
            <w:tcW w:w="0" w:type="auto"/>
            <w:vMerge/>
          </w:tcPr>
          <w:p w14:paraId="65180439" w14:textId="77777777" w:rsidR="00587670" w:rsidRPr="0059483C" w:rsidRDefault="00587670" w:rsidP="00B83956">
            <w:pPr>
              <w:suppressAutoHyphens/>
              <w:snapToGrid w:val="0"/>
              <w:spacing w:line="240" w:lineRule="atLeast"/>
              <w:rPr>
                <w:rFonts w:eastAsia="Arial"/>
                <w:szCs w:val="20"/>
              </w:rPr>
            </w:pPr>
          </w:p>
        </w:tc>
        <w:tc>
          <w:tcPr>
            <w:tcW w:w="0" w:type="auto"/>
          </w:tcPr>
          <w:p w14:paraId="6566E37C" w14:textId="40C4AA4A" w:rsidR="00587670" w:rsidRPr="0059483C" w:rsidRDefault="00587670" w:rsidP="00B83956">
            <w:pPr>
              <w:suppressAutoHyphens/>
              <w:snapToGrid w:val="0"/>
              <w:spacing w:line="240" w:lineRule="atLeast"/>
              <w:rPr>
                <w:rFonts w:eastAsia="Arial"/>
                <w:szCs w:val="20"/>
              </w:rPr>
            </w:pPr>
            <w:r w:rsidRPr="0059483C">
              <w:rPr>
                <w:rFonts w:eastAsia="Arial"/>
                <w:szCs w:val="20"/>
              </w:rPr>
              <w:t>Provide evidence reviewers with feedback from NTWC</w:t>
            </w:r>
            <w:r w:rsidR="00871898">
              <w:rPr>
                <w:rFonts w:eastAsia="Arial"/>
                <w:szCs w:val="20"/>
              </w:rPr>
              <w:t>/</w:t>
            </w:r>
            <w:r w:rsidRPr="0059483C">
              <w:rPr>
                <w:rFonts w:eastAsia="Arial"/>
                <w:szCs w:val="20"/>
              </w:rPr>
              <w:t>working group (inclusive of decisions made about methodological review feedback and NTREAP input)</w:t>
            </w:r>
          </w:p>
        </w:tc>
        <w:tc>
          <w:tcPr>
            <w:tcW w:w="0" w:type="auto"/>
          </w:tcPr>
          <w:p w14:paraId="3731F1A7"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NHMRC project team </w:t>
            </w:r>
          </w:p>
        </w:tc>
      </w:tr>
      <w:tr w:rsidR="00301BE0" w:rsidRPr="0059483C" w14:paraId="65618477" w14:textId="77777777" w:rsidTr="00B83956">
        <w:tc>
          <w:tcPr>
            <w:tcW w:w="0" w:type="auto"/>
            <w:vMerge/>
          </w:tcPr>
          <w:p w14:paraId="174693F1" w14:textId="77777777" w:rsidR="00587670" w:rsidRPr="0059483C" w:rsidRDefault="00587670" w:rsidP="00B83956">
            <w:pPr>
              <w:suppressAutoHyphens/>
              <w:snapToGrid w:val="0"/>
              <w:spacing w:line="240" w:lineRule="atLeast"/>
              <w:rPr>
                <w:rFonts w:eastAsia="Arial"/>
                <w:szCs w:val="20"/>
              </w:rPr>
            </w:pPr>
          </w:p>
        </w:tc>
        <w:tc>
          <w:tcPr>
            <w:tcW w:w="0" w:type="auto"/>
          </w:tcPr>
          <w:p w14:paraId="09A640DF"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Submission of </w:t>
            </w:r>
            <w:r>
              <w:rPr>
                <w:rFonts w:eastAsia="Arial"/>
                <w:szCs w:val="20"/>
              </w:rPr>
              <w:t>revised</w:t>
            </w:r>
            <w:r w:rsidRPr="0059483C">
              <w:rPr>
                <w:rFonts w:eastAsia="Arial"/>
                <w:szCs w:val="20"/>
              </w:rPr>
              <w:t xml:space="preserve"> research protocol from evidence reviewer</w:t>
            </w:r>
          </w:p>
        </w:tc>
        <w:tc>
          <w:tcPr>
            <w:tcW w:w="0" w:type="auto"/>
          </w:tcPr>
          <w:p w14:paraId="4A1366F4"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Evidence reviewer</w:t>
            </w:r>
          </w:p>
        </w:tc>
      </w:tr>
      <w:tr w:rsidR="00301BE0" w:rsidRPr="0059483C" w14:paraId="15C7C328" w14:textId="77777777" w:rsidTr="00B83956">
        <w:tc>
          <w:tcPr>
            <w:tcW w:w="0" w:type="auto"/>
            <w:vMerge/>
          </w:tcPr>
          <w:p w14:paraId="6923C3A9" w14:textId="77777777" w:rsidR="00587670" w:rsidRPr="0059483C" w:rsidRDefault="00587670" w:rsidP="00B83956">
            <w:pPr>
              <w:suppressAutoHyphens/>
              <w:snapToGrid w:val="0"/>
              <w:spacing w:line="240" w:lineRule="atLeast"/>
              <w:rPr>
                <w:rFonts w:eastAsia="Arial"/>
                <w:szCs w:val="20"/>
              </w:rPr>
            </w:pPr>
          </w:p>
        </w:tc>
        <w:tc>
          <w:tcPr>
            <w:tcW w:w="0" w:type="auto"/>
          </w:tcPr>
          <w:p w14:paraId="1C1622F5" w14:textId="06D3E854" w:rsidR="00587670" w:rsidRPr="0059483C" w:rsidRDefault="00B51885" w:rsidP="00B83956">
            <w:pPr>
              <w:suppressAutoHyphens/>
              <w:snapToGrid w:val="0"/>
              <w:spacing w:line="240" w:lineRule="atLeast"/>
              <w:rPr>
                <w:rFonts w:eastAsia="Arial"/>
                <w:szCs w:val="20"/>
              </w:rPr>
            </w:pPr>
            <w:r>
              <w:rPr>
                <w:rFonts w:eastAsia="Arial"/>
                <w:szCs w:val="20"/>
              </w:rPr>
              <w:t>Endorsement of</w:t>
            </w:r>
            <w:r w:rsidR="00587670" w:rsidRPr="0059483C">
              <w:rPr>
                <w:rFonts w:eastAsia="Arial"/>
                <w:szCs w:val="20"/>
              </w:rPr>
              <w:t xml:space="preserve"> protocol </w:t>
            </w:r>
          </w:p>
        </w:tc>
        <w:tc>
          <w:tcPr>
            <w:tcW w:w="0" w:type="auto"/>
          </w:tcPr>
          <w:p w14:paraId="1847CE73" w14:textId="09E8FBE2" w:rsidR="00587670" w:rsidRPr="0059483C" w:rsidRDefault="00EB57DF" w:rsidP="00B83956">
            <w:pPr>
              <w:suppressAutoHyphens/>
              <w:snapToGrid w:val="0"/>
              <w:spacing w:line="240" w:lineRule="atLeast"/>
              <w:rPr>
                <w:rFonts w:eastAsia="Arial"/>
                <w:szCs w:val="20"/>
              </w:rPr>
            </w:pPr>
            <w:r>
              <w:rPr>
                <w:rFonts w:eastAsia="Arial"/>
                <w:szCs w:val="20"/>
              </w:rPr>
              <w:t xml:space="preserve">Full </w:t>
            </w:r>
            <w:r w:rsidR="00587670" w:rsidRPr="0059483C">
              <w:rPr>
                <w:rFonts w:eastAsia="Arial"/>
                <w:szCs w:val="20"/>
              </w:rPr>
              <w:t xml:space="preserve">NTWC </w:t>
            </w:r>
          </w:p>
        </w:tc>
      </w:tr>
      <w:tr w:rsidR="00301BE0" w:rsidRPr="0059483C" w14:paraId="6FD1F16E" w14:textId="77777777" w:rsidTr="00B83956">
        <w:tc>
          <w:tcPr>
            <w:tcW w:w="0" w:type="auto"/>
            <w:vMerge/>
          </w:tcPr>
          <w:p w14:paraId="2B96A3E8" w14:textId="77777777" w:rsidR="00587670" w:rsidRPr="0059483C" w:rsidRDefault="00587670" w:rsidP="00B83956">
            <w:pPr>
              <w:suppressAutoHyphens/>
              <w:snapToGrid w:val="0"/>
              <w:spacing w:line="240" w:lineRule="atLeast"/>
              <w:rPr>
                <w:rFonts w:eastAsia="Arial"/>
                <w:szCs w:val="20"/>
              </w:rPr>
            </w:pPr>
          </w:p>
        </w:tc>
        <w:tc>
          <w:tcPr>
            <w:tcW w:w="0" w:type="auto"/>
          </w:tcPr>
          <w:p w14:paraId="4D1AD4F8"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Feedback </w:t>
            </w:r>
            <w:r>
              <w:rPr>
                <w:rFonts w:eastAsia="Arial"/>
                <w:szCs w:val="20"/>
              </w:rPr>
              <w:t xml:space="preserve">(if any) </w:t>
            </w:r>
            <w:r w:rsidRPr="0059483C">
              <w:rPr>
                <w:rFonts w:eastAsia="Arial"/>
                <w:szCs w:val="20"/>
              </w:rPr>
              <w:t>provided to evidence reviewer</w:t>
            </w:r>
          </w:p>
        </w:tc>
        <w:tc>
          <w:tcPr>
            <w:tcW w:w="0" w:type="auto"/>
          </w:tcPr>
          <w:p w14:paraId="19691832"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NHMRC project team</w:t>
            </w:r>
          </w:p>
        </w:tc>
      </w:tr>
      <w:tr w:rsidR="00301BE0" w:rsidRPr="0059483C" w14:paraId="54195BE5" w14:textId="77777777" w:rsidTr="00B83956">
        <w:tc>
          <w:tcPr>
            <w:tcW w:w="0" w:type="auto"/>
            <w:vMerge/>
          </w:tcPr>
          <w:p w14:paraId="6427FCCC" w14:textId="77777777" w:rsidR="00587670" w:rsidRPr="0059483C" w:rsidRDefault="00587670" w:rsidP="00B83956">
            <w:pPr>
              <w:suppressAutoHyphens/>
              <w:snapToGrid w:val="0"/>
              <w:spacing w:line="240" w:lineRule="atLeast"/>
              <w:rPr>
                <w:rFonts w:eastAsia="Arial"/>
                <w:szCs w:val="20"/>
              </w:rPr>
            </w:pPr>
          </w:p>
        </w:tc>
        <w:tc>
          <w:tcPr>
            <w:tcW w:w="0" w:type="auto"/>
          </w:tcPr>
          <w:p w14:paraId="6D1A176A" w14:textId="268384AC" w:rsidR="00587670" w:rsidRPr="0059483C" w:rsidRDefault="00587670" w:rsidP="00B83956">
            <w:pPr>
              <w:suppressAutoHyphens/>
              <w:snapToGrid w:val="0"/>
              <w:spacing w:line="240" w:lineRule="atLeast"/>
              <w:rPr>
                <w:rFonts w:eastAsia="Arial"/>
                <w:b/>
                <w:szCs w:val="20"/>
              </w:rPr>
            </w:pPr>
            <w:r w:rsidRPr="0059483C">
              <w:rPr>
                <w:rFonts w:eastAsia="Arial"/>
                <w:b/>
                <w:szCs w:val="20"/>
              </w:rPr>
              <w:t xml:space="preserve">Submission of </w:t>
            </w:r>
            <w:r w:rsidR="00B5525F" w:rsidRPr="001F10C5">
              <w:rPr>
                <w:rFonts w:eastAsia="Arial"/>
                <w:b/>
                <w:szCs w:val="20"/>
                <w:u w:val="single"/>
              </w:rPr>
              <w:t>f</w:t>
            </w:r>
            <w:r w:rsidRPr="001F10C5">
              <w:rPr>
                <w:rFonts w:eastAsia="Arial"/>
                <w:b/>
                <w:szCs w:val="20"/>
                <w:u w:val="single"/>
              </w:rPr>
              <w:t>inal</w:t>
            </w:r>
            <w:r w:rsidRPr="0059483C">
              <w:rPr>
                <w:rFonts w:eastAsia="Arial"/>
                <w:b/>
                <w:szCs w:val="20"/>
              </w:rPr>
              <w:t xml:space="preserve"> </w:t>
            </w:r>
            <w:r w:rsidR="00B5525F">
              <w:rPr>
                <w:rFonts w:eastAsia="Arial"/>
                <w:b/>
                <w:szCs w:val="20"/>
              </w:rPr>
              <w:t>p</w:t>
            </w:r>
            <w:r w:rsidRPr="0059483C">
              <w:rPr>
                <w:rFonts w:eastAsia="Arial"/>
                <w:b/>
                <w:szCs w:val="20"/>
              </w:rPr>
              <w:t xml:space="preserve">rotocol </w:t>
            </w:r>
            <w:r w:rsidRPr="0059483C">
              <w:rPr>
                <w:rFonts w:eastAsia="Arial"/>
                <w:szCs w:val="20"/>
              </w:rPr>
              <w:t>and upload to PROSPERO</w:t>
            </w:r>
          </w:p>
        </w:tc>
        <w:tc>
          <w:tcPr>
            <w:tcW w:w="0" w:type="auto"/>
          </w:tcPr>
          <w:p w14:paraId="1D0140A3"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Evidence reviewer</w:t>
            </w:r>
          </w:p>
        </w:tc>
      </w:tr>
      <w:tr w:rsidR="00301BE0" w:rsidRPr="0059483C" w14:paraId="59E024BF" w14:textId="77777777" w:rsidTr="00B83956">
        <w:tc>
          <w:tcPr>
            <w:tcW w:w="0" w:type="auto"/>
            <w:vMerge/>
          </w:tcPr>
          <w:p w14:paraId="6BE7403F" w14:textId="77777777" w:rsidR="00587670" w:rsidRPr="0059483C" w:rsidRDefault="00587670" w:rsidP="00B83956">
            <w:pPr>
              <w:suppressAutoHyphens/>
              <w:snapToGrid w:val="0"/>
              <w:spacing w:line="240" w:lineRule="atLeast"/>
              <w:rPr>
                <w:rFonts w:eastAsia="Arial"/>
                <w:szCs w:val="20"/>
              </w:rPr>
            </w:pPr>
          </w:p>
        </w:tc>
        <w:tc>
          <w:tcPr>
            <w:tcW w:w="0" w:type="auto"/>
          </w:tcPr>
          <w:p w14:paraId="79055A27" w14:textId="7DAE1EC2"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Final protocol circulated to NTWC and NTREAP for noting </w:t>
            </w:r>
          </w:p>
        </w:tc>
        <w:tc>
          <w:tcPr>
            <w:tcW w:w="0" w:type="auto"/>
          </w:tcPr>
          <w:p w14:paraId="5D607E75"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NHMRC project team</w:t>
            </w:r>
          </w:p>
        </w:tc>
      </w:tr>
      <w:tr w:rsidR="00301BE0" w:rsidRPr="0059483C" w14:paraId="696844D4" w14:textId="77777777" w:rsidTr="00B83956">
        <w:tc>
          <w:tcPr>
            <w:tcW w:w="0" w:type="auto"/>
            <w:vMerge w:val="restart"/>
          </w:tcPr>
          <w:p w14:paraId="06EE8FDA" w14:textId="77777777" w:rsidR="00587670" w:rsidRPr="0059483C" w:rsidRDefault="00587670" w:rsidP="00B83956">
            <w:pPr>
              <w:suppressAutoHyphens/>
              <w:snapToGrid w:val="0"/>
              <w:spacing w:line="240" w:lineRule="atLeast"/>
              <w:rPr>
                <w:rFonts w:eastAsia="Arial"/>
                <w:b/>
                <w:szCs w:val="20"/>
              </w:rPr>
            </w:pPr>
            <w:r w:rsidRPr="00230B25">
              <w:rPr>
                <w:rFonts w:eastAsia="Arial"/>
                <w:b/>
                <w:szCs w:val="20"/>
              </w:rPr>
              <w:t>Population Prioritisation</w:t>
            </w:r>
            <w:r>
              <w:rPr>
                <w:rFonts w:eastAsia="Arial"/>
                <w:b/>
                <w:szCs w:val="20"/>
              </w:rPr>
              <w:t xml:space="preserve"> (where applicable)</w:t>
            </w:r>
          </w:p>
        </w:tc>
        <w:tc>
          <w:tcPr>
            <w:tcW w:w="0" w:type="auto"/>
          </w:tcPr>
          <w:p w14:paraId="09115738" w14:textId="13834206" w:rsidR="00587670" w:rsidRPr="0059483C" w:rsidRDefault="00587670" w:rsidP="00B83956">
            <w:pPr>
              <w:suppressAutoHyphens/>
              <w:snapToGrid w:val="0"/>
              <w:spacing w:line="240" w:lineRule="atLeast"/>
              <w:rPr>
                <w:rFonts w:eastAsia="Arial"/>
                <w:szCs w:val="20"/>
              </w:rPr>
            </w:pPr>
            <w:r>
              <w:rPr>
                <w:rFonts w:eastAsia="Arial"/>
                <w:szCs w:val="20"/>
              </w:rPr>
              <w:t xml:space="preserve">Develop population prioritisation spreadsheet including list of populations from eligible studies, Australian </w:t>
            </w:r>
            <w:r w:rsidR="0007058F">
              <w:rPr>
                <w:rFonts w:eastAsia="Arial"/>
                <w:szCs w:val="20"/>
              </w:rPr>
              <w:t xml:space="preserve">or equivalent </w:t>
            </w:r>
            <w:r>
              <w:rPr>
                <w:rFonts w:eastAsia="Arial"/>
                <w:szCs w:val="20"/>
              </w:rPr>
              <w:t>survey data and</w:t>
            </w:r>
            <w:r w:rsidR="004449CE">
              <w:rPr>
                <w:rFonts w:eastAsia="Arial"/>
                <w:szCs w:val="20"/>
              </w:rPr>
              <w:t>/or</w:t>
            </w:r>
            <w:r>
              <w:rPr>
                <w:rFonts w:eastAsia="Arial"/>
                <w:szCs w:val="20"/>
              </w:rPr>
              <w:t xml:space="preserve"> PRACI data (where available)</w:t>
            </w:r>
          </w:p>
        </w:tc>
        <w:tc>
          <w:tcPr>
            <w:tcW w:w="0" w:type="auto"/>
          </w:tcPr>
          <w:p w14:paraId="794BBB95" w14:textId="77777777" w:rsidR="00587670" w:rsidRPr="0059483C" w:rsidRDefault="00587670" w:rsidP="00B83956">
            <w:pPr>
              <w:suppressAutoHyphens/>
              <w:snapToGrid w:val="0"/>
              <w:spacing w:line="240" w:lineRule="atLeast"/>
              <w:rPr>
                <w:rFonts w:eastAsia="Arial"/>
                <w:szCs w:val="20"/>
              </w:rPr>
            </w:pPr>
            <w:r>
              <w:rPr>
                <w:rFonts w:eastAsia="Arial"/>
                <w:szCs w:val="20"/>
              </w:rPr>
              <w:t>Evidence reviewer and NHMRC project team</w:t>
            </w:r>
          </w:p>
        </w:tc>
      </w:tr>
      <w:tr w:rsidR="00301BE0" w:rsidRPr="0059483C" w14:paraId="36879DAD" w14:textId="77777777" w:rsidTr="00B83956">
        <w:tc>
          <w:tcPr>
            <w:tcW w:w="0" w:type="auto"/>
            <w:vMerge/>
          </w:tcPr>
          <w:p w14:paraId="6025630A" w14:textId="77777777" w:rsidR="00587670" w:rsidRPr="002A7074" w:rsidRDefault="00587670" w:rsidP="00B83956">
            <w:pPr>
              <w:suppressAutoHyphens/>
              <w:snapToGrid w:val="0"/>
              <w:spacing w:line="240" w:lineRule="atLeast"/>
              <w:rPr>
                <w:rFonts w:eastAsia="Arial"/>
                <w:b/>
                <w:szCs w:val="20"/>
                <w:highlight w:val="yellow"/>
              </w:rPr>
            </w:pPr>
          </w:p>
        </w:tc>
        <w:tc>
          <w:tcPr>
            <w:tcW w:w="0" w:type="auto"/>
          </w:tcPr>
          <w:p w14:paraId="1555514D" w14:textId="77777777" w:rsidR="00587670" w:rsidRDefault="00587670" w:rsidP="00B83956">
            <w:pPr>
              <w:suppressAutoHyphens/>
              <w:snapToGrid w:val="0"/>
              <w:spacing w:line="240" w:lineRule="atLeast"/>
              <w:rPr>
                <w:rFonts w:eastAsia="Arial"/>
                <w:szCs w:val="20"/>
              </w:rPr>
            </w:pPr>
            <w:r>
              <w:rPr>
                <w:rFonts w:eastAsia="Arial"/>
                <w:szCs w:val="20"/>
              </w:rPr>
              <w:t xml:space="preserve">Population prioritisation spreadsheet circulated to self-nominated NTREAP members for input into priority populations </w:t>
            </w:r>
            <w:r w:rsidRPr="0059483C">
              <w:rPr>
                <w:rFonts w:eastAsia="Arial"/>
                <w:szCs w:val="20"/>
              </w:rPr>
              <w:t>(may include input from external experts at the discretion of NTREAP)</w:t>
            </w:r>
          </w:p>
        </w:tc>
        <w:tc>
          <w:tcPr>
            <w:tcW w:w="0" w:type="auto"/>
          </w:tcPr>
          <w:p w14:paraId="051CA236" w14:textId="77777777" w:rsidR="00587670" w:rsidRPr="0059483C" w:rsidRDefault="00587670" w:rsidP="00B83956">
            <w:pPr>
              <w:suppressAutoHyphens/>
              <w:snapToGrid w:val="0"/>
              <w:spacing w:line="240" w:lineRule="atLeast"/>
              <w:rPr>
                <w:rFonts w:eastAsia="Arial"/>
                <w:szCs w:val="20"/>
              </w:rPr>
            </w:pPr>
            <w:r>
              <w:rPr>
                <w:rFonts w:eastAsia="Arial"/>
                <w:szCs w:val="20"/>
              </w:rPr>
              <w:t>NTREAP (specific members)</w:t>
            </w:r>
          </w:p>
        </w:tc>
      </w:tr>
      <w:tr w:rsidR="00301BE0" w:rsidRPr="0059483C" w14:paraId="174B75C4" w14:textId="77777777" w:rsidTr="00B83956">
        <w:tc>
          <w:tcPr>
            <w:tcW w:w="0" w:type="auto"/>
            <w:vMerge/>
          </w:tcPr>
          <w:p w14:paraId="0BB8C833" w14:textId="77777777" w:rsidR="00587670" w:rsidRPr="0059483C" w:rsidRDefault="00587670" w:rsidP="00B83956">
            <w:pPr>
              <w:suppressAutoHyphens/>
              <w:snapToGrid w:val="0"/>
              <w:spacing w:line="240" w:lineRule="atLeast"/>
              <w:rPr>
                <w:rFonts w:eastAsia="Arial"/>
                <w:b/>
                <w:szCs w:val="20"/>
              </w:rPr>
            </w:pPr>
          </w:p>
        </w:tc>
        <w:tc>
          <w:tcPr>
            <w:tcW w:w="0" w:type="auto"/>
          </w:tcPr>
          <w:p w14:paraId="4AE4F18B"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Submission of NTREAP input into </w:t>
            </w:r>
            <w:r>
              <w:rPr>
                <w:rFonts w:eastAsia="Arial"/>
                <w:szCs w:val="20"/>
              </w:rPr>
              <w:t xml:space="preserve">population </w:t>
            </w:r>
            <w:r w:rsidRPr="0059483C">
              <w:rPr>
                <w:rFonts w:eastAsia="Arial"/>
                <w:szCs w:val="20"/>
              </w:rPr>
              <w:t>prioritisation</w:t>
            </w:r>
          </w:p>
        </w:tc>
        <w:tc>
          <w:tcPr>
            <w:tcW w:w="0" w:type="auto"/>
          </w:tcPr>
          <w:p w14:paraId="4C1330FF" w14:textId="47E52FBA"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Department </w:t>
            </w:r>
            <w:r w:rsidR="00926F9A">
              <w:rPr>
                <w:rFonts w:eastAsia="Arial"/>
                <w:szCs w:val="20"/>
              </w:rPr>
              <w:t>of Health and Aged Care</w:t>
            </w:r>
          </w:p>
        </w:tc>
      </w:tr>
      <w:tr w:rsidR="00301BE0" w:rsidRPr="0059483C" w14:paraId="0E10FA8A" w14:textId="77777777" w:rsidTr="00B83956">
        <w:tc>
          <w:tcPr>
            <w:tcW w:w="0" w:type="auto"/>
            <w:vMerge/>
          </w:tcPr>
          <w:p w14:paraId="44F18C7C" w14:textId="77777777" w:rsidR="00587670" w:rsidRPr="0059483C" w:rsidRDefault="00587670" w:rsidP="00B83956">
            <w:pPr>
              <w:suppressAutoHyphens/>
              <w:snapToGrid w:val="0"/>
              <w:spacing w:line="240" w:lineRule="atLeast"/>
              <w:rPr>
                <w:rFonts w:eastAsia="Arial"/>
                <w:b/>
                <w:szCs w:val="20"/>
              </w:rPr>
            </w:pPr>
          </w:p>
        </w:tc>
        <w:tc>
          <w:tcPr>
            <w:tcW w:w="0" w:type="auto"/>
          </w:tcPr>
          <w:p w14:paraId="01A7584D" w14:textId="268B9F4B" w:rsidR="00587670" w:rsidRPr="0059483C" w:rsidRDefault="00587670" w:rsidP="00B83956">
            <w:pPr>
              <w:suppressAutoHyphens/>
              <w:snapToGrid w:val="0"/>
              <w:spacing w:line="240" w:lineRule="atLeast"/>
              <w:rPr>
                <w:rFonts w:eastAsia="Arial"/>
                <w:szCs w:val="20"/>
              </w:rPr>
            </w:pPr>
            <w:r>
              <w:rPr>
                <w:rFonts w:eastAsia="Arial"/>
                <w:szCs w:val="20"/>
              </w:rPr>
              <w:t xml:space="preserve">Population prioritisation circulated to NTWC working group for initial input/prioritisation </w:t>
            </w:r>
          </w:p>
        </w:tc>
        <w:tc>
          <w:tcPr>
            <w:tcW w:w="0" w:type="auto"/>
          </w:tcPr>
          <w:p w14:paraId="0BF340FE" w14:textId="77777777" w:rsidR="00587670" w:rsidRPr="0059483C" w:rsidRDefault="00587670" w:rsidP="00B83956">
            <w:pPr>
              <w:suppressAutoHyphens/>
              <w:snapToGrid w:val="0"/>
              <w:spacing w:line="240" w:lineRule="atLeast"/>
              <w:rPr>
                <w:rFonts w:eastAsia="Arial"/>
                <w:szCs w:val="20"/>
              </w:rPr>
            </w:pPr>
            <w:r>
              <w:rPr>
                <w:rFonts w:eastAsia="Arial"/>
                <w:szCs w:val="20"/>
              </w:rPr>
              <w:t>NHMRC project team</w:t>
            </w:r>
          </w:p>
        </w:tc>
      </w:tr>
      <w:tr w:rsidR="00301BE0" w:rsidRPr="0059483C" w14:paraId="57B3CB40" w14:textId="77777777" w:rsidTr="00B83956">
        <w:tc>
          <w:tcPr>
            <w:tcW w:w="0" w:type="auto"/>
            <w:vMerge/>
          </w:tcPr>
          <w:p w14:paraId="3C6829D5" w14:textId="77777777" w:rsidR="00587670" w:rsidRPr="0059483C" w:rsidRDefault="00587670" w:rsidP="00B83956">
            <w:pPr>
              <w:suppressAutoHyphens/>
              <w:snapToGrid w:val="0"/>
              <w:spacing w:line="240" w:lineRule="atLeast"/>
              <w:rPr>
                <w:rFonts w:eastAsia="Arial"/>
                <w:b/>
                <w:szCs w:val="20"/>
              </w:rPr>
            </w:pPr>
          </w:p>
        </w:tc>
        <w:tc>
          <w:tcPr>
            <w:tcW w:w="0" w:type="auto"/>
          </w:tcPr>
          <w:p w14:paraId="03199A3A" w14:textId="77777777" w:rsidR="00587670" w:rsidRPr="0059483C" w:rsidRDefault="00587670" w:rsidP="00B83956">
            <w:pPr>
              <w:suppressAutoHyphens/>
              <w:snapToGrid w:val="0"/>
              <w:spacing w:line="240" w:lineRule="atLeast"/>
              <w:rPr>
                <w:rFonts w:eastAsia="Arial"/>
                <w:szCs w:val="20"/>
              </w:rPr>
            </w:pPr>
            <w:r>
              <w:rPr>
                <w:rFonts w:eastAsia="Arial"/>
                <w:szCs w:val="20"/>
              </w:rPr>
              <w:t xml:space="preserve">Meet to discuss priority populations and groupings </w:t>
            </w:r>
          </w:p>
        </w:tc>
        <w:tc>
          <w:tcPr>
            <w:tcW w:w="0" w:type="auto"/>
          </w:tcPr>
          <w:p w14:paraId="083E4398" w14:textId="1FAE0029" w:rsidR="00587670" w:rsidRPr="0059483C" w:rsidRDefault="00587670" w:rsidP="00B83956">
            <w:pPr>
              <w:suppressAutoHyphens/>
              <w:snapToGrid w:val="0"/>
              <w:spacing w:line="240" w:lineRule="atLeast"/>
              <w:rPr>
                <w:rFonts w:eastAsia="Arial"/>
                <w:szCs w:val="20"/>
              </w:rPr>
            </w:pPr>
            <w:r>
              <w:rPr>
                <w:rFonts w:eastAsia="Arial"/>
                <w:szCs w:val="20"/>
              </w:rPr>
              <w:t>NTWC working groups and NHMRC project team</w:t>
            </w:r>
          </w:p>
        </w:tc>
      </w:tr>
      <w:tr w:rsidR="00301BE0" w:rsidRPr="0059483C" w14:paraId="137901CD" w14:textId="77777777" w:rsidTr="00B83956">
        <w:tc>
          <w:tcPr>
            <w:tcW w:w="0" w:type="auto"/>
            <w:vMerge/>
          </w:tcPr>
          <w:p w14:paraId="27894D74" w14:textId="77777777" w:rsidR="00587670" w:rsidRPr="0059483C" w:rsidRDefault="00587670" w:rsidP="00B83956">
            <w:pPr>
              <w:suppressAutoHyphens/>
              <w:snapToGrid w:val="0"/>
              <w:spacing w:line="240" w:lineRule="atLeast"/>
              <w:rPr>
                <w:rFonts w:eastAsia="Arial"/>
                <w:b/>
                <w:szCs w:val="20"/>
              </w:rPr>
            </w:pPr>
          </w:p>
        </w:tc>
        <w:tc>
          <w:tcPr>
            <w:tcW w:w="0" w:type="auto"/>
          </w:tcPr>
          <w:p w14:paraId="596D2552" w14:textId="703E2CED" w:rsidR="00587670" w:rsidRPr="0059483C" w:rsidRDefault="00587670" w:rsidP="00B83956">
            <w:pPr>
              <w:suppressAutoHyphens/>
              <w:snapToGrid w:val="0"/>
              <w:spacing w:line="240" w:lineRule="atLeast"/>
              <w:rPr>
                <w:rFonts w:eastAsia="Arial"/>
                <w:szCs w:val="20"/>
              </w:rPr>
            </w:pPr>
            <w:r>
              <w:rPr>
                <w:rFonts w:eastAsia="Arial"/>
                <w:szCs w:val="20"/>
              </w:rPr>
              <w:t>F</w:t>
            </w:r>
            <w:r w:rsidR="003D46F9">
              <w:rPr>
                <w:rFonts w:eastAsia="Arial"/>
                <w:szCs w:val="20"/>
              </w:rPr>
              <w:t>ormal endorsement of f</w:t>
            </w:r>
            <w:r>
              <w:rPr>
                <w:rFonts w:eastAsia="Arial"/>
                <w:szCs w:val="20"/>
              </w:rPr>
              <w:t>inal population prioritisation</w:t>
            </w:r>
          </w:p>
        </w:tc>
        <w:tc>
          <w:tcPr>
            <w:tcW w:w="0" w:type="auto"/>
          </w:tcPr>
          <w:p w14:paraId="4B3D8DE2" w14:textId="65AC3061" w:rsidR="00587670" w:rsidRPr="0059483C" w:rsidRDefault="003D46F9" w:rsidP="00B83956">
            <w:pPr>
              <w:suppressAutoHyphens/>
              <w:snapToGrid w:val="0"/>
              <w:spacing w:line="240" w:lineRule="atLeast"/>
              <w:rPr>
                <w:rFonts w:eastAsia="Arial"/>
                <w:szCs w:val="20"/>
              </w:rPr>
            </w:pPr>
            <w:r>
              <w:rPr>
                <w:rFonts w:eastAsia="Arial"/>
                <w:szCs w:val="20"/>
              </w:rPr>
              <w:t xml:space="preserve">Full </w:t>
            </w:r>
            <w:r w:rsidR="00587670">
              <w:rPr>
                <w:rFonts w:eastAsia="Arial"/>
                <w:szCs w:val="20"/>
              </w:rPr>
              <w:t xml:space="preserve">NTWC </w:t>
            </w:r>
          </w:p>
        </w:tc>
      </w:tr>
      <w:tr w:rsidR="00301BE0" w:rsidRPr="0059483C" w14:paraId="30FF447A" w14:textId="77777777" w:rsidTr="00B83956">
        <w:tc>
          <w:tcPr>
            <w:tcW w:w="0" w:type="auto"/>
            <w:vMerge/>
          </w:tcPr>
          <w:p w14:paraId="2446E220" w14:textId="77777777" w:rsidR="00587670" w:rsidRPr="0059483C" w:rsidRDefault="00587670" w:rsidP="00B83956">
            <w:pPr>
              <w:suppressAutoHyphens/>
              <w:snapToGrid w:val="0"/>
              <w:spacing w:line="240" w:lineRule="atLeast"/>
              <w:rPr>
                <w:rFonts w:eastAsia="Arial"/>
                <w:b/>
                <w:szCs w:val="20"/>
              </w:rPr>
            </w:pPr>
          </w:p>
        </w:tc>
        <w:tc>
          <w:tcPr>
            <w:tcW w:w="0" w:type="auto"/>
          </w:tcPr>
          <w:p w14:paraId="4E5DB87F" w14:textId="23A1C57D" w:rsidR="00587670" w:rsidRPr="0059483C" w:rsidRDefault="00587670" w:rsidP="00B83956">
            <w:pPr>
              <w:suppressAutoHyphens/>
              <w:snapToGrid w:val="0"/>
              <w:spacing w:line="240" w:lineRule="atLeast"/>
              <w:rPr>
                <w:rFonts w:eastAsia="Arial"/>
                <w:szCs w:val="20"/>
              </w:rPr>
            </w:pPr>
            <w:r>
              <w:rPr>
                <w:rFonts w:eastAsia="Arial"/>
                <w:szCs w:val="20"/>
              </w:rPr>
              <w:t>Final list of populations circulated to evidence reviewer</w:t>
            </w:r>
          </w:p>
        </w:tc>
        <w:tc>
          <w:tcPr>
            <w:tcW w:w="0" w:type="auto"/>
          </w:tcPr>
          <w:p w14:paraId="7C7BB5ED" w14:textId="33B65700" w:rsidR="00587670" w:rsidRPr="0059483C" w:rsidRDefault="00587670" w:rsidP="00B83956">
            <w:pPr>
              <w:suppressAutoHyphens/>
              <w:snapToGrid w:val="0"/>
              <w:spacing w:line="240" w:lineRule="atLeast"/>
              <w:rPr>
                <w:rFonts w:eastAsia="Arial"/>
                <w:szCs w:val="20"/>
              </w:rPr>
            </w:pPr>
            <w:r>
              <w:rPr>
                <w:rFonts w:eastAsia="Arial"/>
                <w:szCs w:val="20"/>
              </w:rPr>
              <w:t>NHMRC project team</w:t>
            </w:r>
          </w:p>
        </w:tc>
      </w:tr>
      <w:tr w:rsidR="00301BE0" w:rsidRPr="0059483C" w14:paraId="14D49C81" w14:textId="77777777" w:rsidTr="00B83956">
        <w:tc>
          <w:tcPr>
            <w:tcW w:w="0" w:type="auto"/>
            <w:vMerge w:val="restart"/>
          </w:tcPr>
          <w:p w14:paraId="4BF2CE11" w14:textId="77777777" w:rsidR="00587670" w:rsidRPr="0059483C" w:rsidRDefault="00587670" w:rsidP="00B83956">
            <w:pPr>
              <w:suppressAutoHyphens/>
              <w:snapToGrid w:val="0"/>
              <w:spacing w:line="240" w:lineRule="atLeast"/>
              <w:rPr>
                <w:rFonts w:eastAsia="Arial"/>
                <w:b/>
                <w:szCs w:val="20"/>
              </w:rPr>
            </w:pPr>
            <w:r w:rsidRPr="0059483C">
              <w:rPr>
                <w:rFonts w:eastAsia="Arial"/>
                <w:b/>
                <w:szCs w:val="20"/>
              </w:rPr>
              <w:t xml:space="preserve">Outcome Prioritisation </w:t>
            </w:r>
          </w:p>
        </w:tc>
        <w:tc>
          <w:tcPr>
            <w:tcW w:w="0" w:type="auto"/>
          </w:tcPr>
          <w:p w14:paraId="3CD84289" w14:textId="34214B42" w:rsidR="00587670" w:rsidRPr="0059483C" w:rsidRDefault="00587670" w:rsidP="00B83956">
            <w:pPr>
              <w:suppressAutoHyphens/>
              <w:snapToGrid w:val="0"/>
              <w:spacing w:line="240" w:lineRule="atLeast"/>
              <w:rPr>
                <w:rFonts w:eastAsia="Arial"/>
                <w:szCs w:val="20"/>
              </w:rPr>
            </w:pPr>
            <w:r w:rsidRPr="0059483C">
              <w:rPr>
                <w:rFonts w:eastAsia="Arial"/>
                <w:szCs w:val="20"/>
              </w:rPr>
              <w:t>Submission of blinded outcome prioritisation spreadsheet (including populations and conditions from eligible studies, Core Outcome sets and relevant Cochrane reviews)</w:t>
            </w:r>
          </w:p>
        </w:tc>
        <w:tc>
          <w:tcPr>
            <w:tcW w:w="0" w:type="auto"/>
          </w:tcPr>
          <w:p w14:paraId="4F7D4BDF"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Evidence reviewer</w:t>
            </w:r>
          </w:p>
        </w:tc>
      </w:tr>
      <w:tr w:rsidR="00301BE0" w:rsidRPr="0059483C" w14:paraId="7FD57225" w14:textId="77777777" w:rsidTr="00B83956">
        <w:tc>
          <w:tcPr>
            <w:tcW w:w="0" w:type="auto"/>
            <w:vMerge/>
          </w:tcPr>
          <w:p w14:paraId="3B84C952" w14:textId="77777777" w:rsidR="00587670" w:rsidRPr="0059483C" w:rsidRDefault="00587670" w:rsidP="00B83956">
            <w:pPr>
              <w:suppressAutoHyphens/>
              <w:snapToGrid w:val="0"/>
              <w:spacing w:line="240" w:lineRule="atLeast"/>
              <w:rPr>
                <w:rFonts w:eastAsia="Arial"/>
                <w:b/>
                <w:szCs w:val="20"/>
              </w:rPr>
            </w:pPr>
          </w:p>
        </w:tc>
        <w:tc>
          <w:tcPr>
            <w:tcW w:w="0" w:type="auto"/>
          </w:tcPr>
          <w:p w14:paraId="702C1B10"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Outcome spreadsheet circulated to self-nominated NTREAP members for input into priority outcomes (may include input from external experts at the discretion of NTREAP)</w:t>
            </w:r>
          </w:p>
        </w:tc>
        <w:tc>
          <w:tcPr>
            <w:tcW w:w="0" w:type="auto"/>
          </w:tcPr>
          <w:p w14:paraId="67173191"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NTREAP (specific members)</w:t>
            </w:r>
          </w:p>
        </w:tc>
      </w:tr>
      <w:tr w:rsidR="00301BE0" w:rsidRPr="0059483C" w14:paraId="69BFCB61" w14:textId="77777777" w:rsidTr="00B83956">
        <w:tc>
          <w:tcPr>
            <w:tcW w:w="0" w:type="auto"/>
            <w:vMerge/>
          </w:tcPr>
          <w:p w14:paraId="3A88F9EA" w14:textId="77777777" w:rsidR="00587670" w:rsidRPr="0059483C" w:rsidRDefault="00587670" w:rsidP="00B83956">
            <w:pPr>
              <w:suppressAutoHyphens/>
              <w:snapToGrid w:val="0"/>
              <w:spacing w:line="240" w:lineRule="atLeast"/>
              <w:rPr>
                <w:rFonts w:eastAsia="Arial"/>
                <w:b/>
                <w:szCs w:val="20"/>
              </w:rPr>
            </w:pPr>
          </w:p>
        </w:tc>
        <w:tc>
          <w:tcPr>
            <w:tcW w:w="0" w:type="auto"/>
          </w:tcPr>
          <w:p w14:paraId="33E8653E"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Submission of NTREAP input into outcome prioritisation</w:t>
            </w:r>
          </w:p>
        </w:tc>
        <w:tc>
          <w:tcPr>
            <w:tcW w:w="0" w:type="auto"/>
          </w:tcPr>
          <w:p w14:paraId="7580D031" w14:textId="3EC1987D" w:rsidR="00587670" w:rsidRPr="0059483C" w:rsidRDefault="00926F9A" w:rsidP="00B83956">
            <w:pPr>
              <w:suppressAutoHyphens/>
              <w:snapToGrid w:val="0"/>
              <w:spacing w:line="240" w:lineRule="atLeast"/>
              <w:rPr>
                <w:rFonts w:eastAsia="Arial"/>
                <w:szCs w:val="20"/>
              </w:rPr>
            </w:pPr>
            <w:r w:rsidRPr="0059483C">
              <w:rPr>
                <w:rFonts w:eastAsia="Arial"/>
                <w:szCs w:val="20"/>
              </w:rPr>
              <w:t xml:space="preserve">Department </w:t>
            </w:r>
            <w:r>
              <w:rPr>
                <w:rFonts w:eastAsia="Arial"/>
                <w:szCs w:val="20"/>
              </w:rPr>
              <w:t>of Health and Aged Care</w:t>
            </w:r>
          </w:p>
        </w:tc>
      </w:tr>
      <w:tr w:rsidR="00301BE0" w:rsidRPr="0059483C" w14:paraId="64440FC2" w14:textId="77777777" w:rsidTr="00B83956">
        <w:tc>
          <w:tcPr>
            <w:tcW w:w="0" w:type="auto"/>
            <w:vMerge/>
          </w:tcPr>
          <w:p w14:paraId="7DEA3182" w14:textId="77777777" w:rsidR="00587670" w:rsidRPr="0059483C" w:rsidRDefault="00587670" w:rsidP="00B83956">
            <w:pPr>
              <w:suppressAutoHyphens/>
              <w:snapToGrid w:val="0"/>
              <w:spacing w:line="240" w:lineRule="atLeast"/>
              <w:rPr>
                <w:rFonts w:eastAsia="Arial"/>
                <w:b/>
                <w:szCs w:val="20"/>
              </w:rPr>
            </w:pPr>
          </w:p>
        </w:tc>
        <w:tc>
          <w:tcPr>
            <w:tcW w:w="0" w:type="auto"/>
          </w:tcPr>
          <w:p w14:paraId="1C7A504D" w14:textId="44950306" w:rsidR="00587670" w:rsidRPr="0059483C" w:rsidRDefault="00587670" w:rsidP="00B83956">
            <w:pPr>
              <w:suppressAutoHyphens/>
              <w:snapToGrid w:val="0"/>
              <w:spacing w:line="240" w:lineRule="atLeast"/>
              <w:rPr>
                <w:rFonts w:eastAsia="Arial"/>
                <w:szCs w:val="20"/>
              </w:rPr>
            </w:pPr>
            <w:r w:rsidRPr="0059483C">
              <w:rPr>
                <w:rFonts w:eastAsia="Arial"/>
                <w:szCs w:val="20"/>
              </w:rPr>
              <w:t>Blinded outcome prioritisation spreadsheet</w:t>
            </w:r>
            <w:r>
              <w:rPr>
                <w:rFonts w:eastAsia="Arial"/>
                <w:szCs w:val="20"/>
              </w:rPr>
              <w:t xml:space="preserve"> </w:t>
            </w:r>
            <w:r w:rsidRPr="0059483C">
              <w:rPr>
                <w:rFonts w:eastAsia="Arial"/>
                <w:szCs w:val="20"/>
              </w:rPr>
              <w:t xml:space="preserve">(including input from NTREAP members) circulated to NTWC working group </w:t>
            </w:r>
            <w:r w:rsidR="00F5232C">
              <w:rPr>
                <w:rFonts w:eastAsia="Arial"/>
                <w:szCs w:val="20"/>
              </w:rPr>
              <w:t>or full NTWC (depending on therapy)</w:t>
            </w:r>
          </w:p>
        </w:tc>
        <w:tc>
          <w:tcPr>
            <w:tcW w:w="0" w:type="auto"/>
          </w:tcPr>
          <w:p w14:paraId="1B67480E"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NHMRC project team</w:t>
            </w:r>
          </w:p>
        </w:tc>
      </w:tr>
      <w:tr w:rsidR="00301BE0" w:rsidRPr="0059483C" w14:paraId="13464B35" w14:textId="77777777" w:rsidTr="00B83956">
        <w:tc>
          <w:tcPr>
            <w:tcW w:w="0" w:type="auto"/>
            <w:vMerge/>
          </w:tcPr>
          <w:p w14:paraId="221D7B0B" w14:textId="77777777" w:rsidR="00587670" w:rsidRPr="0059483C" w:rsidRDefault="00587670" w:rsidP="00B83956">
            <w:pPr>
              <w:suppressAutoHyphens/>
              <w:snapToGrid w:val="0"/>
              <w:spacing w:line="240" w:lineRule="atLeast"/>
              <w:rPr>
                <w:rFonts w:eastAsia="Arial"/>
                <w:b/>
                <w:szCs w:val="20"/>
              </w:rPr>
            </w:pPr>
          </w:p>
        </w:tc>
        <w:tc>
          <w:tcPr>
            <w:tcW w:w="0" w:type="auto"/>
          </w:tcPr>
          <w:p w14:paraId="6006083F" w14:textId="348B249F"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Submission of up to 7 outcomes per population/condition  </w:t>
            </w:r>
          </w:p>
        </w:tc>
        <w:tc>
          <w:tcPr>
            <w:tcW w:w="0" w:type="auto"/>
          </w:tcPr>
          <w:p w14:paraId="62773C04" w14:textId="741E5913" w:rsidR="00587670" w:rsidRPr="0059483C" w:rsidRDefault="00587670" w:rsidP="00B83956">
            <w:pPr>
              <w:suppressAutoHyphens/>
              <w:snapToGrid w:val="0"/>
              <w:spacing w:line="240" w:lineRule="atLeast"/>
              <w:rPr>
                <w:rFonts w:eastAsia="Arial"/>
                <w:szCs w:val="20"/>
              </w:rPr>
            </w:pPr>
            <w:r w:rsidRPr="0059483C">
              <w:rPr>
                <w:rFonts w:eastAsia="Arial"/>
                <w:szCs w:val="20"/>
              </w:rPr>
              <w:t>NTWC working group</w:t>
            </w:r>
            <w:r>
              <w:rPr>
                <w:rFonts w:eastAsia="Arial"/>
                <w:szCs w:val="20"/>
              </w:rPr>
              <w:t xml:space="preserve"> members </w:t>
            </w:r>
            <w:r w:rsidR="001034D7">
              <w:rPr>
                <w:rFonts w:eastAsia="Arial"/>
                <w:szCs w:val="20"/>
              </w:rPr>
              <w:t xml:space="preserve">or </w:t>
            </w:r>
            <w:r>
              <w:rPr>
                <w:rFonts w:eastAsia="Arial"/>
                <w:szCs w:val="20"/>
              </w:rPr>
              <w:t>full NTWC (depending on therapy)</w:t>
            </w:r>
          </w:p>
        </w:tc>
      </w:tr>
      <w:tr w:rsidR="00301BE0" w:rsidRPr="0059483C" w14:paraId="54EAEB9A" w14:textId="77777777" w:rsidTr="00B83956">
        <w:tc>
          <w:tcPr>
            <w:tcW w:w="0" w:type="auto"/>
            <w:vMerge/>
          </w:tcPr>
          <w:p w14:paraId="0ABFFD5C" w14:textId="77777777" w:rsidR="00587670" w:rsidRPr="0059483C" w:rsidRDefault="00587670" w:rsidP="00B83956">
            <w:pPr>
              <w:suppressAutoHyphens/>
              <w:snapToGrid w:val="0"/>
              <w:spacing w:line="240" w:lineRule="atLeast"/>
              <w:rPr>
                <w:rFonts w:eastAsia="Arial"/>
                <w:b/>
                <w:szCs w:val="20"/>
              </w:rPr>
            </w:pPr>
          </w:p>
        </w:tc>
        <w:tc>
          <w:tcPr>
            <w:tcW w:w="0" w:type="auto"/>
          </w:tcPr>
          <w:p w14:paraId="02676261" w14:textId="77777777" w:rsidR="00587670" w:rsidRPr="0059483C" w:rsidRDefault="00587670" w:rsidP="00B83956">
            <w:pPr>
              <w:suppressAutoHyphens/>
              <w:snapToGrid w:val="0"/>
              <w:spacing w:line="240" w:lineRule="atLeast"/>
              <w:rPr>
                <w:rFonts w:eastAsia="Arial"/>
                <w:szCs w:val="20"/>
              </w:rPr>
            </w:pPr>
            <w:r>
              <w:rPr>
                <w:rFonts w:eastAsia="Arial"/>
                <w:szCs w:val="20"/>
              </w:rPr>
              <w:t xml:space="preserve">Meet to discuss priority outcomes </w:t>
            </w:r>
          </w:p>
        </w:tc>
        <w:tc>
          <w:tcPr>
            <w:tcW w:w="0" w:type="auto"/>
          </w:tcPr>
          <w:p w14:paraId="5335E04E" w14:textId="7EB864F6" w:rsidR="00587670" w:rsidRPr="0059483C" w:rsidRDefault="00587670" w:rsidP="00B83956">
            <w:pPr>
              <w:suppressAutoHyphens/>
              <w:snapToGrid w:val="0"/>
              <w:spacing w:line="240" w:lineRule="atLeast"/>
              <w:rPr>
                <w:rFonts w:eastAsia="Arial"/>
                <w:szCs w:val="20"/>
              </w:rPr>
            </w:pPr>
            <w:r>
              <w:rPr>
                <w:rFonts w:eastAsia="Arial"/>
                <w:szCs w:val="20"/>
              </w:rPr>
              <w:t xml:space="preserve">NTWC working groups </w:t>
            </w:r>
            <w:r w:rsidR="001034D7">
              <w:rPr>
                <w:rFonts w:eastAsia="Arial"/>
                <w:szCs w:val="20"/>
              </w:rPr>
              <w:t xml:space="preserve">or </w:t>
            </w:r>
            <w:r>
              <w:rPr>
                <w:rFonts w:eastAsia="Arial"/>
                <w:szCs w:val="20"/>
              </w:rPr>
              <w:t>full NTWC (depending on therapy) and NHMRC project team</w:t>
            </w:r>
          </w:p>
        </w:tc>
      </w:tr>
      <w:tr w:rsidR="00301BE0" w:rsidRPr="0059483C" w14:paraId="7EE9C2B1" w14:textId="77777777" w:rsidTr="00B83956">
        <w:tc>
          <w:tcPr>
            <w:tcW w:w="0" w:type="auto"/>
            <w:vMerge/>
          </w:tcPr>
          <w:p w14:paraId="535D4690" w14:textId="77777777" w:rsidR="00587670" w:rsidRPr="0059483C" w:rsidRDefault="00587670" w:rsidP="00B83956">
            <w:pPr>
              <w:suppressAutoHyphens/>
              <w:snapToGrid w:val="0"/>
              <w:spacing w:line="240" w:lineRule="atLeast"/>
              <w:rPr>
                <w:rFonts w:eastAsia="Arial"/>
                <w:b/>
                <w:szCs w:val="20"/>
              </w:rPr>
            </w:pPr>
          </w:p>
        </w:tc>
        <w:tc>
          <w:tcPr>
            <w:tcW w:w="0" w:type="auto"/>
          </w:tcPr>
          <w:p w14:paraId="3C68F76D" w14:textId="3E35A6A8" w:rsidR="0008737E" w:rsidRPr="0059483C" w:rsidRDefault="0008737E" w:rsidP="00B83956">
            <w:pPr>
              <w:suppressAutoHyphens/>
              <w:snapToGrid w:val="0"/>
              <w:spacing w:line="240" w:lineRule="atLeast"/>
              <w:rPr>
                <w:rFonts w:eastAsia="Arial"/>
                <w:szCs w:val="20"/>
              </w:rPr>
            </w:pPr>
            <w:r>
              <w:rPr>
                <w:rFonts w:eastAsia="Arial"/>
                <w:szCs w:val="20"/>
              </w:rPr>
              <w:t xml:space="preserve">Formal endorsement of </w:t>
            </w:r>
            <w:proofErr w:type="gramStart"/>
            <w:r>
              <w:rPr>
                <w:rFonts w:eastAsia="Arial"/>
                <w:szCs w:val="20"/>
              </w:rPr>
              <w:t>final outcome</w:t>
            </w:r>
            <w:proofErr w:type="gramEnd"/>
            <w:r>
              <w:rPr>
                <w:rFonts w:eastAsia="Arial"/>
                <w:szCs w:val="20"/>
              </w:rPr>
              <w:t xml:space="preserve"> prioritisation</w:t>
            </w:r>
          </w:p>
        </w:tc>
        <w:tc>
          <w:tcPr>
            <w:tcW w:w="0" w:type="auto"/>
          </w:tcPr>
          <w:p w14:paraId="21E8E6C4" w14:textId="2DB88EC5" w:rsidR="00587670" w:rsidRPr="0059483C" w:rsidRDefault="0012169C" w:rsidP="00B83956">
            <w:pPr>
              <w:suppressAutoHyphens/>
              <w:snapToGrid w:val="0"/>
              <w:spacing w:line="240" w:lineRule="atLeast"/>
              <w:rPr>
                <w:rFonts w:eastAsia="Arial"/>
                <w:szCs w:val="20"/>
              </w:rPr>
            </w:pPr>
            <w:r>
              <w:rPr>
                <w:rFonts w:eastAsia="Arial"/>
                <w:szCs w:val="20"/>
              </w:rPr>
              <w:t xml:space="preserve">Full </w:t>
            </w:r>
            <w:r w:rsidR="00587670" w:rsidRPr="0059483C">
              <w:rPr>
                <w:rFonts w:eastAsia="Arial"/>
                <w:szCs w:val="20"/>
              </w:rPr>
              <w:t>NTWC</w:t>
            </w:r>
          </w:p>
        </w:tc>
      </w:tr>
      <w:tr w:rsidR="00301BE0" w:rsidRPr="0059483C" w14:paraId="3AB47047" w14:textId="77777777" w:rsidTr="00B83956">
        <w:tc>
          <w:tcPr>
            <w:tcW w:w="0" w:type="auto"/>
            <w:vMerge/>
          </w:tcPr>
          <w:p w14:paraId="68DF0A2B" w14:textId="77777777" w:rsidR="00587670" w:rsidRPr="0059483C" w:rsidRDefault="00587670" w:rsidP="00B83956">
            <w:pPr>
              <w:suppressAutoHyphens/>
              <w:snapToGrid w:val="0"/>
              <w:spacing w:line="240" w:lineRule="atLeast"/>
              <w:rPr>
                <w:rFonts w:eastAsia="Arial"/>
                <w:b/>
                <w:szCs w:val="20"/>
              </w:rPr>
            </w:pPr>
          </w:p>
        </w:tc>
        <w:tc>
          <w:tcPr>
            <w:tcW w:w="0" w:type="auto"/>
          </w:tcPr>
          <w:p w14:paraId="4F95F5DA"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Final </w:t>
            </w:r>
            <w:r>
              <w:rPr>
                <w:rFonts w:eastAsia="Arial"/>
                <w:szCs w:val="20"/>
              </w:rPr>
              <w:t xml:space="preserve">list of </w:t>
            </w:r>
            <w:r w:rsidRPr="0059483C">
              <w:rPr>
                <w:rFonts w:eastAsia="Arial"/>
                <w:szCs w:val="20"/>
              </w:rPr>
              <w:t>outcomes submitted to evidence reviewer</w:t>
            </w:r>
          </w:p>
        </w:tc>
        <w:tc>
          <w:tcPr>
            <w:tcW w:w="0" w:type="auto"/>
          </w:tcPr>
          <w:p w14:paraId="47058B0E"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NHMRC project team</w:t>
            </w:r>
          </w:p>
        </w:tc>
      </w:tr>
      <w:tr w:rsidR="00301BE0" w:rsidRPr="0059483C" w14:paraId="01C92A13" w14:textId="77777777" w:rsidTr="00B83956">
        <w:tc>
          <w:tcPr>
            <w:tcW w:w="0" w:type="auto"/>
            <w:vMerge w:val="restart"/>
          </w:tcPr>
          <w:p w14:paraId="3744259E" w14:textId="5F5C707E" w:rsidR="00587670" w:rsidRPr="0059483C" w:rsidRDefault="00587670" w:rsidP="00B83956">
            <w:pPr>
              <w:suppressAutoHyphens/>
              <w:snapToGrid w:val="0"/>
              <w:spacing w:line="240" w:lineRule="atLeast"/>
              <w:rPr>
                <w:rFonts w:eastAsia="Arial"/>
                <w:b/>
                <w:szCs w:val="20"/>
              </w:rPr>
            </w:pPr>
            <w:r w:rsidRPr="0059483C">
              <w:rPr>
                <w:rFonts w:eastAsia="Arial"/>
                <w:b/>
                <w:szCs w:val="20"/>
              </w:rPr>
              <w:t xml:space="preserve">Evidence evaluation and technical report  </w:t>
            </w:r>
          </w:p>
        </w:tc>
        <w:tc>
          <w:tcPr>
            <w:tcW w:w="0" w:type="auto"/>
          </w:tcPr>
          <w:p w14:paraId="4C63DF5C" w14:textId="513CB87F" w:rsidR="00587670" w:rsidRPr="0059483C" w:rsidRDefault="00587670" w:rsidP="00B83956">
            <w:pPr>
              <w:suppressAutoHyphens/>
              <w:snapToGrid w:val="0"/>
              <w:spacing w:line="240" w:lineRule="atLeast"/>
              <w:rPr>
                <w:rFonts w:eastAsia="Arial"/>
                <w:szCs w:val="20"/>
              </w:rPr>
            </w:pPr>
            <w:r w:rsidRPr="0059483C">
              <w:rPr>
                <w:rFonts w:eastAsia="Arial"/>
                <w:b/>
                <w:szCs w:val="20"/>
              </w:rPr>
              <w:t xml:space="preserve">Submission of </w:t>
            </w:r>
            <w:r w:rsidRPr="00B2098D">
              <w:rPr>
                <w:rFonts w:eastAsia="Arial"/>
                <w:b/>
                <w:szCs w:val="20"/>
                <w:u w:val="single"/>
              </w:rPr>
              <w:t>draft evidence evaluation</w:t>
            </w:r>
            <w:r w:rsidRPr="0059483C">
              <w:rPr>
                <w:rFonts w:eastAsia="Arial"/>
                <w:b/>
                <w:szCs w:val="20"/>
              </w:rPr>
              <w:t xml:space="preserve"> and technical reports </w:t>
            </w:r>
          </w:p>
        </w:tc>
        <w:tc>
          <w:tcPr>
            <w:tcW w:w="0" w:type="auto"/>
          </w:tcPr>
          <w:p w14:paraId="2E7CB8C5"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Evidence reviewer</w:t>
            </w:r>
          </w:p>
        </w:tc>
      </w:tr>
      <w:tr w:rsidR="00060B13" w:rsidRPr="0059483C" w14:paraId="42BD2DBF" w14:textId="77777777">
        <w:tc>
          <w:tcPr>
            <w:tcW w:w="0" w:type="auto"/>
            <w:vMerge/>
          </w:tcPr>
          <w:p w14:paraId="22176B7F" w14:textId="77777777" w:rsidR="00285479" w:rsidRPr="0059483C" w:rsidRDefault="00285479" w:rsidP="00285479">
            <w:pPr>
              <w:suppressAutoHyphens/>
              <w:snapToGrid w:val="0"/>
              <w:spacing w:line="240" w:lineRule="atLeast"/>
              <w:rPr>
                <w:rFonts w:eastAsia="Arial"/>
                <w:b/>
                <w:szCs w:val="20"/>
              </w:rPr>
            </w:pPr>
          </w:p>
        </w:tc>
        <w:tc>
          <w:tcPr>
            <w:tcW w:w="0" w:type="auto"/>
          </w:tcPr>
          <w:p w14:paraId="7783B5A9" w14:textId="44726733" w:rsidR="00285479" w:rsidRPr="0059483C" w:rsidRDefault="00285479" w:rsidP="00285479">
            <w:pPr>
              <w:suppressAutoHyphens/>
              <w:snapToGrid w:val="0"/>
              <w:spacing w:line="240" w:lineRule="atLeast"/>
              <w:rPr>
                <w:rFonts w:eastAsia="Arial"/>
                <w:b/>
                <w:szCs w:val="20"/>
              </w:rPr>
            </w:pPr>
            <w:r>
              <w:rPr>
                <w:rFonts w:eastAsia="Arial"/>
                <w:szCs w:val="20"/>
              </w:rPr>
              <w:t>Reports were checked for consistency with protocols</w:t>
            </w:r>
            <w:r w:rsidR="00EC0F45">
              <w:rPr>
                <w:rFonts w:eastAsia="Arial"/>
                <w:szCs w:val="20"/>
              </w:rPr>
              <w:t>,</w:t>
            </w:r>
            <w:r>
              <w:rPr>
                <w:rFonts w:eastAsia="Arial"/>
                <w:szCs w:val="20"/>
              </w:rPr>
              <w:t xml:space="preserve"> </w:t>
            </w:r>
            <w:r w:rsidR="00665A6F">
              <w:rPr>
                <w:rFonts w:eastAsia="Arial"/>
                <w:szCs w:val="20"/>
              </w:rPr>
              <w:t>and for later reports</w:t>
            </w:r>
            <w:r w:rsidR="008748A2">
              <w:rPr>
                <w:rFonts w:eastAsia="Arial"/>
                <w:szCs w:val="20"/>
              </w:rPr>
              <w:t>,</w:t>
            </w:r>
            <w:r w:rsidR="00665A6F">
              <w:rPr>
                <w:rFonts w:eastAsia="Arial"/>
                <w:szCs w:val="20"/>
              </w:rPr>
              <w:t xml:space="preserve"> with NTWC preferences</w:t>
            </w:r>
          </w:p>
        </w:tc>
        <w:tc>
          <w:tcPr>
            <w:tcW w:w="0" w:type="auto"/>
          </w:tcPr>
          <w:p w14:paraId="12DCFC06" w14:textId="67D56C6F" w:rsidR="00285479" w:rsidRPr="0059483C" w:rsidRDefault="00285479" w:rsidP="00285479">
            <w:pPr>
              <w:suppressAutoHyphens/>
              <w:snapToGrid w:val="0"/>
              <w:spacing w:line="240" w:lineRule="atLeast"/>
              <w:rPr>
                <w:rFonts w:eastAsia="Arial"/>
                <w:szCs w:val="20"/>
              </w:rPr>
            </w:pPr>
            <w:r>
              <w:rPr>
                <w:rFonts w:eastAsia="Arial"/>
                <w:szCs w:val="20"/>
              </w:rPr>
              <w:t>NHMRC project team</w:t>
            </w:r>
          </w:p>
        </w:tc>
      </w:tr>
      <w:tr w:rsidR="00301BE0" w:rsidRPr="0059483C" w14:paraId="4CE2EE0C" w14:textId="77777777" w:rsidTr="00B83956">
        <w:tc>
          <w:tcPr>
            <w:tcW w:w="0" w:type="auto"/>
            <w:vMerge/>
          </w:tcPr>
          <w:p w14:paraId="1D5FB97A" w14:textId="77777777" w:rsidR="00587670" w:rsidRPr="0059483C" w:rsidRDefault="00587670" w:rsidP="00B83956">
            <w:pPr>
              <w:suppressAutoHyphens/>
              <w:snapToGrid w:val="0"/>
              <w:spacing w:line="240" w:lineRule="atLeast"/>
              <w:rPr>
                <w:rFonts w:eastAsia="Arial"/>
                <w:b/>
                <w:szCs w:val="20"/>
              </w:rPr>
            </w:pPr>
          </w:p>
        </w:tc>
        <w:tc>
          <w:tcPr>
            <w:tcW w:w="0" w:type="auto"/>
          </w:tcPr>
          <w:p w14:paraId="53821B4B" w14:textId="2EDABED2" w:rsidR="00587670" w:rsidRPr="002520EA" w:rsidRDefault="00587670" w:rsidP="00B83956">
            <w:pPr>
              <w:suppressAutoHyphens/>
              <w:snapToGrid w:val="0"/>
              <w:spacing w:line="240" w:lineRule="atLeast"/>
              <w:rPr>
                <w:rFonts w:eastAsia="Arial"/>
                <w:i/>
                <w:szCs w:val="20"/>
              </w:rPr>
            </w:pPr>
            <w:r w:rsidRPr="002520EA">
              <w:rPr>
                <w:rFonts w:eastAsia="Arial"/>
                <w:i/>
                <w:szCs w:val="20"/>
              </w:rPr>
              <w:t xml:space="preserve">For the first two reports (Pilates and Rolfing) </w:t>
            </w:r>
            <w:r w:rsidR="00496984" w:rsidRPr="002520EA">
              <w:rPr>
                <w:rFonts w:eastAsia="Arial"/>
                <w:i/>
                <w:iCs/>
                <w:szCs w:val="20"/>
              </w:rPr>
              <w:t xml:space="preserve">only: </w:t>
            </w:r>
            <w:r w:rsidRPr="002520EA">
              <w:rPr>
                <w:rFonts w:eastAsia="Arial"/>
                <w:i/>
                <w:szCs w:val="20"/>
              </w:rPr>
              <w:t>NTWC provide</w:t>
            </w:r>
            <w:r w:rsidR="00D56B5E" w:rsidRPr="002520EA">
              <w:rPr>
                <w:rFonts w:eastAsia="Arial"/>
                <w:i/>
                <w:szCs w:val="20"/>
              </w:rPr>
              <w:t>d</w:t>
            </w:r>
            <w:r w:rsidRPr="002520EA">
              <w:rPr>
                <w:rFonts w:eastAsia="Arial"/>
                <w:i/>
                <w:szCs w:val="20"/>
              </w:rPr>
              <w:t xml:space="preserve"> feedback on </w:t>
            </w:r>
            <w:r w:rsidR="008B2CBA" w:rsidRPr="002520EA">
              <w:rPr>
                <w:rFonts w:eastAsia="Arial"/>
                <w:i/>
                <w:iCs/>
                <w:szCs w:val="20"/>
              </w:rPr>
              <w:t xml:space="preserve">the </w:t>
            </w:r>
            <w:r w:rsidRPr="002520EA">
              <w:rPr>
                <w:rFonts w:eastAsia="Arial"/>
                <w:i/>
                <w:szCs w:val="20"/>
              </w:rPr>
              <w:t>draft evidence evaluation</w:t>
            </w:r>
            <w:r w:rsidR="008B2CBA" w:rsidRPr="002520EA">
              <w:rPr>
                <w:rFonts w:eastAsia="Arial"/>
                <w:i/>
                <w:iCs/>
                <w:szCs w:val="20"/>
              </w:rPr>
              <w:t xml:space="preserve"> before methodological review and NTREAP</w:t>
            </w:r>
            <w:r w:rsidR="00285479" w:rsidRPr="002520EA">
              <w:rPr>
                <w:rFonts w:eastAsia="Arial"/>
                <w:i/>
                <w:iCs/>
                <w:szCs w:val="20"/>
              </w:rPr>
              <w:t xml:space="preserve">. </w:t>
            </w:r>
            <w:r w:rsidR="00EC38AE">
              <w:rPr>
                <w:rFonts w:eastAsia="Arial"/>
                <w:i/>
                <w:iCs/>
                <w:szCs w:val="20"/>
              </w:rPr>
              <w:t xml:space="preserve">This focused largely on </w:t>
            </w:r>
            <w:r w:rsidR="002027C3">
              <w:rPr>
                <w:rFonts w:eastAsia="Arial"/>
                <w:i/>
                <w:iCs/>
                <w:szCs w:val="20"/>
              </w:rPr>
              <w:t>overall formatting</w:t>
            </w:r>
            <w:r w:rsidR="0012169C">
              <w:rPr>
                <w:rFonts w:eastAsia="Arial"/>
                <w:i/>
                <w:iCs/>
                <w:szCs w:val="20"/>
              </w:rPr>
              <w:t xml:space="preserve"> </w:t>
            </w:r>
            <w:r w:rsidR="002F3BDA">
              <w:rPr>
                <w:rFonts w:eastAsia="Arial"/>
                <w:i/>
                <w:iCs/>
                <w:szCs w:val="20"/>
              </w:rPr>
              <w:t>to be used in these and subsequent reports</w:t>
            </w:r>
          </w:p>
        </w:tc>
        <w:tc>
          <w:tcPr>
            <w:tcW w:w="0" w:type="auto"/>
          </w:tcPr>
          <w:p w14:paraId="415DF73E" w14:textId="39F14111" w:rsidR="00587670" w:rsidRPr="002520EA" w:rsidRDefault="00587670" w:rsidP="00B83956">
            <w:pPr>
              <w:suppressAutoHyphens/>
              <w:snapToGrid w:val="0"/>
              <w:spacing w:line="240" w:lineRule="atLeast"/>
              <w:rPr>
                <w:rFonts w:eastAsia="Arial"/>
                <w:i/>
                <w:szCs w:val="20"/>
              </w:rPr>
            </w:pPr>
            <w:r w:rsidRPr="002520EA">
              <w:rPr>
                <w:rFonts w:eastAsia="Arial"/>
                <w:i/>
                <w:szCs w:val="20"/>
              </w:rPr>
              <w:t>NTWC</w:t>
            </w:r>
          </w:p>
        </w:tc>
      </w:tr>
      <w:tr w:rsidR="00301BE0" w:rsidRPr="0059483C" w14:paraId="12AFF8F3" w14:textId="77777777" w:rsidTr="00B83956">
        <w:tc>
          <w:tcPr>
            <w:tcW w:w="0" w:type="auto"/>
            <w:vMerge/>
          </w:tcPr>
          <w:p w14:paraId="38D32B1C" w14:textId="77777777" w:rsidR="00587670" w:rsidRPr="0059483C" w:rsidRDefault="00587670" w:rsidP="00B83956">
            <w:pPr>
              <w:suppressAutoHyphens/>
              <w:snapToGrid w:val="0"/>
              <w:spacing w:line="240" w:lineRule="atLeast"/>
              <w:rPr>
                <w:rFonts w:eastAsia="Arial"/>
                <w:b/>
                <w:szCs w:val="20"/>
              </w:rPr>
            </w:pPr>
          </w:p>
        </w:tc>
        <w:tc>
          <w:tcPr>
            <w:tcW w:w="0" w:type="auto"/>
          </w:tcPr>
          <w:p w14:paraId="1829A877" w14:textId="2360AB42" w:rsidR="00587670" w:rsidRPr="0059483C" w:rsidRDefault="00587670" w:rsidP="00B83956">
            <w:pPr>
              <w:suppressAutoHyphens/>
              <w:snapToGrid w:val="0"/>
              <w:spacing w:line="240" w:lineRule="atLeast"/>
              <w:rPr>
                <w:rFonts w:eastAsia="Arial"/>
                <w:b/>
                <w:szCs w:val="20"/>
              </w:rPr>
            </w:pPr>
            <w:r w:rsidRPr="0059483C">
              <w:rPr>
                <w:rFonts w:eastAsia="Arial"/>
                <w:b/>
                <w:szCs w:val="20"/>
              </w:rPr>
              <w:t xml:space="preserve">Submission of </w:t>
            </w:r>
            <w:r w:rsidR="00E111D6" w:rsidRPr="00654A2E">
              <w:rPr>
                <w:rFonts w:eastAsia="Arial"/>
                <w:b/>
                <w:szCs w:val="20"/>
                <w:u w:val="single"/>
              </w:rPr>
              <w:t>next</w:t>
            </w:r>
            <w:r w:rsidRPr="00654A2E">
              <w:rPr>
                <w:rFonts w:eastAsia="Arial"/>
                <w:b/>
                <w:szCs w:val="20"/>
                <w:u w:val="single"/>
              </w:rPr>
              <w:t xml:space="preserve"> draft evidence evaluation</w:t>
            </w:r>
            <w:r w:rsidRPr="0059483C">
              <w:rPr>
                <w:rFonts w:eastAsia="Arial"/>
                <w:b/>
                <w:szCs w:val="20"/>
              </w:rPr>
              <w:t xml:space="preserve"> and technical report</w:t>
            </w:r>
            <w:r w:rsidR="00E111D6">
              <w:rPr>
                <w:rFonts w:eastAsia="Arial"/>
                <w:b/>
                <w:szCs w:val="20"/>
              </w:rPr>
              <w:t xml:space="preserve"> </w:t>
            </w:r>
          </w:p>
        </w:tc>
        <w:tc>
          <w:tcPr>
            <w:tcW w:w="0" w:type="auto"/>
          </w:tcPr>
          <w:p w14:paraId="1130A829" w14:textId="44957FCF" w:rsidR="00587670" w:rsidRPr="0059483C" w:rsidRDefault="00587670" w:rsidP="00B83956">
            <w:pPr>
              <w:suppressAutoHyphens/>
              <w:snapToGrid w:val="0"/>
              <w:spacing w:line="240" w:lineRule="atLeast"/>
              <w:rPr>
                <w:rFonts w:eastAsia="Arial"/>
                <w:szCs w:val="20"/>
              </w:rPr>
            </w:pPr>
            <w:r w:rsidRPr="0059483C">
              <w:rPr>
                <w:rFonts w:eastAsia="Arial"/>
                <w:szCs w:val="20"/>
              </w:rPr>
              <w:t>Evidence reviewer</w:t>
            </w:r>
          </w:p>
        </w:tc>
      </w:tr>
      <w:tr w:rsidR="00301BE0" w:rsidRPr="0059483C" w14:paraId="47DE946D" w14:textId="77777777" w:rsidTr="00B83956">
        <w:tc>
          <w:tcPr>
            <w:tcW w:w="0" w:type="auto"/>
            <w:vMerge/>
          </w:tcPr>
          <w:p w14:paraId="6433B89F" w14:textId="77777777" w:rsidR="00B772E3" w:rsidRPr="0059483C" w:rsidRDefault="00B772E3" w:rsidP="00B83956">
            <w:pPr>
              <w:suppressAutoHyphens/>
              <w:snapToGrid w:val="0"/>
              <w:spacing w:line="240" w:lineRule="atLeast"/>
              <w:rPr>
                <w:rFonts w:eastAsia="Arial"/>
                <w:b/>
                <w:szCs w:val="20"/>
              </w:rPr>
            </w:pPr>
          </w:p>
        </w:tc>
        <w:tc>
          <w:tcPr>
            <w:tcW w:w="0" w:type="auto"/>
          </w:tcPr>
          <w:p w14:paraId="2F3E9BC8" w14:textId="0C4333DE" w:rsidR="00B772E3" w:rsidRPr="0059483C" w:rsidRDefault="00B772E3" w:rsidP="00B83956">
            <w:pPr>
              <w:suppressAutoHyphens/>
              <w:snapToGrid w:val="0"/>
              <w:spacing w:line="240" w:lineRule="atLeast"/>
              <w:rPr>
                <w:rFonts w:eastAsia="Arial"/>
                <w:b/>
                <w:szCs w:val="20"/>
              </w:rPr>
            </w:pPr>
            <w:r w:rsidRPr="00B772E3">
              <w:rPr>
                <w:rFonts w:eastAsia="Arial"/>
                <w:szCs w:val="20"/>
              </w:rPr>
              <w:t xml:space="preserve">Check and review draft evidence evaluation and technical report before progressing to methodological </w:t>
            </w:r>
            <w:r w:rsidR="00242A1E">
              <w:rPr>
                <w:rFonts w:eastAsia="Arial"/>
                <w:szCs w:val="20"/>
              </w:rPr>
              <w:t xml:space="preserve">and NTREAP </w:t>
            </w:r>
            <w:r w:rsidRPr="00B772E3">
              <w:rPr>
                <w:rFonts w:eastAsia="Arial"/>
                <w:szCs w:val="20"/>
              </w:rPr>
              <w:t>review</w:t>
            </w:r>
            <w:r w:rsidRPr="0059483C">
              <w:rPr>
                <w:rFonts w:eastAsia="Arial"/>
                <w:szCs w:val="20"/>
              </w:rPr>
              <w:t xml:space="preserve">  </w:t>
            </w:r>
          </w:p>
        </w:tc>
        <w:tc>
          <w:tcPr>
            <w:tcW w:w="0" w:type="auto"/>
          </w:tcPr>
          <w:p w14:paraId="0FEB1057" w14:textId="6029DD8E" w:rsidR="00B772E3" w:rsidRPr="0059483C" w:rsidRDefault="00B772E3" w:rsidP="00B83956">
            <w:pPr>
              <w:suppressAutoHyphens/>
              <w:snapToGrid w:val="0"/>
              <w:spacing w:line="240" w:lineRule="atLeast"/>
              <w:rPr>
                <w:rFonts w:eastAsia="Arial"/>
                <w:szCs w:val="20"/>
              </w:rPr>
            </w:pPr>
            <w:r w:rsidRPr="0059483C">
              <w:rPr>
                <w:rFonts w:eastAsia="Arial"/>
                <w:szCs w:val="20"/>
              </w:rPr>
              <w:t>NHMRC project team</w:t>
            </w:r>
          </w:p>
        </w:tc>
      </w:tr>
      <w:tr w:rsidR="00301BE0" w:rsidRPr="0059483C" w14:paraId="4D0475DC" w14:textId="77777777" w:rsidTr="00B83956">
        <w:tc>
          <w:tcPr>
            <w:tcW w:w="0" w:type="auto"/>
            <w:vMerge/>
          </w:tcPr>
          <w:p w14:paraId="358C2A44" w14:textId="77777777" w:rsidR="00587670" w:rsidRPr="0059483C" w:rsidRDefault="00587670" w:rsidP="00B83956">
            <w:pPr>
              <w:suppressAutoHyphens/>
              <w:snapToGrid w:val="0"/>
              <w:spacing w:line="240" w:lineRule="atLeast"/>
              <w:rPr>
                <w:rFonts w:eastAsia="Arial"/>
                <w:b/>
                <w:szCs w:val="20"/>
              </w:rPr>
            </w:pPr>
          </w:p>
        </w:tc>
        <w:tc>
          <w:tcPr>
            <w:tcW w:w="0" w:type="auto"/>
          </w:tcPr>
          <w:p w14:paraId="5D3E542F" w14:textId="39B07A15" w:rsidR="00587670" w:rsidRPr="0059483C" w:rsidRDefault="00721879" w:rsidP="00B83956">
            <w:pPr>
              <w:suppressAutoHyphens/>
              <w:snapToGrid w:val="0"/>
              <w:spacing w:line="240" w:lineRule="atLeast"/>
              <w:rPr>
                <w:rFonts w:eastAsia="Arial"/>
                <w:szCs w:val="20"/>
              </w:rPr>
            </w:pPr>
            <w:r>
              <w:rPr>
                <w:rFonts w:eastAsia="Arial"/>
                <w:szCs w:val="20"/>
              </w:rPr>
              <w:t>D</w:t>
            </w:r>
            <w:r w:rsidR="00587670" w:rsidRPr="0059483C">
              <w:rPr>
                <w:rFonts w:eastAsia="Arial"/>
                <w:szCs w:val="20"/>
              </w:rPr>
              <w:t xml:space="preserve">raft evidence evaluation and technical report sent to independent methodological reviewer and NTREAP </w:t>
            </w:r>
            <w:r w:rsidR="006A37C5">
              <w:rPr>
                <w:rFonts w:eastAsia="Arial"/>
                <w:szCs w:val="20"/>
              </w:rPr>
              <w:t>for review/comment</w:t>
            </w:r>
          </w:p>
        </w:tc>
        <w:tc>
          <w:tcPr>
            <w:tcW w:w="0" w:type="auto"/>
          </w:tcPr>
          <w:p w14:paraId="3B3074FA"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NHMRC project team</w:t>
            </w:r>
          </w:p>
        </w:tc>
      </w:tr>
      <w:tr w:rsidR="00301BE0" w:rsidRPr="0059483C" w14:paraId="77950192" w14:textId="77777777" w:rsidTr="00B83956">
        <w:tc>
          <w:tcPr>
            <w:tcW w:w="0" w:type="auto"/>
            <w:vMerge/>
          </w:tcPr>
          <w:p w14:paraId="3F2A46FF" w14:textId="77777777" w:rsidR="00587670" w:rsidRPr="0059483C" w:rsidRDefault="00587670" w:rsidP="00B83956">
            <w:pPr>
              <w:suppressAutoHyphens/>
              <w:snapToGrid w:val="0"/>
              <w:spacing w:line="240" w:lineRule="atLeast"/>
              <w:rPr>
                <w:rFonts w:eastAsia="Arial"/>
                <w:b/>
                <w:szCs w:val="20"/>
              </w:rPr>
            </w:pPr>
          </w:p>
        </w:tc>
        <w:tc>
          <w:tcPr>
            <w:tcW w:w="0" w:type="auto"/>
          </w:tcPr>
          <w:p w14:paraId="53F288D1"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Submission of draft methodological review report </w:t>
            </w:r>
          </w:p>
        </w:tc>
        <w:tc>
          <w:tcPr>
            <w:tcW w:w="0" w:type="auto"/>
          </w:tcPr>
          <w:p w14:paraId="1A778E26"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Methodological reviewer</w:t>
            </w:r>
          </w:p>
        </w:tc>
      </w:tr>
      <w:tr w:rsidR="00301BE0" w:rsidRPr="0059483C" w14:paraId="0862EB42" w14:textId="77777777" w:rsidTr="00B83956">
        <w:tc>
          <w:tcPr>
            <w:tcW w:w="0" w:type="auto"/>
            <w:vMerge/>
          </w:tcPr>
          <w:p w14:paraId="2A6A3FF7" w14:textId="77777777" w:rsidR="00587670" w:rsidRPr="0059483C" w:rsidRDefault="00587670" w:rsidP="00B83956">
            <w:pPr>
              <w:suppressAutoHyphens/>
              <w:snapToGrid w:val="0"/>
              <w:spacing w:line="240" w:lineRule="atLeast"/>
              <w:rPr>
                <w:rFonts w:eastAsia="Arial"/>
                <w:b/>
                <w:szCs w:val="20"/>
              </w:rPr>
            </w:pPr>
          </w:p>
        </w:tc>
        <w:tc>
          <w:tcPr>
            <w:tcW w:w="0" w:type="auto"/>
          </w:tcPr>
          <w:p w14:paraId="4924BF5F"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Submission of NTREAP input into evidence evaluation</w:t>
            </w:r>
          </w:p>
        </w:tc>
        <w:tc>
          <w:tcPr>
            <w:tcW w:w="0" w:type="auto"/>
          </w:tcPr>
          <w:p w14:paraId="21CE74C8" w14:textId="6C93F576" w:rsidR="00587670" w:rsidRPr="0059483C" w:rsidRDefault="0053729D" w:rsidP="00B83956">
            <w:pPr>
              <w:suppressAutoHyphens/>
              <w:snapToGrid w:val="0"/>
              <w:spacing w:line="240" w:lineRule="atLeast"/>
              <w:rPr>
                <w:rFonts w:eastAsia="Arial"/>
                <w:szCs w:val="20"/>
              </w:rPr>
            </w:pPr>
            <w:r w:rsidRPr="0059483C">
              <w:rPr>
                <w:rFonts w:eastAsia="Arial"/>
                <w:szCs w:val="20"/>
              </w:rPr>
              <w:t xml:space="preserve">Department </w:t>
            </w:r>
            <w:r>
              <w:rPr>
                <w:rFonts w:eastAsia="Arial"/>
                <w:szCs w:val="20"/>
              </w:rPr>
              <w:t xml:space="preserve">of Health and Aged Care </w:t>
            </w:r>
          </w:p>
        </w:tc>
      </w:tr>
      <w:tr w:rsidR="00301BE0" w:rsidRPr="0059483C" w14:paraId="5F6E7408" w14:textId="77777777" w:rsidTr="00B83956">
        <w:tc>
          <w:tcPr>
            <w:tcW w:w="0" w:type="auto"/>
            <w:vMerge/>
          </w:tcPr>
          <w:p w14:paraId="55E80B35" w14:textId="77777777" w:rsidR="00587670" w:rsidRPr="0059483C" w:rsidRDefault="00587670" w:rsidP="00B83956">
            <w:pPr>
              <w:suppressAutoHyphens/>
              <w:snapToGrid w:val="0"/>
              <w:spacing w:line="240" w:lineRule="atLeast"/>
              <w:rPr>
                <w:rFonts w:eastAsia="Arial"/>
                <w:b/>
                <w:szCs w:val="20"/>
              </w:rPr>
            </w:pPr>
          </w:p>
        </w:tc>
        <w:tc>
          <w:tcPr>
            <w:tcW w:w="0" w:type="auto"/>
          </w:tcPr>
          <w:p w14:paraId="4202CDFD" w14:textId="17F38CA6"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Collate feedback from NTREAP and </w:t>
            </w:r>
            <w:r w:rsidR="000B4A37">
              <w:rPr>
                <w:rFonts w:eastAsia="Arial"/>
                <w:szCs w:val="20"/>
              </w:rPr>
              <w:t>m</w:t>
            </w:r>
            <w:r w:rsidRPr="0059483C">
              <w:rPr>
                <w:rFonts w:eastAsia="Arial"/>
                <w:szCs w:val="20"/>
              </w:rPr>
              <w:t xml:space="preserve">ethodological review for NTWC consideration </w:t>
            </w:r>
          </w:p>
        </w:tc>
        <w:tc>
          <w:tcPr>
            <w:tcW w:w="0" w:type="auto"/>
          </w:tcPr>
          <w:p w14:paraId="00A545AB"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NHMRC project team </w:t>
            </w:r>
          </w:p>
        </w:tc>
      </w:tr>
      <w:tr w:rsidR="00301BE0" w:rsidRPr="0059483C" w14:paraId="691095E4" w14:textId="77777777" w:rsidTr="00B83956">
        <w:tc>
          <w:tcPr>
            <w:tcW w:w="0" w:type="auto"/>
            <w:vMerge/>
          </w:tcPr>
          <w:p w14:paraId="2B66389E" w14:textId="77777777" w:rsidR="00587670" w:rsidRPr="0059483C" w:rsidRDefault="00587670" w:rsidP="00B83956">
            <w:pPr>
              <w:suppressAutoHyphens/>
              <w:snapToGrid w:val="0"/>
              <w:spacing w:line="240" w:lineRule="atLeast"/>
              <w:rPr>
                <w:rFonts w:eastAsia="Arial"/>
                <w:b/>
                <w:szCs w:val="20"/>
              </w:rPr>
            </w:pPr>
          </w:p>
        </w:tc>
        <w:tc>
          <w:tcPr>
            <w:tcW w:w="0" w:type="auto"/>
          </w:tcPr>
          <w:p w14:paraId="0B96BEF2" w14:textId="033CA1E9" w:rsidR="000D7B4E" w:rsidRPr="0059483C" w:rsidRDefault="00587670" w:rsidP="00B83956">
            <w:pPr>
              <w:suppressAutoHyphens/>
              <w:snapToGrid w:val="0"/>
              <w:spacing w:line="240" w:lineRule="atLeast"/>
              <w:rPr>
                <w:rFonts w:eastAsia="Arial"/>
                <w:szCs w:val="20"/>
              </w:rPr>
            </w:pPr>
            <w:r w:rsidRPr="0059483C">
              <w:rPr>
                <w:rFonts w:eastAsia="Arial"/>
                <w:szCs w:val="20"/>
              </w:rPr>
              <w:t>Review and provide feedback on draft evidence evaluation and technical report</w:t>
            </w:r>
            <w:r w:rsidR="000B4A37">
              <w:rPr>
                <w:rFonts w:eastAsia="Arial"/>
                <w:szCs w:val="20"/>
              </w:rPr>
              <w:t xml:space="preserve"> and</w:t>
            </w:r>
            <w:r w:rsidRPr="0059483C">
              <w:rPr>
                <w:rFonts w:eastAsia="Arial"/>
                <w:szCs w:val="20"/>
              </w:rPr>
              <w:t xml:space="preserve"> consider methodological review and NTREAP input</w:t>
            </w:r>
          </w:p>
        </w:tc>
        <w:tc>
          <w:tcPr>
            <w:tcW w:w="0" w:type="auto"/>
          </w:tcPr>
          <w:p w14:paraId="31281093"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NTWC working group</w:t>
            </w:r>
            <w:r>
              <w:rPr>
                <w:rFonts w:eastAsia="Arial"/>
                <w:szCs w:val="20"/>
              </w:rPr>
              <w:t xml:space="preserve"> or full NTWC (depending on therapy)</w:t>
            </w:r>
          </w:p>
        </w:tc>
      </w:tr>
      <w:tr w:rsidR="00301BE0" w:rsidRPr="0059483C" w14:paraId="41B1E2A2" w14:textId="77777777" w:rsidTr="00B83956">
        <w:tc>
          <w:tcPr>
            <w:tcW w:w="0" w:type="auto"/>
            <w:vMerge/>
          </w:tcPr>
          <w:p w14:paraId="3C533866" w14:textId="77777777" w:rsidR="00587670" w:rsidRPr="0059483C" w:rsidRDefault="00587670" w:rsidP="00B83956">
            <w:pPr>
              <w:suppressAutoHyphens/>
              <w:snapToGrid w:val="0"/>
              <w:spacing w:line="240" w:lineRule="atLeast"/>
              <w:rPr>
                <w:rFonts w:eastAsia="Arial"/>
                <w:b/>
                <w:szCs w:val="20"/>
              </w:rPr>
            </w:pPr>
          </w:p>
        </w:tc>
        <w:tc>
          <w:tcPr>
            <w:tcW w:w="0" w:type="auto"/>
          </w:tcPr>
          <w:p w14:paraId="5FA78276" w14:textId="6BC99C45" w:rsidR="00587670" w:rsidRPr="0059483C" w:rsidRDefault="00587670" w:rsidP="00B83956">
            <w:pPr>
              <w:suppressAutoHyphens/>
              <w:snapToGrid w:val="0"/>
              <w:spacing w:line="240" w:lineRule="atLeast"/>
              <w:rPr>
                <w:rFonts w:eastAsia="Arial"/>
                <w:szCs w:val="20"/>
              </w:rPr>
            </w:pPr>
            <w:r w:rsidRPr="0059483C">
              <w:rPr>
                <w:rFonts w:eastAsia="Arial"/>
                <w:szCs w:val="20"/>
              </w:rPr>
              <w:t>Provide evidence reviewer with feedback from NTWC (inclusive of decisions made about methodological review feedback and NTREAP input)</w:t>
            </w:r>
          </w:p>
        </w:tc>
        <w:tc>
          <w:tcPr>
            <w:tcW w:w="0" w:type="auto"/>
          </w:tcPr>
          <w:p w14:paraId="3844C7CD"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NHMRC project team </w:t>
            </w:r>
          </w:p>
        </w:tc>
      </w:tr>
      <w:tr w:rsidR="00301BE0" w:rsidRPr="0059483C" w14:paraId="7B30E848" w14:textId="77777777" w:rsidTr="00B83956">
        <w:tc>
          <w:tcPr>
            <w:tcW w:w="0" w:type="auto"/>
            <w:vMerge/>
          </w:tcPr>
          <w:p w14:paraId="60502E8D" w14:textId="77777777" w:rsidR="00587670" w:rsidRPr="0059483C" w:rsidRDefault="00587670" w:rsidP="00B83956">
            <w:pPr>
              <w:suppressAutoHyphens/>
              <w:snapToGrid w:val="0"/>
              <w:spacing w:line="240" w:lineRule="atLeast"/>
              <w:rPr>
                <w:rFonts w:eastAsia="Arial"/>
                <w:b/>
                <w:szCs w:val="20"/>
              </w:rPr>
            </w:pPr>
          </w:p>
        </w:tc>
        <w:tc>
          <w:tcPr>
            <w:tcW w:w="0" w:type="auto"/>
          </w:tcPr>
          <w:p w14:paraId="7F16BEEB" w14:textId="6C2C306B"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Submission of </w:t>
            </w:r>
            <w:r w:rsidR="009F356F" w:rsidRPr="009F356F">
              <w:rPr>
                <w:rFonts w:eastAsia="Arial"/>
                <w:b/>
                <w:bCs/>
                <w:szCs w:val="20"/>
                <w:u w:val="single"/>
              </w:rPr>
              <w:t xml:space="preserve">final </w:t>
            </w:r>
            <w:r w:rsidRPr="00D83FA0">
              <w:rPr>
                <w:rFonts w:eastAsia="Arial"/>
                <w:b/>
                <w:szCs w:val="20"/>
                <w:u w:val="single"/>
              </w:rPr>
              <w:t>draft evidence evaluation</w:t>
            </w:r>
            <w:r w:rsidRPr="0059483C">
              <w:rPr>
                <w:rFonts w:eastAsia="Arial"/>
                <w:b/>
                <w:szCs w:val="20"/>
              </w:rPr>
              <w:t xml:space="preserve"> and technical report</w:t>
            </w:r>
            <w:r w:rsidR="009219A7">
              <w:rPr>
                <w:rFonts w:eastAsia="Arial"/>
                <w:b/>
                <w:szCs w:val="20"/>
              </w:rPr>
              <w:t xml:space="preserve"> </w:t>
            </w:r>
            <w:r w:rsidRPr="0059483C">
              <w:rPr>
                <w:rFonts w:eastAsia="Arial"/>
                <w:szCs w:val="20"/>
              </w:rPr>
              <w:t>incorporating feedback</w:t>
            </w:r>
            <w:r w:rsidR="009219A7">
              <w:rPr>
                <w:rFonts w:eastAsia="Arial"/>
                <w:szCs w:val="20"/>
              </w:rPr>
              <w:t xml:space="preserve"> </w:t>
            </w:r>
            <w:r w:rsidR="00A60913">
              <w:rPr>
                <w:rFonts w:eastAsia="Arial"/>
                <w:szCs w:val="20"/>
              </w:rPr>
              <w:t>from methodological review, NTREAP and NTWC</w:t>
            </w:r>
          </w:p>
        </w:tc>
        <w:tc>
          <w:tcPr>
            <w:tcW w:w="0" w:type="auto"/>
          </w:tcPr>
          <w:p w14:paraId="26A74C90"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Evidence reviewer</w:t>
            </w:r>
          </w:p>
        </w:tc>
      </w:tr>
      <w:tr w:rsidR="00301BE0" w:rsidRPr="0059483C" w14:paraId="4F852F96" w14:textId="77777777" w:rsidTr="00B83956">
        <w:tc>
          <w:tcPr>
            <w:tcW w:w="0" w:type="auto"/>
            <w:vMerge/>
          </w:tcPr>
          <w:p w14:paraId="40E98DFB" w14:textId="77777777" w:rsidR="00DD0DDF" w:rsidRPr="0059483C" w:rsidRDefault="00DD0DDF" w:rsidP="00B83956">
            <w:pPr>
              <w:suppressAutoHyphens/>
              <w:snapToGrid w:val="0"/>
              <w:spacing w:line="240" w:lineRule="atLeast"/>
              <w:rPr>
                <w:rFonts w:eastAsia="Arial"/>
                <w:b/>
                <w:szCs w:val="20"/>
              </w:rPr>
            </w:pPr>
          </w:p>
        </w:tc>
        <w:tc>
          <w:tcPr>
            <w:tcW w:w="0" w:type="auto"/>
          </w:tcPr>
          <w:p w14:paraId="5AF8B005" w14:textId="4DFD1401" w:rsidR="00DD0DDF" w:rsidRPr="0059483C" w:rsidRDefault="00DD0DDF" w:rsidP="00B83956">
            <w:pPr>
              <w:suppressAutoHyphens/>
              <w:snapToGrid w:val="0"/>
              <w:spacing w:line="240" w:lineRule="atLeast"/>
              <w:rPr>
                <w:rFonts w:eastAsia="Arial"/>
                <w:szCs w:val="20"/>
              </w:rPr>
            </w:pPr>
            <w:r>
              <w:rPr>
                <w:rFonts w:eastAsia="Arial"/>
                <w:szCs w:val="20"/>
              </w:rPr>
              <w:t xml:space="preserve">Final draft report circulated </w:t>
            </w:r>
            <w:r w:rsidR="004E33DA">
              <w:rPr>
                <w:rFonts w:eastAsia="Arial"/>
                <w:szCs w:val="20"/>
              </w:rPr>
              <w:t>to full NTWC for review and endorsement</w:t>
            </w:r>
          </w:p>
        </w:tc>
        <w:tc>
          <w:tcPr>
            <w:tcW w:w="0" w:type="auto"/>
          </w:tcPr>
          <w:p w14:paraId="1185A7DB" w14:textId="63D4CA3D" w:rsidR="00DD0DDF" w:rsidRPr="0059483C" w:rsidRDefault="005300AF" w:rsidP="00B83956">
            <w:pPr>
              <w:suppressAutoHyphens/>
              <w:snapToGrid w:val="0"/>
              <w:spacing w:line="240" w:lineRule="atLeast"/>
              <w:rPr>
                <w:rFonts w:eastAsia="Arial"/>
                <w:szCs w:val="20"/>
              </w:rPr>
            </w:pPr>
            <w:r>
              <w:rPr>
                <w:rFonts w:eastAsia="Arial"/>
                <w:szCs w:val="20"/>
              </w:rPr>
              <w:t>NHMRC project team</w:t>
            </w:r>
          </w:p>
        </w:tc>
      </w:tr>
      <w:tr w:rsidR="00301BE0" w:rsidRPr="0059483C" w14:paraId="510FD343" w14:textId="77777777" w:rsidTr="00B83956">
        <w:tc>
          <w:tcPr>
            <w:tcW w:w="0" w:type="auto"/>
            <w:vMerge/>
          </w:tcPr>
          <w:p w14:paraId="7BAF9C0C" w14:textId="77777777" w:rsidR="00587670" w:rsidRPr="0059483C" w:rsidRDefault="00587670" w:rsidP="00B83956">
            <w:pPr>
              <w:suppressAutoHyphens/>
              <w:snapToGrid w:val="0"/>
              <w:spacing w:line="240" w:lineRule="atLeast"/>
              <w:rPr>
                <w:rFonts w:eastAsia="Arial"/>
                <w:b/>
                <w:szCs w:val="20"/>
              </w:rPr>
            </w:pPr>
          </w:p>
        </w:tc>
        <w:tc>
          <w:tcPr>
            <w:tcW w:w="0" w:type="auto"/>
          </w:tcPr>
          <w:p w14:paraId="1B0261A3" w14:textId="69746753" w:rsidR="00587670" w:rsidRPr="0059483C" w:rsidRDefault="004E33DA" w:rsidP="00B83956">
            <w:pPr>
              <w:suppressAutoHyphens/>
              <w:snapToGrid w:val="0"/>
              <w:spacing w:line="240" w:lineRule="atLeast"/>
              <w:rPr>
                <w:rFonts w:eastAsia="Arial"/>
                <w:szCs w:val="20"/>
              </w:rPr>
            </w:pPr>
            <w:r>
              <w:rPr>
                <w:rFonts w:eastAsia="Arial"/>
                <w:szCs w:val="20"/>
              </w:rPr>
              <w:t>Review</w:t>
            </w:r>
            <w:r w:rsidR="00587670" w:rsidRPr="0059483C">
              <w:rPr>
                <w:rFonts w:eastAsia="Arial"/>
                <w:szCs w:val="20"/>
              </w:rPr>
              <w:t xml:space="preserve"> and endorsement </w:t>
            </w:r>
            <w:r>
              <w:rPr>
                <w:rFonts w:eastAsia="Arial"/>
                <w:szCs w:val="20"/>
              </w:rPr>
              <w:t xml:space="preserve">of final draft report as </w:t>
            </w:r>
            <w:r w:rsidR="00093DF1">
              <w:rPr>
                <w:rFonts w:eastAsia="Arial"/>
                <w:szCs w:val="20"/>
              </w:rPr>
              <w:t xml:space="preserve">the </w:t>
            </w:r>
            <w:r w:rsidRPr="00EC2CB0">
              <w:rPr>
                <w:rFonts w:eastAsia="Arial"/>
                <w:b/>
                <w:bCs/>
                <w:szCs w:val="20"/>
                <w:u w:val="single"/>
              </w:rPr>
              <w:t xml:space="preserve">final </w:t>
            </w:r>
            <w:r w:rsidR="00737B62">
              <w:rPr>
                <w:rFonts w:eastAsia="Arial"/>
                <w:b/>
                <w:bCs/>
                <w:szCs w:val="20"/>
                <w:u w:val="single"/>
              </w:rPr>
              <w:t>evidence evaluation report</w:t>
            </w:r>
            <w:r>
              <w:rPr>
                <w:rFonts w:eastAsia="Arial"/>
                <w:szCs w:val="20"/>
              </w:rPr>
              <w:t xml:space="preserve"> with no changes or </w:t>
            </w:r>
            <w:r w:rsidR="009F2ABA">
              <w:rPr>
                <w:rFonts w:eastAsia="Arial"/>
                <w:szCs w:val="20"/>
              </w:rPr>
              <w:t>minor</w:t>
            </w:r>
            <w:r>
              <w:rPr>
                <w:rFonts w:eastAsia="Arial"/>
                <w:szCs w:val="20"/>
              </w:rPr>
              <w:t xml:space="preserve"> changes (as </w:t>
            </w:r>
            <w:r w:rsidR="009F2ABA">
              <w:rPr>
                <w:rFonts w:eastAsia="Arial"/>
                <w:szCs w:val="20"/>
              </w:rPr>
              <w:t>noted by NTWC)</w:t>
            </w:r>
          </w:p>
        </w:tc>
        <w:tc>
          <w:tcPr>
            <w:tcW w:w="0" w:type="auto"/>
          </w:tcPr>
          <w:p w14:paraId="456865A2"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Full NTWC </w:t>
            </w:r>
          </w:p>
        </w:tc>
      </w:tr>
      <w:tr w:rsidR="00301BE0" w:rsidRPr="0059483C" w14:paraId="0A945321" w14:textId="77777777" w:rsidTr="00B83956">
        <w:tc>
          <w:tcPr>
            <w:tcW w:w="0" w:type="auto"/>
            <w:vMerge/>
          </w:tcPr>
          <w:p w14:paraId="59770E8A" w14:textId="77777777" w:rsidR="005300AF" w:rsidRPr="0059483C" w:rsidRDefault="005300AF" w:rsidP="00B83956">
            <w:pPr>
              <w:suppressAutoHyphens/>
              <w:snapToGrid w:val="0"/>
              <w:spacing w:line="240" w:lineRule="atLeast"/>
              <w:rPr>
                <w:rFonts w:eastAsia="Arial"/>
                <w:b/>
                <w:szCs w:val="20"/>
              </w:rPr>
            </w:pPr>
          </w:p>
        </w:tc>
        <w:tc>
          <w:tcPr>
            <w:tcW w:w="0" w:type="auto"/>
          </w:tcPr>
          <w:p w14:paraId="477597FA" w14:textId="5B32D57D" w:rsidR="005300AF" w:rsidRDefault="005300AF" w:rsidP="00B83956">
            <w:pPr>
              <w:suppressAutoHyphens/>
              <w:snapToGrid w:val="0"/>
              <w:spacing w:line="240" w:lineRule="atLeast"/>
              <w:rPr>
                <w:rFonts w:eastAsia="Arial"/>
                <w:szCs w:val="20"/>
              </w:rPr>
            </w:pPr>
            <w:r>
              <w:rPr>
                <w:rFonts w:eastAsia="Arial"/>
                <w:szCs w:val="20"/>
              </w:rPr>
              <w:t>Any final minor changes actioned (e.g. typos, formatting, consistency)</w:t>
            </w:r>
          </w:p>
        </w:tc>
        <w:tc>
          <w:tcPr>
            <w:tcW w:w="0" w:type="auto"/>
          </w:tcPr>
          <w:p w14:paraId="0554357B" w14:textId="755F70EE" w:rsidR="005300AF" w:rsidRPr="0059483C" w:rsidRDefault="005300AF" w:rsidP="00B83956">
            <w:pPr>
              <w:suppressAutoHyphens/>
              <w:snapToGrid w:val="0"/>
              <w:spacing w:line="240" w:lineRule="atLeast"/>
              <w:rPr>
                <w:rFonts w:eastAsia="Arial"/>
                <w:szCs w:val="20"/>
              </w:rPr>
            </w:pPr>
            <w:r>
              <w:rPr>
                <w:rFonts w:eastAsia="Arial"/>
                <w:szCs w:val="20"/>
              </w:rPr>
              <w:t>NHMRC project team</w:t>
            </w:r>
          </w:p>
        </w:tc>
      </w:tr>
      <w:tr w:rsidR="00301BE0" w:rsidRPr="0059483C" w14:paraId="617651F4" w14:textId="77777777" w:rsidTr="00B83956">
        <w:tc>
          <w:tcPr>
            <w:tcW w:w="0" w:type="auto"/>
            <w:vMerge/>
          </w:tcPr>
          <w:p w14:paraId="54F88605" w14:textId="77777777" w:rsidR="00CA33FF" w:rsidRPr="0059483C" w:rsidRDefault="00CA33FF" w:rsidP="00B83956">
            <w:pPr>
              <w:suppressAutoHyphens/>
              <w:snapToGrid w:val="0"/>
              <w:spacing w:line="240" w:lineRule="atLeast"/>
              <w:rPr>
                <w:rFonts w:eastAsia="Arial"/>
                <w:b/>
                <w:szCs w:val="20"/>
              </w:rPr>
            </w:pPr>
          </w:p>
        </w:tc>
        <w:tc>
          <w:tcPr>
            <w:tcW w:w="0" w:type="auto"/>
          </w:tcPr>
          <w:p w14:paraId="5D3A4A47" w14:textId="143C5DB4" w:rsidR="00CA33FF" w:rsidRDefault="00CA33FF" w:rsidP="00B83956">
            <w:pPr>
              <w:suppressAutoHyphens/>
              <w:snapToGrid w:val="0"/>
              <w:spacing w:line="240" w:lineRule="atLeast"/>
              <w:rPr>
                <w:rFonts w:eastAsia="Arial"/>
                <w:szCs w:val="20"/>
              </w:rPr>
            </w:pPr>
            <w:r>
              <w:rPr>
                <w:rFonts w:eastAsia="Arial"/>
                <w:szCs w:val="20"/>
              </w:rPr>
              <w:t>Final</w:t>
            </w:r>
            <w:r w:rsidR="002E64B5">
              <w:rPr>
                <w:rFonts w:eastAsia="Arial"/>
                <w:szCs w:val="20"/>
              </w:rPr>
              <w:t xml:space="preserve"> report prepared for NHMRC Executive clearance</w:t>
            </w:r>
          </w:p>
        </w:tc>
        <w:tc>
          <w:tcPr>
            <w:tcW w:w="0" w:type="auto"/>
          </w:tcPr>
          <w:p w14:paraId="2040652E" w14:textId="5992B884" w:rsidR="00CA33FF" w:rsidRDefault="002E64B5" w:rsidP="00B83956">
            <w:pPr>
              <w:suppressAutoHyphens/>
              <w:snapToGrid w:val="0"/>
              <w:spacing w:line="240" w:lineRule="atLeast"/>
              <w:rPr>
                <w:rFonts w:eastAsia="Arial"/>
                <w:szCs w:val="20"/>
              </w:rPr>
            </w:pPr>
            <w:r>
              <w:rPr>
                <w:rFonts w:eastAsia="Arial"/>
                <w:szCs w:val="20"/>
              </w:rPr>
              <w:t>NHMRC project team</w:t>
            </w:r>
          </w:p>
        </w:tc>
      </w:tr>
      <w:tr w:rsidR="00301BE0" w:rsidRPr="0059483C" w14:paraId="5D6E61F3" w14:textId="77777777" w:rsidTr="00B83956">
        <w:tc>
          <w:tcPr>
            <w:tcW w:w="0" w:type="auto"/>
            <w:vMerge/>
          </w:tcPr>
          <w:p w14:paraId="6728A241" w14:textId="77777777" w:rsidR="00587670" w:rsidRPr="0059483C" w:rsidRDefault="00587670" w:rsidP="00B83956">
            <w:pPr>
              <w:suppressAutoHyphens/>
              <w:snapToGrid w:val="0"/>
              <w:spacing w:line="240" w:lineRule="atLeast"/>
              <w:rPr>
                <w:rFonts w:eastAsia="Arial"/>
                <w:b/>
                <w:szCs w:val="20"/>
              </w:rPr>
            </w:pPr>
          </w:p>
        </w:tc>
        <w:tc>
          <w:tcPr>
            <w:tcW w:w="0" w:type="auto"/>
          </w:tcPr>
          <w:p w14:paraId="1CE58D8E" w14:textId="6C98F1EF"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Final </w:t>
            </w:r>
            <w:r w:rsidR="00A3411C">
              <w:rPr>
                <w:rFonts w:eastAsia="Arial"/>
                <w:szCs w:val="20"/>
              </w:rPr>
              <w:t>r</w:t>
            </w:r>
            <w:r w:rsidRPr="0059483C">
              <w:rPr>
                <w:rFonts w:eastAsia="Arial"/>
                <w:szCs w:val="20"/>
              </w:rPr>
              <w:t xml:space="preserve">eport cleared by NHMRC Executive </w:t>
            </w:r>
            <w:r w:rsidR="00793479">
              <w:rPr>
                <w:rFonts w:eastAsia="Arial"/>
                <w:szCs w:val="20"/>
              </w:rPr>
              <w:t xml:space="preserve">for submission to the Department </w:t>
            </w:r>
            <w:r w:rsidR="00DE711A">
              <w:rPr>
                <w:rFonts w:eastAsia="Arial"/>
                <w:szCs w:val="20"/>
              </w:rPr>
              <w:t>of Health and Aged Care</w:t>
            </w:r>
          </w:p>
        </w:tc>
        <w:tc>
          <w:tcPr>
            <w:tcW w:w="0" w:type="auto"/>
          </w:tcPr>
          <w:p w14:paraId="2D743051" w14:textId="35F108F1"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NHMRC Executive </w:t>
            </w:r>
          </w:p>
        </w:tc>
      </w:tr>
      <w:tr w:rsidR="00301BE0" w:rsidRPr="0059483C" w14:paraId="4753D688" w14:textId="77777777" w:rsidTr="00B83956">
        <w:tc>
          <w:tcPr>
            <w:tcW w:w="0" w:type="auto"/>
            <w:vMerge/>
          </w:tcPr>
          <w:p w14:paraId="254869DE" w14:textId="77777777" w:rsidR="00587670" w:rsidRPr="0059483C" w:rsidRDefault="00587670" w:rsidP="00B83956">
            <w:pPr>
              <w:suppressAutoHyphens/>
              <w:snapToGrid w:val="0"/>
              <w:spacing w:line="240" w:lineRule="atLeast"/>
              <w:rPr>
                <w:rFonts w:eastAsia="Arial"/>
                <w:b/>
                <w:szCs w:val="20"/>
              </w:rPr>
            </w:pPr>
          </w:p>
        </w:tc>
        <w:tc>
          <w:tcPr>
            <w:tcW w:w="0" w:type="auto"/>
          </w:tcPr>
          <w:p w14:paraId="66123CF7" w14:textId="764A71E1" w:rsidR="00587670" w:rsidRPr="0059483C" w:rsidRDefault="00587670" w:rsidP="00B83956">
            <w:pPr>
              <w:suppressAutoHyphens/>
              <w:snapToGrid w:val="0"/>
              <w:spacing w:line="240" w:lineRule="atLeast"/>
              <w:rPr>
                <w:rFonts w:eastAsia="Arial"/>
                <w:szCs w:val="20"/>
              </w:rPr>
            </w:pPr>
            <w:r w:rsidRPr="0059483C">
              <w:rPr>
                <w:rFonts w:eastAsia="Arial"/>
                <w:szCs w:val="20"/>
              </w:rPr>
              <w:t xml:space="preserve">Final report sent to Department </w:t>
            </w:r>
            <w:r w:rsidR="00E22F87">
              <w:rPr>
                <w:rFonts w:eastAsia="Arial"/>
                <w:szCs w:val="20"/>
              </w:rPr>
              <w:t xml:space="preserve">of Health and Aged Care </w:t>
            </w:r>
            <w:r w:rsidR="00A145D8">
              <w:rPr>
                <w:rFonts w:eastAsia="Arial"/>
                <w:szCs w:val="20"/>
              </w:rPr>
              <w:t xml:space="preserve">with </w:t>
            </w:r>
            <w:r w:rsidR="00EB4718">
              <w:rPr>
                <w:rFonts w:eastAsia="Arial"/>
                <w:szCs w:val="20"/>
              </w:rPr>
              <w:t xml:space="preserve">a summary of </w:t>
            </w:r>
            <w:r w:rsidR="00C52D69">
              <w:rPr>
                <w:rFonts w:eastAsia="Arial"/>
                <w:szCs w:val="20"/>
                <w:lang w:val="en-US"/>
              </w:rPr>
              <w:t>NTWC</w:t>
            </w:r>
            <w:r w:rsidR="00EB4718" w:rsidRPr="00EB4718">
              <w:rPr>
                <w:rFonts w:eastAsia="Arial"/>
                <w:szCs w:val="20"/>
                <w:lang w:val="en-US"/>
              </w:rPr>
              <w:t xml:space="preserve"> discussion and responses to NTREAP feedback</w:t>
            </w:r>
          </w:p>
        </w:tc>
        <w:tc>
          <w:tcPr>
            <w:tcW w:w="0" w:type="auto"/>
          </w:tcPr>
          <w:p w14:paraId="64B9CF55" w14:textId="77777777" w:rsidR="00587670" w:rsidRPr="0059483C" w:rsidRDefault="00587670" w:rsidP="00B83956">
            <w:pPr>
              <w:suppressAutoHyphens/>
              <w:snapToGrid w:val="0"/>
              <w:spacing w:line="240" w:lineRule="atLeast"/>
              <w:rPr>
                <w:rFonts w:eastAsia="Arial"/>
                <w:szCs w:val="20"/>
              </w:rPr>
            </w:pPr>
            <w:r w:rsidRPr="0059483C">
              <w:rPr>
                <w:rFonts w:eastAsia="Arial"/>
                <w:szCs w:val="20"/>
              </w:rPr>
              <w:t>NHMRC project team</w:t>
            </w:r>
          </w:p>
        </w:tc>
      </w:tr>
      <w:tr w:rsidR="00301BE0" w:rsidRPr="0059483C" w14:paraId="6FF6B26E" w14:textId="77777777" w:rsidTr="00B83956">
        <w:tc>
          <w:tcPr>
            <w:tcW w:w="0" w:type="auto"/>
            <w:vMerge/>
          </w:tcPr>
          <w:p w14:paraId="62C7C2FD" w14:textId="77777777" w:rsidR="00E22F87" w:rsidRPr="0059483C" w:rsidRDefault="00E22F87" w:rsidP="00B83956">
            <w:pPr>
              <w:suppressAutoHyphens/>
              <w:snapToGrid w:val="0"/>
              <w:spacing w:line="240" w:lineRule="atLeast"/>
              <w:rPr>
                <w:rFonts w:eastAsia="Arial"/>
                <w:b/>
                <w:szCs w:val="20"/>
              </w:rPr>
            </w:pPr>
          </w:p>
        </w:tc>
        <w:tc>
          <w:tcPr>
            <w:tcW w:w="0" w:type="auto"/>
          </w:tcPr>
          <w:p w14:paraId="2490568D" w14:textId="4AB8C72B" w:rsidR="00E22F87" w:rsidRPr="0059483C" w:rsidRDefault="0000656E" w:rsidP="00B83956">
            <w:pPr>
              <w:suppressAutoHyphens/>
              <w:snapToGrid w:val="0"/>
              <w:spacing w:line="240" w:lineRule="atLeast"/>
              <w:rPr>
                <w:rFonts w:eastAsia="Arial"/>
                <w:szCs w:val="20"/>
              </w:rPr>
            </w:pPr>
            <w:r>
              <w:rPr>
                <w:rFonts w:eastAsia="Arial"/>
                <w:szCs w:val="20"/>
              </w:rPr>
              <w:t xml:space="preserve">Final report and </w:t>
            </w:r>
            <w:r w:rsidR="009A2665">
              <w:rPr>
                <w:rFonts w:eastAsia="Arial"/>
                <w:szCs w:val="20"/>
              </w:rPr>
              <w:t xml:space="preserve">summary of </w:t>
            </w:r>
            <w:r w:rsidR="00C52D69">
              <w:rPr>
                <w:rFonts w:eastAsia="Arial"/>
                <w:szCs w:val="20"/>
                <w:lang w:val="en-US"/>
              </w:rPr>
              <w:t>NTWC</w:t>
            </w:r>
            <w:r w:rsidR="009A2665" w:rsidRPr="00EB4718">
              <w:rPr>
                <w:rFonts w:eastAsia="Arial"/>
                <w:szCs w:val="20"/>
                <w:lang w:val="en-US"/>
              </w:rPr>
              <w:t xml:space="preserve"> discussion and responses to NTREAP feedback</w:t>
            </w:r>
            <w:r w:rsidR="009A2665">
              <w:rPr>
                <w:rFonts w:eastAsia="Arial"/>
                <w:szCs w:val="20"/>
                <w:lang w:val="en-US"/>
              </w:rPr>
              <w:t xml:space="preserve"> provided to NTREAP for noting</w:t>
            </w:r>
          </w:p>
        </w:tc>
        <w:tc>
          <w:tcPr>
            <w:tcW w:w="0" w:type="auto"/>
          </w:tcPr>
          <w:p w14:paraId="5055359D" w14:textId="39EAB76E" w:rsidR="00E22F87" w:rsidRPr="0059483C" w:rsidRDefault="009A2665" w:rsidP="00B83956">
            <w:pPr>
              <w:suppressAutoHyphens/>
              <w:snapToGrid w:val="0"/>
              <w:spacing w:line="240" w:lineRule="atLeast"/>
              <w:rPr>
                <w:rFonts w:eastAsia="Arial"/>
                <w:szCs w:val="20"/>
              </w:rPr>
            </w:pPr>
            <w:r>
              <w:rPr>
                <w:rFonts w:eastAsia="Arial"/>
                <w:szCs w:val="20"/>
              </w:rPr>
              <w:t>Department of Health and Aged Care</w:t>
            </w:r>
          </w:p>
        </w:tc>
      </w:tr>
      <w:tr w:rsidR="00D4692C" w:rsidRPr="0059483C" w14:paraId="2EB71219" w14:textId="77777777" w:rsidTr="00B83956">
        <w:tc>
          <w:tcPr>
            <w:tcW w:w="0" w:type="auto"/>
            <w:vMerge/>
          </w:tcPr>
          <w:p w14:paraId="6978E3CB" w14:textId="77777777" w:rsidR="00D4692C" w:rsidRPr="0059483C" w:rsidRDefault="00D4692C" w:rsidP="00B83956">
            <w:pPr>
              <w:suppressAutoHyphens/>
              <w:snapToGrid w:val="0"/>
              <w:spacing w:line="240" w:lineRule="atLeast"/>
              <w:rPr>
                <w:rFonts w:eastAsia="Arial"/>
                <w:b/>
                <w:szCs w:val="20"/>
              </w:rPr>
            </w:pPr>
          </w:p>
        </w:tc>
        <w:tc>
          <w:tcPr>
            <w:tcW w:w="0" w:type="auto"/>
          </w:tcPr>
          <w:p w14:paraId="5DC7D443" w14:textId="7C4E58B2" w:rsidR="00D4692C" w:rsidRDefault="00D4692C" w:rsidP="00B83956">
            <w:pPr>
              <w:suppressAutoHyphens/>
              <w:snapToGrid w:val="0"/>
              <w:spacing w:line="240" w:lineRule="atLeast"/>
              <w:rPr>
                <w:rFonts w:eastAsia="Arial"/>
                <w:szCs w:val="20"/>
              </w:rPr>
            </w:pPr>
            <w:r w:rsidRPr="0059483C">
              <w:rPr>
                <w:rFonts w:eastAsia="Arial"/>
                <w:szCs w:val="20"/>
              </w:rPr>
              <w:t xml:space="preserve">Final </w:t>
            </w:r>
            <w:r>
              <w:rPr>
                <w:rFonts w:eastAsia="Arial"/>
                <w:szCs w:val="20"/>
              </w:rPr>
              <w:t>r</w:t>
            </w:r>
            <w:r w:rsidRPr="0059483C">
              <w:rPr>
                <w:rFonts w:eastAsia="Arial"/>
                <w:szCs w:val="20"/>
              </w:rPr>
              <w:t>eport provided to NHMRC Council for noting</w:t>
            </w:r>
          </w:p>
        </w:tc>
        <w:tc>
          <w:tcPr>
            <w:tcW w:w="0" w:type="auto"/>
          </w:tcPr>
          <w:p w14:paraId="5626EF4C" w14:textId="6BDC6BBC" w:rsidR="00D4692C" w:rsidRDefault="00D4692C" w:rsidP="00B83956">
            <w:pPr>
              <w:suppressAutoHyphens/>
              <w:snapToGrid w:val="0"/>
              <w:spacing w:line="240" w:lineRule="atLeast"/>
              <w:rPr>
                <w:rFonts w:eastAsia="Arial"/>
                <w:szCs w:val="20"/>
              </w:rPr>
            </w:pPr>
            <w:r w:rsidRPr="0059483C">
              <w:rPr>
                <w:rFonts w:eastAsia="Arial"/>
                <w:szCs w:val="20"/>
              </w:rPr>
              <w:t>NHMRC Executive, Council and project team</w:t>
            </w:r>
          </w:p>
        </w:tc>
      </w:tr>
      <w:tr w:rsidR="00301BE0" w:rsidRPr="0059483C" w14:paraId="20282F1E" w14:textId="77777777" w:rsidTr="00B83956">
        <w:tc>
          <w:tcPr>
            <w:tcW w:w="0" w:type="auto"/>
            <w:vMerge/>
          </w:tcPr>
          <w:p w14:paraId="3C56B950" w14:textId="77777777" w:rsidR="00957FBC" w:rsidRPr="0059483C" w:rsidRDefault="00957FBC" w:rsidP="00B83956">
            <w:pPr>
              <w:suppressAutoHyphens/>
              <w:snapToGrid w:val="0"/>
              <w:spacing w:line="240" w:lineRule="atLeast"/>
              <w:rPr>
                <w:rFonts w:eastAsia="Arial"/>
                <w:b/>
                <w:szCs w:val="20"/>
              </w:rPr>
            </w:pPr>
          </w:p>
        </w:tc>
        <w:tc>
          <w:tcPr>
            <w:tcW w:w="0" w:type="auto"/>
          </w:tcPr>
          <w:p w14:paraId="661001B6" w14:textId="664AE191" w:rsidR="00957FBC" w:rsidRPr="0059483C" w:rsidRDefault="00957FBC" w:rsidP="00B83956">
            <w:pPr>
              <w:suppressAutoHyphens/>
              <w:snapToGrid w:val="0"/>
              <w:spacing w:line="240" w:lineRule="atLeast"/>
              <w:rPr>
                <w:rFonts w:eastAsia="Arial"/>
                <w:szCs w:val="20"/>
              </w:rPr>
            </w:pPr>
            <w:r>
              <w:rPr>
                <w:rFonts w:eastAsia="Arial"/>
                <w:szCs w:val="20"/>
              </w:rPr>
              <w:t>Final report</w:t>
            </w:r>
            <w:r w:rsidRPr="0059483C">
              <w:rPr>
                <w:rFonts w:eastAsia="Arial"/>
                <w:szCs w:val="20"/>
              </w:rPr>
              <w:t xml:space="preserve"> submi</w:t>
            </w:r>
            <w:r>
              <w:rPr>
                <w:rFonts w:eastAsia="Arial"/>
                <w:szCs w:val="20"/>
              </w:rPr>
              <w:t xml:space="preserve">tted </w:t>
            </w:r>
            <w:r w:rsidRPr="0059483C">
              <w:rPr>
                <w:rFonts w:eastAsia="Arial"/>
                <w:szCs w:val="20"/>
              </w:rPr>
              <w:t xml:space="preserve">to </w:t>
            </w:r>
            <w:r w:rsidR="00F82B82">
              <w:rPr>
                <w:rFonts w:eastAsia="Arial"/>
                <w:szCs w:val="20"/>
              </w:rPr>
              <w:t xml:space="preserve">(former) </w:t>
            </w:r>
            <w:r w:rsidRPr="0059483C">
              <w:rPr>
                <w:rFonts w:eastAsia="Arial"/>
                <w:szCs w:val="20"/>
              </w:rPr>
              <w:t>C</w:t>
            </w:r>
            <w:r>
              <w:rPr>
                <w:rFonts w:eastAsia="Arial"/>
                <w:szCs w:val="20"/>
              </w:rPr>
              <w:t xml:space="preserve">hief </w:t>
            </w:r>
            <w:r w:rsidRPr="0059483C">
              <w:rPr>
                <w:rFonts w:eastAsia="Arial"/>
                <w:szCs w:val="20"/>
              </w:rPr>
              <w:t>M</w:t>
            </w:r>
            <w:r>
              <w:rPr>
                <w:rFonts w:eastAsia="Arial"/>
                <w:szCs w:val="20"/>
              </w:rPr>
              <w:t xml:space="preserve">edical </w:t>
            </w:r>
            <w:r w:rsidRPr="0059483C">
              <w:rPr>
                <w:rFonts w:eastAsia="Arial"/>
                <w:szCs w:val="20"/>
              </w:rPr>
              <w:t>O</w:t>
            </w:r>
            <w:r>
              <w:rPr>
                <w:rFonts w:eastAsia="Arial"/>
                <w:szCs w:val="20"/>
              </w:rPr>
              <w:t>fficer</w:t>
            </w:r>
          </w:p>
        </w:tc>
        <w:tc>
          <w:tcPr>
            <w:tcW w:w="0" w:type="auto"/>
          </w:tcPr>
          <w:p w14:paraId="0F1E802E" w14:textId="58FD2FC4" w:rsidR="00957FBC" w:rsidRPr="0059483C" w:rsidRDefault="00DE711A" w:rsidP="00B83956">
            <w:pPr>
              <w:suppressAutoHyphens/>
              <w:snapToGrid w:val="0"/>
              <w:spacing w:line="240" w:lineRule="atLeast"/>
              <w:rPr>
                <w:rFonts w:eastAsia="Arial"/>
                <w:szCs w:val="20"/>
              </w:rPr>
            </w:pPr>
            <w:r>
              <w:rPr>
                <w:rFonts w:eastAsia="Arial"/>
                <w:szCs w:val="20"/>
              </w:rPr>
              <w:t>Department of Health and Aged Care</w:t>
            </w:r>
          </w:p>
        </w:tc>
      </w:tr>
      <w:tr w:rsidR="00301BE0" w:rsidRPr="0059483C" w14:paraId="5254E217" w14:textId="77777777" w:rsidTr="00B83956">
        <w:tc>
          <w:tcPr>
            <w:tcW w:w="0" w:type="auto"/>
            <w:vMerge/>
          </w:tcPr>
          <w:p w14:paraId="7659F366" w14:textId="77777777" w:rsidR="00587670" w:rsidRPr="0059483C" w:rsidRDefault="00587670" w:rsidP="00B83956">
            <w:pPr>
              <w:suppressAutoHyphens/>
              <w:snapToGrid w:val="0"/>
              <w:spacing w:line="240" w:lineRule="atLeast"/>
              <w:rPr>
                <w:rFonts w:eastAsia="Arial"/>
                <w:b/>
                <w:szCs w:val="20"/>
              </w:rPr>
            </w:pPr>
          </w:p>
        </w:tc>
        <w:tc>
          <w:tcPr>
            <w:tcW w:w="0" w:type="auto"/>
          </w:tcPr>
          <w:p w14:paraId="73DB81A5" w14:textId="4A442D87" w:rsidR="00587670" w:rsidRPr="0059483C" w:rsidRDefault="00F82B82" w:rsidP="00B83956">
            <w:pPr>
              <w:suppressAutoHyphens/>
              <w:snapToGrid w:val="0"/>
              <w:spacing w:line="240" w:lineRule="atLeast"/>
              <w:rPr>
                <w:rFonts w:eastAsia="Arial"/>
                <w:szCs w:val="20"/>
              </w:rPr>
            </w:pPr>
            <w:r>
              <w:rPr>
                <w:rFonts w:eastAsia="Arial"/>
                <w:szCs w:val="20"/>
              </w:rPr>
              <w:t xml:space="preserve">Recommendations provided to the Minister for Health and Aged Care </w:t>
            </w:r>
            <w:r w:rsidR="00587670">
              <w:rPr>
                <w:rFonts w:eastAsia="Arial"/>
                <w:szCs w:val="20"/>
              </w:rPr>
              <w:t xml:space="preserve"> </w:t>
            </w:r>
          </w:p>
        </w:tc>
        <w:tc>
          <w:tcPr>
            <w:tcW w:w="0" w:type="auto"/>
          </w:tcPr>
          <w:p w14:paraId="47097EDE" w14:textId="23713A81" w:rsidR="00587670" w:rsidRPr="0059483C" w:rsidRDefault="007055CE" w:rsidP="00B83956">
            <w:pPr>
              <w:suppressAutoHyphens/>
              <w:snapToGrid w:val="0"/>
              <w:spacing w:line="240" w:lineRule="atLeast"/>
              <w:rPr>
                <w:rFonts w:eastAsia="Arial"/>
                <w:szCs w:val="20"/>
              </w:rPr>
            </w:pPr>
            <w:r>
              <w:rPr>
                <w:rFonts w:eastAsia="Arial"/>
                <w:szCs w:val="20"/>
              </w:rPr>
              <w:t>(f</w:t>
            </w:r>
            <w:r w:rsidR="00F82B82">
              <w:rPr>
                <w:rFonts w:eastAsia="Arial"/>
                <w:szCs w:val="20"/>
              </w:rPr>
              <w:t>ormer</w:t>
            </w:r>
            <w:r>
              <w:rPr>
                <w:rFonts w:eastAsia="Arial"/>
                <w:szCs w:val="20"/>
              </w:rPr>
              <w:t>) Chief Medical Officer</w:t>
            </w:r>
          </w:p>
        </w:tc>
      </w:tr>
    </w:tbl>
    <w:p w14:paraId="1DB35558" w14:textId="77777777" w:rsidR="009D19C0" w:rsidRDefault="009D19C0" w:rsidP="004C2CFA"/>
    <w:p w14:paraId="5780E8D7" w14:textId="366361FF" w:rsidR="003477A2" w:rsidRDefault="003477A2" w:rsidP="00C92C6E">
      <w:pPr>
        <w:pStyle w:val="Heading3"/>
      </w:pPr>
      <w:bookmarkStart w:id="27" w:name="_Toc188274433"/>
      <w:r w:rsidRPr="003477A2">
        <w:t>Additional checks by NTWC on evidence for Western Herbal Medicine</w:t>
      </w:r>
      <w:bookmarkEnd w:id="27"/>
    </w:p>
    <w:p w14:paraId="4B431778" w14:textId="058AACE1" w:rsidR="000A4CFA" w:rsidRDefault="000A4CFA" w:rsidP="000A4CFA">
      <w:r>
        <w:t xml:space="preserve">The overview of Western Herbal Medicine (WHM) used systematic reviews to find primary study information (such as risk of bias) and then synthesised the relevant primary study results. A total of 854 systematic reviews were identified as eligible for inclusion in this overview. Of these, 402 systematic reviews covering 16 conditions were considered in the evidence evaluation. For the synthesis, 270 RCTs covering 11 prioritised conditions compared WHMs with placebo and 5 RCTs covering 2 prioritised conditions compared WHMs with inactive control (no intervention, wait list or usual care) were considered. </w:t>
      </w:r>
    </w:p>
    <w:p w14:paraId="67E82DF5" w14:textId="42796D34" w:rsidR="000A4CFA" w:rsidRDefault="000A4CFA" w:rsidP="000A4CFA">
      <w:r>
        <w:t xml:space="preserve">Because of the overall large volume of evidence, it was not feasible to assess the evidence for 4 of the 16 prioritised conditions (these were diabetes, impaired glucose tolerance, metabolic syndrome, upper respiratory tract infections). Therefore, systematic reviews for these 4 conditions were not critically appraised or included in synthesis. The Natural Therapies Working Committee (NTWC) was not involved in selection of which prioritised conditions were completed versus not completed. Instead, this was a pragmatic decision made by the reviewer to allow them to finalise the report within the time and resource constraints. </w:t>
      </w:r>
    </w:p>
    <w:p w14:paraId="51380843" w14:textId="1F4FC531" w:rsidR="000A4CFA" w:rsidRDefault="000A4CFA" w:rsidP="000A4CFA">
      <w:r>
        <w:t xml:space="preserve">When seeking final endorsement from NTWC, </w:t>
      </w:r>
      <w:r w:rsidR="46D7DA40">
        <w:t>c</w:t>
      </w:r>
      <w:r>
        <w:t xml:space="preserve">ommittee members expressed concern that some of the 4 conditions not examined in synthesis were important to the Australian public and may have a large evidence base. They felt this was particularly true of diabetes/impaired glucose tolerance and upper respiratory tract infections (URTI). The NHMRC project team advised that unless the evidence for these conditions was of high certainty, it would not change the overall </w:t>
      </w:r>
      <w:r>
        <w:lastRenderedPageBreak/>
        <w:t xml:space="preserve">conclusion that there was </w:t>
      </w:r>
      <w:r w:rsidRPr="008A6F47">
        <w:rPr>
          <w:i/>
          <w:iCs/>
        </w:rPr>
        <w:t>low to moderate certainty evidence for effectiveness of Western herbal medicine for some conditions</w:t>
      </w:r>
      <w:r>
        <w:t xml:space="preserve">. </w:t>
      </w:r>
    </w:p>
    <w:p w14:paraId="6DA1E0A2" w14:textId="475F4AC5" w:rsidR="000A4CFA" w:rsidRDefault="000A4CFA" w:rsidP="000A4CFA">
      <w:r>
        <w:t xml:space="preserve">NHMRC also sought advice from the Department on this matter, who advised that they considered this review complete, despite the reviewer having made a pragmatic decision to not provide results for 4 conditions. The Department asked for this to be detailed more explicitly within the report, particularly in the Limitations section and these changes were made by NHMRC. </w:t>
      </w:r>
    </w:p>
    <w:p w14:paraId="76338F13" w14:textId="020C0693" w:rsidR="000A4CFA" w:rsidRDefault="000A4CFA" w:rsidP="000A4CFA">
      <w:r>
        <w:t>To assist NTWC in ensuring they had enough information to endorse this report, the NHMRC project team proposed a check to confirm that no high-quality evidence had been missed for diabetes/impaired glucose tolerance and URTI (i.e. to check there was no evidence that would have changed the overall conclusion of the report). This proposal involved looking at the information already collected by the reviewers (i.e. that in the appendices) and selecting some reviews to be sent for ROBIS assessment</w:t>
      </w:r>
      <w:r w:rsidR="00637849">
        <w:t xml:space="preserve"> (a tool for assessing risk of bias in systematic studies)</w:t>
      </w:r>
      <w:r>
        <w:t xml:space="preserve">. </w:t>
      </w:r>
      <w:r w:rsidR="005509EA">
        <w:t>ROBIS is an assessment of the overall bias of a review; that is, a way to check whether the results of the review should be trusted.</w:t>
      </w:r>
    </w:p>
    <w:p w14:paraId="3304BF38" w14:textId="3F65E86E" w:rsidR="000A4CFA" w:rsidRDefault="000A4CFA" w:rsidP="000A4CFA">
      <w:r>
        <w:t xml:space="preserve">The appendices of the report contained information about which reviews the reviewers would have selected to be critically evaluated for these 4 conditions and the outcomes included in those reviews. For diabetes, the information in the appendices also included the number of participants in synthesis, how many of those matched the PICO (population, intervention, outcome and comparator) and risk of bias of included studies as reported in those reviews. </w:t>
      </w:r>
    </w:p>
    <w:p w14:paraId="58288FCC" w14:textId="77777777" w:rsidR="000A4CFA" w:rsidRDefault="000A4CFA" w:rsidP="000A4CFA">
      <w:r>
        <w:t xml:space="preserve">Overall, there were 23 reviews on diabetes and impaired glucose tolerance noted for critical appraisal by the WHM reviewer. Of these, 13 had outcomes prioritised as critical or important by NTWC. For URTI there were 7 reviewers noted for critical appraisal and data extraction. </w:t>
      </w:r>
    </w:p>
    <w:p w14:paraId="272177C0" w14:textId="77777777" w:rsidR="000A4CFA" w:rsidRDefault="000A4CFA" w:rsidP="000A4CFA">
      <w:r>
        <w:t>For each review with prioritised outcomes, the NHMRC project team collated the following information for NTWC’s consideration:</w:t>
      </w:r>
    </w:p>
    <w:p w14:paraId="49FBD724" w14:textId="0250CD3E" w:rsidR="000A4CFA" w:rsidRDefault="000A4CFA" w:rsidP="00D44868">
      <w:pPr>
        <w:pStyle w:val="NormalIndent5mm"/>
        <w:numPr>
          <w:ilvl w:val="0"/>
          <w:numId w:val="18"/>
        </w:numPr>
        <w:spacing w:line="240" w:lineRule="auto"/>
      </w:pPr>
      <w:r>
        <w:t>Review ID</w:t>
      </w:r>
    </w:p>
    <w:p w14:paraId="5D796A7A" w14:textId="70DE7EF0" w:rsidR="000A4CFA" w:rsidRDefault="000A4CFA" w:rsidP="00D44868">
      <w:pPr>
        <w:pStyle w:val="NormalIndent5mm"/>
        <w:numPr>
          <w:ilvl w:val="0"/>
          <w:numId w:val="18"/>
        </w:numPr>
        <w:spacing w:line="240" w:lineRule="auto"/>
      </w:pPr>
      <w:r>
        <w:t>Year review was published</w:t>
      </w:r>
    </w:p>
    <w:p w14:paraId="15F6A177" w14:textId="22B8BEF8" w:rsidR="000A4CFA" w:rsidRDefault="000A4CFA" w:rsidP="00D44868">
      <w:pPr>
        <w:pStyle w:val="NormalIndent5mm"/>
        <w:numPr>
          <w:ilvl w:val="0"/>
          <w:numId w:val="18"/>
        </w:numPr>
        <w:spacing w:line="240" w:lineRule="auto"/>
      </w:pPr>
      <w:r>
        <w:t>Population</w:t>
      </w:r>
    </w:p>
    <w:p w14:paraId="319D0F39" w14:textId="2482EB5D" w:rsidR="000A4CFA" w:rsidRDefault="000A4CFA" w:rsidP="00D44868">
      <w:pPr>
        <w:pStyle w:val="NormalIndent5mm"/>
        <w:numPr>
          <w:ilvl w:val="0"/>
          <w:numId w:val="18"/>
        </w:numPr>
        <w:spacing w:line="240" w:lineRule="auto"/>
      </w:pPr>
      <w:r>
        <w:t>Intervention (specific herbs included)</w:t>
      </w:r>
    </w:p>
    <w:p w14:paraId="715DD200" w14:textId="4D8C1C43" w:rsidR="000A4CFA" w:rsidRDefault="000A4CFA" w:rsidP="00D44868">
      <w:pPr>
        <w:pStyle w:val="NormalIndent5mm"/>
        <w:numPr>
          <w:ilvl w:val="0"/>
          <w:numId w:val="18"/>
        </w:numPr>
        <w:spacing w:line="240" w:lineRule="auto"/>
      </w:pPr>
      <w:r>
        <w:t>Outcomes</w:t>
      </w:r>
    </w:p>
    <w:p w14:paraId="374E311A" w14:textId="13250923" w:rsidR="000A4CFA" w:rsidRDefault="000A4CFA" w:rsidP="00D44868">
      <w:pPr>
        <w:pStyle w:val="NormalIndent5mm"/>
        <w:numPr>
          <w:ilvl w:val="0"/>
          <w:numId w:val="18"/>
        </w:numPr>
        <w:spacing w:line="240" w:lineRule="auto"/>
      </w:pPr>
      <w:r>
        <w:t xml:space="preserve">For diabetes we were also able to include number of studies and participants, Risk of Bias as listed by the original reviews, and any other relevant comments about outcomes etc. </w:t>
      </w:r>
    </w:p>
    <w:p w14:paraId="4DBE89E3" w14:textId="09B3A7FC" w:rsidR="000A4CFA" w:rsidRDefault="000A4CFA" w:rsidP="000A4CFA">
      <w:r>
        <w:t xml:space="preserve">NTWC were asked to use their methodological and clinical expertise to choose the 5 </w:t>
      </w:r>
      <w:r w:rsidR="005509EA">
        <w:t>‘</w:t>
      </w:r>
      <w:r>
        <w:t>best</w:t>
      </w:r>
      <w:r w:rsidR="005509EA">
        <w:t>’</w:t>
      </w:r>
      <w:r>
        <w:t xml:space="preserve"> systematic reviews to be sent for a ROBIS assessment by independent reviewing company, KSR Evidence. </w:t>
      </w:r>
      <w:r w:rsidR="00141E86">
        <w:t xml:space="preserve">NTWC were not guided on </w:t>
      </w:r>
      <w:r w:rsidR="004442BB">
        <w:t>criteria for</w:t>
      </w:r>
      <w:r w:rsidR="00141E86">
        <w:t xml:space="preserve"> </w:t>
      </w:r>
      <w:r w:rsidR="004442BB">
        <w:t xml:space="preserve">choosing the ‘best’ systematic reviews but were instead asked to apply their </w:t>
      </w:r>
      <w:r w:rsidR="002431C6">
        <w:t xml:space="preserve">individual </w:t>
      </w:r>
      <w:r w:rsidR="001C1DD8">
        <w:t>knowledge and expertise</w:t>
      </w:r>
      <w:r w:rsidR="00FB6ECD">
        <w:t xml:space="preserve"> to rank the reviews</w:t>
      </w:r>
      <w:r w:rsidR="009A4203">
        <w:t xml:space="preserve"> by </w:t>
      </w:r>
      <w:r w:rsidR="006025F0">
        <w:t>principles they deemed important</w:t>
      </w:r>
      <w:r w:rsidR="00FB6ECD">
        <w:t xml:space="preserve">. This was noted by members to include how </w:t>
      </w:r>
      <w:r w:rsidR="00FB6ECD" w:rsidRPr="00FB6ECD">
        <w:t>relevant</w:t>
      </w:r>
      <w:r w:rsidR="0059688A">
        <w:t xml:space="preserve"> </w:t>
      </w:r>
      <w:r w:rsidR="0095112D">
        <w:t>the</w:t>
      </w:r>
      <w:r w:rsidR="0059688A">
        <w:t xml:space="preserve"> systematic review was to </w:t>
      </w:r>
      <w:r w:rsidR="00964D41">
        <w:t xml:space="preserve">providing information </w:t>
      </w:r>
      <w:r w:rsidR="00DC01D1">
        <w:t xml:space="preserve">on </w:t>
      </w:r>
      <w:r w:rsidR="007E1754">
        <w:t xml:space="preserve">relevant populations, </w:t>
      </w:r>
      <w:r w:rsidR="000A1476">
        <w:t xml:space="preserve">interventions and </w:t>
      </w:r>
      <w:proofErr w:type="gramStart"/>
      <w:r w:rsidR="000A1476">
        <w:t xml:space="preserve">outcomes, </w:t>
      </w:r>
      <w:r w:rsidR="0059688A">
        <w:t xml:space="preserve"> </w:t>
      </w:r>
      <w:r w:rsidR="00FB6ECD" w:rsidRPr="00FB6ECD">
        <w:t>the</w:t>
      </w:r>
      <w:proofErr w:type="gramEnd"/>
      <w:r w:rsidR="00FB6ECD" w:rsidRPr="00FB6ECD">
        <w:t xml:space="preserve"> size of the study and any information available about Risk of Bias of included studies.</w:t>
      </w:r>
      <w:r w:rsidR="00FB6ECD">
        <w:t xml:space="preserve"> </w:t>
      </w:r>
      <w:r>
        <w:t xml:space="preserve">Six (of 9) members provided feedback, which met quorum. For diabetes, 3 of the reviews were rated by 4 or more NTWC members, 1 review by 3 members and 4 reviews by 2 members. As such, all 8 reviews of these reviews for diabetes were sent for a ROBIS assessment. For URTI there were only 7 reviews, one of which did not specify the intervention (specific herbs used). As such, the 6 other reviews for URTI were sent for ROBIS assessment. </w:t>
      </w:r>
    </w:p>
    <w:p w14:paraId="21BCA255" w14:textId="2FD454B9" w:rsidR="000A4CFA" w:rsidRDefault="000A4CFA" w:rsidP="000A4CFA">
      <w:r>
        <w:t xml:space="preserve">The ROBIS assessments for the each of the 8 reviews on diabetes and 6 on URTI </w:t>
      </w:r>
      <w:r w:rsidR="00E02321">
        <w:t xml:space="preserve">(see </w:t>
      </w:r>
      <w:r w:rsidR="00E02321" w:rsidRPr="00C5755A">
        <w:rPr>
          <w:rFonts w:eastAsia="Times New Roman"/>
          <w:szCs w:val="20"/>
          <w:u w:val="single"/>
        </w:rPr>
        <w:t xml:space="preserve">Attachment </w:t>
      </w:r>
      <w:r w:rsidR="00836544" w:rsidRPr="00C5755A">
        <w:rPr>
          <w:rFonts w:eastAsia="Times New Roman"/>
          <w:szCs w:val="20"/>
          <w:u w:val="single"/>
        </w:rPr>
        <w:t>B</w:t>
      </w:r>
      <w:r w:rsidR="00E02321">
        <w:t xml:space="preserve">) </w:t>
      </w:r>
      <w:r>
        <w:t xml:space="preserve">were provided to NTWC (along with the evidence previously provided in the spreadsheet) ahead of their 20 November 2024 meeting. At this meeting, NTWC discussed </w:t>
      </w:r>
      <w:r w:rsidR="00857D77">
        <w:t xml:space="preserve">this </w:t>
      </w:r>
      <w:proofErr w:type="gramStart"/>
      <w:r w:rsidR="00857D77">
        <w:t>information</w:t>
      </w:r>
      <w:proofErr w:type="gramEnd"/>
      <w:r>
        <w:t xml:space="preserve"> and it was noted that:</w:t>
      </w:r>
    </w:p>
    <w:p w14:paraId="5CAC5AB0" w14:textId="46E4E412" w:rsidR="000A4CFA" w:rsidRDefault="000A4CFA" w:rsidP="000E2C08">
      <w:pPr>
        <w:pStyle w:val="ListParagraph"/>
        <w:numPr>
          <w:ilvl w:val="0"/>
          <w:numId w:val="18"/>
        </w:numPr>
      </w:pPr>
      <w:r>
        <w:lastRenderedPageBreak/>
        <w:t xml:space="preserve">For diabetes/impaired glucose tolerance, 7 of 8 reviews had overall </w:t>
      </w:r>
      <w:r w:rsidRPr="00FE2F06">
        <w:rPr>
          <w:b/>
          <w:bCs/>
        </w:rPr>
        <w:t>high</w:t>
      </w:r>
      <w:r>
        <w:t xml:space="preserve"> risk of bias and the remaining one review was </w:t>
      </w:r>
      <w:r w:rsidRPr="00FE2F06">
        <w:rPr>
          <w:b/>
          <w:bCs/>
        </w:rPr>
        <w:t>unclear</w:t>
      </w:r>
      <w:r>
        <w:t>.</w:t>
      </w:r>
    </w:p>
    <w:p w14:paraId="5B1FFA89" w14:textId="37E15F84" w:rsidR="000A4CFA" w:rsidRDefault="000A4CFA" w:rsidP="000E2C08">
      <w:pPr>
        <w:pStyle w:val="ListParagraph"/>
        <w:numPr>
          <w:ilvl w:val="0"/>
          <w:numId w:val="18"/>
        </w:numPr>
      </w:pPr>
      <w:r>
        <w:t xml:space="preserve">For URTI, 4 of 6 reviews had overall </w:t>
      </w:r>
      <w:r w:rsidRPr="00FE2F06">
        <w:rPr>
          <w:b/>
          <w:bCs/>
        </w:rPr>
        <w:t>high</w:t>
      </w:r>
      <w:r>
        <w:t xml:space="preserve"> risk of bias, one review was </w:t>
      </w:r>
      <w:r w:rsidRPr="00FE2F06">
        <w:rPr>
          <w:b/>
          <w:bCs/>
        </w:rPr>
        <w:t>unclear</w:t>
      </w:r>
      <w:r>
        <w:t>, and one review had overall low risk of bias.</w:t>
      </w:r>
    </w:p>
    <w:p w14:paraId="74DB497C" w14:textId="5F29D52A" w:rsidR="000A4CFA" w:rsidRDefault="000A4CFA" w:rsidP="000A4CFA">
      <w:r>
        <w:t>In total, only one of the reviews had overall low risk of bias: a review of Elderberry for URTI. For this single review, NTWC looked at the results as presented in the abstract</w:t>
      </w:r>
      <w:r w:rsidR="00551FE4">
        <w:t>,</w:t>
      </w:r>
      <w:r>
        <w:t xml:space="preserve"> which concluded that there was low certainty evidence of effect on some outcomes. NTWC concluded that the results of this review would not change the overall conclusion of the WHM report. NTWC advised that inclusion within the main report or appendices of this ROBIS information would be inconsistent with the level of assessment currently contained in the Natural Therapies Review. </w:t>
      </w:r>
    </w:p>
    <w:p w14:paraId="107F64A5" w14:textId="1B9F1395" w:rsidR="0003364A" w:rsidRDefault="000A4CFA" w:rsidP="000A4CFA">
      <w:r>
        <w:t xml:space="preserve">Based on this process, NTWC were confident that </w:t>
      </w:r>
      <w:r w:rsidRPr="00FE2F06">
        <w:rPr>
          <w:b/>
          <w:bCs/>
        </w:rPr>
        <w:t>no</w:t>
      </w:r>
      <w:r>
        <w:t xml:space="preserve"> high-quality evidence had been missed for important conditions in this review (i.e. the results for the single low ROBIS review would not change the overall conclusion of the WHM report and were considered to be consistent with the overall conclusion of the report that there is some </w:t>
      </w:r>
      <w:r w:rsidRPr="00635218">
        <w:rPr>
          <w:i/>
          <w:iCs/>
        </w:rPr>
        <w:t>low to moderate certainty evidence of effectiveness of WHM</w:t>
      </w:r>
      <w:r>
        <w:t>).</w:t>
      </w:r>
    </w:p>
    <w:p w14:paraId="14D7B9D8" w14:textId="4D449F51" w:rsidR="0003364A" w:rsidRDefault="00B504B0" w:rsidP="0003364A">
      <w:pPr>
        <w:pStyle w:val="Heading3"/>
      </w:pPr>
      <w:bookmarkStart w:id="28" w:name="_Toc188274434"/>
      <w:r>
        <w:t xml:space="preserve">Assessment of </w:t>
      </w:r>
      <w:r w:rsidR="0003364A">
        <w:t xml:space="preserve">Naturopathy </w:t>
      </w:r>
      <w:r w:rsidR="00123BAD">
        <w:t>as a Modality</w:t>
      </w:r>
      <w:bookmarkEnd w:id="28"/>
    </w:p>
    <w:p w14:paraId="7D1B19DE" w14:textId="7A6AE6B6" w:rsidR="005D38A4" w:rsidRDefault="00DD6DD0" w:rsidP="005D38A4">
      <w:pPr>
        <w:pStyle w:val="NoSpacing"/>
        <w:rPr>
          <w:rFonts w:ascii="Gotham Book" w:hAnsi="Gotham Book"/>
          <w:sz w:val="20"/>
          <w:szCs w:val="20"/>
        </w:rPr>
      </w:pPr>
      <w:r w:rsidRPr="00DD6DD0">
        <w:rPr>
          <w:rFonts w:ascii="Gotham Book" w:hAnsi="Gotham Book"/>
          <w:sz w:val="20"/>
          <w:szCs w:val="20"/>
        </w:rPr>
        <w:t>NTWC considered that the available evidence for naturopathy as a whole</w:t>
      </w:r>
      <w:r w:rsidR="003F7289">
        <w:rPr>
          <w:rFonts w:ascii="Gotham Book" w:hAnsi="Gotham Book"/>
          <w:sz w:val="20"/>
          <w:szCs w:val="20"/>
        </w:rPr>
        <w:t>-</w:t>
      </w:r>
      <w:r w:rsidRPr="00DD6DD0">
        <w:rPr>
          <w:rFonts w:ascii="Gotham Book" w:hAnsi="Gotham Book"/>
          <w:sz w:val="20"/>
          <w:szCs w:val="20"/>
        </w:rPr>
        <w:t>system treatment was probably limited and sought an additional review on ‘tools of the trade’ to aid in the Government’s decision making. The two reviews specific to naturopathy are Review A (</w:t>
      </w:r>
      <w:proofErr w:type="gramStart"/>
      <w:r w:rsidRPr="00DD6DD0">
        <w:rPr>
          <w:rFonts w:ascii="Gotham Book" w:hAnsi="Gotham Book"/>
          <w:sz w:val="20"/>
          <w:szCs w:val="20"/>
        </w:rPr>
        <w:t>whole-system</w:t>
      </w:r>
      <w:proofErr w:type="gramEnd"/>
      <w:r w:rsidRPr="00DD6DD0">
        <w:rPr>
          <w:rFonts w:ascii="Gotham Book" w:hAnsi="Gotham Book"/>
          <w:sz w:val="20"/>
          <w:szCs w:val="20"/>
        </w:rPr>
        <w:t>) and Review B (</w:t>
      </w:r>
      <w:r w:rsidR="00921A63">
        <w:rPr>
          <w:rFonts w:ascii="Gotham Book" w:hAnsi="Gotham Book"/>
          <w:sz w:val="20"/>
          <w:szCs w:val="20"/>
        </w:rPr>
        <w:t xml:space="preserve">nutritional supplements as a </w:t>
      </w:r>
      <w:r w:rsidRPr="00DD6DD0">
        <w:rPr>
          <w:rFonts w:ascii="Gotham Book" w:hAnsi="Gotham Book"/>
          <w:sz w:val="20"/>
          <w:szCs w:val="20"/>
        </w:rPr>
        <w:t>‘tool of the trade’).</w:t>
      </w:r>
      <w:r w:rsidR="003F7289">
        <w:rPr>
          <w:rFonts w:ascii="Gotham Book" w:hAnsi="Gotham Book"/>
          <w:sz w:val="20"/>
          <w:szCs w:val="20"/>
        </w:rPr>
        <w:t xml:space="preserve"> </w:t>
      </w:r>
      <w:r w:rsidR="005D38A4" w:rsidRPr="151F5C8F">
        <w:rPr>
          <w:rFonts w:ascii="Gotham Book" w:hAnsi="Gotham Book"/>
          <w:sz w:val="20"/>
          <w:szCs w:val="20"/>
        </w:rPr>
        <w:t xml:space="preserve">In considering the evidence on the overall effectiveness of naturopathy as a modality, NTWC advised that the two </w:t>
      </w:r>
      <w:r w:rsidR="007A30E4">
        <w:rPr>
          <w:rFonts w:ascii="Gotham Book" w:hAnsi="Gotham Book"/>
          <w:sz w:val="20"/>
          <w:szCs w:val="20"/>
        </w:rPr>
        <w:t>evidence evaluations for</w:t>
      </w:r>
      <w:r w:rsidR="005D38A4" w:rsidRPr="151F5C8F">
        <w:rPr>
          <w:rFonts w:ascii="Gotham Book" w:hAnsi="Gotham Book"/>
          <w:sz w:val="20"/>
          <w:szCs w:val="20"/>
        </w:rPr>
        <w:t xml:space="preserve"> Naturopathy, plus the review of Western Herbal Medicines</w:t>
      </w:r>
      <w:r w:rsidR="00C567D9">
        <w:rPr>
          <w:rFonts w:ascii="Gotham Book" w:hAnsi="Gotham Book"/>
          <w:sz w:val="20"/>
          <w:szCs w:val="20"/>
        </w:rPr>
        <w:t xml:space="preserve"> (WHM)</w:t>
      </w:r>
      <w:r w:rsidR="005D38A4">
        <w:rPr>
          <w:rFonts w:ascii="Gotham Book" w:hAnsi="Gotham Book"/>
          <w:sz w:val="20"/>
          <w:szCs w:val="20"/>
        </w:rPr>
        <w:t>,</w:t>
      </w:r>
      <w:r w:rsidR="005D38A4" w:rsidRPr="151F5C8F">
        <w:rPr>
          <w:rFonts w:ascii="Gotham Book" w:hAnsi="Gotham Book"/>
          <w:sz w:val="20"/>
          <w:szCs w:val="20"/>
        </w:rPr>
        <w:t xml:space="preserve"> should be considered by the Department </w:t>
      </w:r>
      <w:r w:rsidR="005D38A4" w:rsidRPr="006F2401">
        <w:rPr>
          <w:rFonts w:ascii="Gotham Book" w:hAnsi="Gotham Book"/>
          <w:b/>
          <w:sz w:val="20"/>
          <w:szCs w:val="20"/>
        </w:rPr>
        <w:t>to assess the overall effectiveness of naturopathy as a modality</w:t>
      </w:r>
      <w:r w:rsidR="005D38A4" w:rsidRPr="151F5C8F">
        <w:rPr>
          <w:rFonts w:ascii="Gotham Book" w:hAnsi="Gotham Book"/>
          <w:sz w:val="20"/>
          <w:szCs w:val="20"/>
        </w:rPr>
        <w:t xml:space="preserve">, as relevant to the re-inclusion of Naturopathy for private health insurance rebates. </w:t>
      </w:r>
      <w:r w:rsidR="005D38A4">
        <w:rPr>
          <w:rFonts w:ascii="Gotham Book" w:hAnsi="Gotham Book"/>
          <w:sz w:val="20"/>
          <w:szCs w:val="20"/>
        </w:rPr>
        <w:t xml:space="preserve">NTWC advised that </w:t>
      </w:r>
      <w:r w:rsidR="00020217">
        <w:rPr>
          <w:rFonts w:ascii="Gotham Book" w:hAnsi="Gotham Book"/>
          <w:sz w:val="20"/>
          <w:szCs w:val="20"/>
        </w:rPr>
        <w:t xml:space="preserve">nutritional supplements and herbal medicine </w:t>
      </w:r>
      <w:r w:rsidR="005D38A4">
        <w:rPr>
          <w:rFonts w:ascii="Gotham Book" w:hAnsi="Gotham Book"/>
          <w:sz w:val="20"/>
          <w:szCs w:val="20"/>
        </w:rPr>
        <w:t>are considered core modalities</w:t>
      </w:r>
      <w:r w:rsidR="005D38A4" w:rsidRPr="005654CD">
        <w:rPr>
          <w:rFonts w:ascii="Gotham Book" w:hAnsi="Gotham Book"/>
          <w:sz w:val="20"/>
          <w:szCs w:val="20"/>
        </w:rPr>
        <w:t xml:space="preserve"> (i.e. </w:t>
      </w:r>
      <w:r w:rsidR="005D38A4">
        <w:rPr>
          <w:rFonts w:ascii="Gotham Book" w:hAnsi="Gotham Book"/>
          <w:sz w:val="20"/>
          <w:szCs w:val="20"/>
        </w:rPr>
        <w:t>an individual</w:t>
      </w:r>
      <w:r w:rsidR="005D38A4" w:rsidRPr="005654CD">
        <w:rPr>
          <w:rFonts w:ascii="Gotham Book" w:hAnsi="Gotham Book"/>
          <w:sz w:val="20"/>
          <w:szCs w:val="20"/>
        </w:rPr>
        <w:t xml:space="preserve"> must have qualifications in both modalities to be considered a naturopath) most </w:t>
      </w:r>
      <w:r w:rsidR="005D38A4">
        <w:rPr>
          <w:rFonts w:ascii="Gotham Book" w:hAnsi="Gotham Book"/>
          <w:sz w:val="20"/>
          <w:szCs w:val="20"/>
        </w:rPr>
        <w:t>used</w:t>
      </w:r>
      <w:r w:rsidR="005D38A4" w:rsidRPr="005654CD">
        <w:rPr>
          <w:rFonts w:ascii="Gotham Book" w:hAnsi="Gotham Book"/>
          <w:sz w:val="20"/>
          <w:szCs w:val="20"/>
        </w:rPr>
        <w:t xml:space="preserve"> by naturopaths</w:t>
      </w:r>
      <w:r w:rsidR="005D38A4">
        <w:rPr>
          <w:rFonts w:ascii="Gotham Book" w:hAnsi="Gotham Book"/>
          <w:sz w:val="20"/>
          <w:szCs w:val="20"/>
        </w:rPr>
        <w:t>.</w:t>
      </w:r>
      <w:r w:rsidR="005508E1">
        <w:rPr>
          <w:rFonts w:ascii="Gotham Book" w:hAnsi="Gotham Book"/>
          <w:sz w:val="20"/>
          <w:szCs w:val="20"/>
        </w:rPr>
        <w:br/>
      </w:r>
    </w:p>
    <w:p w14:paraId="13BC586E" w14:textId="77DE05E1" w:rsidR="005D38A4" w:rsidRDefault="005D38A4" w:rsidP="005D38A4">
      <w:pPr>
        <w:pStyle w:val="NoSpacing"/>
        <w:rPr>
          <w:rFonts w:ascii="Gotham Book" w:hAnsi="Gotham Book"/>
          <w:sz w:val="20"/>
          <w:szCs w:val="20"/>
        </w:rPr>
      </w:pPr>
      <w:r>
        <w:rPr>
          <w:rFonts w:ascii="Gotham Book" w:hAnsi="Gotham Book"/>
          <w:color w:val="000000"/>
          <w:sz w:val="20"/>
          <w:szCs w:val="20"/>
          <w:shd w:val="clear" w:color="auto" w:fill="FFFFFF"/>
        </w:rPr>
        <w:t xml:space="preserve">Other commonly prescribed ‘tools of the trade’ </w:t>
      </w:r>
      <w:r w:rsidR="00821A1F">
        <w:rPr>
          <w:rFonts w:ascii="Gotham Book" w:hAnsi="Gotham Book"/>
          <w:color w:val="000000"/>
          <w:sz w:val="20"/>
          <w:szCs w:val="20"/>
          <w:shd w:val="clear" w:color="auto" w:fill="FFFFFF"/>
        </w:rPr>
        <w:t xml:space="preserve">used by naturopaths, </w:t>
      </w:r>
      <w:r>
        <w:rPr>
          <w:rFonts w:ascii="Gotham Book" w:hAnsi="Gotham Book"/>
          <w:color w:val="000000"/>
          <w:sz w:val="20"/>
          <w:szCs w:val="20"/>
          <w:shd w:val="clear" w:color="auto" w:fill="FFFFFF"/>
        </w:rPr>
        <w:t>including l</w:t>
      </w:r>
      <w:r>
        <w:rPr>
          <w:rFonts w:ascii="Gotham Book" w:hAnsi="Gotham Book"/>
          <w:sz w:val="20"/>
          <w:szCs w:val="20"/>
        </w:rPr>
        <w:t xml:space="preserve">ifestyle modifications, dietary modifications, </w:t>
      </w:r>
      <w:r w:rsidRPr="00787BA5">
        <w:rPr>
          <w:rFonts w:ascii="Gotham Book" w:hAnsi="Gotham Book"/>
          <w:sz w:val="20"/>
          <w:szCs w:val="20"/>
        </w:rPr>
        <w:t>exercise and meditatio</w:t>
      </w:r>
      <w:r>
        <w:rPr>
          <w:rFonts w:ascii="Gotham Book" w:hAnsi="Gotham Book"/>
          <w:sz w:val="20"/>
          <w:szCs w:val="20"/>
        </w:rPr>
        <w:t>n</w:t>
      </w:r>
      <w:r w:rsidRPr="00787BA5">
        <w:rPr>
          <w:rFonts w:ascii="Gotham Book" w:hAnsi="Gotham Book"/>
          <w:sz w:val="20"/>
          <w:szCs w:val="20"/>
        </w:rPr>
        <w:t xml:space="preserve"> were not considered</w:t>
      </w:r>
      <w:r w:rsidR="00F55D58">
        <w:rPr>
          <w:rFonts w:ascii="Gotham Book" w:hAnsi="Gotham Book"/>
          <w:sz w:val="20"/>
          <w:szCs w:val="20"/>
        </w:rPr>
        <w:t>,</w:t>
      </w:r>
      <w:r>
        <w:rPr>
          <w:rFonts w:ascii="Gotham Book" w:hAnsi="Gotham Book"/>
          <w:sz w:val="20"/>
          <w:szCs w:val="20"/>
        </w:rPr>
        <w:t xml:space="preserve"> as they were out of scope for the purposes of the Natural Therapies Review</w:t>
      </w:r>
      <w:r w:rsidRPr="00787BA5">
        <w:rPr>
          <w:rFonts w:ascii="Gotham Book" w:hAnsi="Gotham Book"/>
          <w:sz w:val="20"/>
          <w:szCs w:val="20"/>
        </w:rPr>
        <w:t>. Yoga</w:t>
      </w:r>
      <w:r>
        <w:rPr>
          <w:rFonts w:ascii="Gotham Book" w:hAnsi="Gotham Book"/>
          <w:sz w:val="20"/>
          <w:szCs w:val="20"/>
        </w:rPr>
        <w:t>, homeopathy and iridology</w:t>
      </w:r>
      <w:r w:rsidRPr="00787BA5">
        <w:rPr>
          <w:rFonts w:ascii="Gotham Book" w:hAnsi="Gotham Book"/>
          <w:sz w:val="20"/>
          <w:szCs w:val="20"/>
        </w:rPr>
        <w:t xml:space="preserve"> </w:t>
      </w:r>
      <w:r w:rsidR="00821A1F">
        <w:rPr>
          <w:rFonts w:ascii="Gotham Book" w:hAnsi="Gotham Book"/>
          <w:sz w:val="20"/>
          <w:szCs w:val="20"/>
        </w:rPr>
        <w:t xml:space="preserve">are sometimes considered tools of the </w:t>
      </w:r>
      <w:proofErr w:type="gramStart"/>
      <w:r w:rsidR="00821A1F">
        <w:rPr>
          <w:rFonts w:ascii="Gotham Book" w:hAnsi="Gotham Book"/>
          <w:sz w:val="20"/>
          <w:szCs w:val="20"/>
        </w:rPr>
        <w:t>trade</w:t>
      </w:r>
      <w:r w:rsidR="00AD0F24">
        <w:rPr>
          <w:rFonts w:ascii="Gotham Book" w:hAnsi="Gotham Book"/>
          <w:sz w:val="20"/>
          <w:szCs w:val="20"/>
        </w:rPr>
        <w:t>,</w:t>
      </w:r>
      <w:r w:rsidR="00821A1F">
        <w:rPr>
          <w:rFonts w:ascii="Gotham Book" w:hAnsi="Gotham Book"/>
          <w:sz w:val="20"/>
          <w:szCs w:val="20"/>
        </w:rPr>
        <w:t xml:space="preserve"> but</w:t>
      </w:r>
      <w:proofErr w:type="gramEnd"/>
      <w:r w:rsidR="00821A1F">
        <w:rPr>
          <w:rFonts w:ascii="Gotham Book" w:hAnsi="Gotham Book"/>
          <w:sz w:val="20"/>
          <w:szCs w:val="20"/>
        </w:rPr>
        <w:t xml:space="preserve"> </w:t>
      </w:r>
      <w:r w:rsidRPr="00787BA5">
        <w:rPr>
          <w:rFonts w:ascii="Gotham Book" w:hAnsi="Gotham Book"/>
          <w:sz w:val="20"/>
          <w:szCs w:val="20"/>
        </w:rPr>
        <w:t>w</w:t>
      </w:r>
      <w:r>
        <w:rPr>
          <w:rFonts w:ascii="Gotham Book" w:hAnsi="Gotham Book"/>
          <w:sz w:val="20"/>
          <w:szCs w:val="20"/>
        </w:rPr>
        <w:t>ere</w:t>
      </w:r>
      <w:r w:rsidRPr="00787BA5">
        <w:rPr>
          <w:rFonts w:ascii="Gotham Book" w:hAnsi="Gotham Book"/>
          <w:sz w:val="20"/>
          <w:szCs w:val="20"/>
        </w:rPr>
        <w:t xml:space="preserve"> assessed as separate therap</w:t>
      </w:r>
      <w:r>
        <w:rPr>
          <w:rFonts w:ascii="Gotham Book" w:hAnsi="Gotham Book"/>
          <w:sz w:val="20"/>
          <w:szCs w:val="20"/>
        </w:rPr>
        <w:t>ies</w:t>
      </w:r>
      <w:r w:rsidRPr="00787BA5">
        <w:rPr>
          <w:rFonts w:ascii="Gotham Book" w:hAnsi="Gotham Book"/>
          <w:sz w:val="20"/>
          <w:szCs w:val="20"/>
        </w:rPr>
        <w:t xml:space="preserve"> under the Review</w:t>
      </w:r>
      <w:r>
        <w:rPr>
          <w:rFonts w:ascii="Gotham Book" w:hAnsi="Gotham Book"/>
          <w:sz w:val="20"/>
          <w:szCs w:val="20"/>
        </w:rPr>
        <w:t>. NTWC advised that t</w:t>
      </w:r>
      <w:r w:rsidRPr="006F5DCF">
        <w:rPr>
          <w:rFonts w:ascii="Gotham Book" w:hAnsi="Gotham Book"/>
          <w:sz w:val="20"/>
          <w:szCs w:val="20"/>
        </w:rPr>
        <w:t>hese are not</w:t>
      </w:r>
      <w:r>
        <w:rPr>
          <w:rFonts w:ascii="Gotham Book" w:hAnsi="Gotham Book"/>
          <w:sz w:val="20"/>
          <w:szCs w:val="20"/>
        </w:rPr>
        <w:t xml:space="preserve"> considered</w:t>
      </w:r>
      <w:r w:rsidRPr="006F5DCF">
        <w:rPr>
          <w:rFonts w:ascii="Gotham Book" w:hAnsi="Gotham Book"/>
          <w:sz w:val="20"/>
          <w:szCs w:val="20"/>
        </w:rPr>
        <w:t xml:space="preserve"> core modalities of naturopathy (i.e. practicing these modalities is optional for naturopaths), nor core units in any T</w:t>
      </w:r>
      <w:r>
        <w:rPr>
          <w:rFonts w:ascii="Gotham Book" w:hAnsi="Gotham Book"/>
          <w:sz w:val="20"/>
          <w:szCs w:val="20"/>
        </w:rPr>
        <w:t xml:space="preserve">ertiary </w:t>
      </w:r>
      <w:r w:rsidRPr="006F5DCF">
        <w:rPr>
          <w:rFonts w:ascii="Gotham Book" w:hAnsi="Gotham Book"/>
          <w:sz w:val="20"/>
          <w:szCs w:val="20"/>
        </w:rPr>
        <w:t>E</w:t>
      </w:r>
      <w:r>
        <w:rPr>
          <w:rFonts w:ascii="Gotham Book" w:hAnsi="Gotham Book"/>
          <w:sz w:val="20"/>
          <w:szCs w:val="20"/>
        </w:rPr>
        <w:t xml:space="preserve">ducation </w:t>
      </w:r>
      <w:r w:rsidRPr="006F5DCF">
        <w:rPr>
          <w:rFonts w:ascii="Gotham Book" w:hAnsi="Gotham Book"/>
          <w:sz w:val="20"/>
          <w:szCs w:val="20"/>
        </w:rPr>
        <w:t>Q</w:t>
      </w:r>
      <w:r>
        <w:rPr>
          <w:rFonts w:ascii="Gotham Book" w:hAnsi="Gotham Book"/>
          <w:sz w:val="20"/>
          <w:szCs w:val="20"/>
        </w:rPr>
        <w:t xml:space="preserve">uality and </w:t>
      </w:r>
      <w:r w:rsidRPr="006F5DCF">
        <w:rPr>
          <w:rFonts w:ascii="Gotham Book" w:hAnsi="Gotham Book"/>
          <w:sz w:val="20"/>
          <w:szCs w:val="20"/>
        </w:rPr>
        <w:t>S</w:t>
      </w:r>
      <w:r>
        <w:rPr>
          <w:rFonts w:ascii="Gotham Book" w:hAnsi="Gotham Book"/>
          <w:sz w:val="20"/>
          <w:szCs w:val="20"/>
        </w:rPr>
        <w:t xml:space="preserve">tandards </w:t>
      </w:r>
      <w:r w:rsidRPr="006F5DCF">
        <w:rPr>
          <w:rFonts w:ascii="Gotham Book" w:hAnsi="Gotham Book"/>
          <w:sz w:val="20"/>
          <w:szCs w:val="20"/>
        </w:rPr>
        <w:t>A</w:t>
      </w:r>
      <w:r>
        <w:rPr>
          <w:rFonts w:ascii="Gotham Book" w:hAnsi="Gotham Book"/>
          <w:sz w:val="20"/>
          <w:szCs w:val="20"/>
        </w:rPr>
        <w:t>gency</w:t>
      </w:r>
      <w:r w:rsidRPr="006F5DCF">
        <w:rPr>
          <w:rFonts w:ascii="Gotham Book" w:hAnsi="Gotham Book"/>
          <w:sz w:val="20"/>
          <w:szCs w:val="20"/>
        </w:rPr>
        <w:t xml:space="preserve"> approved naturopathy curriculums</w:t>
      </w:r>
      <w:r>
        <w:rPr>
          <w:rFonts w:ascii="Gotham Book" w:hAnsi="Gotham Book"/>
          <w:sz w:val="20"/>
          <w:szCs w:val="20"/>
        </w:rPr>
        <w:t>.</w:t>
      </w:r>
    </w:p>
    <w:p w14:paraId="5EA7D1CC" w14:textId="6B674E0E" w:rsidR="00123BAD" w:rsidRPr="002F3EF4" w:rsidRDefault="00B21F0D" w:rsidP="00B8073C">
      <w:pPr>
        <w:rPr>
          <w:szCs w:val="20"/>
          <w:shd w:val="clear" w:color="auto" w:fill="FFFFFF"/>
        </w:rPr>
      </w:pPr>
      <w:r>
        <w:t xml:space="preserve">A document titled </w:t>
      </w:r>
      <w:r w:rsidRPr="00F360A0">
        <w:rPr>
          <w:i/>
          <w:iCs/>
        </w:rPr>
        <w:t>Guidance Overview for the Assessment of Naturopathy as part of the Natural Therapies Review</w:t>
      </w:r>
      <w:r>
        <w:t xml:space="preserve"> was developed by NHMRC for the Department of Health and Aged Care </w:t>
      </w:r>
      <w:r w:rsidR="00A658FE">
        <w:t xml:space="preserve">outlining the </w:t>
      </w:r>
      <w:r w:rsidR="00A658FE" w:rsidRPr="004553FB">
        <w:rPr>
          <w:rFonts w:cs="Arial"/>
          <w:szCs w:val="20"/>
        </w:rPr>
        <w:t xml:space="preserve">background and information relevant to assessing </w:t>
      </w:r>
      <w:r w:rsidR="00A658FE">
        <w:rPr>
          <w:rFonts w:cs="Arial"/>
          <w:szCs w:val="20"/>
        </w:rPr>
        <w:t>n</w:t>
      </w:r>
      <w:r w:rsidR="00A658FE" w:rsidRPr="004553FB">
        <w:rPr>
          <w:rFonts w:cs="Arial"/>
          <w:szCs w:val="20"/>
        </w:rPr>
        <w:t>aturopathy</w:t>
      </w:r>
      <w:r w:rsidR="00A658FE">
        <w:rPr>
          <w:rFonts w:cs="Arial"/>
          <w:szCs w:val="20"/>
        </w:rPr>
        <w:t xml:space="preserve"> as a modality using these three evidence evaluations</w:t>
      </w:r>
      <w:r w:rsidR="00C567D9">
        <w:rPr>
          <w:rFonts w:cs="Arial"/>
          <w:szCs w:val="20"/>
        </w:rPr>
        <w:t xml:space="preserve"> (</w:t>
      </w:r>
      <w:r w:rsidR="006C7264">
        <w:rPr>
          <w:rFonts w:cs="Arial"/>
          <w:szCs w:val="20"/>
        </w:rPr>
        <w:t>N</w:t>
      </w:r>
      <w:r w:rsidR="00C567D9">
        <w:rPr>
          <w:rFonts w:cs="Arial"/>
          <w:szCs w:val="20"/>
        </w:rPr>
        <w:t>aturopathy Review A, Review B and WHM)</w:t>
      </w:r>
      <w:r w:rsidR="00B8073C">
        <w:rPr>
          <w:rFonts w:cs="Arial"/>
          <w:szCs w:val="20"/>
        </w:rPr>
        <w:t>.</w:t>
      </w:r>
      <w:r w:rsidR="00260A3D">
        <w:rPr>
          <w:szCs w:val="20"/>
          <w:shd w:val="clear" w:color="auto" w:fill="FFFFFF"/>
        </w:rPr>
        <w:t xml:space="preserve"> </w:t>
      </w:r>
    </w:p>
    <w:p w14:paraId="1D726539" w14:textId="6B1A51FE" w:rsidR="00587670" w:rsidRPr="00817AF1" w:rsidRDefault="00587670" w:rsidP="00817AF1">
      <w:pPr>
        <w:pStyle w:val="Heading1"/>
      </w:pPr>
      <w:bookmarkStart w:id="29" w:name="_Toc188274435"/>
      <w:r w:rsidRPr="00817AF1">
        <w:t>Development of Evidence to Decision framework</w:t>
      </w:r>
      <w:bookmarkEnd w:id="29"/>
    </w:p>
    <w:p w14:paraId="48A1FF84" w14:textId="122BC1FB" w:rsidR="00587670" w:rsidRDefault="00587670" w:rsidP="00587670">
      <w:pPr>
        <w:rPr>
          <w:szCs w:val="20"/>
        </w:rPr>
      </w:pPr>
      <w:r>
        <w:rPr>
          <w:szCs w:val="20"/>
        </w:rPr>
        <w:t xml:space="preserve">NHMRC </w:t>
      </w:r>
      <w:r w:rsidR="00B8327E">
        <w:rPr>
          <w:szCs w:val="20"/>
        </w:rPr>
        <w:t>P</w:t>
      </w:r>
      <w:r>
        <w:rPr>
          <w:szCs w:val="20"/>
        </w:rPr>
        <w:t xml:space="preserve">roject </w:t>
      </w:r>
      <w:r w:rsidR="00B8327E">
        <w:rPr>
          <w:szCs w:val="20"/>
        </w:rPr>
        <w:t>T</w:t>
      </w:r>
      <w:r>
        <w:rPr>
          <w:szCs w:val="20"/>
        </w:rPr>
        <w:t xml:space="preserve">eam drafted two </w:t>
      </w:r>
      <w:r w:rsidR="009E117F">
        <w:rPr>
          <w:szCs w:val="20"/>
        </w:rPr>
        <w:t xml:space="preserve">additional </w:t>
      </w:r>
      <w:r>
        <w:rPr>
          <w:szCs w:val="20"/>
        </w:rPr>
        <w:t>documents as resources for the Department</w:t>
      </w:r>
      <w:r w:rsidR="002E3C3C">
        <w:rPr>
          <w:szCs w:val="20"/>
        </w:rPr>
        <w:t xml:space="preserve"> to aid in their evidence to decision making process</w:t>
      </w:r>
      <w:r>
        <w:rPr>
          <w:szCs w:val="20"/>
        </w:rPr>
        <w:t xml:space="preserve">. The documents were designed to complement the final evidence evaluation reports. The documents include:  </w:t>
      </w:r>
    </w:p>
    <w:p w14:paraId="09D4538F" w14:textId="6559336B" w:rsidR="00587670" w:rsidRDefault="00587670" w:rsidP="00587670">
      <w:pPr>
        <w:pStyle w:val="ListParagraph"/>
        <w:numPr>
          <w:ilvl w:val="0"/>
          <w:numId w:val="28"/>
        </w:numPr>
        <w:spacing w:after="0" w:line="276" w:lineRule="auto"/>
        <w:contextualSpacing w:val="0"/>
        <w:rPr>
          <w:rFonts w:eastAsia="Times New Roman"/>
          <w:szCs w:val="20"/>
        </w:rPr>
      </w:pPr>
      <w:r>
        <w:rPr>
          <w:rFonts w:eastAsia="Times New Roman"/>
          <w:szCs w:val="20"/>
        </w:rPr>
        <w:t>GRADE</w:t>
      </w:r>
      <w:r>
        <w:rPr>
          <w:rStyle w:val="FootnoteReference"/>
          <w:rFonts w:eastAsia="Times New Roman"/>
          <w:szCs w:val="20"/>
        </w:rPr>
        <w:t xml:space="preserve"> </w:t>
      </w:r>
      <w:r>
        <w:rPr>
          <w:rFonts w:eastAsia="Times New Roman"/>
          <w:b/>
          <w:bCs/>
          <w:szCs w:val="20"/>
          <w:u w:val="single"/>
        </w:rPr>
        <w:t>Evidence to Decision framework</w:t>
      </w:r>
      <w:r>
        <w:rPr>
          <w:rFonts w:eastAsia="Times New Roman"/>
          <w:szCs w:val="20"/>
        </w:rPr>
        <w:t xml:space="preserve"> (</w:t>
      </w:r>
      <w:r w:rsidRPr="005A059D">
        <w:rPr>
          <w:rFonts w:eastAsia="Times New Roman"/>
          <w:szCs w:val="20"/>
          <w:u w:val="single"/>
        </w:rPr>
        <w:t xml:space="preserve">Attachment </w:t>
      </w:r>
      <w:r w:rsidR="00836544" w:rsidRPr="005A059D">
        <w:rPr>
          <w:rFonts w:eastAsia="Times New Roman"/>
          <w:szCs w:val="20"/>
          <w:u w:val="single"/>
        </w:rPr>
        <w:t>C</w:t>
      </w:r>
      <w:r>
        <w:rPr>
          <w:rFonts w:eastAsia="Times New Roman"/>
          <w:szCs w:val="20"/>
        </w:rPr>
        <w:t xml:space="preserve">) for ‘coverage decisions’ – the document provides:  </w:t>
      </w:r>
    </w:p>
    <w:p w14:paraId="319637F1" w14:textId="77777777" w:rsidR="00587670" w:rsidRDefault="00587670" w:rsidP="00587670">
      <w:pPr>
        <w:pStyle w:val="ListParagraph"/>
        <w:numPr>
          <w:ilvl w:val="1"/>
          <w:numId w:val="28"/>
        </w:numPr>
        <w:spacing w:before="0" w:after="0" w:line="276" w:lineRule="auto"/>
        <w:contextualSpacing w:val="0"/>
        <w:rPr>
          <w:rFonts w:eastAsia="Times New Roman"/>
          <w:szCs w:val="20"/>
        </w:rPr>
      </w:pPr>
      <w:r>
        <w:rPr>
          <w:rFonts w:eastAsia="Times New Roman"/>
          <w:szCs w:val="20"/>
        </w:rPr>
        <w:t>an overview of the GRADE Evidence to Decision frameworks used by NHMRC when considering and providing judgement on evidence-based decisions and recommendations</w:t>
      </w:r>
    </w:p>
    <w:p w14:paraId="6AECEBB8" w14:textId="77777777" w:rsidR="00587670" w:rsidRDefault="00587670" w:rsidP="00587670">
      <w:pPr>
        <w:pStyle w:val="ListParagraph"/>
        <w:numPr>
          <w:ilvl w:val="1"/>
          <w:numId w:val="28"/>
        </w:numPr>
        <w:spacing w:before="0" w:after="0" w:line="276" w:lineRule="auto"/>
        <w:contextualSpacing w:val="0"/>
        <w:rPr>
          <w:rFonts w:eastAsia="Times New Roman"/>
          <w:szCs w:val="20"/>
        </w:rPr>
      </w:pPr>
      <w:r>
        <w:rPr>
          <w:rFonts w:eastAsia="Times New Roman"/>
          <w:szCs w:val="20"/>
        </w:rPr>
        <w:t xml:space="preserve">information about how evidence to decision frameworks can be adopted alongside evidence evaluation reports </w:t>
      </w:r>
    </w:p>
    <w:p w14:paraId="1E1BE383" w14:textId="77777777" w:rsidR="00587670" w:rsidRDefault="00587670" w:rsidP="00587670">
      <w:pPr>
        <w:pStyle w:val="ListParagraph"/>
        <w:numPr>
          <w:ilvl w:val="1"/>
          <w:numId w:val="28"/>
        </w:numPr>
        <w:spacing w:before="0" w:after="0" w:line="276" w:lineRule="auto"/>
        <w:contextualSpacing w:val="0"/>
        <w:rPr>
          <w:rFonts w:eastAsia="Times New Roman"/>
          <w:szCs w:val="20"/>
        </w:rPr>
      </w:pPr>
      <w:r>
        <w:rPr>
          <w:rFonts w:eastAsia="Times New Roman"/>
          <w:szCs w:val="20"/>
        </w:rPr>
        <w:lastRenderedPageBreak/>
        <w:t xml:space="preserve">an indication of what evidence evaluation reports do and do not answer under the evidence to decision framework. </w:t>
      </w:r>
    </w:p>
    <w:p w14:paraId="2EF3E132" w14:textId="36C9E63E" w:rsidR="00587670" w:rsidRDefault="00587670" w:rsidP="00587670">
      <w:pPr>
        <w:pStyle w:val="ListParagraph"/>
        <w:numPr>
          <w:ilvl w:val="0"/>
          <w:numId w:val="28"/>
        </w:numPr>
        <w:spacing w:after="0" w:line="276" w:lineRule="auto"/>
        <w:contextualSpacing w:val="0"/>
        <w:rPr>
          <w:rFonts w:eastAsia="Times New Roman"/>
          <w:szCs w:val="20"/>
        </w:rPr>
      </w:pPr>
      <w:r>
        <w:rPr>
          <w:rFonts w:eastAsia="Times New Roman"/>
          <w:szCs w:val="20"/>
        </w:rPr>
        <w:t xml:space="preserve">Outline of how to assess </w:t>
      </w:r>
      <w:r>
        <w:rPr>
          <w:rFonts w:eastAsia="Times New Roman"/>
          <w:b/>
          <w:bCs/>
          <w:szCs w:val="20"/>
          <w:u w:val="single"/>
        </w:rPr>
        <w:t>GRADE certainty of evidence</w:t>
      </w:r>
      <w:r>
        <w:rPr>
          <w:rFonts w:eastAsia="Times New Roman"/>
          <w:szCs w:val="20"/>
        </w:rPr>
        <w:t xml:space="preserve"> </w:t>
      </w:r>
      <w:r w:rsidRPr="005A059D">
        <w:rPr>
          <w:rFonts w:eastAsia="Times New Roman"/>
          <w:szCs w:val="20"/>
        </w:rPr>
        <w:t>(</w:t>
      </w:r>
      <w:r w:rsidRPr="005A059D">
        <w:rPr>
          <w:rFonts w:eastAsia="Times New Roman"/>
          <w:szCs w:val="20"/>
          <w:u w:val="single"/>
        </w:rPr>
        <w:t xml:space="preserve">Attachment </w:t>
      </w:r>
      <w:r w:rsidR="00836544" w:rsidRPr="005A059D">
        <w:rPr>
          <w:rFonts w:eastAsia="Times New Roman"/>
          <w:szCs w:val="20"/>
          <w:u w:val="single"/>
        </w:rPr>
        <w:t>D</w:t>
      </w:r>
      <w:r w:rsidRPr="005A059D">
        <w:rPr>
          <w:rFonts w:eastAsia="Times New Roman"/>
          <w:szCs w:val="20"/>
        </w:rPr>
        <w:t>)</w:t>
      </w:r>
      <w:r>
        <w:rPr>
          <w:rFonts w:eastAsia="Times New Roman"/>
          <w:szCs w:val="20"/>
        </w:rPr>
        <w:t xml:space="preserve"> - the document provides: </w:t>
      </w:r>
    </w:p>
    <w:p w14:paraId="5870D91C" w14:textId="7673A6C5" w:rsidR="00587670" w:rsidRDefault="00587670" w:rsidP="00587670">
      <w:pPr>
        <w:pStyle w:val="ListParagraph"/>
        <w:numPr>
          <w:ilvl w:val="1"/>
          <w:numId w:val="28"/>
        </w:numPr>
        <w:spacing w:before="0" w:after="0" w:line="276" w:lineRule="auto"/>
        <w:contextualSpacing w:val="0"/>
        <w:rPr>
          <w:rFonts w:eastAsia="Times New Roman"/>
          <w:szCs w:val="20"/>
        </w:rPr>
      </w:pPr>
      <w:r>
        <w:rPr>
          <w:rFonts w:eastAsia="Times New Roman"/>
          <w:szCs w:val="20"/>
        </w:rPr>
        <w:t xml:space="preserve">an overview of the GRADE approach to rating certainty and is intended to assist in translating the GRADE judgements and statements in the natural therapy evidence evaluations. </w:t>
      </w:r>
    </w:p>
    <w:p w14:paraId="43EBD230" w14:textId="77777777" w:rsidR="00AB6193" w:rsidRDefault="00AB6193" w:rsidP="00AB6193">
      <w:pPr>
        <w:pStyle w:val="ListParagraph"/>
        <w:spacing w:before="0" w:after="0" w:line="276" w:lineRule="auto"/>
        <w:ind w:left="1440"/>
        <w:contextualSpacing w:val="0"/>
        <w:rPr>
          <w:rFonts w:eastAsia="Times New Roman"/>
          <w:szCs w:val="20"/>
        </w:rPr>
      </w:pPr>
    </w:p>
    <w:p w14:paraId="729728AB" w14:textId="77777777" w:rsidR="00AB6193" w:rsidRDefault="00AB6193" w:rsidP="00AB6193">
      <w:pPr>
        <w:pStyle w:val="ListParagraph"/>
        <w:spacing w:before="0" w:after="0" w:line="276" w:lineRule="auto"/>
        <w:ind w:left="1440"/>
        <w:contextualSpacing w:val="0"/>
        <w:rPr>
          <w:rFonts w:eastAsia="Times New Roman"/>
          <w:szCs w:val="20"/>
        </w:rPr>
      </w:pPr>
    </w:p>
    <w:p w14:paraId="705090E1" w14:textId="61C1AE23" w:rsidR="00AB6193" w:rsidRDefault="00DC1444">
      <w:pPr>
        <w:spacing w:before="0" w:after="160" w:line="259" w:lineRule="auto"/>
        <w:rPr>
          <w:rFonts w:eastAsia="Times New Roman"/>
          <w:szCs w:val="20"/>
        </w:rPr>
      </w:pPr>
      <w:r>
        <w:rPr>
          <w:rFonts w:eastAsia="Times New Roman"/>
          <w:szCs w:val="20"/>
        </w:rPr>
        <w:br w:type="page"/>
      </w:r>
    </w:p>
    <w:p w14:paraId="00CA9642" w14:textId="3163ABCF" w:rsidR="00587670" w:rsidRDefault="00587670" w:rsidP="002E019D">
      <w:pPr>
        <w:pStyle w:val="Heading1"/>
      </w:pPr>
      <w:bookmarkStart w:id="30" w:name="_Toc188274436"/>
      <w:r>
        <w:lastRenderedPageBreak/>
        <w:t>List of Attachments</w:t>
      </w:r>
      <w:bookmarkEnd w:id="30"/>
    </w:p>
    <w:p w14:paraId="5B6D6E5C" w14:textId="6CF52F72" w:rsidR="002E019D" w:rsidRDefault="00587670" w:rsidP="002E019D">
      <w:pPr>
        <w:pStyle w:val="Heading3"/>
        <w:rPr>
          <w:i/>
          <w:iCs/>
          <w:sz w:val="24"/>
        </w:rPr>
      </w:pPr>
      <w:bookmarkStart w:id="31" w:name="_Toc188274437"/>
      <w:r w:rsidRPr="00771BF1">
        <w:rPr>
          <w:i/>
          <w:iCs/>
          <w:sz w:val="24"/>
          <w:u w:val="single"/>
        </w:rPr>
        <w:t>Attachment A</w:t>
      </w:r>
      <w:r w:rsidRPr="00771BF1">
        <w:rPr>
          <w:i/>
          <w:iCs/>
          <w:sz w:val="24"/>
        </w:rPr>
        <w:t xml:space="preserve"> - </w:t>
      </w:r>
      <w:r w:rsidRPr="00D6759C">
        <w:rPr>
          <w:i/>
          <w:iCs/>
          <w:sz w:val="24"/>
        </w:rPr>
        <w:t xml:space="preserve">Framework for the </w:t>
      </w:r>
      <w:r w:rsidR="00C13242">
        <w:rPr>
          <w:i/>
          <w:iCs/>
          <w:sz w:val="24"/>
        </w:rPr>
        <w:t>N</w:t>
      </w:r>
      <w:r w:rsidR="00283D4E">
        <w:rPr>
          <w:i/>
          <w:iCs/>
          <w:sz w:val="24"/>
        </w:rPr>
        <w:t xml:space="preserve">atural </w:t>
      </w:r>
      <w:r w:rsidR="00C13242">
        <w:rPr>
          <w:i/>
          <w:iCs/>
          <w:sz w:val="24"/>
        </w:rPr>
        <w:t>T</w:t>
      </w:r>
      <w:r w:rsidR="00283D4E">
        <w:rPr>
          <w:i/>
          <w:iCs/>
          <w:sz w:val="24"/>
        </w:rPr>
        <w:t xml:space="preserve">herapies </w:t>
      </w:r>
      <w:r w:rsidR="00C13242">
        <w:rPr>
          <w:i/>
          <w:iCs/>
          <w:sz w:val="24"/>
        </w:rPr>
        <w:t>W</w:t>
      </w:r>
      <w:r w:rsidR="00283D4E">
        <w:rPr>
          <w:i/>
          <w:iCs/>
          <w:sz w:val="24"/>
        </w:rPr>
        <w:t xml:space="preserve">orking </w:t>
      </w:r>
      <w:r w:rsidR="00C13242">
        <w:rPr>
          <w:i/>
          <w:iCs/>
          <w:sz w:val="24"/>
        </w:rPr>
        <w:t>C</w:t>
      </w:r>
      <w:r w:rsidR="00283D4E">
        <w:rPr>
          <w:i/>
          <w:iCs/>
          <w:sz w:val="24"/>
        </w:rPr>
        <w:t>ommittee</w:t>
      </w:r>
      <w:r w:rsidRPr="00D6759C">
        <w:rPr>
          <w:i/>
          <w:iCs/>
          <w:sz w:val="24"/>
        </w:rPr>
        <w:t xml:space="preserve"> on Disclosing Interests</w:t>
      </w:r>
      <w:r w:rsidR="00EC2D15">
        <w:rPr>
          <w:i/>
          <w:iCs/>
          <w:sz w:val="24"/>
        </w:rPr>
        <w:t xml:space="preserve"> (DOI Framework)</w:t>
      </w:r>
      <w:bookmarkEnd w:id="31"/>
      <w:r w:rsidRPr="00771BF1">
        <w:rPr>
          <w:i/>
          <w:iCs/>
          <w:sz w:val="24"/>
        </w:rPr>
        <w:t xml:space="preserve"> </w:t>
      </w:r>
    </w:p>
    <w:p w14:paraId="06363D39" w14:textId="6EB544AF" w:rsidR="002E019D" w:rsidRPr="002E019D" w:rsidRDefault="002E019D" w:rsidP="002E019D">
      <w:pPr>
        <w:pStyle w:val="Heading3"/>
        <w:rPr>
          <w:i/>
          <w:iCs/>
          <w:sz w:val="24"/>
        </w:rPr>
      </w:pPr>
      <w:bookmarkStart w:id="32" w:name="_Toc188274438"/>
      <w:r w:rsidRPr="002E019D">
        <w:rPr>
          <w:i/>
          <w:iCs/>
          <w:sz w:val="24"/>
          <w:u w:val="single"/>
        </w:rPr>
        <w:t xml:space="preserve">Attachment </w:t>
      </w:r>
      <w:r w:rsidR="00836544">
        <w:rPr>
          <w:i/>
          <w:iCs/>
          <w:sz w:val="24"/>
          <w:u w:val="single"/>
        </w:rPr>
        <w:t>B</w:t>
      </w:r>
      <w:r>
        <w:rPr>
          <w:i/>
          <w:iCs/>
          <w:sz w:val="24"/>
        </w:rPr>
        <w:t xml:space="preserve"> </w:t>
      </w:r>
      <w:r w:rsidR="00876148">
        <w:rPr>
          <w:i/>
          <w:iCs/>
          <w:sz w:val="24"/>
        </w:rPr>
        <w:t>–</w:t>
      </w:r>
      <w:r w:rsidR="00DB6C04">
        <w:rPr>
          <w:i/>
          <w:iCs/>
          <w:sz w:val="24"/>
        </w:rPr>
        <w:t xml:space="preserve"> </w:t>
      </w:r>
      <w:r w:rsidR="00876148">
        <w:rPr>
          <w:i/>
          <w:iCs/>
          <w:sz w:val="24"/>
        </w:rPr>
        <w:t>KSR ROBIS Assessments for Western Herbal Medicine</w:t>
      </w:r>
      <w:bookmarkEnd w:id="32"/>
    </w:p>
    <w:p w14:paraId="658B0052" w14:textId="44D72EF1" w:rsidR="00587670" w:rsidRPr="00771BF1" w:rsidRDefault="00587670" w:rsidP="00587670">
      <w:pPr>
        <w:pStyle w:val="Heading3"/>
        <w:rPr>
          <w:i/>
          <w:iCs/>
          <w:sz w:val="24"/>
        </w:rPr>
      </w:pPr>
      <w:bookmarkStart w:id="33" w:name="_Toc188274439"/>
      <w:r w:rsidRPr="00771BF1">
        <w:rPr>
          <w:i/>
          <w:iCs/>
          <w:sz w:val="24"/>
          <w:u w:val="single"/>
        </w:rPr>
        <w:t xml:space="preserve">Attachment </w:t>
      </w:r>
      <w:r w:rsidR="00836544">
        <w:rPr>
          <w:i/>
          <w:iCs/>
          <w:sz w:val="24"/>
          <w:u w:val="single"/>
        </w:rPr>
        <w:t>C</w:t>
      </w:r>
      <w:r w:rsidRPr="00771BF1">
        <w:rPr>
          <w:i/>
          <w:iCs/>
          <w:sz w:val="24"/>
        </w:rPr>
        <w:t xml:space="preserve"> - GRADE Evidence to Decision framework</w:t>
      </w:r>
      <w:bookmarkEnd w:id="33"/>
    </w:p>
    <w:p w14:paraId="0C80F0C7" w14:textId="538A38A0" w:rsidR="00587670" w:rsidRDefault="00587670" w:rsidP="0067432A">
      <w:pPr>
        <w:pStyle w:val="Heading3"/>
        <w:rPr>
          <w:i/>
          <w:iCs/>
          <w:sz w:val="24"/>
        </w:rPr>
      </w:pPr>
      <w:bookmarkStart w:id="34" w:name="_Toc188274440"/>
      <w:r w:rsidRPr="00771BF1">
        <w:rPr>
          <w:i/>
          <w:iCs/>
          <w:sz w:val="24"/>
          <w:u w:val="single"/>
        </w:rPr>
        <w:t xml:space="preserve">Attachment </w:t>
      </w:r>
      <w:r w:rsidR="00836544">
        <w:rPr>
          <w:i/>
          <w:iCs/>
          <w:sz w:val="24"/>
          <w:u w:val="single"/>
        </w:rPr>
        <w:t>D</w:t>
      </w:r>
      <w:r w:rsidRPr="00771BF1">
        <w:rPr>
          <w:i/>
          <w:iCs/>
          <w:sz w:val="24"/>
        </w:rPr>
        <w:t xml:space="preserve"> - GRADE certainty of evidence</w:t>
      </w:r>
      <w:bookmarkEnd w:id="34"/>
    </w:p>
    <w:p w14:paraId="451B13AC" w14:textId="77777777" w:rsidR="00AB6193" w:rsidRDefault="00AB6193" w:rsidP="00AB6193"/>
    <w:p w14:paraId="1E3BE312" w14:textId="77777777" w:rsidR="00AB6193" w:rsidRDefault="00AB6193" w:rsidP="00AB6193"/>
    <w:p w14:paraId="781F94C8" w14:textId="77777777" w:rsidR="00AB6193" w:rsidRPr="00AB6193" w:rsidRDefault="00AB6193" w:rsidP="00AB6193"/>
    <w:p w14:paraId="7C7D0102" w14:textId="3A2613B3" w:rsidR="000317A7" w:rsidRDefault="001A631F" w:rsidP="001A631F">
      <w:pPr>
        <w:pStyle w:val="Heading1"/>
      </w:pPr>
      <w:bookmarkStart w:id="35" w:name="_Toc188274441"/>
      <w:r>
        <w:t>References</w:t>
      </w:r>
      <w:bookmarkEnd w:id="35"/>
    </w:p>
    <w:p w14:paraId="319D5739" w14:textId="77777777" w:rsidR="001A631F" w:rsidRPr="001A631F" w:rsidRDefault="001A631F" w:rsidP="001A631F">
      <w:pPr>
        <w:pStyle w:val="ListParagraph"/>
        <w:numPr>
          <w:ilvl w:val="0"/>
          <w:numId w:val="37"/>
        </w:numPr>
      </w:pPr>
      <w:proofErr w:type="spellStart"/>
      <w:r w:rsidRPr="001A631F">
        <w:t>Schünemann</w:t>
      </w:r>
      <w:proofErr w:type="spellEnd"/>
      <w:r w:rsidRPr="001A631F">
        <w:t xml:space="preserve"> HJ, Higgins JPT, </w:t>
      </w:r>
      <w:proofErr w:type="spellStart"/>
      <w:r w:rsidRPr="001A631F">
        <w:t>Vist</w:t>
      </w:r>
      <w:proofErr w:type="spellEnd"/>
      <w:r w:rsidRPr="001A631F">
        <w:t xml:space="preserve"> GE, </w:t>
      </w:r>
      <w:proofErr w:type="spellStart"/>
      <w:r w:rsidRPr="001A631F">
        <w:t>Glasziou</w:t>
      </w:r>
      <w:proofErr w:type="spellEnd"/>
      <w:r w:rsidRPr="001A631F">
        <w:t xml:space="preserve"> P, Akl EA, </w:t>
      </w:r>
      <w:proofErr w:type="spellStart"/>
      <w:r w:rsidRPr="001A631F">
        <w:t>Skoetz</w:t>
      </w:r>
      <w:proofErr w:type="spellEnd"/>
      <w:r w:rsidRPr="001A631F">
        <w:t xml:space="preserve"> N, Guyatt GH. Chapter 14: Completing ‘Summary of findings’ tables and grading the certainty of the evidence [last updated August 2023]. In: Higgins JPT, Thomas J, Chandler J, Cumpston M, Li T, Page MJ, Welch VA (editors). </w:t>
      </w:r>
      <w:r w:rsidRPr="001A631F">
        <w:rPr>
          <w:i/>
          <w:iCs/>
        </w:rPr>
        <w:t>Cochrane Handbook for Systematic Reviews of Interventions </w:t>
      </w:r>
      <w:r w:rsidRPr="001A631F">
        <w:t>version 6.5. Cochrane, 2024. Available from </w:t>
      </w:r>
      <w:hyperlink r:id="rId17" w:history="1">
        <w:r w:rsidRPr="001A631F">
          <w:rPr>
            <w:rStyle w:val="Hyperlink"/>
          </w:rPr>
          <w:t>www.training.cochrane.org/handbook</w:t>
        </w:r>
      </w:hyperlink>
      <w:r w:rsidRPr="001A631F">
        <w:t xml:space="preserve">. </w:t>
      </w:r>
    </w:p>
    <w:p w14:paraId="4B1FF36F" w14:textId="77777777" w:rsidR="001A631F" w:rsidRPr="001A631F" w:rsidRDefault="001A631F" w:rsidP="001A631F"/>
    <w:sectPr w:rsidR="001A631F" w:rsidRPr="001A631F" w:rsidSect="00587670">
      <w:headerReference w:type="default" r:id="rId18"/>
      <w:footerReference w:type="default" r:id="rId19"/>
      <w:headerReference w:type="first" r:id="rId20"/>
      <w:footerReference w:type="first" r:id="rId21"/>
      <w:pgSz w:w="11906" w:h="16838" w:code="9"/>
      <w:pgMar w:top="1814" w:right="1134" w:bottom="1565" w:left="907" w:header="142" w:footer="14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EEDC57" w14:textId="77777777" w:rsidR="00255F76" w:rsidRDefault="00255F76" w:rsidP="00587670">
      <w:pPr>
        <w:spacing w:before="0" w:after="0" w:line="240" w:lineRule="auto"/>
      </w:pPr>
      <w:r>
        <w:separator/>
      </w:r>
    </w:p>
  </w:endnote>
  <w:endnote w:type="continuationSeparator" w:id="0">
    <w:p w14:paraId="557E9677" w14:textId="77777777" w:rsidR="00255F76" w:rsidRDefault="00255F76" w:rsidP="00587670">
      <w:pPr>
        <w:spacing w:before="0" w:after="0" w:line="240" w:lineRule="auto"/>
      </w:pPr>
      <w:r>
        <w:continuationSeparator/>
      </w:r>
    </w:p>
  </w:endnote>
  <w:endnote w:type="continuationNotice" w:id="1">
    <w:p w14:paraId="02341E82" w14:textId="77777777" w:rsidR="00255F76" w:rsidRDefault="00255F76">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tham Book">
    <w:altName w:val="Calibri"/>
    <w:panose1 w:val="00000000000000000000"/>
    <w:charset w:val="00"/>
    <w:family w:val="modern"/>
    <w:notTrueType/>
    <w:pitch w:val="variable"/>
    <w:sig w:usb0="A00002FF" w:usb1="4000005B" w:usb2="00000000" w:usb3="00000000" w:csb0="0000009F"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Gotham Medium">
    <w:altName w:val="Calibri"/>
    <w:panose1 w:val="00000000000000000000"/>
    <w:charset w:val="00"/>
    <w:family w:val="modern"/>
    <w:notTrueType/>
    <w:pitch w:val="variable"/>
    <w:sig w:usb0="A00002FF" w:usb1="4000005B"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13C944" w14:textId="4C21F300" w:rsidR="00587670" w:rsidRPr="00665D5F" w:rsidRDefault="00587670" w:rsidP="00B71901">
    <w:pPr>
      <w:pStyle w:val="SecurityDLM"/>
      <w:ind w:left="0"/>
    </w:pPr>
    <w:r>
      <w:rPr>
        <w:noProof/>
      </w:rPr>
      <mc:AlternateContent>
        <mc:Choice Requires="wps">
          <w:drawing>
            <wp:anchor distT="0" distB="0" distL="114300" distR="114300" simplePos="0" relativeHeight="251658247" behindDoc="0" locked="0" layoutInCell="1" allowOverlap="1" wp14:anchorId="17033BE6" wp14:editId="721D965B">
              <wp:simplePos x="0" y="0"/>
              <wp:positionH relativeFrom="page">
                <wp:posOffset>0</wp:posOffset>
              </wp:positionH>
              <wp:positionV relativeFrom="page">
                <wp:posOffset>9917430</wp:posOffset>
              </wp:positionV>
              <wp:extent cx="1339200" cy="939960"/>
              <wp:effectExtent l="0" t="0" r="13970" b="0"/>
              <wp:wrapNone/>
              <wp:docPr id="7" name="Text Box 7"/>
              <wp:cNvGraphicFramePr/>
              <a:graphic xmlns:a="http://schemas.openxmlformats.org/drawingml/2006/main">
                <a:graphicData uri="http://schemas.microsoft.com/office/word/2010/wordprocessingShape">
                  <wps:wsp>
                    <wps:cNvSpPr txBox="1"/>
                    <wps:spPr>
                      <a:xfrm>
                        <a:off x="0" y="0"/>
                        <a:ext cx="1339200" cy="939960"/>
                      </a:xfrm>
                      <a:prstGeom prst="rect">
                        <a:avLst/>
                      </a:prstGeom>
                      <a:noFill/>
                      <a:ln w="6350">
                        <a:noFill/>
                      </a:ln>
                    </wps:spPr>
                    <wps:txbx>
                      <w:txbxContent>
                        <w:p w14:paraId="438E5AF2" w14:textId="77777777" w:rsidR="00587670" w:rsidRDefault="00587670">
                          <w:r>
                            <w:t xml:space="preserve">Page </w:t>
                          </w:r>
                          <w:r>
                            <w:fldChar w:fldCharType="begin"/>
                          </w:r>
                          <w:r>
                            <w:instrText xml:space="preserve"> PAGE   \* MERGEFORMAT </w:instrText>
                          </w:r>
                          <w:r>
                            <w:fldChar w:fldCharType="separate"/>
                          </w:r>
                          <w:r>
                            <w:rPr>
                              <w:noProof/>
                            </w:rPr>
                            <w:t>1</w:t>
                          </w:r>
                          <w:r>
                            <w:rPr>
                              <w:noProof/>
                            </w:rPr>
                            <w:fldChar w:fldCharType="end"/>
                          </w:r>
                        </w:p>
                      </w:txbxContent>
                    </wps:txbx>
                    <wps:bodyPr rot="0" spcFirstLastPara="0" vertOverflow="overflow" horzOverflow="overflow" vert="horz" wrap="square" lIns="457200" tIns="0" rIns="0" bIns="504000" numCol="1" spcCol="0" rtlCol="0" fromWordArt="0" anchor="b"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w14:anchorId="17033BE6" id="_x0000_t202" coordsize="21600,21600" o:spt="202" path="m,l,21600r21600,l21600,xe">
              <v:stroke joinstyle="miter"/>
              <v:path gradientshapeok="t" o:connecttype="rect"/>
            </v:shapetype>
            <v:shape id="Text Box 7" o:spid="_x0000_s1028" type="#_x0000_t202" style="position:absolute;margin-left:0;margin-top:780.9pt;width:105.45pt;height:74pt;z-index:25165824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Yc+DgIAABgEAAAOAAAAZHJzL2Uyb0RvYy54bWysU11v2jAUfZ+0/2D5fSSUwkpEqFgrpkmo&#10;rUSnPhvHJpFsX882JOzX79oJMHV7mvbiXOd+n3O8uO+0IkfhfAOmpONRTokwHKrG7Ev6/XX96Y4S&#10;H5ipmAIjSnoSnt4vP35YtLYQN1CDqoQjWMT4orUlrUOwRZZ5XgvN/AisMOiU4DQLeHX7rHKsxepa&#10;ZTd5PstacJV1wIX3+Pexd9Jlqi+l4OFZSi8CUSXF2UI6XTp38cyWC1bsHbN1w4cx2D9MoVljsOml&#10;1CMLjBxc80cp3XAHHmQYcdAZSNlwkXbAbcb5u222NbMi7YLgeHuByf+/svzpuLUvjoTuC3RIYASk&#10;tb7w+DPu00mn4xcnJehHCE8X2EQXCI9Jk8kcuaCEo28+mc9nCdfsmm2dD18FaBKNkjqkJaHFjhsf&#10;sCOGnkNiMwPrRqlEjTKkLelsMs1TwsWDGcpg4nXWaIVu1w0L7KA64V4Oesq95esGm2+YDy/MIcc4&#10;L+o2POMhFWATGCxKanA///Y/xiP06KWkRc2U1P84MCcoUd8MknI7/ZxwCOmGDdzZ2CVjmt/mESdz&#10;0A+Aghzj27A8mTE4qLMpHeg3FPYq9kMXMxy7lnR3Nh9Cr2F8GFysVikIBWVZ2Jit5bF0BDKC+tq9&#10;MWcH5ANy9gRnXbHiHQF97ABrj+BwQfklmoanEvX9+z1FXR/08hcAAAD//wMAUEsDBBQABgAIAAAA&#10;IQBxXP4y4QAAAAoBAAAPAAAAZHJzL2Rvd25yZXYueG1sTI/NTsMwEITvSLyDtUhcELVTRGlCnArx&#10;d6hUIVoEVzdekqjxOrLdNrx9lxMcd2Y0O1+5GF0vDhhi50lDNlEgkGpvO2o0fGxerucgYjJkTe8J&#10;NfxghEV1flaawvojveNhnRrBJRQLo6FNaSikjHWLzsSJH5DY+/bBmcRnaKQN5sjlrpdTpWbSmY74&#10;Q2sGfGyx3q33TsNuuYmfy+7pi1Y3V9a+vq2eh5BrfXkxPtyDSDimvzD8zufpUPGmrd+TjaLXwCCJ&#10;1dtZxgTsTzOVg9iydKfyOciqlP8RqhMAAAD//wMAUEsBAi0AFAAGAAgAAAAhALaDOJL+AAAA4QEA&#10;ABMAAAAAAAAAAAAAAAAAAAAAAFtDb250ZW50X1R5cGVzXS54bWxQSwECLQAUAAYACAAAACEAOP0h&#10;/9YAAACUAQAACwAAAAAAAAAAAAAAAAAvAQAAX3JlbHMvLnJlbHNQSwECLQAUAAYACAAAACEABE2H&#10;Pg4CAAAYBAAADgAAAAAAAAAAAAAAAAAuAgAAZHJzL2Uyb0RvYy54bWxQSwECLQAUAAYACAAAACEA&#10;cVz+MuEAAAAKAQAADwAAAAAAAAAAAAAAAABoBAAAZHJzL2Rvd25yZXYueG1sUEsFBgAAAAAEAAQA&#10;8wAAAHYFAAAAAA==&#10;" filled="f" stroked="f" strokeweight=".5pt">
              <v:textbox inset="36pt,0,0,14mm">
                <w:txbxContent>
                  <w:p w14:paraId="438E5AF2" w14:textId="77777777" w:rsidR="00587670" w:rsidRDefault="00587670">
                    <w:r>
                      <w:t xml:space="preserve">Page </w:t>
                    </w:r>
                    <w:r>
                      <w:fldChar w:fldCharType="begin"/>
                    </w:r>
                    <w:r>
                      <w:instrText xml:space="preserve"> PAGE   \* MERGEFORMAT </w:instrText>
                    </w:r>
                    <w:r>
                      <w:fldChar w:fldCharType="separate"/>
                    </w:r>
                    <w:r>
                      <w:rPr>
                        <w:noProof/>
                      </w:rPr>
                      <w:t>1</w:t>
                    </w:r>
                    <w:r>
                      <w:rPr>
                        <w:noProof/>
                      </w:rPr>
                      <w:fldChar w:fldCharType="end"/>
                    </w:r>
                  </w:p>
                </w:txbxContent>
              </v:textbox>
              <w10:wrap anchorx="page" anchory="page"/>
            </v:shape>
          </w:pict>
        </mc:Fallback>
      </mc:AlternateContent>
    </w:r>
    <w:r>
      <w:rPr>
        <w:noProof/>
      </w:rPr>
      <mc:AlternateContent>
        <mc:Choice Requires="wps">
          <w:drawing>
            <wp:anchor distT="0" distB="0" distL="114300" distR="114300" simplePos="0" relativeHeight="251658245" behindDoc="0" locked="0" layoutInCell="1" allowOverlap="1" wp14:anchorId="741E1CEA" wp14:editId="42482096">
              <wp:simplePos x="0" y="0"/>
              <wp:positionH relativeFrom="page">
                <wp:posOffset>457200</wp:posOffset>
              </wp:positionH>
              <wp:positionV relativeFrom="page">
                <wp:posOffset>9852025</wp:posOffset>
              </wp:positionV>
              <wp:extent cx="6644640" cy="0"/>
              <wp:effectExtent l="0" t="0" r="10160" b="12700"/>
              <wp:wrapNone/>
              <wp:docPr id="10" name="Straight Connector 1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644640" cy="0"/>
                      </a:xfrm>
                      <a:prstGeom prst="line">
                        <a:avLst/>
                      </a:prstGeom>
                      <a:ln w="6350">
                        <a:solidFill>
                          <a:schemeClr val="accent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arto="http://schemas.microsoft.com/office/word/2006/arto">
          <w:pict>
            <v:line w14:anchorId="6CB77182" id="Straight Connector 10" o:spid="_x0000_s1026" alt="&quot;&quot;" style="position:absolute;z-index:251664384;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36pt,775.75pt" to="559.2pt,77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vf0uQEAAOEDAAAOAAAAZHJzL2Uyb0RvYy54bWysU8tu2zAQvBfoPxC8x5IT1ygEyzkkSC9F&#10;G/TxAQy1tAiQXIJkLfnvu6RsOUjTAAlyocjlzuzOcLW5Hq1hewhRo2v5clFzBk5ip92u5b9/3V18&#10;5iwm4Tph0EHLDxD59fbjh83gG7jEHk0HgRGJi83gW96n5JuqirIHK+ICPTi6VBisSHQMu6oLYiB2&#10;a6rLul5XA4bOB5QQI0Vvp0u+LfxKgUzflYqQmGk59ZbKGsr6kNdquxHNLgjfa3lsQ7yhCyu0o6Iz&#10;1a1Igv0J+h8qq2XAiCotJNoKldISigZSs6yfqPnZCw9FC5kT/WxTfD9a+W1/4+4D2TD42ER/H7KK&#10;UQWbv9QfG4tZh9ksGBOTFFyvV6v1ijyVp7vqDPQhpi+AluVNy412WYdoxP5rTFSMUk8pOWwcG4jx&#10;6lNdsiIa3d1pY/JdGQW4MYHtBT2ikBJcWuaHI5JHmXQyjoJnHWWXDgamEj9AMd1R58upSB6x//Ea&#10;R9kZpqiLGXjs7iXgMT9DoYzfa8AzolRGl2aw1Q7Dc22n8WSFmvJPDky6swUP2B3KCxdraI6Kc8eZ&#10;z4P6+Fzg5z9z+xcAAP//AwBQSwMEFAAGAAgAAAAhAMXA2NnhAAAADQEAAA8AAABkcnMvZG93bnJl&#10;di54bWxMj1FrwjAUhd8H/odwhb3NtGXdpGsqIow5YchU0MfY3LXdmpuSRFv//eLDmI/33MM538ln&#10;g27ZGa1rDAmIJxEwpNKohioBu+3rwxSY85KUbA2hgAs6mBWju1xmyvT0ieeNr1gIIZdJAbX3Xca5&#10;K2vU0k1MhxR+X8Zq6cNpK66s7EO4bnkSRU9cy4ZCQy07XNRY/mxOWsCHXS4X89Xlm9YH3e+T1X79&#10;PrwJcT8e5i/APA7+3wxX/IAORWA6mhMpx1oBz0mY4oOepnEK7OqI4+kjsOOfxouc364ofgEAAP//&#10;AwBQSwECLQAUAAYACAAAACEAtoM4kv4AAADhAQAAEwAAAAAAAAAAAAAAAAAAAAAAW0NvbnRlbnRf&#10;VHlwZXNdLnhtbFBLAQItABQABgAIAAAAIQA4/SH/1gAAAJQBAAALAAAAAAAAAAAAAAAAAC8BAABf&#10;cmVscy8ucmVsc1BLAQItABQABgAIAAAAIQDcevf0uQEAAOEDAAAOAAAAAAAAAAAAAAAAAC4CAABk&#10;cnMvZTJvRG9jLnhtbFBLAQItABQABgAIAAAAIQDFwNjZ4QAAAA0BAAAPAAAAAAAAAAAAAAAAABME&#10;AABkcnMvZG93bnJldi54bWxQSwUGAAAAAAQABADzAAAAIQUAAAAA&#10;" strokecolor="#156082 [3204]" strokeweight=".5pt">
              <v:stroke joinstyle="miter"/>
              <w10:wrap anchorx="page" anchory="page"/>
            </v:line>
          </w:pict>
        </mc:Fallback>
      </mc:AlternateContent>
    </w:r>
    <w:r>
      <w:rPr>
        <w:noProof/>
      </w:rPr>
      <w:drawing>
        <wp:anchor distT="0" distB="0" distL="114300" distR="114300" simplePos="0" relativeHeight="251658244" behindDoc="0" locked="0" layoutInCell="1" allowOverlap="1" wp14:anchorId="641703C4" wp14:editId="61F857E8">
          <wp:simplePos x="0" y="0"/>
          <wp:positionH relativeFrom="page">
            <wp:posOffset>6336665</wp:posOffset>
          </wp:positionH>
          <wp:positionV relativeFrom="page">
            <wp:posOffset>10051415</wp:posOffset>
          </wp:positionV>
          <wp:extent cx="617855" cy="380365"/>
          <wp:effectExtent l="0" t="0" r="4445" b="635"/>
          <wp:wrapNone/>
          <wp:docPr id="3" name="Picture 3" descr="Building a Healthy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H-Footer.png"/>
                  <pic:cNvPicPr/>
                </pic:nvPicPr>
                <pic:blipFill>
                  <a:blip r:embed="rId1">
                    <a:extLst>
                      <a:ext uri="{28A0092B-C50C-407E-A947-70E740481C1C}">
                        <a14:useLocalDpi xmlns:a14="http://schemas.microsoft.com/office/drawing/2010/main" val="0"/>
                      </a:ext>
                    </a:extLst>
                  </a:blip>
                  <a:stretch>
                    <a:fillRect/>
                  </a:stretch>
                </pic:blipFill>
                <pic:spPr>
                  <a:xfrm>
                    <a:off x="0" y="0"/>
                    <a:ext cx="617855" cy="380365"/>
                  </a:xfrm>
                  <a:prstGeom prst="rect">
                    <a:avLst/>
                  </a:prstGeom>
                </pic:spPr>
              </pic:pic>
            </a:graphicData>
          </a:graphic>
          <wp14:sizeRelH relativeFrom="margin">
            <wp14:pctWidth>0</wp14:pctWidth>
          </wp14:sizeRelH>
          <wp14:sizeRelV relativeFrom="margin">
            <wp14:pctHeight>0</wp14:pctHeight>
          </wp14:sizeRelV>
        </wp:anchor>
      </w:drawing>
    </w:r>
    <w:r w:rsidR="00B71901" w:rsidRPr="00665D5F">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5DB372" w14:textId="214C570E" w:rsidR="00300283" w:rsidRPr="00665D5F" w:rsidRDefault="00587670" w:rsidP="00300283">
    <w:pPr>
      <w:pStyle w:val="SecurityDLM"/>
    </w:pPr>
    <w:r>
      <w:rPr>
        <w:noProof/>
      </w:rPr>
      <w:drawing>
        <wp:anchor distT="0" distB="0" distL="114300" distR="114300" simplePos="0" relativeHeight="251658242" behindDoc="0" locked="0" layoutInCell="1" allowOverlap="1" wp14:anchorId="4F71945D" wp14:editId="53559989">
          <wp:simplePos x="0" y="0"/>
          <wp:positionH relativeFrom="page">
            <wp:posOffset>6336665</wp:posOffset>
          </wp:positionH>
          <wp:positionV relativeFrom="page">
            <wp:posOffset>10064115</wp:posOffset>
          </wp:positionV>
          <wp:extent cx="617855" cy="380365"/>
          <wp:effectExtent l="0" t="0" r="4445" b="635"/>
          <wp:wrapNone/>
          <wp:docPr id="8" name="Picture 8" descr="National Health and Medical Research Council&#10;Building a Healthy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6806861" name="LH-Footer.png"/>
                  <pic:cNvPicPr/>
                </pic:nvPicPr>
                <pic:blipFill>
                  <a:blip r:embed="rId1">
                    <a:extLst>
                      <a:ext uri="{28A0092B-C50C-407E-A947-70E740481C1C}">
                        <a14:useLocalDpi xmlns:a14="http://schemas.microsoft.com/office/drawing/2010/main" val="0"/>
                      </a:ext>
                    </a:extLst>
                  </a:blip>
                  <a:stretch>
                    <a:fillRect/>
                  </a:stretch>
                </pic:blipFill>
                <pic:spPr>
                  <a:xfrm>
                    <a:off x="0" y="0"/>
                    <a:ext cx="617855" cy="380365"/>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58246" behindDoc="0" locked="0" layoutInCell="1" allowOverlap="1" wp14:anchorId="15F0103D" wp14:editId="35ABA41D">
              <wp:simplePos x="0" y="0"/>
              <wp:positionH relativeFrom="page">
                <wp:posOffset>457200</wp:posOffset>
              </wp:positionH>
              <wp:positionV relativeFrom="page">
                <wp:posOffset>9839325</wp:posOffset>
              </wp:positionV>
              <wp:extent cx="6644640" cy="0"/>
              <wp:effectExtent l="0" t="0" r="10160" b="12700"/>
              <wp:wrapNone/>
              <wp:docPr id="5" name="Straight Connector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644640" cy="0"/>
                      </a:xfrm>
                      <a:prstGeom prst="line">
                        <a:avLst/>
                      </a:prstGeom>
                      <a:ln w="6350">
                        <a:solidFill>
                          <a:schemeClr val="accent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arto="http://schemas.microsoft.com/office/word/2006/arto">
          <w:pict>
            <v:line w14:anchorId="0BE0865D" id="Straight Connector 5" o:spid="_x0000_s1026" alt="&quot;&quot;" style="position:absolute;z-index:25166540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36pt,774.75pt" to="559.2pt,77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vf0uQEAAOEDAAAOAAAAZHJzL2Uyb0RvYy54bWysU8tu2zAQvBfoPxC8x5IT1ygEyzkkSC9F&#10;G/TxAQy1tAiQXIJkLfnvu6RsOUjTAAlyocjlzuzOcLW5Hq1hewhRo2v5clFzBk5ip92u5b9/3V18&#10;5iwm4Tph0EHLDxD59fbjh83gG7jEHk0HgRGJi83gW96n5JuqirIHK+ICPTi6VBisSHQMu6oLYiB2&#10;a6rLul5XA4bOB5QQI0Vvp0u+LfxKgUzflYqQmGk59ZbKGsr6kNdquxHNLgjfa3lsQ7yhCyu0o6Iz&#10;1a1Igv0J+h8qq2XAiCotJNoKldISigZSs6yfqPnZCw9FC5kT/WxTfD9a+W1/4+4D2TD42ER/H7KK&#10;UQWbv9QfG4tZh9ksGBOTFFyvV6v1ijyVp7vqDPQhpi+AluVNy412WYdoxP5rTFSMUk8pOWwcG4jx&#10;6lNdsiIa3d1pY/JdGQW4MYHtBT2ikBJcWuaHI5JHmXQyjoJnHWWXDgamEj9AMd1R58upSB6x//Ea&#10;R9kZpqiLGXjs7iXgMT9DoYzfa8AzolRGl2aw1Q7Dc22n8WSFmvJPDky6swUP2B3KCxdraI6Kc8eZ&#10;z4P6+Fzg5z9z+xcAAP//AwBQSwMEFAAGAAgAAAAhALeEvUnhAAAADQEAAA8AAABkcnMvZG93bnJl&#10;di54bWxMj1FrwjAUhd8H+w/hDvY20xadrjYVEcacMGQquMfYXNtuzU1Joq3/fvFhuMd77uGc72Sz&#10;XjfsjNbVhgTEgwgYUmFUTaWA3fb1aQLMeUlKNoZQwAUdzPL7u0ymynT0ieeNL1kIIZdKAZX3bcq5&#10;KyrU0g1MixR+R2O19OG0JVdWdiFcNzyJomeuZU2hoZItLiosfjYnLeDDLpeL+eryTesv3e2T1X79&#10;3r8J8fjQz6fAPPb+ZoYrfkCHPDAdzImUY42AcRKm+KCPhi8jYFdHHE+GwA5/Gs8z/n9F/gsAAP//&#10;AwBQSwECLQAUAAYACAAAACEAtoM4kv4AAADhAQAAEwAAAAAAAAAAAAAAAAAAAAAAW0NvbnRlbnRf&#10;VHlwZXNdLnhtbFBLAQItABQABgAIAAAAIQA4/SH/1gAAAJQBAAALAAAAAAAAAAAAAAAAAC8BAABf&#10;cmVscy8ucmVsc1BLAQItABQABgAIAAAAIQDcevf0uQEAAOEDAAAOAAAAAAAAAAAAAAAAAC4CAABk&#10;cnMvZTJvRG9jLnhtbFBLAQItABQABgAIAAAAIQC3hL1J4QAAAA0BAAAPAAAAAAAAAAAAAAAAABME&#10;AABkcnMvZG93bnJldi54bWxQSwUGAAAAAAQABADzAAAAIQUAAAAA&#10;" strokecolor="#156082 [3204]" strokeweight=".5pt">
              <v:stroke joinstyle="miter"/>
              <w10:wrap anchorx="page" anchory="page"/>
            </v:line>
          </w:pict>
        </mc:Fallback>
      </mc:AlternateContent>
    </w:r>
    <w:r w:rsidR="00300283" w:rsidRPr="00665D5F">
      <w:t xml:space="preserve"> </w:t>
    </w:r>
  </w:p>
  <w:p w14:paraId="18116BCB" w14:textId="1CD05C64" w:rsidR="00587670" w:rsidRPr="00665D5F" w:rsidRDefault="00587670" w:rsidP="00B83956">
    <w:pPr>
      <w:pStyle w:val="SecurityDLM"/>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207B7C" w14:textId="77777777" w:rsidR="00255F76" w:rsidRDefault="00255F76" w:rsidP="00587670">
      <w:pPr>
        <w:spacing w:before="0" w:after="0" w:line="240" w:lineRule="auto"/>
      </w:pPr>
      <w:r>
        <w:separator/>
      </w:r>
    </w:p>
  </w:footnote>
  <w:footnote w:type="continuationSeparator" w:id="0">
    <w:p w14:paraId="1A3DE1AB" w14:textId="77777777" w:rsidR="00255F76" w:rsidRDefault="00255F76" w:rsidP="00587670">
      <w:pPr>
        <w:spacing w:before="0" w:after="0" w:line="240" w:lineRule="auto"/>
      </w:pPr>
      <w:r>
        <w:continuationSeparator/>
      </w:r>
    </w:p>
  </w:footnote>
  <w:footnote w:type="continuationNotice" w:id="1">
    <w:p w14:paraId="54F162C4" w14:textId="77777777" w:rsidR="00255F76" w:rsidRDefault="00255F76">
      <w:pPr>
        <w:spacing w:before="0" w:after="0" w:line="240" w:lineRule="auto"/>
      </w:pPr>
    </w:p>
  </w:footnote>
  <w:footnote w:id="2">
    <w:p w14:paraId="67E62046" w14:textId="614B5CE7" w:rsidR="00587670" w:rsidRPr="00382969" w:rsidRDefault="00587670" w:rsidP="00587670">
      <w:pPr>
        <w:pStyle w:val="FootnoteText"/>
        <w:rPr>
          <w:lang w:val="en-US"/>
        </w:rPr>
      </w:pPr>
      <w:r w:rsidRPr="003870FE">
        <w:rPr>
          <w:rStyle w:val="FootnoteReference"/>
          <w:color w:val="auto"/>
          <w:sz w:val="18"/>
          <w:szCs w:val="22"/>
        </w:rPr>
        <w:footnoteRef/>
      </w:r>
      <w:r w:rsidRPr="003870FE">
        <w:rPr>
          <w:color w:val="auto"/>
          <w:sz w:val="18"/>
          <w:szCs w:val="22"/>
        </w:rPr>
        <w:t xml:space="preserve"> </w:t>
      </w:r>
      <w:r w:rsidR="00AB1312" w:rsidRPr="003870FE">
        <w:rPr>
          <w:color w:val="auto"/>
          <w:sz w:val="18"/>
          <w:szCs w:val="22"/>
          <w:lang w:val="en-US"/>
        </w:rPr>
        <w:t>All evidence evaluations were endorsed as final by the NTWC by 20 November 2024 and submitted to the Department by 7 January 2025</w:t>
      </w:r>
      <w:r w:rsidR="00AB1312">
        <w:rPr>
          <w:color w:val="auto"/>
          <w:sz w:val="18"/>
          <w:szCs w:val="22"/>
          <w:lang w:val="en-US"/>
        </w:rPr>
        <w:t xml:space="preserve">. </w:t>
      </w:r>
      <w:r w:rsidRPr="003870FE">
        <w:rPr>
          <w:color w:val="auto"/>
          <w:sz w:val="18"/>
          <w:szCs w:val="22"/>
          <w:lang w:val="en-US"/>
        </w:rPr>
        <w:t xml:space="preserve">PROSPERO pages </w:t>
      </w:r>
      <w:r w:rsidR="007543BB" w:rsidRPr="003870FE">
        <w:rPr>
          <w:color w:val="auto"/>
          <w:sz w:val="18"/>
          <w:szCs w:val="22"/>
          <w:lang w:val="en-US"/>
        </w:rPr>
        <w:t>are</w:t>
      </w:r>
      <w:r w:rsidR="00012BD2" w:rsidRPr="003870FE">
        <w:rPr>
          <w:color w:val="auto"/>
          <w:sz w:val="18"/>
          <w:szCs w:val="22"/>
          <w:lang w:val="en-US"/>
        </w:rPr>
        <w:t xml:space="preserve"> managed and</w:t>
      </w:r>
      <w:r w:rsidRPr="003870FE">
        <w:rPr>
          <w:color w:val="auto"/>
          <w:sz w:val="18"/>
          <w:szCs w:val="22"/>
          <w:lang w:val="en-US"/>
        </w:rPr>
        <w:t xml:space="preserve"> updated by the </w:t>
      </w:r>
      <w:r w:rsidR="00BC05ED" w:rsidRPr="003870FE">
        <w:rPr>
          <w:color w:val="auto"/>
          <w:sz w:val="18"/>
          <w:szCs w:val="22"/>
          <w:lang w:val="en-US"/>
        </w:rPr>
        <w:t xml:space="preserve">contracted evidence reviewers </w:t>
      </w:r>
      <w:r w:rsidRPr="003870FE">
        <w:rPr>
          <w:color w:val="auto"/>
          <w:sz w:val="18"/>
          <w:szCs w:val="22"/>
          <w:lang w:val="en-US"/>
        </w:rPr>
        <w:t>for each review</w:t>
      </w:r>
      <w:r w:rsidR="004B5B18" w:rsidRPr="003870FE">
        <w:rPr>
          <w:color w:val="auto"/>
          <w:sz w:val="18"/>
          <w:szCs w:val="22"/>
          <w:lang w:val="en-US"/>
        </w:rPr>
        <w:t xml:space="preserve">. </w:t>
      </w:r>
      <w:r w:rsidR="007543BB" w:rsidRPr="003870FE">
        <w:rPr>
          <w:color w:val="auto"/>
          <w:sz w:val="18"/>
          <w:szCs w:val="22"/>
          <w:lang w:val="en-US"/>
        </w:rPr>
        <w:t xml:space="preserve">NHMRC </w:t>
      </w:r>
      <w:r w:rsidR="004B5B18" w:rsidRPr="003870FE">
        <w:rPr>
          <w:color w:val="auto"/>
          <w:sz w:val="18"/>
          <w:szCs w:val="22"/>
          <w:lang w:val="en-US"/>
        </w:rPr>
        <w:t>and/or</w:t>
      </w:r>
      <w:r w:rsidR="007543BB" w:rsidRPr="003870FE">
        <w:rPr>
          <w:color w:val="auto"/>
          <w:sz w:val="18"/>
          <w:szCs w:val="22"/>
          <w:lang w:val="en-US"/>
        </w:rPr>
        <w:t xml:space="preserve"> the Department</w:t>
      </w:r>
      <w:r w:rsidR="004B5B18" w:rsidRPr="003870FE">
        <w:rPr>
          <w:color w:val="auto"/>
          <w:sz w:val="18"/>
          <w:szCs w:val="22"/>
          <w:lang w:val="en-US"/>
        </w:rPr>
        <w:t xml:space="preserve"> are not able to manage or update PROSPERO pages</w:t>
      </w:r>
      <w:r w:rsidRPr="003870FE">
        <w:rPr>
          <w:color w:val="auto"/>
          <w:sz w:val="18"/>
          <w:szCs w:val="22"/>
          <w:lang w:val="en-US"/>
        </w:rPr>
        <w:t xml:space="preserve">. </w:t>
      </w:r>
      <w:r w:rsidR="00D952E3" w:rsidRPr="003870FE">
        <w:rPr>
          <w:color w:val="auto"/>
          <w:sz w:val="18"/>
          <w:szCs w:val="22"/>
          <w:lang w:val="en-US"/>
        </w:rPr>
        <w:t>As such, so</w:t>
      </w:r>
      <w:r w:rsidRPr="003870FE">
        <w:rPr>
          <w:color w:val="auto"/>
          <w:sz w:val="18"/>
          <w:szCs w:val="22"/>
          <w:lang w:val="en-US"/>
        </w:rPr>
        <w:t xml:space="preserve">me PROSPERO pages </w:t>
      </w:r>
      <w:r w:rsidR="003A6B23" w:rsidRPr="003870FE">
        <w:rPr>
          <w:color w:val="auto"/>
          <w:sz w:val="18"/>
          <w:szCs w:val="22"/>
          <w:lang w:val="en-US"/>
        </w:rPr>
        <w:t xml:space="preserve">have not been updated </w:t>
      </w:r>
      <w:r w:rsidR="00BC05ED" w:rsidRPr="003870FE">
        <w:rPr>
          <w:color w:val="auto"/>
          <w:sz w:val="18"/>
          <w:szCs w:val="22"/>
          <w:lang w:val="en-US"/>
        </w:rPr>
        <w:t xml:space="preserve">by the contracted evidence reviewers </w:t>
      </w:r>
      <w:r w:rsidR="003A6B23" w:rsidRPr="003870FE">
        <w:rPr>
          <w:color w:val="auto"/>
          <w:sz w:val="18"/>
          <w:szCs w:val="22"/>
          <w:lang w:val="en-US"/>
        </w:rPr>
        <w:t>since initial upload and</w:t>
      </w:r>
      <w:r w:rsidR="00BC05ED" w:rsidRPr="003870FE">
        <w:rPr>
          <w:color w:val="auto"/>
          <w:sz w:val="18"/>
          <w:szCs w:val="22"/>
          <w:lang w:val="en-US"/>
        </w:rPr>
        <w:t xml:space="preserve"> </w:t>
      </w:r>
      <w:r w:rsidR="00447C96" w:rsidRPr="003870FE">
        <w:rPr>
          <w:color w:val="auto"/>
          <w:sz w:val="18"/>
          <w:szCs w:val="22"/>
          <w:lang w:val="en-US"/>
        </w:rPr>
        <w:t>some</w:t>
      </w:r>
      <w:r w:rsidRPr="003870FE">
        <w:rPr>
          <w:color w:val="auto"/>
          <w:sz w:val="18"/>
          <w:szCs w:val="22"/>
          <w:lang w:val="en-US"/>
        </w:rPr>
        <w:t xml:space="preserve"> </w:t>
      </w:r>
      <w:r w:rsidR="007A30E4" w:rsidRPr="003870FE">
        <w:rPr>
          <w:color w:val="auto"/>
          <w:sz w:val="18"/>
          <w:szCs w:val="22"/>
          <w:lang w:val="en-US"/>
        </w:rPr>
        <w:t xml:space="preserve">evidence evaluations </w:t>
      </w:r>
      <w:r w:rsidR="00447C96" w:rsidRPr="003870FE">
        <w:rPr>
          <w:color w:val="auto"/>
          <w:sz w:val="18"/>
          <w:szCs w:val="22"/>
          <w:lang w:val="en-US"/>
        </w:rPr>
        <w:t xml:space="preserve">are listed </w:t>
      </w:r>
      <w:r w:rsidRPr="003870FE">
        <w:rPr>
          <w:color w:val="auto"/>
          <w:sz w:val="18"/>
          <w:szCs w:val="22"/>
          <w:lang w:val="en-US"/>
        </w:rPr>
        <w:t xml:space="preserve">as </w:t>
      </w:r>
      <w:r w:rsidRPr="003870FE">
        <w:rPr>
          <w:i/>
          <w:iCs/>
          <w:color w:val="auto"/>
          <w:sz w:val="18"/>
          <w:szCs w:val="22"/>
          <w:lang w:val="en-US"/>
        </w:rPr>
        <w:t>ongoing</w:t>
      </w:r>
      <w:r w:rsidR="00350231" w:rsidRPr="003870FE">
        <w:rPr>
          <w:i/>
          <w:iCs/>
          <w:color w:val="auto"/>
          <w:sz w:val="18"/>
          <w:szCs w:val="22"/>
          <w:lang w:val="en-US"/>
        </w:rPr>
        <w:t xml:space="preserve"> </w:t>
      </w:r>
      <w:r w:rsidR="00350231" w:rsidRPr="003870FE">
        <w:rPr>
          <w:color w:val="auto"/>
          <w:sz w:val="18"/>
          <w:szCs w:val="22"/>
          <w:lang w:val="en-US"/>
        </w:rPr>
        <w:t>despite being complete</w:t>
      </w:r>
      <w:r w:rsidRPr="003870FE">
        <w:rPr>
          <w:color w:val="auto"/>
          <w:sz w:val="18"/>
          <w:szCs w:val="22"/>
          <w:lang w:val="en-US"/>
        </w:rPr>
        <w:t xml:space="preserve">.. </w:t>
      </w:r>
    </w:p>
  </w:footnote>
  <w:footnote w:id="3">
    <w:p w14:paraId="08BA08A9" w14:textId="77777777" w:rsidR="00B806A8" w:rsidRDefault="00B806A8" w:rsidP="00B806A8">
      <w:pPr>
        <w:pStyle w:val="FootnoteText"/>
      </w:pPr>
      <w:r w:rsidRPr="003870FE">
        <w:rPr>
          <w:rStyle w:val="FootnoteReference"/>
          <w:color w:val="auto"/>
          <w:sz w:val="18"/>
          <w:szCs w:val="22"/>
        </w:rPr>
        <w:footnoteRef/>
      </w:r>
      <w:r w:rsidRPr="003870FE">
        <w:rPr>
          <w:color w:val="auto"/>
          <w:sz w:val="18"/>
          <w:szCs w:val="22"/>
        </w:rPr>
        <w:t xml:space="preserve"> Text relating to tranches were removed from the Terms of Reference after Term 1, as each therapy was progressing at differing rates and use of tranches were no longer suitable.</w:t>
      </w:r>
    </w:p>
  </w:footnote>
  <w:footnote w:id="4">
    <w:p w14:paraId="21F921F9" w14:textId="4CB559F0" w:rsidR="004F56C2" w:rsidRPr="00526AFB" w:rsidRDefault="004F56C2" w:rsidP="00966EFD">
      <w:pPr>
        <w:pStyle w:val="FootnoteText"/>
        <w:rPr>
          <w:rFonts w:eastAsia="Arial"/>
          <w:color w:val="auto"/>
          <w:sz w:val="16"/>
          <w:szCs w:val="16"/>
        </w:rPr>
      </w:pPr>
      <w:r w:rsidRPr="003870FE">
        <w:rPr>
          <w:rStyle w:val="FootnoteReference"/>
          <w:color w:val="auto"/>
          <w:sz w:val="18"/>
        </w:rPr>
        <w:footnoteRef/>
      </w:r>
      <w:r w:rsidRPr="003870FE">
        <w:rPr>
          <w:color w:val="auto"/>
          <w:sz w:val="18"/>
        </w:rPr>
        <w:t xml:space="preserve"> </w:t>
      </w:r>
      <w:r w:rsidRPr="003870FE">
        <w:rPr>
          <w:rFonts w:eastAsia="Arial"/>
          <w:color w:val="auto"/>
          <w:sz w:val="18"/>
        </w:rPr>
        <w:t>The overview method</w:t>
      </w:r>
      <w:r w:rsidR="009A7861" w:rsidRPr="003870FE">
        <w:rPr>
          <w:rFonts w:eastAsia="Arial"/>
          <w:color w:val="auto"/>
          <w:sz w:val="18"/>
        </w:rPr>
        <w:t xml:space="preserve"> (systematic review of systematic reviews)</w:t>
      </w:r>
      <w:r w:rsidRPr="003870FE">
        <w:rPr>
          <w:rFonts w:eastAsia="Arial"/>
          <w:color w:val="auto"/>
          <w:sz w:val="18"/>
        </w:rPr>
        <w:t xml:space="preserve"> </w:t>
      </w:r>
      <w:r w:rsidR="00017202" w:rsidRPr="003870FE">
        <w:rPr>
          <w:rFonts w:eastAsia="Arial"/>
          <w:color w:val="auto"/>
          <w:sz w:val="18"/>
        </w:rPr>
        <w:t xml:space="preserve">compiles evidence from </w:t>
      </w:r>
      <w:r w:rsidRPr="003870FE">
        <w:rPr>
          <w:rFonts w:eastAsia="Arial"/>
          <w:color w:val="auto"/>
          <w:sz w:val="18"/>
        </w:rPr>
        <w:t xml:space="preserve">multiple systematic reviews to examine the effectiveness of specific interventions (e.g. the clinical effectiveness of western herbal medicine on specific populations/conditions) and generally is limited to recent/up to date </w:t>
      </w:r>
      <w:r w:rsidR="00D2547F" w:rsidRPr="003870FE">
        <w:rPr>
          <w:rFonts w:eastAsia="Arial"/>
          <w:color w:val="auto"/>
          <w:sz w:val="18"/>
        </w:rPr>
        <w:t>systematic reviews</w:t>
      </w:r>
      <w:r w:rsidRPr="003870FE">
        <w:rPr>
          <w:rFonts w:eastAsia="Arial"/>
          <w:color w:val="auto"/>
          <w:sz w:val="18"/>
        </w:rPr>
        <w:t xml:space="preserve"> (e.g. published in the last 5 years). This method is often used when the research question is broad in scope (i.e. what is the clinical effectiveness of western herbal medicine) and where there are </w:t>
      </w:r>
      <w:r w:rsidR="00872120" w:rsidRPr="003870FE">
        <w:rPr>
          <w:rFonts w:eastAsia="Arial"/>
          <w:color w:val="auto"/>
          <w:sz w:val="18"/>
        </w:rPr>
        <w:t>many</w:t>
      </w:r>
      <w:r w:rsidR="006F7947" w:rsidRPr="003870FE">
        <w:rPr>
          <w:rFonts w:eastAsia="Arial"/>
          <w:color w:val="auto"/>
          <w:sz w:val="18"/>
        </w:rPr>
        <w:t xml:space="preserve"> eligible studies, re</w:t>
      </w:r>
      <w:r w:rsidRPr="003870FE">
        <w:rPr>
          <w:rFonts w:eastAsia="Arial"/>
          <w:color w:val="auto"/>
          <w:sz w:val="18"/>
        </w:rPr>
        <w:t>source and timing constraints.</w:t>
      </w:r>
      <w:r w:rsidR="000D0430" w:rsidRPr="003870FE">
        <w:rPr>
          <w:rFonts w:eastAsia="Arial"/>
          <w:color w:val="auto"/>
          <w:sz w:val="18"/>
        </w:rPr>
        <w:t xml:space="preserve"> </w:t>
      </w:r>
      <w:r w:rsidR="0049559E" w:rsidRPr="003870FE">
        <w:rPr>
          <w:rFonts w:eastAsia="Arial"/>
          <w:color w:val="auto"/>
          <w:sz w:val="18"/>
        </w:rPr>
        <w:t xml:space="preserve">Overviews utilise a clearly formulated question and use systematic and explicit methods to identify, select, and critically appraise relevant systematic reviews, and to collect and analyse data from included systematic reviews. </w:t>
      </w:r>
      <w:r w:rsidR="00966EFD" w:rsidRPr="003870FE">
        <w:rPr>
          <w:rFonts w:eastAsia="Arial"/>
          <w:color w:val="auto"/>
          <w:sz w:val="18"/>
        </w:rPr>
        <w:t>Overviews usually take one of two forms:</w:t>
      </w:r>
      <w:r w:rsidR="00EB1D78" w:rsidRPr="003870FE">
        <w:rPr>
          <w:rFonts w:eastAsia="Arial"/>
          <w:color w:val="auto"/>
          <w:sz w:val="18"/>
        </w:rPr>
        <w:t xml:space="preserve"> (</w:t>
      </w:r>
      <w:r w:rsidR="00966EFD" w:rsidRPr="003870FE">
        <w:rPr>
          <w:rFonts w:eastAsia="Arial"/>
          <w:color w:val="auto"/>
          <w:sz w:val="18"/>
        </w:rPr>
        <w:t>1</w:t>
      </w:r>
      <w:r w:rsidR="00EB1D78" w:rsidRPr="003870FE">
        <w:rPr>
          <w:rFonts w:eastAsia="Arial"/>
          <w:color w:val="auto"/>
          <w:sz w:val="18"/>
        </w:rPr>
        <w:t xml:space="preserve">) </w:t>
      </w:r>
      <w:r w:rsidR="00596675" w:rsidRPr="003870FE">
        <w:rPr>
          <w:rFonts w:eastAsia="Arial"/>
          <w:color w:val="auto"/>
          <w:sz w:val="18"/>
        </w:rPr>
        <w:t>u</w:t>
      </w:r>
      <w:r w:rsidR="00966EFD" w:rsidRPr="003870FE">
        <w:rPr>
          <w:rFonts w:eastAsia="Arial"/>
          <w:color w:val="auto"/>
          <w:sz w:val="18"/>
        </w:rPr>
        <w:t>sing systematic reviews to find primary studies with risk of bias (etc.) information and then synthesising the relevant primary study results</w:t>
      </w:r>
      <w:r w:rsidR="00EB1D78" w:rsidRPr="003870FE">
        <w:rPr>
          <w:rFonts w:eastAsia="Arial"/>
          <w:color w:val="auto"/>
          <w:sz w:val="18"/>
        </w:rPr>
        <w:t xml:space="preserve"> or (2) </w:t>
      </w:r>
      <w:r w:rsidR="00596675" w:rsidRPr="003870FE">
        <w:rPr>
          <w:rFonts w:eastAsia="Arial"/>
          <w:color w:val="auto"/>
          <w:sz w:val="18"/>
        </w:rPr>
        <w:t>c</w:t>
      </w:r>
      <w:r w:rsidR="00966EFD" w:rsidRPr="003870FE">
        <w:rPr>
          <w:rFonts w:eastAsia="Arial"/>
          <w:color w:val="auto"/>
          <w:sz w:val="18"/>
        </w:rPr>
        <w:t>hoosing the “best” systematic review to fit the Population, Intervention, Comparison, and Outcome (PICO) and presenting results from that without reanalysis.</w:t>
      </w:r>
      <w:r w:rsidR="00530AC2" w:rsidRPr="003870FE">
        <w:rPr>
          <w:rFonts w:eastAsia="Arial"/>
          <w:color w:val="auto"/>
          <w:sz w:val="18"/>
        </w:rPr>
        <w:t xml:space="preserve"> </w:t>
      </w:r>
      <w:r w:rsidR="00AC5F5C" w:rsidRPr="003870FE">
        <w:rPr>
          <w:rFonts w:eastAsia="Arial"/>
          <w:color w:val="auto"/>
          <w:sz w:val="18"/>
        </w:rPr>
        <w:t xml:space="preserve">Two </w:t>
      </w:r>
      <w:r w:rsidR="00E4396C" w:rsidRPr="003870FE">
        <w:rPr>
          <w:rFonts w:eastAsia="Arial"/>
          <w:color w:val="auto"/>
          <w:sz w:val="18"/>
        </w:rPr>
        <w:t>evaluations</w:t>
      </w:r>
      <w:r w:rsidR="00AC5F5C" w:rsidRPr="003870FE">
        <w:rPr>
          <w:rFonts w:eastAsia="Arial"/>
          <w:color w:val="auto"/>
          <w:sz w:val="18"/>
        </w:rPr>
        <w:t xml:space="preserve"> in the Natural Therapies Review </w:t>
      </w:r>
      <w:r w:rsidR="00AF2F9E" w:rsidRPr="003870FE">
        <w:rPr>
          <w:rFonts w:eastAsia="Arial"/>
          <w:color w:val="auto"/>
          <w:sz w:val="18"/>
        </w:rPr>
        <w:t>are</w:t>
      </w:r>
      <w:r w:rsidR="00AC5F5C" w:rsidRPr="003870FE">
        <w:rPr>
          <w:rFonts w:eastAsia="Arial"/>
          <w:color w:val="auto"/>
          <w:sz w:val="18"/>
        </w:rPr>
        <w:t xml:space="preserve"> </w:t>
      </w:r>
      <w:r w:rsidR="007A0431" w:rsidRPr="003870FE">
        <w:rPr>
          <w:rFonts w:eastAsia="Arial"/>
          <w:color w:val="auto"/>
          <w:sz w:val="18"/>
        </w:rPr>
        <w:t>overviews:</w:t>
      </w:r>
      <w:r w:rsidR="00AC5F5C" w:rsidRPr="003870FE">
        <w:rPr>
          <w:rFonts w:eastAsia="Arial"/>
          <w:color w:val="auto"/>
          <w:sz w:val="18"/>
        </w:rPr>
        <w:t xml:space="preserve"> Western Herbal Medicine and Naturopathy Review B. The supplementary report on </w:t>
      </w:r>
      <w:r w:rsidR="000807CF" w:rsidRPr="003870FE">
        <w:rPr>
          <w:rFonts w:eastAsia="Arial"/>
          <w:color w:val="auto"/>
          <w:sz w:val="18"/>
        </w:rPr>
        <w:t>Acupressure</w:t>
      </w:r>
      <w:r w:rsidR="00AC5F5C" w:rsidRPr="003870FE">
        <w:rPr>
          <w:rFonts w:eastAsia="Arial"/>
          <w:color w:val="auto"/>
          <w:sz w:val="18"/>
        </w:rPr>
        <w:t xml:space="preserve"> (within </w:t>
      </w:r>
      <w:r w:rsidR="007A0431" w:rsidRPr="003870FE">
        <w:rPr>
          <w:rFonts w:eastAsia="Arial"/>
          <w:color w:val="auto"/>
          <w:sz w:val="18"/>
        </w:rPr>
        <w:t xml:space="preserve">the </w:t>
      </w:r>
      <w:r w:rsidR="00AC5F5C" w:rsidRPr="003870FE">
        <w:rPr>
          <w:rFonts w:eastAsia="Arial"/>
          <w:color w:val="auto"/>
          <w:sz w:val="18"/>
        </w:rPr>
        <w:t>Shiatsu</w:t>
      </w:r>
      <w:r w:rsidR="007A0431" w:rsidRPr="003870FE">
        <w:rPr>
          <w:rFonts w:eastAsia="Arial"/>
          <w:color w:val="auto"/>
          <w:sz w:val="18"/>
        </w:rPr>
        <w:t xml:space="preserve"> evaluation</w:t>
      </w:r>
      <w:r w:rsidR="00AC5F5C" w:rsidRPr="003870FE">
        <w:rPr>
          <w:rFonts w:eastAsia="Arial"/>
          <w:color w:val="auto"/>
          <w:sz w:val="18"/>
        </w:rPr>
        <w:t>) is also an overview.</w:t>
      </w:r>
      <w:r w:rsidR="003739AF" w:rsidRPr="003870FE">
        <w:rPr>
          <w:rFonts w:eastAsia="Arial"/>
          <w:color w:val="auto"/>
          <w:sz w:val="18"/>
        </w:rPr>
        <w:t xml:space="preserve"> Western Herbal Medicine and Acupressure use overview form 1 and Naturopathy Review B uses overview form 2.</w:t>
      </w:r>
    </w:p>
  </w:footnote>
  <w:footnote w:id="5">
    <w:p w14:paraId="2EA6A99F" w14:textId="673AE299" w:rsidR="003E26E2" w:rsidRPr="00F3263D" w:rsidRDefault="003E26E2">
      <w:pPr>
        <w:pStyle w:val="FootnoteText"/>
        <w:rPr>
          <w:sz w:val="18"/>
        </w:rPr>
      </w:pPr>
      <w:r w:rsidRPr="00F3263D">
        <w:rPr>
          <w:rStyle w:val="FootnoteReference"/>
          <w:color w:val="auto"/>
          <w:sz w:val="18"/>
        </w:rPr>
        <w:footnoteRef/>
      </w:r>
      <w:r w:rsidRPr="00F3263D">
        <w:rPr>
          <w:color w:val="auto"/>
          <w:sz w:val="18"/>
        </w:rPr>
        <w:t xml:space="preserve"> For aromatherapy and reflexology a unique process was developed due to the mechanism of action</w:t>
      </w:r>
      <w:r w:rsidR="003E319E" w:rsidRPr="00F3263D">
        <w:rPr>
          <w:color w:val="auto"/>
          <w:sz w:val="18"/>
        </w:rPr>
        <w:t xml:space="preserve"> (i.e. that these therapies treat symptoms rather than the underlying conditions) T</w:t>
      </w:r>
      <w:r w:rsidRPr="00F3263D">
        <w:rPr>
          <w:color w:val="auto"/>
          <w:sz w:val="18"/>
        </w:rPr>
        <w:t>h</w:t>
      </w:r>
      <w:r w:rsidR="003E319E" w:rsidRPr="00F3263D">
        <w:rPr>
          <w:color w:val="auto"/>
          <w:sz w:val="18"/>
        </w:rPr>
        <w:t xml:space="preserve">is </w:t>
      </w:r>
      <w:r w:rsidRPr="00F3263D">
        <w:rPr>
          <w:color w:val="auto"/>
          <w:sz w:val="18"/>
        </w:rPr>
        <w:t xml:space="preserve">process is outlined </w:t>
      </w:r>
      <w:r w:rsidR="003E319E" w:rsidRPr="00F3263D">
        <w:rPr>
          <w:color w:val="auto"/>
          <w:sz w:val="18"/>
        </w:rPr>
        <w:t>with</w:t>
      </w:r>
      <w:r w:rsidRPr="00F3263D">
        <w:rPr>
          <w:color w:val="auto"/>
          <w:sz w:val="18"/>
        </w:rPr>
        <w:t>in the final research protocol</w:t>
      </w:r>
      <w:r w:rsidR="003E319E" w:rsidRPr="00F3263D">
        <w:rPr>
          <w:color w:val="auto"/>
          <w:sz w:val="18"/>
        </w:rPr>
        <w:t>s (</w:t>
      </w:r>
      <w:r w:rsidRPr="00F3263D">
        <w:rPr>
          <w:color w:val="auto"/>
          <w:sz w:val="18"/>
        </w:rPr>
        <w:t xml:space="preserve">linked at </w:t>
      </w:r>
      <w:hyperlink r:id="rId1" w:history="1">
        <w:r w:rsidRPr="00F3263D">
          <w:rPr>
            <w:rStyle w:val="Hyperlink"/>
            <w:sz w:val="18"/>
          </w:rPr>
          <w:t>www.nhmrc.gov.au</w:t>
        </w:r>
      </w:hyperlink>
      <w:r w:rsidR="003E319E" w:rsidRPr="00F3263D">
        <w:rPr>
          <w:sz w:val="18"/>
        </w:rPr>
        <w:t xml:space="preserve"> </w:t>
      </w:r>
      <w:r w:rsidR="003E319E" w:rsidRPr="00F3263D">
        <w:rPr>
          <w:color w:val="auto"/>
          <w:sz w:val="18"/>
        </w:rPr>
        <w:t>or see PROSPERO)</w:t>
      </w:r>
      <w:r w:rsidRPr="00F3263D">
        <w:rPr>
          <w:color w:val="auto"/>
          <w:sz w:val="18"/>
        </w:rPr>
        <w:t>.</w:t>
      </w:r>
    </w:p>
  </w:footnote>
  <w:footnote w:id="6">
    <w:p w14:paraId="4247C330" w14:textId="7F907C75" w:rsidR="00315473" w:rsidRPr="00AF0BF4" w:rsidRDefault="00315473">
      <w:pPr>
        <w:pStyle w:val="FootnoteText"/>
        <w:rPr>
          <w:lang w:val="en-US"/>
        </w:rPr>
      </w:pPr>
      <w:r w:rsidRPr="00CF7491">
        <w:rPr>
          <w:rStyle w:val="FootnoteReference"/>
          <w:color w:val="auto"/>
          <w:sz w:val="18"/>
          <w:szCs w:val="22"/>
        </w:rPr>
        <w:footnoteRef/>
      </w:r>
      <w:r w:rsidRPr="00CF7491">
        <w:rPr>
          <w:color w:val="auto"/>
          <w:sz w:val="18"/>
          <w:szCs w:val="22"/>
        </w:rPr>
        <w:t xml:space="preserve"> </w:t>
      </w:r>
      <w:r w:rsidR="005903B5" w:rsidRPr="00CF7491">
        <w:rPr>
          <w:color w:val="auto"/>
          <w:sz w:val="18"/>
          <w:szCs w:val="22"/>
        </w:rPr>
        <w:t>GRADE is an internationally recognised framework and tool. The Cochrane Handbook recommends that GRADE be adopted to assess the certainty (or quality or strength) of an evidence base as part of a systematic review</w:t>
      </w:r>
      <w:r w:rsidR="002E15A6" w:rsidRPr="00CF7491">
        <w:rPr>
          <w:color w:val="auto"/>
          <w:sz w:val="18"/>
          <w:szCs w:val="22"/>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B45CBE" w14:textId="77777777" w:rsidR="00587670" w:rsidRDefault="00587670" w:rsidP="00B83956">
    <w:pPr>
      <w:pStyle w:val="Header"/>
    </w:pPr>
  </w:p>
  <w:p w14:paraId="25084DF5" w14:textId="0344A820" w:rsidR="00587670" w:rsidRPr="00B71901" w:rsidRDefault="00C13242" w:rsidP="00B71901">
    <w:pPr>
      <w:pStyle w:val="SecurityDLM"/>
      <w:ind w:left="0"/>
      <w:rPr>
        <w:color w:val="auto"/>
      </w:rPr>
    </w:pPr>
    <w:r>
      <w:rPr>
        <w:color w:val="auto"/>
      </w:rPr>
      <w:br/>
    </w:r>
    <w:r>
      <w:rPr>
        <w:color w:val="auto"/>
      </w:rPr>
      <w:br/>
    </w:r>
    <w:r w:rsidR="00B71901" w:rsidRPr="00B71901">
      <w:rPr>
        <w:color w:val="auto"/>
      </w:rPr>
      <w:t xml:space="preserve">2019-2024 </w:t>
    </w:r>
    <w:r w:rsidR="00452E82" w:rsidRPr="00B71901">
      <w:rPr>
        <w:caps w:val="0"/>
        <w:color w:val="auto"/>
      </w:rPr>
      <w:t xml:space="preserve">Review </w:t>
    </w:r>
    <w:r w:rsidR="00452E82">
      <w:rPr>
        <w:caps w:val="0"/>
        <w:color w:val="auto"/>
      </w:rPr>
      <w:t>o</w:t>
    </w:r>
    <w:r w:rsidR="00452E82" w:rsidRPr="00B71901">
      <w:rPr>
        <w:caps w:val="0"/>
        <w:color w:val="auto"/>
      </w:rPr>
      <w:t xml:space="preserve">f </w:t>
    </w:r>
    <w:r w:rsidR="00452E82">
      <w:rPr>
        <w:caps w:val="0"/>
        <w:color w:val="auto"/>
      </w:rPr>
      <w:t>t</w:t>
    </w:r>
    <w:r w:rsidR="00452E82" w:rsidRPr="00B71901">
      <w:rPr>
        <w:caps w:val="0"/>
        <w:color w:val="auto"/>
      </w:rPr>
      <w:t xml:space="preserve">he Australian Government Rebate </w:t>
    </w:r>
    <w:r w:rsidR="00452E82">
      <w:rPr>
        <w:caps w:val="0"/>
        <w:color w:val="auto"/>
      </w:rPr>
      <w:t>o</w:t>
    </w:r>
    <w:r w:rsidR="00452E82" w:rsidRPr="00B71901">
      <w:rPr>
        <w:caps w:val="0"/>
        <w:color w:val="auto"/>
      </w:rPr>
      <w:t xml:space="preserve">n Private Health </w:t>
    </w:r>
    <w:r w:rsidR="00452E82">
      <w:rPr>
        <w:caps w:val="0"/>
        <w:color w:val="auto"/>
      </w:rPr>
      <w:br/>
    </w:r>
    <w:r w:rsidR="00452E82" w:rsidRPr="00B71901">
      <w:rPr>
        <w:caps w:val="0"/>
        <w:color w:val="auto"/>
      </w:rPr>
      <w:t>Insurance</w:t>
    </w:r>
    <w:r w:rsidR="00452E82">
      <w:rPr>
        <w:caps w:val="0"/>
        <w:color w:val="auto"/>
      </w:rPr>
      <w:t xml:space="preserve"> </w:t>
    </w:r>
    <w:r w:rsidR="008F2576">
      <w:rPr>
        <w:caps w:val="0"/>
        <w:color w:val="auto"/>
      </w:rPr>
      <w:t>f</w:t>
    </w:r>
    <w:r w:rsidR="00452E82" w:rsidRPr="00B71901">
      <w:rPr>
        <w:caps w:val="0"/>
        <w:color w:val="auto"/>
      </w:rPr>
      <w:t xml:space="preserve">or Natural Therapies: </w:t>
    </w:r>
    <w:r w:rsidR="00452E82">
      <w:rPr>
        <w:caps w:val="0"/>
        <w:color w:val="auto"/>
      </w:rPr>
      <w:t>NHMRC</w:t>
    </w:r>
    <w:r w:rsidR="00452E82" w:rsidRPr="00B71901">
      <w:rPr>
        <w:caps w:val="0"/>
        <w:color w:val="auto"/>
      </w:rPr>
      <w:t xml:space="preserve"> Process Report</w:t>
    </w:r>
    <w:r w:rsidR="00587670" w:rsidRPr="00B71901">
      <w:rPr>
        <w:noProof/>
        <w:color w:val="auto"/>
      </w:rPr>
      <w:drawing>
        <wp:anchor distT="0" distB="0" distL="114300" distR="114300" simplePos="0" relativeHeight="251658243" behindDoc="0" locked="0" layoutInCell="1" allowOverlap="1" wp14:anchorId="77F9F762" wp14:editId="4B946569">
          <wp:simplePos x="0" y="0"/>
          <wp:positionH relativeFrom="page">
            <wp:posOffset>6336665</wp:posOffset>
          </wp:positionH>
          <wp:positionV relativeFrom="page">
            <wp:posOffset>292100</wp:posOffset>
          </wp:positionV>
          <wp:extent cx="755640" cy="755640"/>
          <wp:effectExtent l="0" t="0" r="6985" b="6985"/>
          <wp:wrapNone/>
          <wp:docPr id="1" name="Picture 1" descr="National Health and Medical Research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HMRC-LH-SQ-Logo-Blue.png"/>
                  <pic:cNvPicPr/>
                </pic:nvPicPr>
                <pic:blipFill>
                  <a:blip r:embed="rId1">
                    <a:extLst>
                      <a:ext uri="{28A0092B-C50C-407E-A947-70E740481C1C}">
                        <a14:useLocalDpi xmlns:a14="http://schemas.microsoft.com/office/drawing/2010/main" val="0"/>
                      </a:ext>
                    </a:extLst>
                  </a:blip>
                  <a:stretch>
                    <a:fillRect/>
                  </a:stretch>
                </pic:blipFill>
                <pic:spPr>
                  <a:xfrm>
                    <a:off x="0" y="0"/>
                    <a:ext cx="755640" cy="75564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7D609D" w14:textId="4105FC75" w:rsidR="00587670" w:rsidRDefault="00587670" w:rsidP="00B83956">
    <w:pPr>
      <w:pStyle w:val="Header"/>
    </w:pPr>
    <w:r>
      <w:rPr>
        <w:noProof/>
      </w:rPr>
      <w:drawing>
        <wp:anchor distT="0" distB="0" distL="114300" distR="114300" simplePos="0" relativeHeight="251658240" behindDoc="0" locked="0" layoutInCell="1" allowOverlap="1" wp14:anchorId="0F515A18" wp14:editId="3EF9F308">
          <wp:simplePos x="0" y="0"/>
          <wp:positionH relativeFrom="column">
            <wp:posOffset>6350</wp:posOffset>
          </wp:positionH>
          <wp:positionV relativeFrom="paragraph">
            <wp:posOffset>31750</wp:posOffset>
          </wp:positionV>
          <wp:extent cx="3282950" cy="756920"/>
          <wp:effectExtent l="0" t="0" r="6350" b="5080"/>
          <wp:wrapNone/>
          <wp:docPr id="4" name="Picture 4" descr="National Health and Medical Research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usGov-NHMRC-LH-Logo2.png"/>
                  <pic:cNvPicPr/>
                </pic:nvPicPr>
                <pic:blipFill>
                  <a:blip r:embed="rId1">
                    <a:extLst>
                      <a:ext uri="{28A0092B-C50C-407E-A947-70E740481C1C}">
                        <a14:useLocalDpi xmlns:a14="http://schemas.microsoft.com/office/drawing/2010/main" val="0"/>
                      </a:ext>
                    </a:extLst>
                  </a:blip>
                  <a:stretch>
                    <a:fillRect/>
                  </a:stretch>
                </pic:blipFill>
                <pic:spPr>
                  <a:xfrm>
                    <a:off x="0" y="0"/>
                    <a:ext cx="3282950" cy="756920"/>
                  </a:xfrm>
                  <a:prstGeom prst="rect">
                    <a:avLst/>
                  </a:prstGeom>
                </pic:spPr>
              </pic:pic>
            </a:graphicData>
          </a:graphic>
        </wp:anchor>
      </w:drawing>
    </w:r>
  </w:p>
  <w:p w14:paraId="40FB0BC5" w14:textId="7082B145" w:rsidR="00587670" w:rsidRDefault="00587670" w:rsidP="009A6463">
    <w:pPr>
      <w:pStyle w:val="SecurityDLM"/>
    </w:pPr>
    <w:r>
      <w:rPr>
        <w:noProof/>
      </w:rPr>
      <w:drawing>
        <wp:anchor distT="0" distB="0" distL="114300" distR="114300" simplePos="0" relativeHeight="251658241" behindDoc="0" locked="0" layoutInCell="1" allowOverlap="1" wp14:anchorId="15ED491C" wp14:editId="4B1A6A6C">
          <wp:simplePos x="0" y="0"/>
          <wp:positionH relativeFrom="page">
            <wp:posOffset>6336665</wp:posOffset>
          </wp:positionH>
          <wp:positionV relativeFrom="page">
            <wp:posOffset>292100</wp:posOffset>
          </wp:positionV>
          <wp:extent cx="755640" cy="755640"/>
          <wp:effectExtent l="0" t="0" r="6985" b="6985"/>
          <wp:wrapNone/>
          <wp:docPr id="6" name="Picture 6" descr="National Health and Medical Research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958413" name="NHMRC-LH-SQ-Logo-Blue.png"/>
                  <pic:cNvPicPr/>
                </pic:nvPicPr>
                <pic:blipFill>
                  <a:blip r:embed="rId2">
                    <a:extLst>
                      <a:ext uri="{28A0092B-C50C-407E-A947-70E740481C1C}">
                        <a14:useLocalDpi xmlns:a14="http://schemas.microsoft.com/office/drawing/2010/main" val="0"/>
                      </a:ext>
                    </a:extLst>
                  </a:blip>
                  <a:stretch>
                    <a:fillRect/>
                  </a:stretch>
                </pic:blipFill>
                <pic:spPr>
                  <a:xfrm>
                    <a:off x="0" y="0"/>
                    <a:ext cx="755640" cy="755640"/>
                  </a:xfrm>
                  <a:prstGeom prst="rect">
                    <a:avLst/>
                  </a:prstGeom>
                </pic:spPr>
              </pic:pic>
            </a:graphicData>
          </a:graphic>
          <wp14:sizeRelH relativeFrom="margin">
            <wp14:pctWidth>0</wp14:pctWidth>
          </wp14:sizeRelH>
          <wp14:sizeRelV relativeFrom="margin">
            <wp14:pctHeight>0</wp14:pctHeight>
          </wp14:sizeRelV>
        </wp:anchor>
      </w:drawing>
    </w:r>
  </w:p>
  <w:p w14:paraId="79FF5137" w14:textId="77777777" w:rsidR="00587670" w:rsidRDefault="00587670" w:rsidP="00B83956">
    <w:pPr>
      <w:pStyle w:val="SecurityDLM"/>
    </w:pPr>
  </w:p>
  <w:p w14:paraId="52DBA437" w14:textId="77777777" w:rsidR="00587670" w:rsidRDefault="00587670" w:rsidP="00B83956">
    <w:pPr>
      <w:pStyle w:val="SecurityDLM"/>
    </w:pPr>
  </w:p>
  <w:p w14:paraId="4F37A7EC" w14:textId="77777777" w:rsidR="00587670" w:rsidRDefault="00587670" w:rsidP="00B83956">
    <w:pPr>
      <w:pStyle w:val="SecurityDLM"/>
    </w:pPr>
  </w:p>
  <w:p w14:paraId="2531EFB0" w14:textId="77777777" w:rsidR="00587670" w:rsidRDefault="00587670" w:rsidP="00B83956">
    <w:pPr>
      <w:pStyle w:val="SecurityDLM"/>
    </w:pPr>
  </w:p>
  <w:p w14:paraId="07C4FC72" w14:textId="77777777" w:rsidR="00587670" w:rsidRDefault="00587670" w:rsidP="00B83956">
    <w:pPr>
      <w:pStyle w:val="SecurityDLM"/>
    </w:pPr>
  </w:p>
  <w:p w14:paraId="2B155C29" w14:textId="77777777" w:rsidR="00587670" w:rsidRDefault="00587670" w:rsidP="00B83956">
    <w:pPr>
      <w:pStyle w:val="SecurityDLM"/>
    </w:pPr>
  </w:p>
  <w:p w14:paraId="6D7D53F4" w14:textId="77777777" w:rsidR="00587670" w:rsidRDefault="00587670" w:rsidP="00B83956">
    <w:pPr>
      <w:pStyle w:val="SecurityDLM"/>
    </w:pPr>
  </w:p>
  <w:p w14:paraId="7C0AA748" w14:textId="77777777" w:rsidR="00587670" w:rsidRDefault="00587670" w:rsidP="00B83956">
    <w:pPr>
      <w:pStyle w:val="SecurityDLM"/>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127ED"/>
    <w:multiLevelType w:val="multilevel"/>
    <w:tmpl w:val="C284D0B0"/>
    <w:numStyleLink w:val="FigureNumbers"/>
  </w:abstractNum>
  <w:abstractNum w:abstractNumId="1" w15:restartNumberingAfterBreak="0">
    <w:nsid w:val="032D001E"/>
    <w:multiLevelType w:val="hybridMultilevel"/>
    <w:tmpl w:val="34228EB0"/>
    <w:lvl w:ilvl="0" w:tplc="9D08C8D6">
      <w:start w:val="1"/>
      <w:numFmt w:val="bullet"/>
      <w:lvlText w:val=""/>
      <w:lvlJc w:val="left"/>
      <w:pPr>
        <w:ind w:left="720" w:hanging="360"/>
      </w:pPr>
      <w:rPr>
        <w:rFonts w:ascii="Symbol" w:hAnsi="Symbol"/>
      </w:rPr>
    </w:lvl>
    <w:lvl w:ilvl="1" w:tplc="4D0059B2">
      <w:start w:val="1"/>
      <w:numFmt w:val="bullet"/>
      <w:lvlText w:val=""/>
      <w:lvlJc w:val="left"/>
      <w:pPr>
        <w:ind w:left="720" w:hanging="360"/>
      </w:pPr>
      <w:rPr>
        <w:rFonts w:ascii="Symbol" w:hAnsi="Symbol"/>
      </w:rPr>
    </w:lvl>
    <w:lvl w:ilvl="2" w:tplc="988A5A54">
      <w:start w:val="1"/>
      <w:numFmt w:val="bullet"/>
      <w:lvlText w:val=""/>
      <w:lvlJc w:val="left"/>
      <w:pPr>
        <w:ind w:left="720" w:hanging="360"/>
      </w:pPr>
      <w:rPr>
        <w:rFonts w:ascii="Symbol" w:hAnsi="Symbol"/>
      </w:rPr>
    </w:lvl>
    <w:lvl w:ilvl="3" w:tplc="A0240010">
      <w:start w:val="1"/>
      <w:numFmt w:val="bullet"/>
      <w:lvlText w:val=""/>
      <w:lvlJc w:val="left"/>
      <w:pPr>
        <w:ind w:left="720" w:hanging="360"/>
      </w:pPr>
      <w:rPr>
        <w:rFonts w:ascii="Symbol" w:hAnsi="Symbol"/>
      </w:rPr>
    </w:lvl>
    <w:lvl w:ilvl="4" w:tplc="D1066E58">
      <w:start w:val="1"/>
      <w:numFmt w:val="bullet"/>
      <w:lvlText w:val=""/>
      <w:lvlJc w:val="left"/>
      <w:pPr>
        <w:ind w:left="720" w:hanging="360"/>
      </w:pPr>
      <w:rPr>
        <w:rFonts w:ascii="Symbol" w:hAnsi="Symbol"/>
      </w:rPr>
    </w:lvl>
    <w:lvl w:ilvl="5" w:tplc="8DCC4046">
      <w:start w:val="1"/>
      <w:numFmt w:val="bullet"/>
      <w:lvlText w:val=""/>
      <w:lvlJc w:val="left"/>
      <w:pPr>
        <w:ind w:left="720" w:hanging="360"/>
      </w:pPr>
      <w:rPr>
        <w:rFonts w:ascii="Symbol" w:hAnsi="Symbol"/>
      </w:rPr>
    </w:lvl>
    <w:lvl w:ilvl="6" w:tplc="356E24A2">
      <w:start w:val="1"/>
      <w:numFmt w:val="bullet"/>
      <w:lvlText w:val=""/>
      <w:lvlJc w:val="left"/>
      <w:pPr>
        <w:ind w:left="720" w:hanging="360"/>
      </w:pPr>
      <w:rPr>
        <w:rFonts w:ascii="Symbol" w:hAnsi="Symbol"/>
      </w:rPr>
    </w:lvl>
    <w:lvl w:ilvl="7" w:tplc="E5801D6E">
      <w:start w:val="1"/>
      <w:numFmt w:val="bullet"/>
      <w:lvlText w:val=""/>
      <w:lvlJc w:val="left"/>
      <w:pPr>
        <w:ind w:left="720" w:hanging="360"/>
      </w:pPr>
      <w:rPr>
        <w:rFonts w:ascii="Symbol" w:hAnsi="Symbol"/>
      </w:rPr>
    </w:lvl>
    <w:lvl w:ilvl="8" w:tplc="84C87352">
      <w:start w:val="1"/>
      <w:numFmt w:val="bullet"/>
      <w:lvlText w:val=""/>
      <w:lvlJc w:val="left"/>
      <w:pPr>
        <w:ind w:left="720" w:hanging="360"/>
      </w:pPr>
      <w:rPr>
        <w:rFonts w:ascii="Symbol" w:hAnsi="Symbol"/>
      </w:rPr>
    </w:lvl>
  </w:abstractNum>
  <w:abstractNum w:abstractNumId="2" w15:restartNumberingAfterBreak="0">
    <w:nsid w:val="0B52024F"/>
    <w:multiLevelType w:val="hybridMultilevel"/>
    <w:tmpl w:val="6B866EBE"/>
    <w:lvl w:ilvl="0" w:tplc="0C090001">
      <w:start w:val="1"/>
      <w:numFmt w:val="bullet"/>
      <w:lvlText w:val=""/>
      <w:lvlJc w:val="left"/>
      <w:pPr>
        <w:ind w:left="719" w:hanging="360"/>
      </w:pPr>
      <w:rPr>
        <w:rFonts w:ascii="Symbol" w:hAnsi="Symbol" w:hint="default"/>
      </w:rPr>
    </w:lvl>
    <w:lvl w:ilvl="1" w:tplc="0C090003" w:tentative="1">
      <w:start w:val="1"/>
      <w:numFmt w:val="bullet"/>
      <w:lvlText w:val="o"/>
      <w:lvlJc w:val="left"/>
      <w:pPr>
        <w:ind w:left="1439" w:hanging="360"/>
      </w:pPr>
      <w:rPr>
        <w:rFonts w:ascii="Courier New" w:hAnsi="Courier New" w:cs="Courier New" w:hint="default"/>
      </w:rPr>
    </w:lvl>
    <w:lvl w:ilvl="2" w:tplc="0C090005" w:tentative="1">
      <w:start w:val="1"/>
      <w:numFmt w:val="bullet"/>
      <w:lvlText w:val=""/>
      <w:lvlJc w:val="left"/>
      <w:pPr>
        <w:ind w:left="2159" w:hanging="360"/>
      </w:pPr>
      <w:rPr>
        <w:rFonts w:ascii="Wingdings" w:hAnsi="Wingdings" w:hint="default"/>
      </w:rPr>
    </w:lvl>
    <w:lvl w:ilvl="3" w:tplc="0C090001" w:tentative="1">
      <w:start w:val="1"/>
      <w:numFmt w:val="bullet"/>
      <w:lvlText w:val=""/>
      <w:lvlJc w:val="left"/>
      <w:pPr>
        <w:ind w:left="2879" w:hanging="360"/>
      </w:pPr>
      <w:rPr>
        <w:rFonts w:ascii="Symbol" w:hAnsi="Symbol" w:hint="default"/>
      </w:rPr>
    </w:lvl>
    <w:lvl w:ilvl="4" w:tplc="0C090003" w:tentative="1">
      <w:start w:val="1"/>
      <w:numFmt w:val="bullet"/>
      <w:lvlText w:val="o"/>
      <w:lvlJc w:val="left"/>
      <w:pPr>
        <w:ind w:left="3599" w:hanging="360"/>
      </w:pPr>
      <w:rPr>
        <w:rFonts w:ascii="Courier New" w:hAnsi="Courier New" w:cs="Courier New" w:hint="default"/>
      </w:rPr>
    </w:lvl>
    <w:lvl w:ilvl="5" w:tplc="0C090005" w:tentative="1">
      <w:start w:val="1"/>
      <w:numFmt w:val="bullet"/>
      <w:lvlText w:val=""/>
      <w:lvlJc w:val="left"/>
      <w:pPr>
        <w:ind w:left="4319" w:hanging="360"/>
      </w:pPr>
      <w:rPr>
        <w:rFonts w:ascii="Wingdings" w:hAnsi="Wingdings" w:hint="default"/>
      </w:rPr>
    </w:lvl>
    <w:lvl w:ilvl="6" w:tplc="0C090001" w:tentative="1">
      <w:start w:val="1"/>
      <w:numFmt w:val="bullet"/>
      <w:lvlText w:val=""/>
      <w:lvlJc w:val="left"/>
      <w:pPr>
        <w:ind w:left="5039" w:hanging="360"/>
      </w:pPr>
      <w:rPr>
        <w:rFonts w:ascii="Symbol" w:hAnsi="Symbol" w:hint="default"/>
      </w:rPr>
    </w:lvl>
    <w:lvl w:ilvl="7" w:tplc="0C090003" w:tentative="1">
      <w:start w:val="1"/>
      <w:numFmt w:val="bullet"/>
      <w:lvlText w:val="o"/>
      <w:lvlJc w:val="left"/>
      <w:pPr>
        <w:ind w:left="5759" w:hanging="360"/>
      </w:pPr>
      <w:rPr>
        <w:rFonts w:ascii="Courier New" w:hAnsi="Courier New" w:cs="Courier New" w:hint="default"/>
      </w:rPr>
    </w:lvl>
    <w:lvl w:ilvl="8" w:tplc="0C090005" w:tentative="1">
      <w:start w:val="1"/>
      <w:numFmt w:val="bullet"/>
      <w:lvlText w:val=""/>
      <w:lvlJc w:val="left"/>
      <w:pPr>
        <w:ind w:left="6479" w:hanging="360"/>
      </w:pPr>
      <w:rPr>
        <w:rFonts w:ascii="Wingdings" w:hAnsi="Wingdings" w:hint="default"/>
      </w:rPr>
    </w:lvl>
  </w:abstractNum>
  <w:abstractNum w:abstractNumId="3" w15:restartNumberingAfterBreak="0">
    <w:nsid w:val="0E657E12"/>
    <w:multiLevelType w:val="multilevel"/>
    <w:tmpl w:val="46FC925C"/>
    <w:lvl w:ilvl="0">
      <w:start w:val="1"/>
      <w:numFmt w:val="decimal"/>
      <w:lvlText w:val="%1."/>
      <w:lvlJc w:val="left"/>
      <w:pPr>
        <w:ind w:left="720" w:hanging="360"/>
      </w:pPr>
      <w:rPr>
        <w:rFonts w:hint="default"/>
      </w:rPr>
    </w:lvl>
    <w:lvl w:ilvl="1">
      <w:start w:val="1"/>
      <w:numFmt w:val="decimal"/>
      <w:isLgl/>
      <w:lvlText w:val="%1.%2"/>
      <w:lvlJc w:val="left"/>
      <w:pPr>
        <w:ind w:left="743" w:hanging="383"/>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0F6C678D"/>
    <w:multiLevelType w:val="multilevel"/>
    <w:tmpl w:val="07629034"/>
    <w:styleLink w:val="KCBullets"/>
    <w:lvl w:ilvl="0">
      <w:start w:val="1"/>
      <w:numFmt w:val="bullet"/>
      <w:lvlText w:val=""/>
      <w:lvlJc w:val="left"/>
      <w:pPr>
        <w:ind w:left="284" w:hanging="284"/>
      </w:pPr>
      <w:rPr>
        <w:rFonts w:ascii="Symbol" w:hAnsi="Symbol" w:hint="default"/>
        <w:color w:val="auto"/>
      </w:rPr>
    </w:lvl>
    <w:lvl w:ilvl="1">
      <w:start w:val="1"/>
      <w:numFmt w:val="bullet"/>
      <w:lvlText w:val="–"/>
      <w:lvlJc w:val="left"/>
      <w:pPr>
        <w:ind w:left="568" w:hanging="284"/>
      </w:pPr>
      <w:rPr>
        <w:rFonts w:ascii="Arial" w:hAnsi="Arial" w:hint="default"/>
        <w:color w:val="0E2841" w:themeColor="text2"/>
      </w:rPr>
    </w:lvl>
    <w:lvl w:ilvl="2">
      <w:start w:val="1"/>
      <w:numFmt w:val="bullet"/>
      <w:lvlText w:val="»"/>
      <w:lvlJc w:val="left"/>
      <w:pPr>
        <w:ind w:left="852" w:hanging="284"/>
      </w:pPr>
      <w:rPr>
        <w:rFonts w:ascii="Arial" w:hAnsi="Arial" w:hint="default"/>
        <w:color w:val="0E2841"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5" w15:restartNumberingAfterBreak="0">
    <w:nsid w:val="19237A3F"/>
    <w:multiLevelType w:val="multilevel"/>
    <w:tmpl w:val="56EAD320"/>
    <w:lvl w:ilvl="0">
      <w:numFmt w:val="bullet"/>
      <w:lvlText w:val="•"/>
      <w:lvlJc w:val="left"/>
      <w:pPr>
        <w:ind w:left="287" w:hanging="284"/>
      </w:pPr>
      <w:rPr>
        <w:rFonts w:ascii="Gotham Book" w:eastAsiaTheme="minorHAnsi" w:hAnsi="Gotham Book" w:cstheme="minorBidi" w:hint="default"/>
        <w:color w:val="auto"/>
      </w:rPr>
    </w:lvl>
    <w:lvl w:ilvl="1">
      <w:start w:val="1"/>
      <w:numFmt w:val="bullet"/>
      <w:lvlText w:val="–"/>
      <w:lvlJc w:val="left"/>
      <w:pPr>
        <w:ind w:left="571" w:hanging="284"/>
      </w:pPr>
      <w:rPr>
        <w:rFonts w:ascii="Arial" w:hAnsi="Arial" w:hint="default"/>
        <w:color w:val="156082" w:themeColor="accent1"/>
      </w:rPr>
    </w:lvl>
    <w:lvl w:ilvl="2">
      <w:start w:val="1"/>
      <w:numFmt w:val="bullet"/>
      <w:lvlText w:val=""/>
      <w:lvlJc w:val="left"/>
      <w:pPr>
        <w:ind w:left="931" w:hanging="360"/>
      </w:pPr>
      <w:rPr>
        <w:rFonts w:ascii="Wingdings" w:hAnsi="Wingdings" w:hint="default"/>
      </w:rPr>
    </w:lvl>
    <w:lvl w:ilvl="3">
      <w:start w:val="1"/>
      <w:numFmt w:val="decimal"/>
      <w:lvlText w:val="(%4)"/>
      <w:lvlJc w:val="left"/>
      <w:pPr>
        <w:ind w:left="1139" w:hanging="284"/>
      </w:pPr>
      <w:rPr>
        <w:rFonts w:hint="default"/>
      </w:rPr>
    </w:lvl>
    <w:lvl w:ilvl="4">
      <w:start w:val="1"/>
      <w:numFmt w:val="lowerLetter"/>
      <w:lvlText w:val="(%5)"/>
      <w:lvlJc w:val="left"/>
      <w:pPr>
        <w:ind w:left="1423" w:hanging="284"/>
      </w:pPr>
      <w:rPr>
        <w:rFonts w:hint="default"/>
      </w:rPr>
    </w:lvl>
    <w:lvl w:ilvl="5">
      <w:start w:val="1"/>
      <w:numFmt w:val="lowerRoman"/>
      <w:lvlText w:val="(%6)"/>
      <w:lvlJc w:val="left"/>
      <w:pPr>
        <w:ind w:left="1707" w:hanging="284"/>
      </w:pPr>
      <w:rPr>
        <w:rFonts w:hint="default"/>
      </w:rPr>
    </w:lvl>
    <w:lvl w:ilvl="6">
      <w:start w:val="1"/>
      <w:numFmt w:val="decimal"/>
      <w:lvlText w:val="%7."/>
      <w:lvlJc w:val="left"/>
      <w:pPr>
        <w:ind w:left="1991" w:hanging="284"/>
      </w:pPr>
      <w:rPr>
        <w:rFonts w:hint="default"/>
      </w:rPr>
    </w:lvl>
    <w:lvl w:ilvl="7">
      <w:start w:val="1"/>
      <w:numFmt w:val="lowerLetter"/>
      <w:lvlText w:val="%8."/>
      <w:lvlJc w:val="left"/>
      <w:pPr>
        <w:ind w:left="2275" w:hanging="284"/>
      </w:pPr>
      <w:rPr>
        <w:rFonts w:hint="default"/>
      </w:rPr>
    </w:lvl>
    <w:lvl w:ilvl="8">
      <w:start w:val="1"/>
      <w:numFmt w:val="lowerRoman"/>
      <w:lvlText w:val="%9."/>
      <w:lvlJc w:val="left"/>
      <w:pPr>
        <w:ind w:left="2559" w:hanging="284"/>
      </w:pPr>
      <w:rPr>
        <w:rFonts w:hint="default"/>
      </w:rPr>
    </w:lvl>
  </w:abstractNum>
  <w:abstractNum w:abstractNumId="6" w15:restartNumberingAfterBreak="0">
    <w:nsid w:val="19F1618D"/>
    <w:multiLevelType w:val="multilevel"/>
    <w:tmpl w:val="803CF862"/>
    <w:styleLink w:val="List1Numbered"/>
    <w:lvl w:ilvl="0">
      <w:start w:val="1"/>
      <w:numFmt w:val="decimal"/>
      <w:pStyle w:val="List1Numbered1"/>
      <w:lvlText w:val="%1."/>
      <w:lvlJc w:val="left"/>
      <w:pPr>
        <w:ind w:left="284" w:hanging="284"/>
      </w:pPr>
      <w:rPr>
        <w:rFonts w:hint="default"/>
        <w:b w:val="0"/>
        <w:i w:val="0"/>
        <w:color w:val="auto"/>
      </w:rPr>
    </w:lvl>
    <w:lvl w:ilvl="1">
      <w:start w:val="1"/>
      <w:numFmt w:val="lowerLetter"/>
      <w:pStyle w:val="List1Numbered2"/>
      <w:lvlText w:val="%2."/>
      <w:lvlJc w:val="left"/>
      <w:pPr>
        <w:ind w:left="568" w:hanging="284"/>
      </w:pPr>
      <w:rPr>
        <w:rFonts w:hint="default"/>
      </w:rPr>
    </w:lvl>
    <w:lvl w:ilvl="2">
      <w:start w:val="1"/>
      <w:numFmt w:val="lowerRoman"/>
      <w:pStyle w:val="List1Numbered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7" w15:restartNumberingAfterBreak="0">
    <w:nsid w:val="1BE255EE"/>
    <w:multiLevelType w:val="hybridMultilevel"/>
    <w:tmpl w:val="99887D8A"/>
    <w:lvl w:ilvl="0" w:tplc="0C090001">
      <w:start w:val="1"/>
      <w:numFmt w:val="bullet"/>
      <w:lvlText w:val=""/>
      <w:lvlJc w:val="left"/>
      <w:pPr>
        <w:ind w:left="1005" w:hanging="360"/>
      </w:pPr>
      <w:rPr>
        <w:rFonts w:ascii="Symbol" w:hAnsi="Symbol" w:hint="default"/>
      </w:rPr>
    </w:lvl>
    <w:lvl w:ilvl="1" w:tplc="0C090003" w:tentative="1">
      <w:start w:val="1"/>
      <w:numFmt w:val="bullet"/>
      <w:lvlText w:val="o"/>
      <w:lvlJc w:val="left"/>
      <w:pPr>
        <w:ind w:left="1725" w:hanging="360"/>
      </w:pPr>
      <w:rPr>
        <w:rFonts w:ascii="Courier New" w:hAnsi="Courier New" w:cs="Courier New" w:hint="default"/>
      </w:rPr>
    </w:lvl>
    <w:lvl w:ilvl="2" w:tplc="0C090005" w:tentative="1">
      <w:start w:val="1"/>
      <w:numFmt w:val="bullet"/>
      <w:lvlText w:val=""/>
      <w:lvlJc w:val="left"/>
      <w:pPr>
        <w:ind w:left="2445" w:hanging="360"/>
      </w:pPr>
      <w:rPr>
        <w:rFonts w:ascii="Wingdings" w:hAnsi="Wingdings" w:hint="default"/>
      </w:rPr>
    </w:lvl>
    <w:lvl w:ilvl="3" w:tplc="0C090001" w:tentative="1">
      <w:start w:val="1"/>
      <w:numFmt w:val="bullet"/>
      <w:lvlText w:val=""/>
      <w:lvlJc w:val="left"/>
      <w:pPr>
        <w:ind w:left="3165" w:hanging="360"/>
      </w:pPr>
      <w:rPr>
        <w:rFonts w:ascii="Symbol" w:hAnsi="Symbol" w:hint="default"/>
      </w:rPr>
    </w:lvl>
    <w:lvl w:ilvl="4" w:tplc="0C090003" w:tentative="1">
      <w:start w:val="1"/>
      <w:numFmt w:val="bullet"/>
      <w:lvlText w:val="o"/>
      <w:lvlJc w:val="left"/>
      <w:pPr>
        <w:ind w:left="3885" w:hanging="360"/>
      </w:pPr>
      <w:rPr>
        <w:rFonts w:ascii="Courier New" w:hAnsi="Courier New" w:cs="Courier New" w:hint="default"/>
      </w:rPr>
    </w:lvl>
    <w:lvl w:ilvl="5" w:tplc="0C090005" w:tentative="1">
      <w:start w:val="1"/>
      <w:numFmt w:val="bullet"/>
      <w:lvlText w:val=""/>
      <w:lvlJc w:val="left"/>
      <w:pPr>
        <w:ind w:left="4605" w:hanging="360"/>
      </w:pPr>
      <w:rPr>
        <w:rFonts w:ascii="Wingdings" w:hAnsi="Wingdings" w:hint="default"/>
      </w:rPr>
    </w:lvl>
    <w:lvl w:ilvl="6" w:tplc="0C090001" w:tentative="1">
      <w:start w:val="1"/>
      <w:numFmt w:val="bullet"/>
      <w:lvlText w:val=""/>
      <w:lvlJc w:val="left"/>
      <w:pPr>
        <w:ind w:left="5325" w:hanging="360"/>
      </w:pPr>
      <w:rPr>
        <w:rFonts w:ascii="Symbol" w:hAnsi="Symbol" w:hint="default"/>
      </w:rPr>
    </w:lvl>
    <w:lvl w:ilvl="7" w:tplc="0C090003" w:tentative="1">
      <w:start w:val="1"/>
      <w:numFmt w:val="bullet"/>
      <w:lvlText w:val="o"/>
      <w:lvlJc w:val="left"/>
      <w:pPr>
        <w:ind w:left="6045" w:hanging="360"/>
      </w:pPr>
      <w:rPr>
        <w:rFonts w:ascii="Courier New" w:hAnsi="Courier New" w:cs="Courier New" w:hint="default"/>
      </w:rPr>
    </w:lvl>
    <w:lvl w:ilvl="8" w:tplc="0C090005" w:tentative="1">
      <w:start w:val="1"/>
      <w:numFmt w:val="bullet"/>
      <w:lvlText w:val=""/>
      <w:lvlJc w:val="left"/>
      <w:pPr>
        <w:ind w:left="6765" w:hanging="360"/>
      </w:pPr>
      <w:rPr>
        <w:rFonts w:ascii="Wingdings" w:hAnsi="Wingdings" w:hint="default"/>
      </w:rPr>
    </w:lvl>
  </w:abstractNum>
  <w:abstractNum w:abstractNumId="8" w15:restartNumberingAfterBreak="0">
    <w:nsid w:val="1CC862E1"/>
    <w:multiLevelType w:val="multilevel"/>
    <w:tmpl w:val="C284D0B0"/>
    <w:styleLink w:val="FigureNumbers"/>
    <w:lvl w:ilvl="0">
      <w:start w:val="1"/>
      <w:numFmt w:val="decimal"/>
      <w:pStyle w:val="FigureTitle"/>
      <w:lvlText w:val="Figure %1."/>
      <w:lvlJc w:val="left"/>
      <w:pPr>
        <w:ind w:left="1134" w:hanging="1134"/>
      </w:pPr>
      <w:rPr>
        <w:rFonts w:hint="default"/>
        <w:b/>
        <w:i w:val="0"/>
        <w:caps w:val="0"/>
        <w:color w:val="E97132" w:themeColor="accent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0336ADE"/>
    <w:multiLevelType w:val="multilevel"/>
    <w:tmpl w:val="131EEC6C"/>
    <w:styleLink w:val="TableNumbers"/>
    <w:lvl w:ilvl="0">
      <w:start w:val="1"/>
      <w:numFmt w:val="decimal"/>
      <w:pStyle w:val="TableTitle"/>
      <w:lvlText w:val="Table %1."/>
      <w:lvlJc w:val="left"/>
      <w:pPr>
        <w:ind w:left="1134" w:hanging="1134"/>
      </w:pPr>
      <w:rPr>
        <w:rFonts w:hint="default"/>
        <w:b/>
        <w:i w:val="0"/>
        <w:caps w:val="0"/>
        <w:color w:val="E97132" w:themeColor="accent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25B27C2"/>
    <w:multiLevelType w:val="hybridMultilevel"/>
    <w:tmpl w:val="FEA6BE9A"/>
    <w:lvl w:ilvl="0" w:tplc="AB986A76">
      <w:start w:val="1"/>
      <w:numFmt w:val="bullet"/>
      <w:lvlText w:val=""/>
      <w:lvlJc w:val="left"/>
      <w:pPr>
        <w:ind w:left="1440" w:hanging="360"/>
      </w:pPr>
      <w:rPr>
        <w:rFonts w:ascii="Symbol" w:hAnsi="Symbol"/>
      </w:rPr>
    </w:lvl>
    <w:lvl w:ilvl="1" w:tplc="9836BD54">
      <w:start w:val="1"/>
      <w:numFmt w:val="bullet"/>
      <w:lvlText w:val=""/>
      <w:lvlJc w:val="left"/>
      <w:pPr>
        <w:ind w:left="1440" w:hanging="360"/>
      </w:pPr>
      <w:rPr>
        <w:rFonts w:ascii="Symbol" w:hAnsi="Symbol"/>
      </w:rPr>
    </w:lvl>
    <w:lvl w:ilvl="2" w:tplc="CEDC6B40">
      <w:start w:val="1"/>
      <w:numFmt w:val="bullet"/>
      <w:lvlText w:val=""/>
      <w:lvlJc w:val="left"/>
      <w:pPr>
        <w:ind w:left="1440" w:hanging="360"/>
      </w:pPr>
      <w:rPr>
        <w:rFonts w:ascii="Symbol" w:hAnsi="Symbol"/>
      </w:rPr>
    </w:lvl>
    <w:lvl w:ilvl="3" w:tplc="E596715E">
      <w:start w:val="1"/>
      <w:numFmt w:val="bullet"/>
      <w:lvlText w:val=""/>
      <w:lvlJc w:val="left"/>
      <w:pPr>
        <w:ind w:left="1440" w:hanging="360"/>
      </w:pPr>
      <w:rPr>
        <w:rFonts w:ascii="Symbol" w:hAnsi="Symbol"/>
      </w:rPr>
    </w:lvl>
    <w:lvl w:ilvl="4" w:tplc="A4F4BDEE">
      <w:start w:val="1"/>
      <w:numFmt w:val="bullet"/>
      <w:lvlText w:val=""/>
      <w:lvlJc w:val="left"/>
      <w:pPr>
        <w:ind w:left="1440" w:hanging="360"/>
      </w:pPr>
      <w:rPr>
        <w:rFonts w:ascii="Symbol" w:hAnsi="Symbol"/>
      </w:rPr>
    </w:lvl>
    <w:lvl w:ilvl="5" w:tplc="FBA0CD56">
      <w:start w:val="1"/>
      <w:numFmt w:val="bullet"/>
      <w:lvlText w:val=""/>
      <w:lvlJc w:val="left"/>
      <w:pPr>
        <w:ind w:left="1440" w:hanging="360"/>
      </w:pPr>
      <w:rPr>
        <w:rFonts w:ascii="Symbol" w:hAnsi="Symbol"/>
      </w:rPr>
    </w:lvl>
    <w:lvl w:ilvl="6" w:tplc="FA3A2A2A">
      <w:start w:val="1"/>
      <w:numFmt w:val="bullet"/>
      <w:lvlText w:val=""/>
      <w:lvlJc w:val="left"/>
      <w:pPr>
        <w:ind w:left="1440" w:hanging="360"/>
      </w:pPr>
      <w:rPr>
        <w:rFonts w:ascii="Symbol" w:hAnsi="Symbol"/>
      </w:rPr>
    </w:lvl>
    <w:lvl w:ilvl="7" w:tplc="10F04418">
      <w:start w:val="1"/>
      <w:numFmt w:val="bullet"/>
      <w:lvlText w:val=""/>
      <w:lvlJc w:val="left"/>
      <w:pPr>
        <w:ind w:left="1440" w:hanging="360"/>
      </w:pPr>
      <w:rPr>
        <w:rFonts w:ascii="Symbol" w:hAnsi="Symbol"/>
      </w:rPr>
    </w:lvl>
    <w:lvl w:ilvl="8" w:tplc="C6D436C8">
      <w:start w:val="1"/>
      <w:numFmt w:val="bullet"/>
      <w:lvlText w:val=""/>
      <w:lvlJc w:val="left"/>
      <w:pPr>
        <w:ind w:left="1440" w:hanging="360"/>
      </w:pPr>
      <w:rPr>
        <w:rFonts w:ascii="Symbol" w:hAnsi="Symbol"/>
      </w:rPr>
    </w:lvl>
  </w:abstractNum>
  <w:abstractNum w:abstractNumId="11" w15:restartNumberingAfterBreak="0">
    <w:nsid w:val="2AC90A7C"/>
    <w:multiLevelType w:val="hybridMultilevel"/>
    <w:tmpl w:val="EA021442"/>
    <w:lvl w:ilvl="0" w:tplc="7292D5D6">
      <w:start w:val="1"/>
      <w:numFmt w:val="bullet"/>
      <w:lvlText w:val=""/>
      <w:lvlJc w:val="left"/>
      <w:pPr>
        <w:ind w:left="720" w:hanging="360"/>
      </w:pPr>
      <w:rPr>
        <w:rFonts w:ascii="Symbol" w:hAnsi="Symbol"/>
      </w:rPr>
    </w:lvl>
    <w:lvl w:ilvl="1" w:tplc="15EC4976">
      <w:start w:val="1"/>
      <w:numFmt w:val="bullet"/>
      <w:lvlText w:val=""/>
      <w:lvlJc w:val="left"/>
      <w:pPr>
        <w:ind w:left="720" w:hanging="360"/>
      </w:pPr>
      <w:rPr>
        <w:rFonts w:ascii="Symbol" w:hAnsi="Symbol"/>
      </w:rPr>
    </w:lvl>
    <w:lvl w:ilvl="2" w:tplc="945AD91E">
      <w:start w:val="1"/>
      <w:numFmt w:val="bullet"/>
      <w:lvlText w:val=""/>
      <w:lvlJc w:val="left"/>
      <w:pPr>
        <w:ind w:left="720" w:hanging="360"/>
      </w:pPr>
      <w:rPr>
        <w:rFonts w:ascii="Symbol" w:hAnsi="Symbol"/>
      </w:rPr>
    </w:lvl>
    <w:lvl w:ilvl="3" w:tplc="105C1794">
      <w:start w:val="1"/>
      <w:numFmt w:val="bullet"/>
      <w:lvlText w:val=""/>
      <w:lvlJc w:val="left"/>
      <w:pPr>
        <w:ind w:left="720" w:hanging="360"/>
      </w:pPr>
      <w:rPr>
        <w:rFonts w:ascii="Symbol" w:hAnsi="Symbol"/>
      </w:rPr>
    </w:lvl>
    <w:lvl w:ilvl="4" w:tplc="07C0B64C">
      <w:start w:val="1"/>
      <w:numFmt w:val="bullet"/>
      <w:lvlText w:val=""/>
      <w:lvlJc w:val="left"/>
      <w:pPr>
        <w:ind w:left="720" w:hanging="360"/>
      </w:pPr>
      <w:rPr>
        <w:rFonts w:ascii="Symbol" w:hAnsi="Symbol"/>
      </w:rPr>
    </w:lvl>
    <w:lvl w:ilvl="5" w:tplc="F9B2C3D8">
      <w:start w:val="1"/>
      <w:numFmt w:val="bullet"/>
      <w:lvlText w:val=""/>
      <w:lvlJc w:val="left"/>
      <w:pPr>
        <w:ind w:left="720" w:hanging="360"/>
      </w:pPr>
      <w:rPr>
        <w:rFonts w:ascii="Symbol" w:hAnsi="Symbol"/>
      </w:rPr>
    </w:lvl>
    <w:lvl w:ilvl="6" w:tplc="CF4E6258">
      <w:start w:val="1"/>
      <w:numFmt w:val="bullet"/>
      <w:lvlText w:val=""/>
      <w:lvlJc w:val="left"/>
      <w:pPr>
        <w:ind w:left="720" w:hanging="360"/>
      </w:pPr>
      <w:rPr>
        <w:rFonts w:ascii="Symbol" w:hAnsi="Symbol"/>
      </w:rPr>
    </w:lvl>
    <w:lvl w:ilvl="7" w:tplc="20060B5A">
      <w:start w:val="1"/>
      <w:numFmt w:val="bullet"/>
      <w:lvlText w:val=""/>
      <w:lvlJc w:val="left"/>
      <w:pPr>
        <w:ind w:left="720" w:hanging="360"/>
      </w:pPr>
      <w:rPr>
        <w:rFonts w:ascii="Symbol" w:hAnsi="Symbol"/>
      </w:rPr>
    </w:lvl>
    <w:lvl w:ilvl="8" w:tplc="EC588B56">
      <w:start w:val="1"/>
      <w:numFmt w:val="bullet"/>
      <w:lvlText w:val=""/>
      <w:lvlJc w:val="left"/>
      <w:pPr>
        <w:ind w:left="720" w:hanging="360"/>
      </w:pPr>
      <w:rPr>
        <w:rFonts w:ascii="Symbol" w:hAnsi="Symbol"/>
      </w:rPr>
    </w:lvl>
  </w:abstractNum>
  <w:abstractNum w:abstractNumId="12" w15:restartNumberingAfterBreak="0">
    <w:nsid w:val="2D890E47"/>
    <w:multiLevelType w:val="hybridMultilevel"/>
    <w:tmpl w:val="E628387E"/>
    <w:lvl w:ilvl="0" w:tplc="092E6C30">
      <w:start w:val="1"/>
      <w:numFmt w:val="decimal"/>
      <w:pStyle w:val="SourceNotesNumbered"/>
      <w:lvlText w:val="%1."/>
      <w:lvlJc w:val="left"/>
      <w:pPr>
        <w:ind w:left="720" w:hanging="360"/>
      </w:pPr>
      <w:rPr>
        <w:rFonts w:hint="default"/>
        <w:caps w:val="0"/>
        <w:vanish w:val="0"/>
        <w:color w:val="000000" w:themeColor="text1"/>
      </w:rPr>
    </w:lvl>
    <w:lvl w:ilvl="1" w:tplc="F74A54DE" w:tentative="1">
      <w:start w:val="1"/>
      <w:numFmt w:val="lowerLetter"/>
      <w:lvlText w:val="%2."/>
      <w:lvlJc w:val="left"/>
      <w:pPr>
        <w:ind w:left="1440" w:hanging="360"/>
      </w:pPr>
    </w:lvl>
    <w:lvl w:ilvl="2" w:tplc="5240F48A" w:tentative="1">
      <w:start w:val="1"/>
      <w:numFmt w:val="lowerRoman"/>
      <w:lvlText w:val="%3."/>
      <w:lvlJc w:val="right"/>
      <w:pPr>
        <w:ind w:left="2160" w:hanging="180"/>
      </w:pPr>
    </w:lvl>
    <w:lvl w:ilvl="3" w:tplc="0156908A" w:tentative="1">
      <w:start w:val="1"/>
      <w:numFmt w:val="decimal"/>
      <w:lvlText w:val="%4."/>
      <w:lvlJc w:val="left"/>
      <w:pPr>
        <w:ind w:left="2880" w:hanging="360"/>
      </w:pPr>
    </w:lvl>
    <w:lvl w:ilvl="4" w:tplc="63D44120" w:tentative="1">
      <w:start w:val="1"/>
      <w:numFmt w:val="lowerLetter"/>
      <w:lvlText w:val="%5."/>
      <w:lvlJc w:val="left"/>
      <w:pPr>
        <w:ind w:left="3600" w:hanging="360"/>
      </w:pPr>
    </w:lvl>
    <w:lvl w:ilvl="5" w:tplc="C474245A" w:tentative="1">
      <w:start w:val="1"/>
      <w:numFmt w:val="lowerRoman"/>
      <w:lvlText w:val="%6."/>
      <w:lvlJc w:val="right"/>
      <w:pPr>
        <w:ind w:left="4320" w:hanging="180"/>
      </w:pPr>
    </w:lvl>
    <w:lvl w:ilvl="6" w:tplc="DDC20084" w:tentative="1">
      <w:start w:val="1"/>
      <w:numFmt w:val="decimal"/>
      <w:lvlText w:val="%7."/>
      <w:lvlJc w:val="left"/>
      <w:pPr>
        <w:ind w:left="5040" w:hanging="360"/>
      </w:pPr>
    </w:lvl>
    <w:lvl w:ilvl="7" w:tplc="313AC3C2" w:tentative="1">
      <w:start w:val="1"/>
      <w:numFmt w:val="lowerLetter"/>
      <w:lvlText w:val="%8."/>
      <w:lvlJc w:val="left"/>
      <w:pPr>
        <w:ind w:left="5760" w:hanging="360"/>
      </w:pPr>
    </w:lvl>
    <w:lvl w:ilvl="8" w:tplc="6BBEEBB4" w:tentative="1">
      <w:start w:val="1"/>
      <w:numFmt w:val="lowerRoman"/>
      <w:lvlText w:val="%9."/>
      <w:lvlJc w:val="right"/>
      <w:pPr>
        <w:ind w:left="6480" w:hanging="180"/>
      </w:pPr>
    </w:lvl>
  </w:abstractNum>
  <w:abstractNum w:abstractNumId="13" w15:restartNumberingAfterBreak="0">
    <w:nsid w:val="3FAA17DA"/>
    <w:multiLevelType w:val="hybridMultilevel"/>
    <w:tmpl w:val="809A0D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1396E59"/>
    <w:multiLevelType w:val="multilevel"/>
    <w:tmpl w:val="4CE41A74"/>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pStyle w:val="Boxed2Bullet"/>
      <w:lvlText w:val=""/>
      <w:lvlJc w:val="left"/>
      <w:pPr>
        <w:tabs>
          <w:tab w:val="num" w:pos="284"/>
        </w:tabs>
        <w:ind w:left="567" w:hanging="283"/>
      </w:pPr>
      <w:rPr>
        <w:rFonts w:ascii="Symbol" w:hAnsi="Symbol" w:hint="default"/>
        <w:color w:val="FFFFFF" w:themeColor="background1"/>
      </w:rPr>
    </w:lvl>
    <w:lvl w:ilvl="2">
      <w:start w:val="1"/>
      <w:numFmt w:val="bullet"/>
      <w:lvlText w:val="–"/>
      <w:lvlJc w:val="left"/>
      <w:pPr>
        <w:ind w:left="624" w:hanging="340"/>
      </w:pPr>
      <w:rPr>
        <w:rFonts w:ascii="Arial" w:hAnsi="Arial" w:hint="default"/>
        <w:color w:val="0E2841" w:themeColor="text2"/>
      </w:rPr>
    </w:lvl>
    <w:lvl w:ilvl="3">
      <w:start w:val="1"/>
      <w:numFmt w:val="bullet"/>
      <w:lvlText w:val="»"/>
      <w:lvlJc w:val="left"/>
      <w:pPr>
        <w:ind w:left="794" w:hanging="510"/>
      </w:pPr>
      <w:rPr>
        <w:rFonts w:ascii="Arial" w:hAnsi="Arial" w:hint="default"/>
        <w:color w:val="0E2841"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5" w15:restartNumberingAfterBreak="0">
    <w:nsid w:val="4BDC6C8E"/>
    <w:multiLevelType w:val="multilevel"/>
    <w:tmpl w:val="131EEC6C"/>
    <w:numStyleLink w:val="TableNumbers"/>
  </w:abstractNum>
  <w:abstractNum w:abstractNumId="16" w15:restartNumberingAfterBreak="0">
    <w:nsid w:val="4D631C89"/>
    <w:multiLevelType w:val="multilevel"/>
    <w:tmpl w:val="D9DEBFC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F540A40"/>
    <w:multiLevelType w:val="hybridMultilevel"/>
    <w:tmpl w:val="B9F45F22"/>
    <w:lvl w:ilvl="0" w:tplc="3670D4B0">
      <w:start w:val="1"/>
      <w:numFmt w:val="bullet"/>
      <w:lvlText w:val=""/>
      <w:lvlJc w:val="left"/>
      <w:pPr>
        <w:ind w:left="1440" w:hanging="360"/>
      </w:pPr>
      <w:rPr>
        <w:rFonts w:ascii="Symbol" w:hAnsi="Symbol"/>
      </w:rPr>
    </w:lvl>
    <w:lvl w:ilvl="1" w:tplc="FB127270">
      <w:start w:val="1"/>
      <w:numFmt w:val="bullet"/>
      <w:lvlText w:val=""/>
      <w:lvlJc w:val="left"/>
      <w:pPr>
        <w:ind w:left="1440" w:hanging="360"/>
      </w:pPr>
      <w:rPr>
        <w:rFonts w:ascii="Symbol" w:hAnsi="Symbol"/>
      </w:rPr>
    </w:lvl>
    <w:lvl w:ilvl="2" w:tplc="958CA57A">
      <w:start w:val="1"/>
      <w:numFmt w:val="bullet"/>
      <w:lvlText w:val=""/>
      <w:lvlJc w:val="left"/>
      <w:pPr>
        <w:ind w:left="1440" w:hanging="360"/>
      </w:pPr>
      <w:rPr>
        <w:rFonts w:ascii="Symbol" w:hAnsi="Symbol"/>
      </w:rPr>
    </w:lvl>
    <w:lvl w:ilvl="3" w:tplc="BCAA5108">
      <w:start w:val="1"/>
      <w:numFmt w:val="bullet"/>
      <w:lvlText w:val=""/>
      <w:lvlJc w:val="left"/>
      <w:pPr>
        <w:ind w:left="1440" w:hanging="360"/>
      </w:pPr>
      <w:rPr>
        <w:rFonts w:ascii="Symbol" w:hAnsi="Symbol"/>
      </w:rPr>
    </w:lvl>
    <w:lvl w:ilvl="4" w:tplc="251C1EE4">
      <w:start w:val="1"/>
      <w:numFmt w:val="bullet"/>
      <w:lvlText w:val=""/>
      <w:lvlJc w:val="left"/>
      <w:pPr>
        <w:ind w:left="1440" w:hanging="360"/>
      </w:pPr>
      <w:rPr>
        <w:rFonts w:ascii="Symbol" w:hAnsi="Symbol"/>
      </w:rPr>
    </w:lvl>
    <w:lvl w:ilvl="5" w:tplc="61546D52">
      <w:start w:val="1"/>
      <w:numFmt w:val="bullet"/>
      <w:lvlText w:val=""/>
      <w:lvlJc w:val="left"/>
      <w:pPr>
        <w:ind w:left="1440" w:hanging="360"/>
      </w:pPr>
      <w:rPr>
        <w:rFonts w:ascii="Symbol" w:hAnsi="Symbol"/>
      </w:rPr>
    </w:lvl>
    <w:lvl w:ilvl="6" w:tplc="6434AC8C">
      <w:start w:val="1"/>
      <w:numFmt w:val="bullet"/>
      <w:lvlText w:val=""/>
      <w:lvlJc w:val="left"/>
      <w:pPr>
        <w:ind w:left="1440" w:hanging="360"/>
      </w:pPr>
      <w:rPr>
        <w:rFonts w:ascii="Symbol" w:hAnsi="Symbol"/>
      </w:rPr>
    </w:lvl>
    <w:lvl w:ilvl="7" w:tplc="23BEA646">
      <w:start w:val="1"/>
      <w:numFmt w:val="bullet"/>
      <w:lvlText w:val=""/>
      <w:lvlJc w:val="left"/>
      <w:pPr>
        <w:ind w:left="1440" w:hanging="360"/>
      </w:pPr>
      <w:rPr>
        <w:rFonts w:ascii="Symbol" w:hAnsi="Symbol"/>
      </w:rPr>
    </w:lvl>
    <w:lvl w:ilvl="8" w:tplc="6BEE0832">
      <w:start w:val="1"/>
      <w:numFmt w:val="bullet"/>
      <w:lvlText w:val=""/>
      <w:lvlJc w:val="left"/>
      <w:pPr>
        <w:ind w:left="1440" w:hanging="360"/>
      </w:pPr>
      <w:rPr>
        <w:rFonts w:ascii="Symbol" w:hAnsi="Symbol"/>
      </w:rPr>
    </w:lvl>
  </w:abstractNum>
  <w:abstractNum w:abstractNumId="18" w15:restartNumberingAfterBreak="0">
    <w:nsid w:val="501B4FAC"/>
    <w:multiLevelType w:val="hybridMultilevel"/>
    <w:tmpl w:val="E4C6FCCA"/>
    <w:lvl w:ilvl="0" w:tplc="9678EA8C">
      <w:start w:val="1"/>
      <w:numFmt w:val="bullet"/>
      <w:lvlText w:val=""/>
      <w:lvlJc w:val="left"/>
      <w:pPr>
        <w:ind w:left="360" w:hanging="360"/>
      </w:pPr>
      <w:rPr>
        <w:rFonts w:ascii="Symbol" w:hAnsi="Symbol" w:hint="default"/>
        <w:color w:val="156082" w:themeColor="accen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0494FFD"/>
    <w:multiLevelType w:val="hybridMultilevel"/>
    <w:tmpl w:val="B756110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18C2167"/>
    <w:multiLevelType w:val="hybridMultilevel"/>
    <w:tmpl w:val="33E2C4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35249AF"/>
    <w:multiLevelType w:val="multilevel"/>
    <w:tmpl w:val="A41689A2"/>
    <w:styleLink w:val="AppendixNumbers"/>
    <w:lvl w:ilvl="0">
      <w:start w:val="1"/>
      <w:numFmt w:val="upperLetter"/>
      <w:pStyle w:val="AppendixNumbered"/>
      <w:suff w:val="space"/>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2" w15:restartNumberingAfterBreak="0">
    <w:nsid w:val="55C81436"/>
    <w:multiLevelType w:val="hybridMultilevel"/>
    <w:tmpl w:val="B38A4850"/>
    <w:lvl w:ilvl="0" w:tplc="0C09000F">
      <w:start w:val="1"/>
      <w:numFmt w:val="decimal"/>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3" w15:restartNumberingAfterBreak="0">
    <w:nsid w:val="561E7C08"/>
    <w:multiLevelType w:val="hybridMultilevel"/>
    <w:tmpl w:val="A05A0F0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56DB5F4C"/>
    <w:multiLevelType w:val="multilevel"/>
    <w:tmpl w:val="45FC54EE"/>
    <w:styleLink w:val="NumberedHeadings"/>
    <w:lvl w:ilvl="0">
      <w:start w:val="1"/>
      <w:numFmt w:val="decimal"/>
      <w:pStyle w:val="Heading1Numbered"/>
      <w:lvlText w:val="%1."/>
      <w:lvlJc w:val="left"/>
      <w:pPr>
        <w:ind w:left="567" w:hanging="567"/>
      </w:pPr>
      <w:rPr>
        <w:rFonts w:hint="default"/>
      </w:rPr>
    </w:lvl>
    <w:lvl w:ilvl="1">
      <w:start w:val="1"/>
      <w:numFmt w:val="decimal"/>
      <w:pStyle w:val="Heading2Numbered"/>
      <w:lvlText w:val="%1.%2"/>
      <w:lvlJc w:val="left"/>
      <w:pPr>
        <w:ind w:left="851" w:hanging="851"/>
      </w:pPr>
      <w:rPr>
        <w:rFonts w:hint="default"/>
      </w:rPr>
    </w:lvl>
    <w:lvl w:ilvl="2">
      <w:start w:val="1"/>
      <w:numFmt w:val="decimal"/>
      <w:pStyle w:val="Heading3Numbered"/>
      <w:lvlText w:val="%1.%2.%3"/>
      <w:lvlJc w:val="left"/>
      <w:pPr>
        <w:ind w:left="851" w:hanging="851"/>
      </w:pPr>
      <w:rPr>
        <w:rFonts w:hint="default"/>
      </w:rPr>
    </w:lvl>
    <w:lvl w:ilvl="3">
      <w:start w:val="1"/>
      <w:numFmt w:val="decimal"/>
      <w:lvlText w:val="%1.%2.%3.%4"/>
      <w:lvlJc w:val="left"/>
      <w:pPr>
        <w:ind w:left="1134" w:hanging="1134"/>
      </w:pPr>
      <w:rPr>
        <w:rFonts w:hint="default"/>
      </w:rPr>
    </w:lvl>
    <w:lvl w:ilvl="4">
      <w:start w:val="1"/>
      <w:numFmt w:val="decimal"/>
      <w:lvlText w:val="%1.%2.%3.%4.%5"/>
      <w:lvlJc w:val="left"/>
      <w:pPr>
        <w:ind w:left="1418" w:hanging="1418"/>
      </w:pPr>
      <w:rPr>
        <w:rFonts w:hint="default"/>
      </w:rPr>
    </w:lvl>
    <w:lvl w:ilvl="5">
      <w:start w:val="1"/>
      <w:numFmt w:val="decimal"/>
      <w:lvlText w:val="%1.%2.%3.%4.%5.%6"/>
      <w:lvlJc w:val="left"/>
      <w:pPr>
        <w:ind w:left="1701" w:hanging="1701"/>
      </w:pPr>
      <w:rPr>
        <w:rFonts w:hint="default"/>
      </w:rPr>
    </w:lvl>
    <w:lvl w:ilvl="6">
      <w:start w:val="1"/>
      <w:numFmt w:val="decimal"/>
      <w:lvlText w:val="%1.%2.%3.%4.%5.%6.%7"/>
      <w:lvlJc w:val="left"/>
      <w:pPr>
        <w:ind w:left="1701" w:hanging="1701"/>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58615703"/>
    <w:multiLevelType w:val="multilevel"/>
    <w:tmpl w:val="803CF862"/>
    <w:numStyleLink w:val="List1Numbered"/>
  </w:abstractNum>
  <w:abstractNum w:abstractNumId="26" w15:restartNumberingAfterBreak="0">
    <w:nsid w:val="5A1B0B74"/>
    <w:multiLevelType w:val="hybridMultilevel"/>
    <w:tmpl w:val="2A7413EA"/>
    <w:lvl w:ilvl="0" w:tplc="3D2C254C">
      <w:start w:val="1"/>
      <w:numFmt w:val="decimal"/>
      <w:lvlText w:val="%1."/>
      <w:lvlJc w:val="left"/>
      <w:pPr>
        <w:ind w:left="719" w:hanging="360"/>
      </w:pPr>
      <w:rPr>
        <w:rFonts w:hint="default"/>
      </w:rPr>
    </w:lvl>
    <w:lvl w:ilvl="1" w:tplc="256CFCA8" w:tentative="1">
      <w:start w:val="1"/>
      <w:numFmt w:val="lowerLetter"/>
      <w:lvlText w:val="%2."/>
      <w:lvlJc w:val="left"/>
      <w:pPr>
        <w:ind w:left="1439" w:hanging="360"/>
      </w:pPr>
    </w:lvl>
    <w:lvl w:ilvl="2" w:tplc="848EAACC" w:tentative="1">
      <w:start w:val="1"/>
      <w:numFmt w:val="lowerRoman"/>
      <w:lvlText w:val="%3."/>
      <w:lvlJc w:val="right"/>
      <w:pPr>
        <w:ind w:left="2159" w:hanging="180"/>
      </w:pPr>
    </w:lvl>
    <w:lvl w:ilvl="3" w:tplc="DC14A742" w:tentative="1">
      <w:start w:val="1"/>
      <w:numFmt w:val="decimal"/>
      <w:lvlText w:val="%4."/>
      <w:lvlJc w:val="left"/>
      <w:pPr>
        <w:ind w:left="2879" w:hanging="360"/>
      </w:pPr>
    </w:lvl>
    <w:lvl w:ilvl="4" w:tplc="39C22DF4" w:tentative="1">
      <w:start w:val="1"/>
      <w:numFmt w:val="lowerLetter"/>
      <w:lvlText w:val="%5."/>
      <w:lvlJc w:val="left"/>
      <w:pPr>
        <w:ind w:left="3599" w:hanging="360"/>
      </w:pPr>
    </w:lvl>
    <w:lvl w:ilvl="5" w:tplc="6F1AD54E" w:tentative="1">
      <w:start w:val="1"/>
      <w:numFmt w:val="lowerRoman"/>
      <w:lvlText w:val="%6."/>
      <w:lvlJc w:val="right"/>
      <w:pPr>
        <w:ind w:left="4319" w:hanging="180"/>
      </w:pPr>
    </w:lvl>
    <w:lvl w:ilvl="6" w:tplc="C54EE210" w:tentative="1">
      <w:start w:val="1"/>
      <w:numFmt w:val="decimal"/>
      <w:lvlText w:val="%7."/>
      <w:lvlJc w:val="left"/>
      <w:pPr>
        <w:ind w:left="5039" w:hanging="360"/>
      </w:pPr>
    </w:lvl>
    <w:lvl w:ilvl="7" w:tplc="256E7712" w:tentative="1">
      <w:start w:val="1"/>
      <w:numFmt w:val="lowerLetter"/>
      <w:lvlText w:val="%8."/>
      <w:lvlJc w:val="left"/>
      <w:pPr>
        <w:ind w:left="5759" w:hanging="360"/>
      </w:pPr>
    </w:lvl>
    <w:lvl w:ilvl="8" w:tplc="8C7257A8" w:tentative="1">
      <w:start w:val="1"/>
      <w:numFmt w:val="lowerRoman"/>
      <w:lvlText w:val="%9."/>
      <w:lvlJc w:val="right"/>
      <w:pPr>
        <w:ind w:left="6479" w:hanging="180"/>
      </w:pPr>
    </w:lvl>
  </w:abstractNum>
  <w:abstractNum w:abstractNumId="27" w15:restartNumberingAfterBreak="0">
    <w:nsid w:val="5C004066"/>
    <w:multiLevelType w:val="hybridMultilevel"/>
    <w:tmpl w:val="2BAE0E32"/>
    <w:lvl w:ilvl="0" w:tplc="66A68DAA">
      <w:start w:val="1"/>
      <w:numFmt w:val="bullet"/>
      <w:lvlText w:val=""/>
      <w:lvlJc w:val="left"/>
      <w:pPr>
        <w:ind w:left="720" w:hanging="360"/>
      </w:pPr>
      <w:rPr>
        <w:rFonts w:ascii="Symbol" w:hAnsi="Symbol" w:hint="default"/>
      </w:rPr>
    </w:lvl>
    <w:lvl w:ilvl="1" w:tplc="48EE37E0">
      <w:start w:val="1"/>
      <w:numFmt w:val="bullet"/>
      <w:lvlText w:val="o"/>
      <w:lvlJc w:val="left"/>
      <w:pPr>
        <w:ind w:left="1440" w:hanging="360"/>
      </w:pPr>
      <w:rPr>
        <w:rFonts w:ascii="Courier New" w:hAnsi="Courier New" w:cs="Courier New" w:hint="default"/>
      </w:rPr>
    </w:lvl>
    <w:lvl w:ilvl="2" w:tplc="17903E0C">
      <w:start w:val="1"/>
      <w:numFmt w:val="bullet"/>
      <w:lvlText w:val=""/>
      <w:lvlJc w:val="left"/>
      <w:pPr>
        <w:ind w:left="2160" w:hanging="360"/>
      </w:pPr>
      <w:rPr>
        <w:rFonts w:ascii="Wingdings" w:hAnsi="Wingdings" w:hint="default"/>
      </w:rPr>
    </w:lvl>
    <w:lvl w:ilvl="3" w:tplc="DE46D5BE">
      <w:start w:val="1"/>
      <w:numFmt w:val="bullet"/>
      <w:lvlText w:val=""/>
      <w:lvlJc w:val="left"/>
      <w:pPr>
        <w:ind w:left="2880" w:hanging="360"/>
      </w:pPr>
      <w:rPr>
        <w:rFonts w:ascii="Symbol" w:hAnsi="Symbol" w:hint="default"/>
      </w:rPr>
    </w:lvl>
    <w:lvl w:ilvl="4" w:tplc="655CF16E">
      <w:start w:val="1"/>
      <w:numFmt w:val="bullet"/>
      <w:lvlText w:val="o"/>
      <w:lvlJc w:val="left"/>
      <w:pPr>
        <w:ind w:left="3600" w:hanging="360"/>
      </w:pPr>
      <w:rPr>
        <w:rFonts w:ascii="Courier New" w:hAnsi="Courier New" w:cs="Courier New" w:hint="default"/>
      </w:rPr>
    </w:lvl>
    <w:lvl w:ilvl="5" w:tplc="C8B0C048">
      <w:start w:val="1"/>
      <w:numFmt w:val="bullet"/>
      <w:lvlText w:val=""/>
      <w:lvlJc w:val="left"/>
      <w:pPr>
        <w:ind w:left="4320" w:hanging="360"/>
      </w:pPr>
      <w:rPr>
        <w:rFonts w:ascii="Wingdings" w:hAnsi="Wingdings" w:hint="default"/>
      </w:rPr>
    </w:lvl>
    <w:lvl w:ilvl="6" w:tplc="072EC84A">
      <w:start w:val="1"/>
      <w:numFmt w:val="bullet"/>
      <w:lvlText w:val=""/>
      <w:lvlJc w:val="left"/>
      <w:pPr>
        <w:ind w:left="5040" w:hanging="360"/>
      </w:pPr>
      <w:rPr>
        <w:rFonts w:ascii="Symbol" w:hAnsi="Symbol" w:hint="default"/>
      </w:rPr>
    </w:lvl>
    <w:lvl w:ilvl="7" w:tplc="5E9AA368">
      <w:start w:val="1"/>
      <w:numFmt w:val="bullet"/>
      <w:lvlText w:val="o"/>
      <w:lvlJc w:val="left"/>
      <w:pPr>
        <w:ind w:left="5760" w:hanging="360"/>
      </w:pPr>
      <w:rPr>
        <w:rFonts w:ascii="Courier New" w:hAnsi="Courier New" w:cs="Courier New" w:hint="default"/>
      </w:rPr>
    </w:lvl>
    <w:lvl w:ilvl="8" w:tplc="7DC20A38">
      <w:start w:val="1"/>
      <w:numFmt w:val="bullet"/>
      <w:lvlText w:val=""/>
      <w:lvlJc w:val="left"/>
      <w:pPr>
        <w:ind w:left="6480" w:hanging="360"/>
      </w:pPr>
      <w:rPr>
        <w:rFonts w:ascii="Wingdings" w:hAnsi="Wingdings" w:hint="default"/>
      </w:rPr>
    </w:lvl>
  </w:abstractNum>
  <w:abstractNum w:abstractNumId="28" w15:restartNumberingAfterBreak="0">
    <w:nsid w:val="5F1C738A"/>
    <w:multiLevelType w:val="hybridMultilevel"/>
    <w:tmpl w:val="A1DE42A0"/>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9" w15:restartNumberingAfterBreak="0">
    <w:nsid w:val="607F3A79"/>
    <w:multiLevelType w:val="hybridMultilevel"/>
    <w:tmpl w:val="D728BE2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0" w15:restartNumberingAfterBreak="0">
    <w:nsid w:val="64CF358E"/>
    <w:multiLevelType w:val="hybridMultilevel"/>
    <w:tmpl w:val="A08EF708"/>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31" w15:restartNumberingAfterBreak="0">
    <w:nsid w:val="67A20021"/>
    <w:multiLevelType w:val="hybridMultilevel"/>
    <w:tmpl w:val="20888560"/>
    <w:lvl w:ilvl="0" w:tplc="3B9AF948">
      <w:start w:val="1"/>
      <w:numFmt w:val="bullet"/>
      <w:lvlText w:val=""/>
      <w:lvlJc w:val="left"/>
      <w:pPr>
        <w:ind w:left="1020" w:hanging="360"/>
      </w:pPr>
      <w:rPr>
        <w:rFonts w:ascii="Symbol" w:hAnsi="Symbol"/>
      </w:rPr>
    </w:lvl>
    <w:lvl w:ilvl="1" w:tplc="051A2F2C">
      <w:start w:val="1"/>
      <w:numFmt w:val="bullet"/>
      <w:lvlText w:val=""/>
      <w:lvlJc w:val="left"/>
      <w:pPr>
        <w:ind w:left="1020" w:hanging="360"/>
      </w:pPr>
      <w:rPr>
        <w:rFonts w:ascii="Symbol" w:hAnsi="Symbol"/>
      </w:rPr>
    </w:lvl>
    <w:lvl w:ilvl="2" w:tplc="216A6C1E">
      <w:start w:val="1"/>
      <w:numFmt w:val="bullet"/>
      <w:lvlText w:val=""/>
      <w:lvlJc w:val="left"/>
      <w:pPr>
        <w:ind w:left="1020" w:hanging="360"/>
      </w:pPr>
      <w:rPr>
        <w:rFonts w:ascii="Symbol" w:hAnsi="Symbol"/>
      </w:rPr>
    </w:lvl>
    <w:lvl w:ilvl="3" w:tplc="2D50D3E2">
      <w:start w:val="1"/>
      <w:numFmt w:val="bullet"/>
      <w:lvlText w:val=""/>
      <w:lvlJc w:val="left"/>
      <w:pPr>
        <w:ind w:left="1020" w:hanging="360"/>
      </w:pPr>
      <w:rPr>
        <w:rFonts w:ascii="Symbol" w:hAnsi="Symbol"/>
      </w:rPr>
    </w:lvl>
    <w:lvl w:ilvl="4" w:tplc="0CF44A02">
      <w:start w:val="1"/>
      <w:numFmt w:val="bullet"/>
      <w:lvlText w:val=""/>
      <w:lvlJc w:val="left"/>
      <w:pPr>
        <w:ind w:left="1020" w:hanging="360"/>
      </w:pPr>
      <w:rPr>
        <w:rFonts w:ascii="Symbol" w:hAnsi="Symbol"/>
      </w:rPr>
    </w:lvl>
    <w:lvl w:ilvl="5" w:tplc="84A07DFC">
      <w:start w:val="1"/>
      <w:numFmt w:val="bullet"/>
      <w:lvlText w:val=""/>
      <w:lvlJc w:val="left"/>
      <w:pPr>
        <w:ind w:left="1020" w:hanging="360"/>
      </w:pPr>
      <w:rPr>
        <w:rFonts w:ascii="Symbol" w:hAnsi="Symbol"/>
      </w:rPr>
    </w:lvl>
    <w:lvl w:ilvl="6" w:tplc="B2A4AB8A">
      <w:start w:val="1"/>
      <w:numFmt w:val="bullet"/>
      <w:lvlText w:val=""/>
      <w:lvlJc w:val="left"/>
      <w:pPr>
        <w:ind w:left="1020" w:hanging="360"/>
      </w:pPr>
      <w:rPr>
        <w:rFonts w:ascii="Symbol" w:hAnsi="Symbol"/>
      </w:rPr>
    </w:lvl>
    <w:lvl w:ilvl="7" w:tplc="478655D8">
      <w:start w:val="1"/>
      <w:numFmt w:val="bullet"/>
      <w:lvlText w:val=""/>
      <w:lvlJc w:val="left"/>
      <w:pPr>
        <w:ind w:left="1020" w:hanging="360"/>
      </w:pPr>
      <w:rPr>
        <w:rFonts w:ascii="Symbol" w:hAnsi="Symbol"/>
      </w:rPr>
    </w:lvl>
    <w:lvl w:ilvl="8" w:tplc="C206EB26">
      <w:start w:val="1"/>
      <w:numFmt w:val="bullet"/>
      <w:lvlText w:val=""/>
      <w:lvlJc w:val="left"/>
      <w:pPr>
        <w:ind w:left="1020" w:hanging="360"/>
      </w:pPr>
      <w:rPr>
        <w:rFonts w:ascii="Symbol" w:hAnsi="Symbol"/>
      </w:rPr>
    </w:lvl>
  </w:abstractNum>
  <w:abstractNum w:abstractNumId="32" w15:restartNumberingAfterBreak="0">
    <w:nsid w:val="69A22710"/>
    <w:multiLevelType w:val="hybridMultilevel"/>
    <w:tmpl w:val="B36E26CC"/>
    <w:lvl w:ilvl="0" w:tplc="E5B4BFF4">
      <w:start w:val="1"/>
      <w:numFmt w:val="bullet"/>
      <w:lvlText w:val=""/>
      <w:lvlJc w:val="left"/>
      <w:pPr>
        <w:ind w:left="1440" w:hanging="360"/>
      </w:pPr>
      <w:rPr>
        <w:rFonts w:ascii="Symbol" w:hAnsi="Symbol"/>
      </w:rPr>
    </w:lvl>
    <w:lvl w:ilvl="1" w:tplc="6A082306">
      <w:start w:val="1"/>
      <w:numFmt w:val="bullet"/>
      <w:lvlText w:val=""/>
      <w:lvlJc w:val="left"/>
      <w:pPr>
        <w:ind w:left="1440" w:hanging="360"/>
      </w:pPr>
      <w:rPr>
        <w:rFonts w:ascii="Symbol" w:hAnsi="Symbol"/>
      </w:rPr>
    </w:lvl>
    <w:lvl w:ilvl="2" w:tplc="DDCED9CC">
      <w:start w:val="1"/>
      <w:numFmt w:val="bullet"/>
      <w:lvlText w:val=""/>
      <w:lvlJc w:val="left"/>
      <w:pPr>
        <w:ind w:left="1440" w:hanging="360"/>
      </w:pPr>
      <w:rPr>
        <w:rFonts w:ascii="Symbol" w:hAnsi="Symbol"/>
      </w:rPr>
    </w:lvl>
    <w:lvl w:ilvl="3" w:tplc="1CA06AF2">
      <w:start w:val="1"/>
      <w:numFmt w:val="bullet"/>
      <w:lvlText w:val=""/>
      <w:lvlJc w:val="left"/>
      <w:pPr>
        <w:ind w:left="1440" w:hanging="360"/>
      </w:pPr>
      <w:rPr>
        <w:rFonts w:ascii="Symbol" w:hAnsi="Symbol"/>
      </w:rPr>
    </w:lvl>
    <w:lvl w:ilvl="4" w:tplc="243EDC2C">
      <w:start w:val="1"/>
      <w:numFmt w:val="bullet"/>
      <w:lvlText w:val=""/>
      <w:lvlJc w:val="left"/>
      <w:pPr>
        <w:ind w:left="1440" w:hanging="360"/>
      </w:pPr>
      <w:rPr>
        <w:rFonts w:ascii="Symbol" w:hAnsi="Symbol"/>
      </w:rPr>
    </w:lvl>
    <w:lvl w:ilvl="5" w:tplc="2B805B8C">
      <w:start w:val="1"/>
      <w:numFmt w:val="bullet"/>
      <w:lvlText w:val=""/>
      <w:lvlJc w:val="left"/>
      <w:pPr>
        <w:ind w:left="1440" w:hanging="360"/>
      </w:pPr>
      <w:rPr>
        <w:rFonts w:ascii="Symbol" w:hAnsi="Symbol"/>
      </w:rPr>
    </w:lvl>
    <w:lvl w:ilvl="6" w:tplc="786095D0">
      <w:start w:val="1"/>
      <w:numFmt w:val="bullet"/>
      <w:lvlText w:val=""/>
      <w:lvlJc w:val="left"/>
      <w:pPr>
        <w:ind w:left="1440" w:hanging="360"/>
      </w:pPr>
      <w:rPr>
        <w:rFonts w:ascii="Symbol" w:hAnsi="Symbol"/>
      </w:rPr>
    </w:lvl>
    <w:lvl w:ilvl="7" w:tplc="D3C4B856">
      <w:start w:val="1"/>
      <w:numFmt w:val="bullet"/>
      <w:lvlText w:val=""/>
      <w:lvlJc w:val="left"/>
      <w:pPr>
        <w:ind w:left="1440" w:hanging="360"/>
      </w:pPr>
      <w:rPr>
        <w:rFonts w:ascii="Symbol" w:hAnsi="Symbol"/>
      </w:rPr>
    </w:lvl>
    <w:lvl w:ilvl="8" w:tplc="48D20F6A">
      <w:start w:val="1"/>
      <w:numFmt w:val="bullet"/>
      <w:lvlText w:val=""/>
      <w:lvlJc w:val="left"/>
      <w:pPr>
        <w:ind w:left="1440" w:hanging="360"/>
      </w:pPr>
      <w:rPr>
        <w:rFonts w:ascii="Symbol" w:hAnsi="Symbol"/>
      </w:rPr>
    </w:lvl>
  </w:abstractNum>
  <w:abstractNum w:abstractNumId="33" w15:restartNumberingAfterBreak="0">
    <w:nsid w:val="6A313453"/>
    <w:multiLevelType w:val="hybridMultilevel"/>
    <w:tmpl w:val="C410377A"/>
    <w:lvl w:ilvl="0" w:tplc="93E8B1BC">
      <w:start w:val="1"/>
      <w:numFmt w:val="bullet"/>
      <w:lvlText w:val=""/>
      <w:lvlJc w:val="left"/>
      <w:pPr>
        <w:ind w:left="720" w:hanging="360"/>
      </w:pPr>
      <w:rPr>
        <w:rFonts w:ascii="Symbol" w:hAnsi="Symbol" w:hint="default"/>
      </w:rPr>
    </w:lvl>
    <w:lvl w:ilvl="1" w:tplc="30188A12">
      <w:start w:val="1"/>
      <w:numFmt w:val="bullet"/>
      <w:lvlText w:val="o"/>
      <w:lvlJc w:val="left"/>
      <w:pPr>
        <w:ind w:left="1440" w:hanging="360"/>
      </w:pPr>
      <w:rPr>
        <w:rFonts w:ascii="Courier New" w:hAnsi="Courier New" w:cs="Courier New" w:hint="default"/>
      </w:rPr>
    </w:lvl>
    <w:lvl w:ilvl="2" w:tplc="4BC8CC8A" w:tentative="1">
      <w:start w:val="1"/>
      <w:numFmt w:val="bullet"/>
      <w:lvlText w:val=""/>
      <w:lvlJc w:val="left"/>
      <w:pPr>
        <w:ind w:left="2160" w:hanging="360"/>
      </w:pPr>
      <w:rPr>
        <w:rFonts w:ascii="Wingdings" w:hAnsi="Wingdings" w:hint="default"/>
      </w:rPr>
    </w:lvl>
    <w:lvl w:ilvl="3" w:tplc="570E1148" w:tentative="1">
      <w:start w:val="1"/>
      <w:numFmt w:val="bullet"/>
      <w:lvlText w:val=""/>
      <w:lvlJc w:val="left"/>
      <w:pPr>
        <w:ind w:left="2880" w:hanging="360"/>
      </w:pPr>
      <w:rPr>
        <w:rFonts w:ascii="Symbol" w:hAnsi="Symbol" w:hint="default"/>
      </w:rPr>
    </w:lvl>
    <w:lvl w:ilvl="4" w:tplc="536A9F6A" w:tentative="1">
      <w:start w:val="1"/>
      <w:numFmt w:val="bullet"/>
      <w:lvlText w:val="o"/>
      <w:lvlJc w:val="left"/>
      <w:pPr>
        <w:ind w:left="3600" w:hanging="360"/>
      </w:pPr>
      <w:rPr>
        <w:rFonts w:ascii="Courier New" w:hAnsi="Courier New" w:cs="Courier New" w:hint="default"/>
      </w:rPr>
    </w:lvl>
    <w:lvl w:ilvl="5" w:tplc="3766B6F2" w:tentative="1">
      <w:start w:val="1"/>
      <w:numFmt w:val="bullet"/>
      <w:lvlText w:val=""/>
      <w:lvlJc w:val="left"/>
      <w:pPr>
        <w:ind w:left="4320" w:hanging="360"/>
      </w:pPr>
      <w:rPr>
        <w:rFonts w:ascii="Wingdings" w:hAnsi="Wingdings" w:hint="default"/>
      </w:rPr>
    </w:lvl>
    <w:lvl w:ilvl="6" w:tplc="D392188E" w:tentative="1">
      <w:start w:val="1"/>
      <w:numFmt w:val="bullet"/>
      <w:lvlText w:val=""/>
      <w:lvlJc w:val="left"/>
      <w:pPr>
        <w:ind w:left="5040" w:hanging="360"/>
      </w:pPr>
      <w:rPr>
        <w:rFonts w:ascii="Symbol" w:hAnsi="Symbol" w:hint="default"/>
      </w:rPr>
    </w:lvl>
    <w:lvl w:ilvl="7" w:tplc="4DFADF46" w:tentative="1">
      <w:start w:val="1"/>
      <w:numFmt w:val="bullet"/>
      <w:lvlText w:val="o"/>
      <w:lvlJc w:val="left"/>
      <w:pPr>
        <w:ind w:left="5760" w:hanging="360"/>
      </w:pPr>
      <w:rPr>
        <w:rFonts w:ascii="Courier New" w:hAnsi="Courier New" w:cs="Courier New" w:hint="default"/>
      </w:rPr>
    </w:lvl>
    <w:lvl w:ilvl="8" w:tplc="FFA6445E" w:tentative="1">
      <w:start w:val="1"/>
      <w:numFmt w:val="bullet"/>
      <w:lvlText w:val=""/>
      <w:lvlJc w:val="left"/>
      <w:pPr>
        <w:ind w:left="6480" w:hanging="360"/>
      </w:pPr>
      <w:rPr>
        <w:rFonts w:ascii="Wingdings" w:hAnsi="Wingdings" w:hint="default"/>
      </w:rPr>
    </w:lvl>
  </w:abstractNum>
  <w:abstractNum w:abstractNumId="34" w15:restartNumberingAfterBreak="0">
    <w:nsid w:val="71547F65"/>
    <w:multiLevelType w:val="hybridMultilevel"/>
    <w:tmpl w:val="2C12F5B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2A57D2F"/>
    <w:multiLevelType w:val="hybridMultilevel"/>
    <w:tmpl w:val="602E2D00"/>
    <w:lvl w:ilvl="0" w:tplc="4DB451FC">
      <w:numFmt w:val="bullet"/>
      <w:lvlText w:val="-"/>
      <w:lvlJc w:val="left"/>
      <w:pPr>
        <w:ind w:left="720" w:hanging="360"/>
      </w:pPr>
      <w:rPr>
        <w:rFonts w:ascii="Calibri" w:eastAsiaTheme="minorHAnsi" w:hAnsi="Calibri" w:cs="Calibri" w:hint="default"/>
      </w:rPr>
    </w:lvl>
    <w:lvl w:ilvl="1" w:tplc="B34AB412">
      <w:start w:val="1"/>
      <w:numFmt w:val="bullet"/>
      <w:lvlText w:val="o"/>
      <w:lvlJc w:val="left"/>
      <w:pPr>
        <w:ind w:left="1440" w:hanging="360"/>
      </w:pPr>
      <w:rPr>
        <w:rFonts w:ascii="Courier New" w:hAnsi="Courier New" w:cs="Courier New" w:hint="default"/>
      </w:rPr>
    </w:lvl>
    <w:lvl w:ilvl="2" w:tplc="CE12364E">
      <w:start w:val="1"/>
      <w:numFmt w:val="bullet"/>
      <w:lvlText w:val=""/>
      <w:lvlJc w:val="left"/>
      <w:pPr>
        <w:ind w:left="2160" w:hanging="360"/>
      </w:pPr>
      <w:rPr>
        <w:rFonts w:ascii="Wingdings" w:hAnsi="Wingdings" w:hint="default"/>
      </w:rPr>
    </w:lvl>
    <w:lvl w:ilvl="3" w:tplc="9FC868DA">
      <w:start w:val="1"/>
      <w:numFmt w:val="bullet"/>
      <w:lvlText w:val=""/>
      <w:lvlJc w:val="left"/>
      <w:pPr>
        <w:ind w:left="2880" w:hanging="360"/>
      </w:pPr>
      <w:rPr>
        <w:rFonts w:ascii="Symbol" w:hAnsi="Symbol" w:hint="default"/>
      </w:rPr>
    </w:lvl>
    <w:lvl w:ilvl="4" w:tplc="DF00BC0E">
      <w:start w:val="1"/>
      <w:numFmt w:val="bullet"/>
      <w:lvlText w:val="o"/>
      <w:lvlJc w:val="left"/>
      <w:pPr>
        <w:ind w:left="3600" w:hanging="360"/>
      </w:pPr>
      <w:rPr>
        <w:rFonts w:ascii="Courier New" w:hAnsi="Courier New" w:cs="Courier New" w:hint="default"/>
      </w:rPr>
    </w:lvl>
    <w:lvl w:ilvl="5" w:tplc="1BB2E88A">
      <w:start w:val="1"/>
      <w:numFmt w:val="bullet"/>
      <w:lvlText w:val=""/>
      <w:lvlJc w:val="left"/>
      <w:pPr>
        <w:ind w:left="4320" w:hanging="360"/>
      </w:pPr>
      <w:rPr>
        <w:rFonts w:ascii="Wingdings" w:hAnsi="Wingdings" w:hint="default"/>
      </w:rPr>
    </w:lvl>
    <w:lvl w:ilvl="6" w:tplc="9E0EECBE">
      <w:start w:val="1"/>
      <w:numFmt w:val="bullet"/>
      <w:lvlText w:val=""/>
      <w:lvlJc w:val="left"/>
      <w:pPr>
        <w:ind w:left="5040" w:hanging="360"/>
      </w:pPr>
      <w:rPr>
        <w:rFonts w:ascii="Symbol" w:hAnsi="Symbol" w:hint="default"/>
      </w:rPr>
    </w:lvl>
    <w:lvl w:ilvl="7" w:tplc="BE8EF1A4">
      <w:start w:val="1"/>
      <w:numFmt w:val="bullet"/>
      <w:lvlText w:val="o"/>
      <w:lvlJc w:val="left"/>
      <w:pPr>
        <w:ind w:left="5760" w:hanging="360"/>
      </w:pPr>
      <w:rPr>
        <w:rFonts w:ascii="Courier New" w:hAnsi="Courier New" w:cs="Courier New" w:hint="default"/>
      </w:rPr>
    </w:lvl>
    <w:lvl w:ilvl="8" w:tplc="ABDC9CB2">
      <w:start w:val="1"/>
      <w:numFmt w:val="bullet"/>
      <w:lvlText w:val=""/>
      <w:lvlJc w:val="left"/>
      <w:pPr>
        <w:ind w:left="6480" w:hanging="360"/>
      </w:pPr>
      <w:rPr>
        <w:rFonts w:ascii="Wingdings" w:hAnsi="Wingdings" w:hint="default"/>
      </w:rPr>
    </w:lvl>
  </w:abstractNum>
  <w:abstractNum w:abstractNumId="36" w15:restartNumberingAfterBreak="0">
    <w:nsid w:val="738A4D83"/>
    <w:multiLevelType w:val="multilevel"/>
    <w:tmpl w:val="E9FE6464"/>
    <w:styleLink w:val="DefaultBullets"/>
    <w:lvl w:ilvl="0">
      <w:start w:val="1"/>
      <w:numFmt w:val="bullet"/>
      <w:pStyle w:val="Bullet1"/>
      <w:lvlText w:val=""/>
      <w:lvlJc w:val="left"/>
      <w:pPr>
        <w:ind w:left="285" w:hanging="284"/>
      </w:pPr>
      <w:rPr>
        <w:rFonts w:ascii="Symbol" w:hAnsi="Symbol" w:hint="default"/>
        <w:color w:val="156082" w:themeColor="accent1"/>
      </w:rPr>
    </w:lvl>
    <w:lvl w:ilvl="1">
      <w:start w:val="1"/>
      <w:numFmt w:val="bullet"/>
      <w:pStyle w:val="Bullet2"/>
      <w:lvlText w:val="–"/>
      <w:lvlJc w:val="left"/>
      <w:pPr>
        <w:ind w:left="569" w:hanging="284"/>
      </w:pPr>
      <w:rPr>
        <w:rFonts w:ascii="Arial" w:hAnsi="Arial" w:hint="default"/>
        <w:color w:val="156082" w:themeColor="accent1"/>
      </w:rPr>
    </w:lvl>
    <w:lvl w:ilvl="2">
      <w:start w:val="1"/>
      <w:numFmt w:val="bullet"/>
      <w:pStyle w:val="Bullet3"/>
      <w:lvlText w:val="»"/>
      <w:lvlJc w:val="left"/>
      <w:pPr>
        <w:ind w:left="853" w:hanging="284"/>
      </w:pPr>
      <w:rPr>
        <w:rFonts w:ascii="Arial" w:hAnsi="Arial" w:hint="default"/>
        <w:color w:val="156082" w:themeColor="accent1"/>
      </w:rPr>
    </w:lvl>
    <w:lvl w:ilvl="3">
      <w:start w:val="1"/>
      <w:numFmt w:val="decimal"/>
      <w:lvlText w:val="(%4)"/>
      <w:lvlJc w:val="left"/>
      <w:pPr>
        <w:ind w:left="1137" w:hanging="284"/>
      </w:pPr>
      <w:rPr>
        <w:rFonts w:hint="default"/>
      </w:rPr>
    </w:lvl>
    <w:lvl w:ilvl="4">
      <w:start w:val="1"/>
      <w:numFmt w:val="lowerLetter"/>
      <w:lvlText w:val="(%5)"/>
      <w:lvlJc w:val="left"/>
      <w:pPr>
        <w:ind w:left="1421" w:hanging="284"/>
      </w:pPr>
      <w:rPr>
        <w:rFonts w:hint="default"/>
      </w:rPr>
    </w:lvl>
    <w:lvl w:ilvl="5">
      <w:start w:val="1"/>
      <w:numFmt w:val="lowerRoman"/>
      <w:lvlText w:val="(%6)"/>
      <w:lvlJc w:val="left"/>
      <w:pPr>
        <w:ind w:left="1705" w:hanging="284"/>
      </w:pPr>
      <w:rPr>
        <w:rFonts w:hint="default"/>
      </w:rPr>
    </w:lvl>
    <w:lvl w:ilvl="6">
      <w:start w:val="1"/>
      <w:numFmt w:val="decimal"/>
      <w:lvlText w:val="%7."/>
      <w:lvlJc w:val="left"/>
      <w:pPr>
        <w:ind w:left="1989" w:hanging="284"/>
      </w:pPr>
      <w:rPr>
        <w:rFonts w:hint="default"/>
      </w:rPr>
    </w:lvl>
    <w:lvl w:ilvl="7">
      <w:start w:val="1"/>
      <w:numFmt w:val="lowerLetter"/>
      <w:lvlText w:val="%8."/>
      <w:lvlJc w:val="left"/>
      <w:pPr>
        <w:ind w:left="2273" w:hanging="284"/>
      </w:pPr>
      <w:rPr>
        <w:rFonts w:hint="default"/>
      </w:rPr>
    </w:lvl>
    <w:lvl w:ilvl="8">
      <w:start w:val="1"/>
      <w:numFmt w:val="lowerRoman"/>
      <w:lvlText w:val="%9."/>
      <w:lvlJc w:val="left"/>
      <w:pPr>
        <w:ind w:left="2557" w:hanging="284"/>
      </w:pPr>
      <w:rPr>
        <w:rFonts w:hint="default"/>
      </w:rPr>
    </w:lvl>
  </w:abstractNum>
  <w:abstractNum w:abstractNumId="37" w15:restartNumberingAfterBreak="0">
    <w:nsid w:val="74B17501"/>
    <w:multiLevelType w:val="multilevel"/>
    <w:tmpl w:val="52DC33C8"/>
    <w:lvl w:ilvl="0">
      <w:numFmt w:val="bullet"/>
      <w:lvlText w:val="•"/>
      <w:lvlJc w:val="left"/>
      <w:pPr>
        <w:ind w:left="567" w:hanging="284"/>
      </w:pPr>
      <w:rPr>
        <w:rFonts w:ascii="Gotham Book" w:eastAsiaTheme="minorHAnsi" w:hAnsi="Gotham Book" w:cstheme="minorBidi" w:hint="default"/>
        <w:color w:val="auto"/>
      </w:rPr>
    </w:lvl>
    <w:lvl w:ilvl="1">
      <w:start w:val="1"/>
      <w:numFmt w:val="bullet"/>
      <w:lvlText w:val="–"/>
      <w:lvlJc w:val="left"/>
      <w:pPr>
        <w:ind w:left="854" w:hanging="284"/>
      </w:pPr>
      <w:rPr>
        <w:rFonts w:ascii="Arial" w:hAnsi="Arial" w:hint="default"/>
        <w:color w:val="auto"/>
      </w:rPr>
    </w:lvl>
    <w:lvl w:ilvl="2">
      <w:start w:val="1"/>
      <w:numFmt w:val="bullet"/>
      <w:lvlText w:val=""/>
      <w:lvlJc w:val="left"/>
      <w:pPr>
        <w:ind w:left="1214" w:hanging="360"/>
      </w:pPr>
      <w:rPr>
        <w:rFonts w:ascii="Wingdings" w:hAnsi="Wingdings" w:hint="default"/>
      </w:rPr>
    </w:lvl>
    <w:lvl w:ilvl="3">
      <w:start w:val="1"/>
      <w:numFmt w:val="decimal"/>
      <w:lvlText w:val="(%4)"/>
      <w:lvlJc w:val="left"/>
      <w:pPr>
        <w:ind w:left="1422" w:hanging="284"/>
      </w:pPr>
      <w:rPr>
        <w:rFonts w:hint="default"/>
      </w:rPr>
    </w:lvl>
    <w:lvl w:ilvl="4">
      <w:start w:val="1"/>
      <w:numFmt w:val="lowerLetter"/>
      <w:lvlText w:val="(%5)"/>
      <w:lvlJc w:val="left"/>
      <w:pPr>
        <w:ind w:left="1706" w:hanging="284"/>
      </w:pPr>
      <w:rPr>
        <w:rFonts w:hint="default"/>
      </w:rPr>
    </w:lvl>
    <w:lvl w:ilvl="5">
      <w:start w:val="1"/>
      <w:numFmt w:val="lowerRoman"/>
      <w:lvlText w:val="(%6)"/>
      <w:lvlJc w:val="left"/>
      <w:pPr>
        <w:ind w:left="1990" w:hanging="284"/>
      </w:pPr>
      <w:rPr>
        <w:rFonts w:hint="default"/>
      </w:rPr>
    </w:lvl>
    <w:lvl w:ilvl="6">
      <w:start w:val="1"/>
      <w:numFmt w:val="decimal"/>
      <w:lvlText w:val="%7."/>
      <w:lvlJc w:val="left"/>
      <w:pPr>
        <w:ind w:left="2274" w:hanging="284"/>
      </w:pPr>
      <w:rPr>
        <w:rFonts w:hint="default"/>
      </w:rPr>
    </w:lvl>
    <w:lvl w:ilvl="7">
      <w:start w:val="1"/>
      <w:numFmt w:val="lowerLetter"/>
      <w:lvlText w:val="%8."/>
      <w:lvlJc w:val="left"/>
      <w:pPr>
        <w:ind w:left="2558" w:hanging="284"/>
      </w:pPr>
      <w:rPr>
        <w:rFonts w:hint="default"/>
      </w:rPr>
    </w:lvl>
    <w:lvl w:ilvl="8">
      <w:start w:val="1"/>
      <w:numFmt w:val="lowerRoman"/>
      <w:lvlText w:val="%9."/>
      <w:lvlJc w:val="left"/>
      <w:pPr>
        <w:ind w:left="2842" w:hanging="284"/>
      </w:pPr>
      <w:rPr>
        <w:rFonts w:hint="default"/>
      </w:rPr>
    </w:lvl>
  </w:abstractNum>
  <w:abstractNum w:abstractNumId="38" w15:restartNumberingAfterBreak="0">
    <w:nsid w:val="7D4061C1"/>
    <w:multiLevelType w:val="hybridMultilevel"/>
    <w:tmpl w:val="CD5E38F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9" w15:restartNumberingAfterBreak="0">
    <w:nsid w:val="7DB979BB"/>
    <w:multiLevelType w:val="hybridMultilevel"/>
    <w:tmpl w:val="B8AC0C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EE44065"/>
    <w:multiLevelType w:val="multilevel"/>
    <w:tmpl w:val="A41689A2"/>
    <w:numStyleLink w:val="AppendixNumbers"/>
  </w:abstractNum>
  <w:abstractNum w:abstractNumId="41" w15:restartNumberingAfterBreak="0">
    <w:nsid w:val="7FCD3401"/>
    <w:multiLevelType w:val="multilevel"/>
    <w:tmpl w:val="18CA4DEC"/>
    <w:styleLink w:val="RList"/>
    <w:lvl w:ilvl="0">
      <w:start w:val="1"/>
      <w:numFmt w:val="decimal"/>
      <w:lvlText w:val="R%1"/>
      <w:lvlJc w:val="left"/>
      <w:pPr>
        <w:ind w:left="510" w:hanging="510"/>
      </w:pPr>
      <w:rPr>
        <w:rFonts w:hint="default"/>
        <w:b/>
        <w:i w:val="0"/>
      </w:rPr>
    </w:lvl>
    <w:lvl w:ilvl="1">
      <w:start w:val="1"/>
      <w:numFmt w:val="none"/>
      <w:lvlText w:val=""/>
      <w:lvlJc w:val="left"/>
      <w:pPr>
        <w:ind w:left="850" w:hanging="510"/>
      </w:pPr>
      <w:rPr>
        <w:rFonts w:hint="default"/>
      </w:rPr>
    </w:lvl>
    <w:lvl w:ilvl="2">
      <w:start w:val="1"/>
      <w:numFmt w:val="none"/>
      <w:lvlText w:val=""/>
      <w:lvlJc w:val="left"/>
      <w:pPr>
        <w:ind w:left="1190" w:hanging="510"/>
      </w:pPr>
      <w:rPr>
        <w:rFonts w:hint="default"/>
      </w:rPr>
    </w:lvl>
    <w:lvl w:ilvl="3">
      <w:start w:val="1"/>
      <w:numFmt w:val="none"/>
      <w:lvlText w:val=""/>
      <w:lvlJc w:val="left"/>
      <w:pPr>
        <w:ind w:left="1530" w:hanging="510"/>
      </w:pPr>
      <w:rPr>
        <w:rFonts w:hint="default"/>
      </w:rPr>
    </w:lvl>
    <w:lvl w:ilvl="4">
      <w:start w:val="1"/>
      <w:numFmt w:val="none"/>
      <w:lvlText w:val=""/>
      <w:lvlJc w:val="left"/>
      <w:pPr>
        <w:ind w:left="1870" w:hanging="510"/>
      </w:pPr>
      <w:rPr>
        <w:rFonts w:hint="default"/>
      </w:rPr>
    </w:lvl>
    <w:lvl w:ilvl="5">
      <w:start w:val="1"/>
      <w:numFmt w:val="none"/>
      <w:lvlText w:val=""/>
      <w:lvlJc w:val="left"/>
      <w:pPr>
        <w:ind w:left="2210" w:hanging="510"/>
      </w:pPr>
      <w:rPr>
        <w:rFonts w:hint="default"/>
      </w:rPr>
    </w:lvl>
    <w:lvl w:ilvl="6">
      <w:start w:val="1"/>
      <w:numFmt w:val="none"/>
      <w:lvlText w:val=""/>
      <w:lvlJc w:val="left"/>
      <w:pPr>
        <w:ind w:left="2550" w:hanging="510"/>
      </w:pPr>
      <w:rPr>
        <w:rFonts w:hint="default"/>
      </w:rPr>
    </w:lvl>
    <w:lvl w:ilvl="7">
      <w:start w:val="1"/>
      <w:numFmt w:val="none"/>
      <w:lvlText w:val=""/>
      <w:lvlJc w:val="left"/>
      <w:pPr>
        <w:ind w:left="2890" w:hanging="510"/>
      </w:pPr>
      <w:rPr>
        <w:rFonts w:hint="default"/>
      </w:rPr>
    </w:lvl>
    <w:lvl w:ilvl="8">
      <w:start w:val="1"/>
      <w:numFmt w:val="none"/>
      <w:lvlText w:val=""/>
      <w:lvlJc w:val="left"/>
      <w:pPr>
        <w:ind w:left="3230" w:hanging="510"/>
      </w:pPr>
      <w:rPr>
        <w:rFonts w:hint="default"/>
      </w:rPr>
    </w:lvl>
  </w:abstractNum>
  <w:num w:numId="1" w16cid:durableId="1885481682">
    <w:abstractNumId w:val="41"/>
  </w:num>
  <w:num w:numId="2" w16cid:durableId="709764690">
    <w:abstractNumId w:val="21"/>
  </w:num>
  <w:num w:numId="3" w16cid:durableId="1158381352">
    <w:abstractNumId w:val="14"/>
  </w:num>
  <w:num w:numId="4" w16cid:durableId="491412865">
    <w:abstractNumId w:val="36"/>
  </w:num>
  <w:num w:numId="5" w16cid:durableId="2095473806">
    <w:abstractNumId w:val="8"/>
  </w:num>
  <w:num w:numId="6" w16cid:durableId="960039475">
    <w:abstractNumId w:val="0"/>
  </w:num>
  <w:num w:numId="7" w16cid:durableId="1213810782">
    <w:abstractNumId w:val="24"/>
  </w:num>
  <w:num w:numId="8" w16cid:durableId="999507997">
    <w:abstractNumId w:val="4"/>
  </w:num>
  <w:num w:numId="9" w16cid:durableId="991106785">
    <w:abstractNumId w:val="6"/>
  </w:num>
  <w:num w:numId="10" w16cid:durableId="1228960154">
    <w:abstractNumId w:val="25"/>
  </w:num>
  <w:num w:numId="11" w16cid:durableId="1083524882">
    <w:abstractNumId w:val="12"/>
  </w:num>
  <w:num w:numId="12" w16cid:durableId="709378581">
    <w:abstractNumId w:val="9"/>
  </w:num>
  <w:num w:numId="13" w16cid:durableId="1198665999">
    <w:abstractNumId w:val="15"/>
  </w:num>
  <w:num w:numId="14" w16cid:durableId="583104145">
    <w:abstractNumId w:val="40"/>
  </w:num>
  <w:num w:numId="15" w16cid:durableId="930551238">
    <w:abstractNumId w:val="34"/>
  </w:num>
  <w:num w:numId="16" w16cid:durableId="1447308187">
    <w:abstractNumId w:val="7"/>
  </w:num>
  <w:num w:numId="17" w16cid:durableId="127088781">
    <w:abstractNumId w:val="5"/>
  </w:num>
  <w:num w:numId="18" w16cid:durableId="1579943084">
    <w:abstractNumId w:val="37"/>
  </w:num>
  <w:num w:numId="19" w16cid:durableId="111049030">
    <w:abstractNumId w:val="13"/>
  </w:num>
  <w:num w:numId="20" w16cid:durableId="929581497">
    <w:abstractNumId w:val="2"/>
  </w:num>
  <w:num w:numId="21" w16cid:durableId="2038042887">
    <w:abstractNumId w:val="3"/>
  </w:num>
  <w:num w:numId="22" w16cid:durableId="2059544623">
    <w:abstractNumId w:val="27"/>
  </w:num>
  <w:num w:numId="23" w16cid:durableId="1616446464">
    <w:abstractNumId w:val="35"/>
  </w:num>
  <w:num w:numId="24" w16cid:durableId="726419660">
    <w:abstractNumId w:val="16"/>
  </w:num>
  <w:num w:numId="25" w16cid:durableId="1327393932">
    <w:abstractNumId w:val="38"/>
  </w:num>
  <w:num w:numId="26" w16cid:durableId="720830677">
    <w:abstractNumId w:val="33"/>
  </w:num>
  <w:num w:numId="27" w16cid:durableId="894244468">
    <w:abstractNumId w:val="26"/>
  </w:num>
  <w:num w:numId="28" w16cid:durableId="619410354">
    <w:abstractNumId w:val="22"/>
    <w:lvlOverride w:ilvl="0">
      <w:startOverride w:val="1"/>
    </w:lvlOverride>
    <w:lvlOverride w:ilvl="1"/>
    <w:lvlOverride w:ilvl="2"/>
    <w:lvlOverride w:ilvl="3"/>
    <w:lvlOverride w:ilvl="4"/>
    <w:lvlOverride w:ilvl="5"/>
    <w:lvlOverride w:ilvl="6"/>
    <w:lvlOverride w:ilvl="7"/>
    <w:lvlOverride w:ilvl="8"/>
  </w:num>
  <w:num w:numId="29" w16cid:durableId="1074232195">
    <w:abstractNumId w:val="22"/>
  </w:num>
  <w:num w:numId="30" w16cid:durableId="1505630498">
    <w:abstractNumId w:val="28"/>
  </w:num>
  <w:num w:numId="31" w16cid:durableId="1198468537">
    <w:abstractNumId w:val="29"/>
  </w:num>
  <w:num w:numId="32" w16cid:durableId="1116565170">
    <w:abstractNumId w:val="30"/>
  </w:num>
  <w:num w:numId="33" w16cid:durableId="1933049988">
    <w:abstractNumId w:val="39"/>
  </w:num>
  <w:num w:numId="34" w16cid:durableId="564222506">
    <w:abstractNumId w:val="20"/>
  </w:num>
  <w:num w:numId="35" w16cid:durableId="265626064">
    <w:abstractNumId w:val="23"/>
  </w:num>
  <w:num w:numId="36" w16cid:durableId="1069965256">
    <w:abstractNumId w:val="18"/>
  </w:num>
  <w:num w:numId="37" w16cid:durableId="547112012">
    <w:abstractNumId w:val="19"/>
  </w:num>
  <w:num w:numId="38" w16cid:durableId="1728263222">
    <w:abstractNumId w:val="17"/>
  </w:num>
  <w:num w:numId="39" w16cid:durableId="1805274170">
    <w:abstractNumId w:val="32"/>
  </w:num>
  <w:num w:numId="40" w16cid:durableId="1687170251">
    <w:abstractNumId w:val="11"/>
  </w:num>
  <w:num w:numId="41" w16cid:durableId="102072226">
    <w:abstractNumId w:val="10"/>
  </w:num>
  <w:num w:numId="42" w16cid:durableId="1276013279">
    <w:abstractNumId w:val="1"/>
  </w:num>
  <w:num w:numId="43" w16cid:durableId="1633098215">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175"/>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7670"/>
    <w:rsid w:val="000010A6"/>
    <w:rsid w:val="000017EB"/>
    <w:rsid w:val="00002B33"/>
    <w:rsid w:val="000047BE"/>
    <w:rsid w:val="0000656E"/>
    <w:rsid w:val="0000787D"/>
    <w:rsid w:val="00012BD2"/>
    <w:rsid w:val="00012C62"/>
    <w:rsid w:val="00013BEA"/>
    <w:rsid w:val="000165CA"/>
    <w:rsid w:val="00017202"/>
    <w:rsid w:val="00017CA4"/>
    <w:rsid w:val="00017F4E"/>
    <w:rsid w:val="00020217"/>
    <w:rsid w:val="000215A3"/>
    <w:rsid w:val="00021F76"/>
    <w:rsid w:val="00022E80"/>
    <w:rsid w:val="00023756"/>
    <w:rsid w:val="00026063"/>
    <w:rsid w:val="00027D41"/>
    <w:rsid w:val="00030F71"/>
    <w:rsid w:val="000317A7"/>
    <w:rsid w:val="000331FD"/>
    <w:rsid w:val="0003364A"/>
    <w:rsid w:val="000345D5"/>
    <w:rsid w:val="0003505A"/>
    <w:rsid w:val="00036659"/>
    <w:rsid w:val="00036BE4"/>
    <w:rsid w:val="00044D51"/>
    <w:rsid w:val="00045B72"/>
    <w:rsid w:val="00047AB6"/>
    <w:rsid w:val="00047CD5"/>
    <w:rsid w:val="00047DAD"/>
    <w:rsid w:val="00052649"/>
    <w:rsid w:val="000536B6"/>
    <w:rsid w:val="0005592A"/>
    <w:rsid w:val="00060B13"/>
    <w:rsid w:val="000624B3"/>
    <w:rsid w:val="00063F25"/>
    <w:rsid w:val="00066000"/>
    <w:rsid w:val="0007058F"/>
    <w:rsid w:val="000807CF"/>
    <w:rsid w:val="0008472B"/>
    <w:rsid w:val="0008737E"/>
    <w:rsid w:val="00091A61"/>
    <w:rsid w:val="00092EEC"/>
    <w:rsid w:val="00093DF1"/>
    <w:rsid w:val="00097542"/>
    <w:rsid w:val="00097BA2"/>
    <w:rsid w:val="000A102B"/>
    <w:rsid w:val="000A1476"/>
    <w:rsid w:val="000A4CFA"/>
    <w:rsid w:val="000B04E3"/>
    <w:rsid w:val="000B2060"/>
    <w:rsid w:val="000B29C5"/>
    <w:rsid w:val="000B3585"/>
    <w:rsid w:val="000B37A2"/>
    <w:rsid w:val="000B4A37"/>
    <w:rsid w:val="000C02D8"/>
    <w:rsid w:val="000C3664"/>
    <w:rsid w:val="000C416B"/>
    <w:rsid w:val="000C43B8"/>
    <w:rsid w:val="000C7026"/>
    <w:rsid w:val="000C733B"/>
    <w:rsid w:val="000D03E3"/>
    <w:rsid w:val="000D0430"/>
    <w:rsid w:val="000D29B8"/>
    <w:rsid w:val="000D77AD"/>
    <w:rsid w:val="000D7B4E"/>
    <w:rsid w:val="000E2C08"/>
    <w:rsid w:val="000E431B"/>
    <w:rsid w:val="000F6D31"/>
    <w:rsid w:val="000F71A1"/>
    <w:rsid w:val="000F7225"/>
    <w:rsid w:val="000F76B9"/>
    <w:rsid w:val="000F7C3E"/>
    <w:rsid w:val="001007CB"/>
    <w:rsid w:val="00100806"/>
    <w:rsid w:val="00102BE6"/>
    <w:rsid w:val="001034D7"/>
    <w:rsid w:val="001073B7"/>
    <w:rsid w:val="001076CA"/>
    <w:rsid w:val="0010792C"/>
    <w:rsid w:val="00111209"/>
    <w:rsid w:val="00112A51"/>
    <w:rsid w:val="001130B8"/>
    <w:rsid w:val="001150DC"/>
    <w:rsid w:val="0011700B"/>
    <w:rsid w:val="0012052B"/>
    <w:rsid w:val="0012169C"/>
    <w:rsid w:val="00121BD0"/>
    <w:rsid w:val="00123A7B"/>
    <w:rsid w:val="00123BAD"/>
    <w:rsid w:val="00124FA7"/>
    <w:rsid w:val="001278DA"/>
    <w:rsid w:val="00130C28"/>
    <w:rsid w:val="00132BE5"/>
    <w:rsid w:val="0013412A"/>
    <w:rsid w:val="0013438C"/>
    <w:rsid w:val="00134B57"/>
    <w:rsid w:val="00141E86"/>
    <w:rsid w:val="00142E4E"/>
    <w:rsid w:val="001445AA"/>
    <w:rsid w:val="001450E3"/>
    <w:rsid w:val="00150936"/>
    <w:rsid w:val="001512E4"/>
    <w:rsid w:val="001514FA"/>
    <w:rsid w:val="00154066"/>
    <w:rsid w:val="001556D5"/>
    <w:rsid w:val="0016032C"/>
    <w:rsid w:val="00165B0F"/>
    <w:rsid w:val="00166FC4"/>
    <w:rsid w:val="00170388"/>
    <w:rsid w:val="00171B31"/>
    <w:rsid w:val="00180AF5"/>
    <w:rsid w:val="00184D18"/>
    <w:rsid w:val="001861EA"/>
    <w:rsid w:val="00187195"/>
    <w:rsid w:val="001873F0"/>
    <w:rsid w:val="00187628"/>
    <w:rsid w:val="00190CA7"/>
    <w:rsid w:val="001944B3"/>
    <w:rsid w:val="0019779F"/>
    <w:rsid w:val="001A3B48"/>
    <w:rsid w:val="001A3D64"/>
    <w:rsid w:val="001A631F"/>
    <w:rsid w:val="001B06E6"/>
    <w:rsid w:val="001B2601"/>
    <w:rsid w:val="001B7BF8"/>
    <w:rsid w:val="001C15E3"/>
    <w:rsid w:val="001C1DD8"/>
    <w:rsid w:val="001C5AE6"/>
    <w:rsid w:val="001C7D1E"/>
    <w:rsid w:val="001D1548"/>
    <w:rsid w:val="001D287C"/>
    <w:rsid w:val="001D5873"/>
    <w:rsid w:val="001D7F23"/>
    <w:rsid w:val="001E2041"/>
    <w:rsid w:val="001F00EF"/>
    <w:rsid w:val="001F0F9D"/>
    <w:rsid w:val="001F10C5"/>
    <w:rsid w:val="001F18F5"/>
    <w:rsid w:val="001F3FE9"/>
    <w:rsid w:val="001F7405"/>
    <w:rsid w:val="001F7AB3"/>
    <w:rsid w:val="00201356"/>
    <w:rsid w:val="002027C3"/>
    <w:rsid w:val="00202CA5"/>
    <w:rsid w:val="002052BF"/>
    <w:rsid w:val="00211D18"/>
    <w:rsid w:val="00215602"/>
    <w:rsid w:val="00216A8A"/>
    <w:rsid w:val="00220FF9"/>
    <w:rsid w:val="00225262"/>
    <w:rsid w:val="00225EB6"/>
    <w:rsid w:val="002305C8"/>
    <w:rsid w:val="00232584"/>
    <w:rsid w:val="0023431F"/>
    <w:rsid w:val="00237287"/>
    <w:rsid w:val="00237F80"/>
    <w:rsid w:val="0024086E"/>
    <w:rsid w:val="00241F1F"/>
    <w:rsid w:val="00241FB8"/>
    <w:rsid w:val="00242A1E"/>
    <w:rsid w:val="0024300D"/>
    <w:rsid w:val="002431C6"/>
    <w:rsid w:val="002456A5"/>
    <w:rsid w:val="00246BA0"/>
    <w:rsid w:val="002520EA"/>
    <w:rsid w:val="00253475"/>
    <w:rsid w:val="00253A53"/>
    <w:rsid w:val="00253D53"/>
    <w:rsid w:val="00254B65"/>
    <w:rsid w:val="00255452"/>
    <w:rsid w:val="00255F76"/>
    <w:rsid w:val="00260A3D"/>
    <w:rsid w:val="0026517A"/>
    <w:rsid w:val="00265E5E"/>
    <w:rsid w:val="0026611B"/>
    <w:rsid w:val="00266282"/>
    <w:rsid w:val="00266ACE"/>
    <w:rsid w:val="002700D7"/>
    <w:rsid w:val="00273422"/>
    <w:rsid w:val="0027663D"/>
    <w:rsid w:val="00276F18"/>
    <w:rsid w:val="0027780C"/>
    <w:rsid w:val="00281B4A"/>
    <w:rsid w:val="00283693"/>
    <w:rsid w:val="00283C8F"/>
    <w:rsid w:val="00283D4E"/>
    <w:rsid w:val="00285479"/>
    <w:rsid w:val="00285555"/>
    <w:rsid w:val="002865B1"/>
    <w:rsid w:val="0028674D"/>
    <w:rsid w:val="00290A6C"/>
    <w:rsid w:val="002919B1"/>
    <w:rsid w:val="00294E7C"/>
    <w:rsid w:val="002963A1"/>
    <w:rsid w:val="00296539"/>
    <w:rsid w:val="002A1BF7"/>
    <w:rsid w:val="002A33BD"/>
    <w:rsid w:val="002A4C6A"/>
    <w:rsid w:val="002A7DC5"/>
    <w:rsid w:val="002B1483"/>
    <w:rsid w:val="002B1CCF"/>
    <w:rsid w:val="002B313F"/>
    <w:rsid w:val="002B35E6"/>
    <w:rsid w:val="002B4C2D"/>
    <w:rsid w:val="002B65FC"/>
    <w:rsid w:val="002B7D57"/>
    <w:rsid w:val="002C3A7B"/>
    <w:rsid w:val="002C5AD9"/>
    <w:rsid w:val="002C5FE1"/>
    <w:rsid w:val="002C6717"/>
    <w:rsid w:val="002D21BD"/>
    <w:rsid w:val="002D70CC"/>
    <w:rsid w:val="002D7413"/>
    <w:rsid w:val="002D7C68"/>
    <w:rsid w:val="002E019D"/>
    <w:rsid w:val="002E15A6"/>
    <w:rsid w:val="002E31DB"/>
    <w:rsid w:val="002E3C3C"/>
    <w:rsid w:val="002E3F10"/>
    <w:rsid w:val="002E5293"/>
    <w:rsid w:val="002E6199"/>
    <w:rsid w:val="002E64B5"/>
    <w:rsid w:val="002F25D6"/>
    <w:rsid w:val="002F2850"/>
    <w:rsid w:val="002F3BDA"/>
    <w:rsid w:val="002F3EF4"/>
    <w:rsid w:val="002F40D5"/>
    <w:rsid w:val="002F5ECC"/>
    <w:rsid w:val="00300283"/>
    <w:rsid w:val="00301072"/>
    <w:rsid w:val="00301BE0"/>
    <w:rsid w:val="003029E2"/>
    <w:rsid w:val="00303F7D"/>
    <w:rsid w:val="00304BDA"/>
    <w:rsid w:val="00306C28"/>
    <w:rsid w:val="00310D59"/>
    <w:rsid w:val="00315473"/>
    <w:rsid w:val="00316B03"/>
    <w:rsid w:val="00317F75"/>
    <w:rsid w:val="0032120B"/>
    <w:rsid w:val="00322324"/>
    <w:rsid w:val="003232B6"/>
    <w:rsid w:val="00323EB0"/>
    <w:rsid w:val="0032404F"/>
    <w:rsid w:val="00325154"/>
    <w:rsid w:val="00327C40"/>
    <w:rsid w:val="00331540"/>
    <w:rsid w:val="00333BFE"/>
    <w:rsid w:val="00334E19"/>
    <w:rsid w:val="00336483"/>
    <w:rsid w:val="0033755F"/>
    <w:rsid w:val="00337613"/>
    <w:rsid w:val="0034103F"/>
    <w:rsid w:val="00342035"/>
    <w:rsid w:val="00346CD3"/>
    <w:rsid w:val="00347248"/>
    <w:rsid w:val="003477A2"/>
    <w:rsid w:val="00347C53"/>
    <w:rsid w:val="00350231"/>
    <w:rsid w:val="003503A8"/>
    <w:rsid w:val="00350469"/>
    <w:rsid w:val="00351C89"/>
    <w:rsid w:val="003525D8"/>
    <w:rsid w:val="003539E0"/>
    <w:rsid w:val="00356FD6"/>
    <w:rsid w:val="00360C62"/>
    <w:rsid w:val="0036321D"/>
    <w:rsid w:val="0036407C"/>
    <w:rsid w:val="00365BCB"/>
    <w:rsid w:val="00366049"/>
    <w:rsid w:val="00367228"/>
    <w:rsid w:val="0037257B"/>
    <w:rsid w:val="00372EC6"/>
    <w:rsid w:val="003739AF"/>
    <w:rsid w:val="00375340"/>
    <w:rsid w:val="003757D2"/>
    <w:rsid w:val="00376BDF"/>
    <w:rsid w:val="00377063"/>
    <w:rsid w:val="003806FD"/>
    <w:rsid w:val="00381EF4"/>
    <w:rsid w:val="00385AE3"/>
    <w:rsid w:val="003870FE"/>
    <w:rsid w:val="00387776"/>
    <w:rsid w:val="00390D26"/>
    <w:rsid w:val="0039253C"/>
    <w:rsid w:val="00392863"/>
    <w:rsid w:val="00392E84"/>
    <w:rsid w:val="00395982"/>
    <w:rsid w:val="0039644E"/>
    <w:rsid w:val="003964CA"/>
    <w:rsid w:val="003A0278"/>
    <w:rsid w:val="003A0ABA"/>
    <w:rsid w:val="003A48B5"/>
    <w:rsid w:val="003A6B23"/>
    <w:rsid w:val="003B0978"/>
    <w:rsid w:val="003B1C66"/>
    <w:rsid w:val="003B2A97"/>
    <w:rsid w:val="003B5B90"/>
    <w:rsid w:val="003B5D7E"/>
    <w:rsid w:val="003C275C"/>
    <w:rsid w:val="003C2F43"/>
    <w:rsid w:val="003C4744"/>
    <w:rsid w:val="003C5BA8"/>
    <w:rsid w:val="003D0371"/>
    <w:rsid w:val="003D0F61"/>
    <w:rsid w:val="003D46F9"/>
    <w:rsid w:val="003E0B31"/>
    <w:rsid w:val="003E1105"/>
    <w:rsid w:val="003E26E2"/>
    <w:rsid w:val="003E319E"/>
    <w:rsid w:val="003F21F7"/>
    <w:rsid w:val="003F235B"/>
    <w:rsid w:val="003F2746"/>
    <w:rsid w:val="003F2DEF"/>
    <w:rsid w:val="003F3819"/>
    <w:rsid w:val="003F3D4D"/>
    <w:rsid w:val="003F64FA"/>
    <w:rsid w:val="003F6FC8"/>
    <w:rsid w:val="003F7289"/>
    <w:rsid w:val="00400D2F"/>
    <w:rsid w:val="00402BF5"/>
    <w:rsid w:val="00404CEB"/>
    <w:rsid w:val="00406793"/>
    <w:rsid w:val="00411656"/>
    <w:rsid w:val="00412178"/>
    <w:rsid w:val="0041228B"/>
    <w:rsid w:val="004123A5"/>
    <w:rsid w:val="00414528"/>
    <w:rsid w:val="0041694D"/>
    <w:rsid w:val="00420033"/>
    <w:rsid w:val="004225F1"/>
    <w:rsid w:val="00423DB8"/>
    <w:rsid w:val="00425AAC"/>
    <w:rsid w:val="00432CED"/>
    <w:rsid w:val="00440001"/>
    <w:rsid w:val="00440408"/>
    <w:rsid w:val="00441DA1"/>
    <w:rsid w:val="004442BB"/>
    <w:rsid w:val="004449CE"/>
    <w:rsid w:val="00445489"/>
    <w:rsid w:val="004455DC"/>
    <w:rsid w:val="0044787B"/>
    <w:rsid w:val="00447C96"/>
    <w:rsid w:val="00451C90"/>
    <w:rsid w:val="00452E82"/>
    <w:rsid w:val="00453174"/>
    <w:rsid w:val="004534F2"/>
    <w:rsid w:val="004537ED"/>
    <w:rsid w:val="00460D97"/>
    <w:rsid w:val="00463539"/>
    <w:rsid w:val="00463DDC"/>
    <w:rsid w:val="0046451B"/>
    <w:rsid w:val="00464C32"/>
    <w:rsid w:val="004659D6"/>
    <w:rsid w:val="00466633"/>
    <w:rsid w:val="00470EE0"/>
    <w:rsid w:val="004711C4"/>
    <w:rsid w:val="0047204D"/>
    <w:rsid w:val="004721CD"/>
    <w:rsid w:val="004735C9"/>
    <w:rsid w:val="00473B0E"/>
    <w:rsid w:val="0047507D"/>
    <w:rsid w:val="004759CB"/>
    <w:rsid w:val="00483713"/>
    <w:rsid w:val="004843FA"/>
    <w:rsid w:val="004854B0"/>
    <w:rsid w:val="00485DC4"/>
    <w:rsid w:val="0049046B"/>
    <w:rsid w:val="00490B83"/>
    <w:rsid w:val="00492812"/>
    <w:rsid w:val="004929A2"/>
    <w:rsid w:val="00493426"/>
    <w:rsid w:val="00493D70"/>
    <w:rsid w:val="00494B97"/>
    <w:rsid w:val="0049559E"/>
    <w:rsid w:val="004968A5"/>
    <w:rsid w:val="00496984"/>
    <w:rsid w:val="00497FA3"/>
    <w:rsid w:val="004A08D2"/>
    <w:rsid w:val="004A4007"/>
    <w:rsid w:val="004A436B"/>
    <w:rsid w:val="004A667A"/>
    <w:rsid w:val="004A76C6"/>
    <w:rsid w:val="004A7B21"/>
    <w:rsid w:val="004B0816"/>
    <w:rsid w:val="004B392D"/>
    <w:rsid w:val="004B5B18"/>
    <w:rsid w:val="004B5E22"/>
    <w:rsid w:val="004C2603"/>
    <w:rsid w:val="004C271F"/>
    <w:rsid w:val="004C2CFA"/>
    <w:rsid w:val="004C406F"/>
    <w:rsid w:val="004C59D3"/>
    <w:rsid w:val="004C6957"/>
    <w:rsid w:val="004C76F7"/>
    <w:rsid w:val="004D1BC9"/>
    <w:rsid w:val="004D27EF"/>
    <w:rsid w:val="004E0B2E"/>
    <w:rsid w:val="004E2453"/>
    <w:rsid w:val="004E33DA"/>
    <w:rsid w:val="004E5D35"/>
    <w:rsid w:val="004E6F22"/>
    <w:rsid w:val="004F0270"/>
    <w:rsid w:val="004F22A3"/>
    <w:rsid w:val="004F2413"/>
    <w:rsid w:val="004F35FA"/>
    <w:rsid w:val="004F497A"/>
    <w:rsid w:val="004F56C2"/>
    <w:rsid w:val="00500027"/>
    <w:rsid w:val="005018AF"/>
    <w:rsid w:val="00502FA9"/>
    <w:rsid w:val="00504401"/>
    <w:rsid w:val="00504712"/>
    <w:rsid w:val="00504C17"/>
    <w:rsid w:val="00513CED"/>
    <w:rsid w:val="00515664"/>
    <w:rsid w:val="00515EEB"/>
    <w:rsid w:val="00522198"/>
    <w:rsid w:val="00526AFB"/>
    <w:rsid w:val="00527A28"/>
    <w:rsid w:val="005300AF"/>
    <w:rsid w:val="00530AC2"/>
    <w:rsid w:val="005312A0"/>
    <w:rsid w:val="005344A0"/>
    <w:rsid w:val="00534832"/>
    <w:rsid w:val="00536B4D"/>
    <w:rsid w:val="0053729D"/>
    <w:rsid w:val="00542362"/>
    <w:rsid w:val="00542521"/>
    <w:rsid w:val="00544374"/>
    <w:rsid w:val="005507AB"/>
    <w:rsid w:val="005508E1"/>
    <w:rsid w:val="005509EA"/>
    <w:rsid w:val="00551FE4"/>
    <w:rsid w:val="00552B4C"/>
    <w:rsid w:val="00552E28"/>
    <w:rsid w:val="005537E6"/>
    <w:rsid w:val="00554446"/>
    <w:rsid w:val="0055458C"/>
    <w:rsid w:val="00554A68"/>
    <w:rsid w:val="00557214"/>
    <w:rsid w:val="00557318"/>
    <w:rsid w:val="005575A0"/>
    <w:rsid w:val="00560D99"/>
    <w:rsid w:val="00573F0F"/>
    <w:rsid w:val="0057676C"/>
    <w:rsid w:val="00580E4F"/>
    <w:rsid w:val="00585A5B"/>
    <w:rsid w:val="005866F6"/>
    <w:rsid w:val="005869C1"/>
    <w:rsid w:val="00586DF7"/>
    <w:rsid w:val="00587670"/>
    <w:rsid w:val="00587F66"/>
    <w:rsid w:val="005903B5"/>
    <w:rsid w:val="00591019"/>
    <w:rsid w:val="0059135B"/>
    <w:rsid w:val="00594565"/>
    <w:rsid w:val="00596675"/>
    <w:rsid w:val="0059688A"/>
    <w:rsid w:val="0059771D"/>
    <w:rsid w:val="005A059D"/>
    <w:rsid w:val="005A0CE7"/>
    <w:rsid w:val="005A2EB3"/>
    <w:rsid w:val="005A7066"/>
    <w:rsid w:val="005B0781"/>
    <w:rsid w:val="005B23D8"/>
    <w:rsid w:val="005B4671"/>
    <w:rsid w:val="005B4D4C"/>
    <w:rsid w:val="005B559C"/>
    <w:rsid w:val="005B7F65"/>
    <w:rsid w:val="005C128E"/>
    <w:rsid w:val="005C1962"/>
    <w:rsid w:val="005C1E7A"/>
    <w:rsid w:val="005C2219"/>
    <w:rsid w:val="005C3B13"/>
    <w:rsid w:val="005C50C6"/>
    <w:rsid w:val="005C779B"/>
    <w:rsid w:val="005D0B78"/>
    <w:rsid w:val="005D2E18"/>
    <w:rsid w:val="005D31BA"/>
    <w:rsid w:val="005D386F"/>
    <w:rsid w:val="005D38A4"/>
    <w:rsid w:val="005D5357"/>
    <w:rsid w:val="005D6613"/>
    <w:rsid w:val="005D66A2"/>
    <w:rsid w:val="005D78D8"/>
    <w:rsid w:val="005E2450"/>
    <w:rsid w:val="005E268B"/>
    <w:rsid w:val="005E3226"/>
    <w:rsid w:val="005E4CA4"/>
    <w:rsid w:val="005E5C96"/>
    <w:rsid w:val="005F2193"/>
    <w:rsid w:val="005F2843"/>
    <w:rsid w:val="005F3FF5"/>
    <w:rsid w:val="005F4688"/>
    <w:rsid w:val="0060031D"/>
    <w:rsid w:val="006025F0"/>
    <w:rsid w:val="006047F4"/>
    <w:rsid w:val="00610EE9"/>
    <w:rsid w:val="006116B6"/>
    <w:rsid w:val="006151D7"/>
    <w:rsid w:val="00615CA5"/>
    <w:rsid w:val="006160C7"/>
    <w:rsid w:val="006215CF"/>
    <w:rsid w:val="006315FE"/>
    <w:rsid w:val="00631A5B"/>
    <w:rsid w:val="00632316"/>
    <w:rsid w:val="00634C0B"/>
    <w:rsid w:val="00635218"/>
    <w:rsid w:val="00635223"/>
    <w:rsid w:val="00635A74"/>
    <w:rsid w:val="00635F5B"/>
    <w:rsid w:val="006361F6"/>
    <w:rsid w:val="00637390"/>
    <w:rsid w:val="006375B8"/>
    <w:rsid w:val="00637849"/>
    <w:rsid w:val="00643191"/>
    <w:rsid w:val="006443A4"/>
    <w:rsid w:val="00644454"/>
    <w:rsid w:val="006446FF"/>
    <w:rsid w:val="00645253"/>
    <w:rsid w:val="00646AF8"/>
    <w:rsid w:val="00650E40"/>
    <w:rsid w:val="00650F50"/>
    <w:rsid w:val="00654A2E"/>
    <w:rsid w:val="006562C9"/>
    <w:rsid w:val="00661975"/>
    <w:rsid w:val="00665A6F"/>
    <w:rsid w:val="00665DC0"/>
    <w:rsid w:val="00671EF4"/>
    <w:rsid w:val="00673755"/>
    <w:rsid w:val="0067432A"/>
    <w:rsid w:val="00674D4C"/>
    <w:rsid w:val="00676430"/>
    <w:rsid w:val="006804A6"/>
    <w:rsid w:val="00681CDB"/>
    <w:rsid w:val="00682D62"/>
    <w:rsid w:val="00686912"/>
    <w:rsid w:val="006926D4"/>
    <w:rsid w:val="006928B0"/>
    <w:rsid w:val="00692C91"/>
    <w:rsid w:val="006A02DD"/>
    <w:rsid w:val="006A37C5"/>
    <w:rsid w:val="006A4BD2"/>
    <w:rsid w:val="006A727C"/>
    <w:rsid w:val="006B02AC"/>
    <w:rsid w:val="006B134E"/>
    <w:rsid w:val="006B199D"/>
    <w:rsid w:val="006B1BD2"/>
    <w:rsid w:val="006B30DA"/>
    <w:rsid w:val="006B40F8"/>
    <w:rsid w:val="006B6C9E"/>
    <w:rsid w:val="006B711D"/>
    <w:rsid w:val="006C2DC5"/>
    <w:rsid w:val="006C3B23"/>
    <w:rsid w:val="006C3CEB"/>
    <w:rsid w:val="006C7264"/>
    <w:rsid w:val="006C7265"/>
    <w:rsid w:val="006C76DB"/>
    <w:rsid w:val="006D0880"/>
    <w:rsid w:val="006D3BFF"/>
    <w:rsid w:val="006D400E"/>
    <w:rsid w:val="006D4020"/>
    <w:rsid w:val="006D4EB4"/>
    <w:rsid w:val="006D7487"/>
    <w:rsid w:val="006D74ED"/>
    <w:rsid w:val="006E5515"/>
    <w:rsid w:val="006F0D6F"/>
    <w:rsid w:val="006F44C9"/>
    <w:rsid w:val="006F5184"/>
    <w:rsid w:val="006F67AC"/>
    <w:rsid w:val="006F7947"/>
    <w:rsid w:val="00702C9A"/>
    <w:rsid w:val="007051B8"/>
    <w:rsid w:val="007055CE"/>
    <w:rsid w:val="00707F50"/>
    <w:rsid w:val="007114B8"/>
    <w:rsid w:val="00711C13"/>
    <w:rsid w:val="00712311"/>
    <w:rsid w:val="00713E4A"/>
    <w:rsid w:val="00714234"/>
    <w:rsid w:val="007159D2"/>
    <w:rsid w:val="00721471"/>
    <w:rsid w:val="00721879"/>
    <w:rsid w:val="00727443"/>
    <w:rsid w:val="00730A38"/>
    <w:rsid w:val="00731C92"/>
    <w:rsid w:val="00734E4D"/>
    <w:rsid w:val="0073722E"/>
    <w:rsid w:val="00737B62"/>
    <w:rsid w:val="0074090C"/>
    <w:rsid w:val="00741ADD"/>
    <w:rsid w:val="007424E4"/>
    <w:rsid w:val="00746D34"/>
    <w:rsid w:val="00747069"/>
    <w:rsid w:val="00747109"/>
    <w:rsid w:val="007543BB"/>
    <w:rsid w:val="00756215"/>
    <w:rsid w:val="0075650C"/>
    <w:rsid w:val="00756DD2"/>
    <w:rsid w:val="00761786"/>
    <w:rsid w:val="00764618"/>
    <w:rsid w:val="007648D4"/>
    <w:rsid w:val="0076683F"/>
    <w:rsid w:val="00772B7F"/>
    <w:rsid w:val="00776124"/>
    <w:rsid w:val="00777306"/>
    <w:rsid w:val="0078450F"/>
    <w:rsid w:val="0078535C"/>
    <w:rsid w:val="00786D55"/>
    <w:rsid w:val="00787E91"/>
    <w:rsid w:val="00792440"/>
    <w:rsid w:val="00793479"/>
    <w:rsid w:val="00794D7D"/>
    <w:rsid w:val="00795259"/>
    <w:rsid w:val="007958B3"/>
    <w:rsid w:val="00796B41"/>
    <w:rsid w:val="007970F3"/>
    <w:rsid w:val="00797FBF"/>
    <w:rsid w:val="007A0431"/>
    <w:rsid w:val="007A0DDD"/>
    <w:rsid w:val="007A205D"/>
    <w:rsid w:val="007A30E4"/>
    <w:rsid w:val="007A6AA1"/>
    <w:rsid w:val="007B16DA"/>
    <w:rsid w:val="007B43AD"/>
    <w:rsid w:val="007B46AD"/>
    <w:rsid w:val="007C1B9B"/>
    <w:rsid w:val="007C2580"/>
    <w:rsid w:val="007C2789"/>
    <w:rsid w:val="007C4E15"/>
    <w:rsid w:val="007C5390"/>
    <w:rsid w:val="007C57B6"/>
    <w:rsid w:val="007C74FB"/>
    <w:rsid w:val="007D0119"/>
    <w:rsid w:val="007D1112"/>
    <w:rsid w:val="007D5E3E"/>
    <w:rsid w:val="007D6C91"/>
    <w:rsid w:val="007D7192"/>
    <w:rsid w:val="007D790B"/>
    <w:rsid w:val="007D796D"/>
    <w:rsid w:val="007D7A36"/>
    <w:rsid w:val="007D7CD0"/>
    <w:rsid w:val="007E0268"/>
    <w:rsid w:val="007E1754"/>
    <w:rsid w:val="007E3CDF"/>
    <w:rsid w:val="007E3EB9"/>
    <w:rsid w:val="007E4170"/>
    <w:rsid w:val="007E549B"/>
    <w:rsid w:val="007E5DC0"/>
    <w:rsid w:val="007F0183"/>
    <w:rsid w:val="007F1409"/>
    <w:rsid w:val="007F6076"/>
    <w:rsid w:val="007F6EBE"/>
    <w:rsid w:val="007F751D"/>
    <w:rsid w:val="00801042"/>
    <w:rsid w:val="00804EAE"/>
    <w:rsid w:val="0080742D"/>
    <w:rsid w:val="00811227"/>
    <w:rsid w:val="00811711"/>
    <w:rsid w:val="0081353E"/>
    <w:rsid w:val="008159B8"/>
    <w:rsid w:val="008160F7"/>
    <w:rsid w:val="00817AF1"/>
    <w:rsid w:val="008208B5"/>
    <w:rsid w:val="00821A1F"/>
    <w:rsid w:val="00821B74"/>
    <w:rsid w:val="00821E27"/>
    <w:rsid w:val="00822175"/>
    <w:rsid w:val="008226C8"/>
    <w:rsid w:val="00822FC2"/>
    <w:rsid w:val="00823504"/>
    <w:rsid w:val="00824515"/>
    <w:rsid w:val="00825288"/>
    <w:rsid w:val="00830927"/>
    <w:rsid w:val="00834EEC"/>
    <w:rsid w:val="0083502E"/>
    <w:rsid w:val="008359FA"/>
    <w:rsid w:val="008361D0"/>
    <w:rsid w:val="00836544"/>
    <w:rsid w:val="00837010"/>
    <w:rsid w:val="00837E23"/>
    <w:rsid w:val="00840879"/>
    <w:rsid w:val="00844F25"/>
    <w:rsid w:val="00845A49"/>
    <w:rsid w:val="00846B89"/>
    <w:rsid w:val="00854D3B"/>
    <w:rsid w:val="00854F8F"/>
    <w:rsid w:val="00857D77"/>
    <w:rsid w:val="00860403"/>
    <w:rsid w:val="008616B0"/>
    <w:rsid w:val="00861AF1"/>
    <w:rsid w:val="00865C69"/>
    <w:rsid w:val="00867FC8"/>
    <w:rsid w:val="00871898"/>
    <w:rsid w:val="00872120"/>
    <w:rsid w:val="008748A2"/>
    <w:rsid w:val="008749DA"/>
    <w:rsid w:val="00874E4F"/>
    <w:rsid w:val="00875D41"/>
    <w:rsid w:val="00876148"/>
    <w:rsid w:val="0088071E"/>
    <w:rsid w:val="00882131"/>
    <w:rsid w:val="00883BE0"/>
    <w:rsid w:val="00883E52"/>
    <w:rsid w:val="00886163"/>
    <w:rsid w:val="0089270C"/>
    <w:rsid w:val="0089450D"/>
    <w:rsid w:val="00895D1E"/>
    <w:rsid w:val="00897DC5"/>
    <w:rsid w:val="008A03B5"/>
    <w:rsid w:val="008A1512"/>
    <w:rsid w:val="008A36CA"/>
    <w:rsid w:val="008A4E70"/>
    <w:rsid w:val="008A54E8"/>
    <w:rsid w:val="008A6611"/>
    <w:rsid w:val="008A6F47"/>
    <w:rsid w:val="008B2CBA"/>
    <w:rsid w:val="008B5B25"/>
    <w:rsid w:val="008B77CC"/>
    <w:rsid w:val="008C151D"/>
    <w:rsid w:val="008C27A3"/>
    <w:rsid w:val="008C4CBF"/>
    <w:rsid w:val="008C749E"/>
    <w:rsid w:val="008D07F7"/>
    <w:rsid w:val="008D62FE"/>
    <w:rsid w:val="008D7EEC"/>
    <w:rsid w:val="008E00C0"/>
    <w:rsid w:val="008F0374"/>
    <w:rsid w:val="008F2576"/>
    <w:rsid w:val="008F333A"/>
    <w:rsid w:val="008F4157"/>
    <w:rsid w:val="0090041D"/>
    <w:rsid w:val="0090665D"/>
    <w:rsid w:val="00910649"/>
    <w:rsid w:val="009107EE"/>
    <w:rsid w:val="00911E76"/>
    <w:rsid w:val="00912542"/>
    <w:rsid w:val="0091545E"/>
    <w:rsid w:val="00915BED"/>
    <w:rsid w:val="00916B59"/>
    <w:rsid w:val="00917A5A"/>
    <w:rsid w:val="00920BED"/>
    <w:rsid w:val="009219A7"/>
    <w:rsid w:val="00921A63"/>
    <w:rsid w:val="00924B95"/>
    <w:rsid w:val="00925300"/>
    <w:rsid w:val="00926C39"/>
    <w:rsid w:val="00926F9A"/>
    <w:rsid w:val="00927264"/>
    <w:rsid w:val="00937AA1"/>
    <w:rsid w:val="0094167F"/>
    <w:rsid w:val="00942150"/>
    <w:rsid w:val="009469B9"/>
    <w:rsid w:val="00946BD4"/>
    <w:rsid w:val="0094756C"/>
    <w:rsid w:val="0094790D"/>
    <w:rsid w:val="00950524"/>
    <w:rsid w:val="0095112D"/>
    <w:rsid w:val="00951C2B"/>
    <w:rsid w:val="00952AB2"/>
    <w:rsid w:val="00954F9D"/>
    <w:rsid w:val="009552A8"/>
    <w:rsid w:val="0095579B"/>
    <w:rsid w:val="0095583D"/>
    <w:rsid w:val="009569CB"/>
    <w:rsid w:val="009572AD"/>
    <w:rsid w:val="00957FBC"/>
    <w:rsid w:val="00960742"/>
    <w:rsid w:val="00960854"/>
    <w:rsid w:val="00961CB3"/>
    <w:rsid w:val="00963419"/>
    <w:rsid w:val="00964D41"/>
    <w:rsid w:val="00965392"/>
    <w:rsid w:val="00966E68"/>
    <w:rsid w:val="00966EFD"/>
    <w:rsid w:val="00967B4A"/>
    <w:rsid w:val="00967F5E"/>
    <w:rsid w:val="009712B1"/>
    <w:rsid w:val="00972AAB"/>
    <w:rsid w:val="00972B9E"/>
    <w:rsid w:val="009736F1"/>
    <w:rsid w:val="00973EF3"/>
    <w:rsid w:val="00974978"/>
    <w:rsid w:val="009764EC"/>
    <w:rsid w:val="0097660F"/>
    <w:rsid w:val="00977BDE"/>
    <w:rsid w:val="00982744"/>
    <w:rsid w:val="0098287D"/>
    <w:rsid w:val="00983C6D"/>
    <w:rsid w:val="00984E87"/>
    <w:rsid w:val="00985E5D"/>
    <w:rsid w:val="00987BD8"/>
    <w:rsid w:val="00987BF8"/>
    <w:rsid w:val="00987DC9"/>
    <w:rsid w:val="0099111B"/>
    <w:rsid w:val="009942DD"/>
    <w:rsid w:val="009965C8"/>
    <w:rsid w:val="009A0353"/>
    <w:rsid w:val="009A17A7"/>
    <w:rsid w:val="009A2665"/>
    <w:rsid w:val="009A4203"/>
    <w:rsid w:val="009A6463"/>
    <w:rsid w:val="009A7024"/>
    <w:rsid w:val="009A7861"/>
    <w:rsid w:val="009B0A21"/>
    <w:rsid w:val="009B1008"/>
    <w:rsid w:val="009B23A6"/>
    <w:rsid w:val="009B41DA"/>
    <w:rsid w:val="009C07A6"/>
    <w:rsid w:val="009C0CFA"/>
    <w:rsid w:val="009C1356"/>
    <w:rsid w:val="009C1879"/>
    <w:rsid w:val="009C2008"/>
    <w:rsid w:val="009C2E4F"/>
    <w:rsid w:val="009C50DA"/>
    <w:rsid w:val="009D19A4"/>
    <w:rsid w:val="009D19C0"/>
    <w:rsid w:val="009D6202"/>
    <w:rsid w:val="009E0BEB"/>
    <w:rsid w:val="009E117F"/>
    <w:rsid w:val="009E12E3"/>
    <w:rsid w:val="009E1F5D"/>
    <w:rsid w:val="009E30EA"/>
    <w:rsid w:val="009E448E"/>
    <w:rsid w:val="009E70AE"/>
    <w:rsid w:val="009E79CE"/>
    <w:rsid w:val="009F1CD1"/>
    <w:rsid w:val="009F2303"/>
    <w:rsid w:val="009F233C"/>
    <w:rsid w:val="009F28C6"/>
    <w:rsid w:val="009F2ABA"/>
    <w:rsid w:val="009F356F"/>
    <w:rsid w:val="009F3605"/>
    <w:rsid w:val="009F4E24"/>
    <w:rsid w:val="00A12C7D"/>
    <w:rsid w:val="00A145D8"/>
    <w:rsid w:val="00A1794A"/>
    <w:rsid w:val="00A20584"/>
    <w:rsid w:val="00A23289"/>
    <w:rsid w:val="00A25BD8"/>
    <w:rsid w:val="00A25E7E"/>
    <w:rsid w:val="00A26274"/>
    <w:rsid w:val="00A316E2"/>
    <w:rsid w:val="00A31CD3"/>
    <w:rsid w:val="00A33DE2"/>
    <w:rsid w:val="00A3411C"/>
    <w:rsid w:val="00A3487D"/>
    <w:rsid w:val="00A35EF7"/>
    <w:rsid w:val="00A40F80"/>
    <w:rsid w:val="00A4574B"/>
    <w:rsid w:val="00A473CF"/>
    <w:rsid w:val="00A51680"/>
    <w:rsid w:val="00A51D57"/>
    <w:rsid w:val="00A521A6"/>
    <w:rsid w:val="00A60913"/>
    <w:rsid w:val="00A616D3"/>
    <w:rsid w:val="00A63A43"/>
    <w:rsid w:val="00A64143"/>
    <w:rsid w:val="00A658FE"/>
    <w:rsid w:val="00A67CF3"/>
    <w:rsid w:val="00A733B1"/>
    <w:rsid w:val="00A7555E"/>
    <w:rsid w:val="00A75CE2"/>
    <w:rsid w:val="00A778F6"/>
    <w:rsid w:val="00A804B1"/>
    <w:rsid w:val="00A83A84"/>
    <w:rsid w:val="00A856B3"/>
    <w:rsid w:val="00A8597B"/>
    <w:rsid w:val="00A94067"/>
    <w:rsid w:val="00AA1D7F"/>
    <w:rsid w:val="00AA24AA"/>
    <w:rsid w:val="00AA2562"/>
    <w:rsid w:val="00AA2959"/>
    <w:rsid w:val="00AB1051"/>
    <w:rsid w:val="00AB1312"/>
    <w:rsid w:val="00AB2EA4"/>
    <w:rsid w:val="00AB3F66"/>
    <w:rsid w:val="00AB44FD"/>
    <w:rsid w:val="00AB6193"/>
    <w:rsid w:val="00AC1013"/>
    <w:rsid w:val="00AC154D"/>
    <w:rsid w:val="00AC2FAD"/>
    <w:rsid w:val="00AC4015"/>
    <w:rsid w:val="00AC5F5C"/>
    <w:rsid w:val="00AC6D57"/>
    <w:rsid w:val="00AD0F24"/>
    <w:rsid w:val="00AD1292"/>
    <w:rsid w:val="00AD2A68"/>
    <w:rsid w:val="00AD4357"/>
    <w:rsid w:val="00AD5851"/>
    <w:rsid w:val="00AD6DF3"/>
    <w:rsid w:val="00AE2E45"/>
    <w:rsid w:val="00AE4EF7"/>
    <w:rsid w:val="00AE6502"/>
    <w:rsid w:val="00AE744F"/>
    <w:rsid w:val="00AF0A8D"/>
    <w:rsid w:val="00AF0BF4"/>
    <w:rsid w:val="00AF111D"/>
    <w:rsid w:val="00AF24DB"/>
    <w:rsid w:val="00AF2F9E"/>
    <w:rsid w:val="00AF4A6C"/>
    <w:rsid w:val="00B05B5C"/>
    <w:rsid w:val="00B11EFC"/>
    <w:rsid w:val="00B141EA"/>
    <w:rsid w:val="00B2098D"/>
    <w:rsid w:val="00B21F0D"/>
    <w:rsid w:val="00B234EE"/>
    <w:rsid w:val="00B2384C"/>
    <w:rsid w:val="00B304C5"/>
    <w:rsid w:val="00B30BA9"/>
    <w:rsid w:val="00B334E3"/>
    <w:rsid w:val="00B33DFA"/>
    <w:rsid w:val="00B36B73"/>
    <w:rsid w:val="00B41A08"/>
    <w:rsid w:val="00B41FFB"/>
    <w:rsid w:val="00B42463"/>
    <w:rsid w:val="00B45555"/>
    <w:rsid w:val="00B47D57"/>
    <w:rsid w:val="00B504B0"/>
    <w:rsid w:val="00B51885"/>
    <w:rsid w:val="00B52D12"/>
    <w:rsid w:val="00B543F9"/>
    <w:rsid w:val="00B5470D"/>
    <w:rsid w:val="00B5486D"/>
    <w:rsid w:val="00B5525F"/>
    <w:rsid w:val="00B56B95"/>
    <w:rsid w:val="00B5731D"/>
    <w:rsid w:val="00B60187"/>
    <w:rsid w:val="00B602B1"/>
    <w:rsid w:val="00B6326E"/>
    <w:rsid w:val="00B632FE"/>
    <w:rsid w:val="00B64E60"/>
    <w:rsid w:val="00B65419"/>
    <w:rsid w:val="00B71566"/>
    <w:rsid w:val="00B71901"/>
    <w:rsid w:val="00B72DFF"/>
    <w:rsid w:val="00B73A1F"/>
    <w:rsid w:val="00B75C45"/>
    <w:rsid w:val="00B772E3"/>
    <w:rsid w:val="00B806A8"/>
    <w:rsid w:val="00B80710"/>
    <w:rsid w:val="00B8073C"/>
    <w:rsid w:val="00B8215F"/>
    <w:rsid w:val="00B8327E"/>
    <w:rsid w:val="00B83956"/>
    <w:rsid w:val="00B8455A"/>
    <w:rsid w:val="00B863EE"/>
    <w:rsid w:val="00B86590"/>
    <w:rsid w:val="00B86BE1"/>
    <w:rsid w:val="00B87B1B"/>
    <w:rsid w:val="00B94319"/>
    <w:rsid w:val="00BA0E8E"/>
    <w:rsid w:val="00BA100B"/>
    <w:rsid w:val="00BA333F"/>
    <w:rsid w:val="00BC05ED"/>
    <w:rsid w:val="00BC1D97"/>
    <w:rsid w:val="00BC27AA"/>
    <w:rsid w:val="00BD005C"/>
    <w:rsid w:val="00BD053E"/>
    <w:rsid w:val="00BD0EA7"/>
    <w:rsid w:val="00BD3F28"/>
    <w:rsid w:val="00BD4AD4"/>
    <w:rsid w:val="00BD4C15"/>
    <w:rsid w:val="00BE04EF"/>
    <w:rsid w:val="00BE080A"/>
    <w:rsid w:val="00BE2564"/>
    <w:rsid w:val="00BE4B71"/>
    <w:rsid w:val="00BE5036"/>
    <w:rsid w:val="00BE5110"/>
    <w:rsid w:val="00BE6A93"/>
    <w:rsid w:val="00BF18CE"/>
    <w:rsid w:val="00BF218E"/>
    <w:rsid w:val="00BF2191"/>
    <w:rsid w:val="00BF2A8E"/>
    <w:rsid w:val="00BF3470"/>
    <w:rsid w:val="00BF365E"/>
    <w:rsid w:val="00BF4D74"/>
    <w:rsid w:val="00BF59FE"/>
    <w:rsid w:val="00C006E4"/>
    <w:rsid w:val="00C0198C"/>
    <w:rsid w:val="00C0397A"/>
    <w:rsid w:val="00C0429A"/>
    <w:rsid w:val="00C04A4A"/>
    <w:rsid w:val="00C05F96"/>
    <w:rsid w:val="00C10C62"/>
    <w:rsid w:val="00C10C6D"/>
    <w:rsid w:val="00C1144F"/>
    <w:rsid w:val="00C11662"/>
    <w:rsid w:val="00C12785"/>
    <w:rsid w:val="00C13242"/>
    <w:rsid w:val="00C13449"/>
    <w:rsid w:val="00C14892"/>
    <w:rsid w:val="00C174C1"/>
    <w:rsid w:val="00C210DF"/>
    <w:rsid w:val="00C2328A"/>
    <w:rsid w:val="00C25021"/>
    <w:rsid w:val="00C25B11"/>
    <w:rsid w:val="00C271EE"/>
    <w:rsid w:val="00C312C1"/>
    <w:rsid w:val="00C340B2"/>
    <w:rsid w:val="00C3543D"/>
    <w:rsid w:val="00C36817"/>
    <w:rsid w:val="00C3719E"/>
    <w:rsid w:val="00C402AA"/>
    <w:rsid w:val="00C4536F"/>
    <w:rsid w:val="00C464BD"/>
    <w:rsid w:val="00C4650E"/>
    <w:rsid w:val="00C500DE"/>
    <w:rsid w:val="00C52D69"/>
    <w:rsid w:val="00C567D9"/>
    <w:rsid w:val="00C574CB"/>
    <w:rsid w:val="00C5755A"/>
    <w:rsid w:val="00C57595"/>
    <w:rsid w:val="00C61B3B"/>
    <w:rsid w:val="00C65EBF"/>
    <w:rsid w:val="00C67F32"/>
    <w:rsid w:val="00C70B89"/>
    <w:rsid w:val="00C73B36"/>
    <w:rsid w:val="00C76219"/>
    <w:rsid w:val="00C774A7"/>
    <w:rsid w:val="00C80DB5"/>
    <w:rsid w:val="00C8260E"/>
    <w:rsid w:val="00C82758"/>
    <w:rsid w:val="00C8321F"/>
    <w:rsid w:val="00C83CBE"/>
    <w:rsid w:val="00C85EB2"/>
    <w:rsid w:val="00C91AFC"/>
    <w:rsid w:val="00C920CD"/>
    <w:rsid w:val="00C92638"/>
    <w:rsid w:val="00C927C7"/>
    <w:rsid w:val="00C92C6E"/>
    <w:rsid w:val="00C9317C"/>
    <w:rsid w:val="00C9550C"/>
    <w:rsid w:val="00C96E8F"/>
    <w:rsid w:val="00C97F5D"/>
    <w:rsid w:val="00CA123F"/>
    <w:rsid w:val="00CA33FF"/>
    <w:rsid w:val="00CA3906"/>
    <w:rsid w:val="00CA466E"/>
    <w:rsid w:val="00CB1797"/>
    <w:rsid w:val="00CB27A7"/>
    <w:rsid w:val="00CB3217"/>
    <w:rsid w:val="00CC1A10"/>
    <w:rsid w:val="00CC1E4B"/>
    <w:rsid w:val="00CC4676"/>
    <w:rsid w:val="00CD0879"/>
    <w:rsid w:val="00CD1EF7"/>
    <w:rsid w:val="00CD7832"/>
    <w:rsid w:val="00CE0226"/>
    <w:rsid w:val="00CE0D3E"/>
    <w:rsid w:val="00CE1EB5"/>
    <w:rsid w:val="00CF0180"/>
    <w:rsid w:val="00CF1171"/>
    <w:rsid w:val="00CF1277"/>
    <w:rsid w:val="00CF17A9"/>
    <w:rsid w:val="00CF34FC"/>
    <w:rsid w:val="00CF69EE"/>
    <w:rsid w:val="00CF7491"/>
    <w:rsid w:val="00CF77BB"/>
    <w:rsid w:val="00D018F0"/>
    <w:rsid w:val="00D030E8"/>
    <w:rsid w:val="00D0321F"/>
    <w:rsid w:val="00D03482"/>
    <w:rsid w:val="00D04734"/>
    <w:rsid w:val="00D103C4"/>
    <w:rsid w:val="00D1086E"/>
    <w:rsid w:val="00D139E4"/>
    <w:rsid w:val="00D17E9F"/>
    <w:rsid w:val="00D20817"/>
    <w:rsid w:val="00D23DE1"/>
    <w:rsid w:val="00D24F8D"/>
    <w:rsid w:val="00D2547F"/>
    <w:rsid w:val="00D2566E"/>
    <w:rsid w:val="00D26496"/>
    <w:rsid w:val="00D27385"/>
    <w:rsid w:val="00D27453"/>
    <w:rsid w:val="00D3185A"/>
    <w:rsid w:val="00D33216"/>
    <w:rsid w:val="00D33D77"/>
    <w:rsid w:val="00D370FE"/>
    <w:rsid w:val="00D40026"/>
    <w:rsid w:val="00D40F1E"/>
    <w:rsid w:val="00D44868"/>
    <w:rsid w:val="00D4596C"/>
    <w:rsid w:val="00D45E29"/>
    <w:rsid w:val="00D46841"/>
    <w:rsid w:val="00D4692C"/>
    <w:rsid w:val="00D51774"/>
    <w:rsid w:val="00D52D12"/>
    <w:rsid w:val="00D56B5E"/>
    <w:rsid w:val="00D575B6"/>
    <w:rsid w:val="00D61DE8"/>
    <w:rsid w:val="00D6476A"/>
    <w:rsid w:val="00D64D62"/>
    <w:rsid w:val="00D66A2F"/>
    <w:rsid w:val="00D679A8"/>
    <w:rsid w:val="00D719B8"/>
    <w:rsid w:val="00D73552"/>
    <w:rsid w:val="00D7372B"/>
    <w:rsid w:val="00D745A2"/>
    <w:rsid w:val="00D7734D"/>
    <w:rsid w:val="00D77393"/>
    <w:rsid w:val="00D80EFA"/>
    <w:rsid w:val="00D814DF"/>
    <w:rsid w:val="00D83FA0"/>
    <w:rsid w:val="00D8459A"/>
    <w:rsid w:val="00D91E12"/>
    <w:rsid w:val="00D93125"/>
    <w:rsid w:val="00D9353F"/>
    <w:rsid w:val="00D952E3"/>
    <w:rsid w:val="00D97CC2"/>
    <w:rsid w:val="00DA1B74"/>
    <w:rsid w:val="00DA38FF"/>
    <w:rsid w:val="00DA4FE3"/>
    <w:rsid w:val="00DA7C04"/>
    <w:rsid w:val="00DB3FE0"/>
    <w:rsid w:val="00DB457F"/>
    <w:rsid w:val="00DB4B2F"/>
    <w:rsid w:val="00DB4BEA"/>
    <w:rsid w:val="00DB6C04"/>
    <w:rsid w:val="00DB6D1F"/>
    <w:rsid w:val="00DB7271"/>
    <w:rsid w:val="00DC00A6"/>
    <w:rsid w:val="00DC01D1"/>
    <w:rsid w:val="00DC1444"/>
    <w:rsid w:val="00DC2180"/>
    <w:rsid w:val="00DD00B9"/>
    <w:rsid w:val="00DD0829"/>
    <w:rsid w:val="00DD0DDF"/>
    <w:rsid w:val="00DD5A33"/>
    <w:rsid w:val="00DD6DD0"/>
    <w:rsid w:val="00DD7558"/>
    <w:rsid w:val="00DE3DF1"/>
    <w:rsid w:val="00DE4E9C"/>
    <w:rsid w:val="00DE4F59"/>
    <w:rsid w:val="00DE67ED"/>
    <w:rsid w:val="00DE711A"/>
    <w:rsid w:val="00DF14A8"/>
    <w:rsid w:val="00DF3198"/>
    <w:rsid w:val="00DF49A5"/>
    <w:rsid w:val="00DF64D0"/>
    <w:rsid w:val="00DF66BC"/>
    <w:rsid w:val="00E01895"/>
    <w:rsid w:val="00E02321"/>
    <w:rsid w:val="00E03625"/>
    <w:rsid w:val="00E04D91"/>
    <w:rsid w:val="00E111D6"/>
    <w:rsid w:val="00E12E5C"/>
    <w:rsid w:val="00E1565B"/>
    <w:rsid w:val="00E1774E"/>
    <w:rsid w:val="00E22F87"/>
    <w:rsid w:val="00E23D91"/>
    <w:rsid w:val="00E24005"/>
    <w:rsid w:val="00E24037"/>
    <w:rsid w:val="00E24419"/>
    <w:rsid w:val="00E24BF0"/>
    <w:rsid w:val="00E30A43"/>
    <w:rsid w:val="00E30E80"/>
    <w:rsid w:val="00E33E0E"/>
    <w:rsid w:val="00E40BD3"/>
    <w:rsid w:val="00E4202E"/>
    <w:rsid w:val="00E4395C"/>
    <w:rsid w:val="00E4396C"/>
    <w:rsid w:val="00E4403C"/>
    <w:rsid w:val="00E449E6"/>
    <w:rsid w:val="00E4518C"/>
    <w:rsid w:val="00E46AE5"/>
    <w:rsid w:val="00E5134C"/>
    <w:rsid w:val="00E51CFB"/>
    <w:rsid w:val="00E5248C"/>
    <w:rsid w:val="00E55D5D"/>
    <w:rsid w:val="00E66B8B"/>
    <w:rsid w:val="00E66D60"/>
    <w:rsid w:val="00E70398"/>
    <w:rsid w:val="00E71C70"/>
    <w:rsid w:val="00E7270E"/>
    <w:rsid w:val="00E736CA"/>
    <w:rsid w:val="00E74A82"/>
    <w:rsid w:val="00E765DD"/>
    <w:rsid w:val="00E81232"/>
    <w:rsid w:val="00E8270B"/>
    <w:rsid w:val="00E83F1D"/>
    <w:rsid w:val="00E86036"/>
    <w:rsid w:val="00E86C3D"/>
    <w:rsid w:val="00E901D5"/>
    <w:rsid w:val="00E908B5"/>
    <w:rsid w:val="00E916F4"/>
    <w:rsid w:val="00E94342"/>
    <w:rsid w:val="00E94464"/>
    <w:rsid w:val="00E95A71"/>
    <w:rsid w:val="00E97F7B"/>
    <w:rsid w:val="00EA2302"/>
    <w:rsid w:val="00EA42F4"/>
    <w:rsid w:val="00EA5A85"/>
    <w:rsid w:val="00EA5C25"/>
    <w:rsid w:val="00EA5CE5"/>
    <w:rsid w:val="00EA72AE"/>
    <w:rsid w:val="00EB016A"/>
    <w:rsid w:val="00EB1D78"/>
    <w:rsid w:val="00EB2766"/>
    <w:rsid w:val="00EB4439"/>
    <w:rsid w:val="00EB4718"/>
    <w:rsid w:val="00EB522B"/>
    <w:rsid w:val="00EB57DF"/>
    <w:rsid w:val="00EB5950"/>
    <w:rsid w:val="00EB638A"/>
    <w:rsid w:val="00EB70DC"/>
    <w:rsid w:val="00EB784F"/>
    <w:rsid w:val="00EC06A9"/>
    <w:rsid w:val="00EC0F45"/>
    <w:rsid w:val="00EC2CB0"/>
    <w:rsid w:val="00EC2D15"/>
    <w:rsid w:val="00EC38AE"/>
    <w:rsid w:val="00EC5893"/>
    <w:rsid w:val="00ED0FC0"/>
    <w:rsid w:val="00ED2017"/>
    <w:rsid w:val="00ED217E"/>
    <w:rsid w:val="00ED3309"/>
    <w:rsid w:val="00ED64D6"/>
    <w:rsid w:val="00ED66E6"/>
    <w:rsid w:val="00EE0681"/>
    <w:rsid w:val="00EE0ABE"/>
    <w:rsid w:val="00EE265B"/>
    <w:rsid w:val="00EE38D3"/>
    <w:rsid w:val="00EE3B72"/>
    <w:rsid w:val="00EE51E8"/>
    <w:rsid w:val="00EE71EE"/>
    <w:rsid w:val="00EE7E68"/>
    <w:rsid w:val="00EF0310"/>
    <w:rsid w:val="00EF5B56"/>
    <w:rsid w:val="00EF6937"/>
    <w:rsid w:val="00EF7EA7"/>
    <w:rsid w:val="00F00203"/>
    <w:rsid w:val="00F017A5"/>
    <w:rsid w:val="00F035D6"/>
    <w:rsid w:val="00F1315E"/>
    <w:rsid w:val="00F14AA3"/>
    <w:rsid w:val="00F15DEC"/>
    <w:rsid w:val="00F177D4"/>
    <w:rsid w:val="00F20A56"/>
    <w:rsid w:val="00F22B79"/>
    <w:rsid w:val="00F232E2"/>
    <w:rsid w:val="00F243C9"/>
    <w:rsid w:val="00F24B9C"/>
    <w:rsid w:val="00F27483"/>
    <w:rsid w:val="00F279B2"/>
    <w:rsid w:val="00F27B70"/>
    <w:rsid w:val="00F320B9"/>
    <w:rsid w:val="00F3263D"/>
    <w:rsid w:val="00F32741"/>
    <w:rsid w:val="00F32909"/>
    <w:rsid w:val="00F332D9"/>
    <w:rsid w:val="00F334A5"/>
    <w:rsid w:val="00F33CB7"/>
    <w:rsid w:val="00F33DCC"/>
    <w:rsid w:val="00F360A0"/>
    <w:rsid w:val="00F36CF8"/>
    <w:rsid w:val="00F379C1"/>
    <w:rsid w:val="00F42FE8"/>
    <w:rsid w:val="00F4388B"/>
    <w:rsid w:val="00F444EA"/>
    <w:rsid w:val="00F45AD9"/>
    <w:rsid w:val="00F508DA"/>
    <w:rsid w:val="00F51A85"/>
    <w:rsid w:val="00F52075"/>
    <w:rsid w:val="00F5232C"/>
    <w:rsid w:val="00F52A01"/>
    <w:rsid w:val="00F52EC3"/>
    <w:rsid w:val="00F54018"/>
    <w:rsid w:val="00F55D58"/>
    <w:rsid w:val="00F6164D"/>
    <w:rsid w:val="00F619FA"/>
    <w:rsid w:val="00F635B1"/>
    <w:rsid w:val="00F6380F"/>
    <w:rsid w:val="00F63962"/>
    <w:rsid w:val="00F75D45"/>
    <w:rsid w:val="00F76BA0"/>
    <w:rsid w:val="00F82B82"/>
    <w:rsid w:val="00F83097"/>
    <w:rsid w:val="00F83825"/>
    <w:rsid w:val="00F83C30"/>
    <w:rsid w:val="00F8569E"/>
    <w:rsid w:val="00F868F3"/>
    <w:rsid w:val="00F86FBB"/>
    <w:rsid w:val="00F91483"/>
    <w:rsid w:val="00F9205F"/>
    <w:rsid w:val="00FA2474"/>
    <w:rsid w:val="00FA24FA"/>
    <w:rsid w:val="00FA30D8"/>
    <w:rsid w:val="00FA52D2"/>
    <w:rsid w:val="00FA623E"/>
    <w:rsid w:val="00FB19BC"/>
    <w:rsid w:val="00FB6ECD"/>
    <w:rsid w:val="00FC0D72"/>
    <w:rsid w:val="00FC49AD"/>
    <w:rsid w:val="00FC517D"/>
    <w:rsid w:val="00FC5F7E"/>
    <w:rsid w:val="00FD1D23"/>
    <w:rsid w:val="00FD4B55"/>
    <w:rsid w:val="00FD6447"/>
    <w:rsid w:val="00FD64FC"/>
    <w:rsid w:val="00FD7F43"/>
    <w:rsid w:val="00FE1A1E"/>
    <w:rsid w:val="00FE2F06"/>
    <w:rsid w:val="00FE30A7"/>
    <w:rsid w:val="00FE3C74"/>
    <w:rsid w:val="00FE4150"/>
    <w:rsid w:val="00FE4651"/>
    <w:rsid w:val="00FE4F0F"/>
    <w:rsid w:val="00FE5CD3"/>
    <w:rsid w:val="00FE7F7A"/>
    <w:rsid w:val="00FF1247"/>
    <w:rsid w:val="00FF26E6"/>
    <w:rsid w:val="00FF3A83"/>
    <w:rsid w:val="00FF620E"/>
    <w:rsid w:val="00FF7F73"/>
    <w:rsid w:val="09FD9F48"/>
    <w:rsid w:val="1B247CAE"/>
    <w:rsid w:val="1C93743A"/>
    <w:rsid w:val="234E19D1"/>
    <w:rsid w:val="285257AF"/>
    <w:rsid w:val="46D7DA40"/>
    <w:rsid w:val="6A015FC0"/>
    <w:rsid w:val="6E962F29"/>
    <w:rsid w:val="7C5C998C"/>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9180AC"/>
  <w15:chartTrackingRefBased/>
  <w15:docId w15:val="{5A0CA219-26E4-4A5C-9828-919E07D638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33" w:qFormat="1"/>
    <w:lsdException w:name="Emphasis" w:uiPriority="33"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7670"/>
    <w:pPr>
      <w:spacing w:before="120" w:after="60" w:line="280" w:lineRule="atLeast"/>
    </w:pPr>
    <w:rPr>
      <w:rFonts w:ascii="Gotham Book" w:eastAsiaTheme="minorEastAsia" w:hAnsi="Gotham Book" w:cs="Times New Roman"/>
      <w:color w:val="000000" w:themeColor="text1"/>
      <w:kern w:val="0"/>
      <w:sz w:val="20"/>
      <w:szCs w:val="18"/>
      <w:lang w:eastAsia="en-AU"/>
      <w14:ligatures w14:val="none"/>
    </w:rPr>
  </w:style>
  <w:style w:type="paragraph" w:styleId="Heading1">
    <w:name w:val="heading 1"/>
    <w:basedOn w:val="Normal"/>
    <w:next w:val="Normal"/>
    <w:link w:val="Heading1Char"/>
    <w:uiPriority w:val="9"/>
    <w:qFormat/>
    <w:rsid w:val="0058767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58767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58767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58767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58767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rsid w:val="0058767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rsid w:val="0058767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8767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8767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8767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58767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58767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58767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sid w:val="00587670"/>
    <w:rPr>
      <w:rFonts w:eastAsiaTheme="majorEastAsia" w:cstheme="majorBidi"/>
      <w:color w:val="0F4761" w:themeColor="accent1" w:themeShade="BF"/>
    </w:rPr>
  </w:style>
  <w:style w:type="character" w:customStyle="1" w:styleId="Heading6Char">
    <w:name w:val="Heading 6 Char"/>
    <w:basedOn w:val="DefaultParagraphFont"/>
    <w:link w:val="Heading6"/>
    <w:uiPriority w:val="9"/>
    <w:rsid w:val="0058767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sid w:val="0058767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8767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87670"/>
    <w:rPr>
      <w:rFonts w:eastAsiaTheme="majorEastAsia" w:cstheme="majorBidi"/>
      <w:color w:val="272727" w:themeColor="text1" w:themeTint="D8"/>
    </w:rPr>
  </w:style>
  <w:style w:type="paragraph" w:styleId="Title">
    <w:name w:val="Title"/>
    <w:basedOn w:val="Normal"/>
    <w:next w:val="Normal"/>
    <w:link w:val="TitleChar"/>
    <w:uiPriority w:val="22"/>
    <w:qFormat/>
    <w:rsid w:val="0058767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22"/>
    <w:rsid w:val="0058767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23"/>
    <w:qFormat/>
    <w:rsid w:val="0058767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23"/>
    <w:rsid w:val="0058767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87670"/>
    <w:pPr>
      <w:spacing w:before="160"/>
      <w:jc w:val="center"/>
    </w:pPr>
    <w:rPr>
      <w:i/>
      <w:iCs/>
      <w:color w:val="404040" w:themeColor="text1" w:themeTint="BF"/>
    </w:rPr>
  </w:style>
  <w:style w:type="character" w:customStyle="1" w:styleId="QuoteChar">
    <w:name w:val="Quote Char"/>
    <w:basedOn w:val="DefaultParagraphFont"/>
    <w:link w:val="Quote"/>
    <w:uiPriority w:val="29"/>
    <w:rsid w:val="00587670"/>
    <w:rPr>
      <w:i/>
      <w:iCs/>
      <w:color w:val="404040" w:themeColor="text1" w:themeTint="BF"/>
    </w:rPr>
  </w:style>
  <w:style w:type="paragraph" w:styleId="ListParagraph">
    <w:name w:val="List Paragraph"/>
    <w:aliases w:val="#List Paragraph,List Paragraph1,List Paragraph11,Recommendation"/>
    <w:basedOn w:val="Normal"/>
    <w:link w:val="ListParagraphChar"/>
    <w:uiPriority w:val="34"/>
    <w:qFormat/>
    <w:rsid w:val="00587670"/>
    <w:pPr>
      <w:ind w:left="720"/>
      <w:contextualSpacing/>
    </w:pPr>
  </w:style>
  <w:style w:type="character" w:styleId="IntenseEmphasis">
    <w:name w:val="Intense Emphasis"/>
    <w:basedOn w:val="DefaultParagraphFont"/>
    <w:uiPriority w:val="33"/>
    <w:qFormat/>
    <w:rsid w:val="00587670"/>
    <w:rPr>
      <w:i/>
      <w:iCs/>
      <w:color w:val="0F4761" w:themeColor="accent1" w:themeShade="BF"/>
    </w:rPr>
  </w:style>
  <w:style w:type="paragraph" w:styleId="IntenseQuote">
    <w:name w:val="Intense Quote"/>
    <w:basedOn w:val="Normal"/>
    <w:next w:val="Normal"/>
    <w:link w:val="IntenseQuoteChar"/>
    <w:uiPriority w:val="30"/>
    <w:qFormat/>
    <w:rsid w:val="0058767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87670"/>
    <w:rPr>
      <w:i/>
      <w:iCs/>
      <w:color w:val="0F4761" w:themeColor="accent1" w:themeShade="BF"/>
    </w:rPr>
  </w:style>
  <w:style w:type="character" w:styleId="IntenseReference">
    <w:name w:val="Intense Reference"/>
    <w:basedOn w:val="DefaultParagraphFont"/>
    <w:uiPriority w:val="32"/>
    <w:qFormat/>
    <w:rsid w:val="00587670"/>
    <w:rPr>
      <w:b/>
      <w:bCs/>
      <w:smallCaps/>
      <w:color w:val="0F4761" w:themeColor="accent1" w:themeShade="BF"/>
      <w:spacing w:val="5"/>
    </w:rPr>
  </w:style>
  <w:style w:type="paragraph" w:styleId="Footer">
    <w:name w:val="footer"/>
    <w:basedOn w:val="Normal"/>
    <w:link w:val="FooterChar"/>
    <w:uiPriority w:val="99"/>
    <w:rsid w:val="00587670"/>
    <w:pPr>
      <w:tabs>
        <w:tab w:val="center" w:pos="4513"/>
        <w:tab w:val="right" w:pos="9026"/>
      </w:tabs>
      <w:spacing w:before="0" w:after="0" w:line="180" w:lineRule="atLeast"/>
    </w:pPr>
    <w:rPr>
      <w:rFonts w:asciiTheme="majorHAnsi" w:hAnsiTheme="majorHAnsi"/>
      <w:sz w:val="14"/>
    </w:rPr>
  </w:style>
  <w:style w:type="character" w:customStyle="1" w:styleId="FooterChar">
    <w:name w:val="Footer Char"/>
    <w:basedOn w:val="DefaultParagraphFont"/>
    <w:link w:val="Footer"/>
    <w:uiPriority w:val="99"/>
    <w:rsid w:val="00587670"/>
    <w:rPr>
      <w:rFonts w:asciiTheme="majorHAnsi" w:eastAsiaTheme="minorEastAsia" w:hAnsiTheme="majorHAnsi" w:cs="Times New Roman"/>
      <w:color w:val="000000" w:themeColor="text1"/>
      <w:kern w:val="0"/>
      <w:sz w:val="14"/>
      <w:szCs w:val="18"/>
      <w:lang w:eastAsia="en-AU"/>
      <w14:ligatures w14:val="none"/>
    </w:rPr>
  </w:style>
  <w:style w:type="paragraph" w:styleId="Header">
    <w:name w:val="header"/>
    <w:basedOn w:val="Normal"/>
    <w:link w:val="HeaderChar"/>
    <w:uiPriority w:val="99"/>
    <w:rsid w:val="00587670"/>
    <w:pPr>
      <w:tabs>
        <w:tab w:val="center" w:pos="4513"/>
        <w:tab w:val="right" w:pos="9026"/>
      </w:tabs>
      <w:spacing w:before="0" w:after="0" w:line="180" w:lineRule="atLeast"/>
    </w:pPr>
    <w:rPr>
      <w:rFonts w:asciiTheme="majorHAnsi" w:hAnsiTheme="majorHAnsi"/>
      <w:b/>
      <w:sz w:val="14"/>
    </w:rPr>
  </w:style>
  <w:style w:type="character" w:customStyle="1" w:styleId="HeaderChar">
    <w:name w:val="Header Char"/>
    <w:basedOn w:val="DefaultParagraphFont"/>
    <w:link w:val="Header"/>
    <w:uiPriority w:val="99"/>
    <w:rsid w:val="00587670"/>
    <w:rPr>
      <w:rFonts w:asciiTheme="majorHAnsi" w:eastAsiaTheme="minorEastAsia" w:hAnsiTheme="majorHAnsi" w:cs="Times New Roman"/>
      <w:b/>
      <w:color w:val="000000" w:themeColor="text1"/>
      <w:kern w:val="0"/>
      <w:sz w:val="14"/>
      <w:szCs w:val="18"/>
      <w:lang w:eastAsia="en-AU"/>
      <w14:ligatures w14:val="none"/>
    </w:rPr>
  </w:style>
  <w:style w:type="table" w:styleId="TableGrid">
    <w:name w:val="Table Grid"/>
    <w:basedOn w:val="TableNormal"/>
    <w:uiPriority w:val="39"/>
    <w:rsid w:val="00587670"/>
    <w:pPr>
      <w:spacing w:before="120" w:after="60" w:line="240" w:lineRule="atLeast"/>
    </w:pPr>
    <w:rPr>
      <w:color w:val="000000" w:themeColor="text1"/>
      <w:kern w:val="0"/>
      <w:sz w:val="18"/>
      <w:szCs w:val="18"/>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ddress">
    <w:name w:val="Address"/>
    <w:basedOn w:val="Normal"/>
    <w:uiPriority w:val="3"/>
    <w:qFormat/>
    <w:rsid w:val="00587670"/>
    <w:pPr>
      <w:spacing w:before="300" w:after="300"/>
      <w:contextualSpacing/>
    </w:pPr>
  </w:style>
  <w:style w:type="numbering" w:customStyle="1" w:styleId="RList">
    <w:name w:val="R List"/>
    <w:uiPriority w:val="99"/>
    <w:rsid w:val="00587670"/>
    <w:pPr>
      <w:numPr>
        <w:numId w:val="1"/>
      </w:numPr>
    </w:pPr>
  </w:style>
  <w:style w:type="paragraph" w:customStyle="1" w:styleId="AppendixNumbered">
    <w:name w:val="Appendix Numbered"/>
    <w:basedOn w:val="Heading2"/>
    <w:uiPriority w:val="11"/>
    <w:qFormat/>
    <w:rsid w:val="00587670"/>
    <w:pPr>
      <w:pageBreakBefore/>
      <w:numPr>
        <w:numId w:val="14"/>
      </w:numPr>
      <w:spacing w:before="360" w:after="120" w:line="380" w:lineRule="atLeast"/>
    </w:pPr>
    <w:rPr>
      <w:rFonts w:ascii="Gotham Medium" w:hAnsi="Gotham Medium"/>
      <w:color w:val="0E2841" w:themeColor="text2"/>
      <w:sz w:val="28"/>
      <w:szCs w:val="26"/>
    </w:rPr>
  </w:style>
  <w:style w:type="numbering" w:customStyle="1" w:styleId="AppendixNumbers">
    <w:name w:val="Appendix Numbers"/>
    <w:uiPriority w:val="99"/>
    <w:rsid w:val="00587670"/>
    <w:pPr>
      <w:numPr>
        <w:numId w:val="2"/>
      </w:numPr>
    </w:pPr>
  </w:style>
  <w:style w:type="paragraph" w:customStyle="1" w:styleId="Boxed1Text">
    <w:name w:val="Boxed 1 Text"/>
    <w:basedOn w:val="Normal"/>
    <w:uiPriority w:val="29"/>
    <w:qFormat/>
    <w:rsid w:val="00587670"/>
    <w:pPr>
      <w:pBdr>
        <w:top w:val="single" w:sz="4" w:space="14" w:color="156082" w:themeColor="accent1"/>
        <w:left w:val="single" w:sz="4" w:space="14" w:color="156082" w:themeColor="accent1"/>
        <w:bottom w:val="single" w:sz="4" w:space="14" w:color="156082" w:themeColor="accent1"/>
        <w:right w:val="single" w:sz="4" w:space="14" w:color="156082" w:themeColor="accent1"/>
      </w:pBdr>
      <w:shd w:val="clear" w:color="auto" w:fill="C1E4F5" w:themeFill="accent1" w:themeFillTint="33"/>
      <w:ind w:left="284" w:right="284"/>
    </w:pPr>
  </w:style>
  <w:style w:type="paragraph" w:customStyle="1" w:styleId="Boxed1Bullet">
    <w:name w:val="Boxed 1 Bullet"/>
    <w:basedOn w:val="Boxed1Text"/>
    <w:uiPriority w:val="30"/>
    <w:qFormat/>
    <w:rsid w:val="00587670"/>
    <w:pPr>
      <w:numPr>
        <w:numId w:val="3"/>
      </w:numPr>
    </w:pPr>
  </w:style>
  <w:style w:type="paragraph" w:customStyle="1" w:styleId="Boxed1Heading">
    <w:name w:val="Boxed 1 Heading"/>
    <w:basedOn w:val="Boxed1Text"/>
    <w:uiPriority w:val="29"/>
    <w:qFormat/>
    <w:rsid w:val="00587670"/>
    <w:pPr>
      <w:keepNext/>
    </w:pPr>
    <w:rPr>
      <w:b/>
      <w:sz w:val="22"/>
    </w:rPr>
  </w:style>
  <w:style w:type="paragraph" w:customStyle="1" w:styleId="Boxed2Text">
    <w:name w:val="Boxed 2 Text"/>
    <w:basedOn w:val="Boxed1Text"/>
    <w:uiPriority w:val="31"/>
    <w:qFormat/>
    <w:rsid w:val="00587670"/>
    <w:pPr>
      <w:pBdr>
        <w:top w:val="single" w:sz="4" w:space="14" w:color="E97132" w:themeColor="accent2"/>
        <w:left w:val="single" w:sz="4" w:space="14" w:color="E97132" w:themeColor="accent2"/>
        <w:bottom w:val="single" w:sz="4" w:space="14" w:color="E97132" w:themeColor="accent2"/>
        <w:right w:val="single" w:sz="4" w:space="14" w:color="E97132" w:themeColor="accent2"/>
      </w:pBdr>
      <w:shd w:val="clear" w:color="auto" w:fill="E97132" w:themeFill="accent2"/>
    </w:pPr>
    <w:rPr>
      <w:color w:val="FFFFFF" w:themeColor="background1"/>
    </w:rPr>
  </w:style>
  <w:style w:type="paragraph" w:customStyle="1" w:styleId="Boxed2Bullet">
    <w:name w:val="Boxed 2 Bullet"/>
    <w:basedOn w:val="Boxed2Text"/>
    <w:uiPriority w:val="32"/>
    <w:qFormat/>
    <w:rsid w:val="00587670"/>
    <w:pPr>
      <w:numPr>
        <w:ilvl w:val="1"/>
        <w:numId w:val="3"/>
      </w:numPr>
    </w:pPr>
  </w:style>
  <w:style w:type="paragraph" w:customStyle="1" w:styleId="Boxed2Heading">
    <w:name w:val="Boxed 2 Heading"/>
    <w:basedOn w:val="Boxed2Text"/>
    <w:uiPriority w:val="31"/>
    <w:qFormat/>
    <w:rsid w:val="00587670"/>
    <w:pPr>
      <w:keepNext/>
    </w:pPr>
    <w:rPr>
      <w:b/>
      <w:sz w:val="22"/>
    </w:rPr>
  </w:style>
  <w:style w:type="numbering" w:customStyle="1" w:styleId="BoxedBullets">
    <w:name w:val="Boxed Bullets"/>
    <w:uiPriority w:val="99"/>
    <w:rsid w:val="00587670"/>
    <w:pPr>
      <w:numPr>
        <w:numId w:val="3"/>
      </w:numPr>
    </w:pPr>
  </w:style>
  <w:style w:type="paragraph" w:customStyle="1" w:styleId="Bullet1">
    <w:name w:val="Bullet 1"/>
    <w:basedOn w:val="Normal"/>
    <w:uiPriority w:val="2"/>
    <w:qFormat/>
    <w:rsid w:val="00587670"/>
    <w:pPr>
      <w:numPr>
        <w:numId w:val="4"/>
      </w:numPr>
    </w:pPr>
  </w:style>
  <w:style w:type="paragraph" w:customStyle="1" w:styleId="Bullet2">
    <w:name w:val="Bullet 2"/>
    <w:basedOn w:val="Normal"/>
    <w:uiPriority w:val="2"/>
    <w:qFormat/>
    <w:rsid w:val="00587670"/>
    <w:pPr>
      <w:numPr>
        <w:ilvl w:val="1"/>
        <w:numId w:val="4"/>
      </w:numPr>
    </w:pPr>
  </w:style>
  <w:style w:type="paragraph" w:customStyle="1" w:styleId="Bullet3">
    <w:name w:val="Bullet 3"/>
    <w:basedOn w:val="Normal"/>
    <w:uiPriority w:val="2"/>
    <w:qFormat/>
    <w:rsid w:val="00587670"/>
    <w:pPr>
      <w:numPr>
        <w:ilvl w:val="2"/>
        <w:numId w:val="4"/>
      </w:numPr>
    </w:pPr>
  </w:style>
  <w:style w:type="paragraph" w:styleId="Caption">
    <w:name w:val="caption"/>
    <w:basedOn w:val="Normal"/>
    <w:next w:val="Normal"/>
    <w:uiPriority w:val="19"/>
    <w:qFormat/>
    <w:rsid w:val="00587670"/>
    <w:pPr>
      <w:spacing w:before="0" w:after="200"/>
    </w:pPr>
    <w:rPr>
      <w:rFonts w:asciiTheme="majorHAnsi" w:hAnsiTheme="majorHAnsi"/>
      <w:iCs/>
      <w:caps/>
      <w:sz w:val="16"/>
    </w:rPr>
  </w:style>
  <w:style w:type="numbering" w:customStyle="1" w:styleId="DefaultBullets">
    <w:name w:val="Default Bullets"/>
    <w:uiPriority w:val="99"/>
    <w:rsid w:val="00587670"/>
    <w:pPr>
      <w:numPr>
        <w:numId w:val="4"/>
      </w:numPr>
    </w:pPr>
  </w:style>
  <w:style w:type="table" w:styleId="GridTable5Dark-Accent1">
    <w:name w:val="Grid Table 5 Dark Accent 1"/>
    <w:basedOn w:val="TableNormal"/>
    <w:uiPriority w:val="50"/>
    <w:rsid w:val="00587670"/>
    <w:pPr>
      <w:spacing w:before="120" w:after="60" w:line="240" w:lineRule="atLeast"/>
    </w:pPr>
    <w:rPr>
      <w:color w:val="000000" w:themeColor="text1"/>
      <w:kern w:val="0"/>
      <w:sz w:val="18"/>
      <w:szCs w:val="18"/>
      <w14:ligatures w14:val="none"/>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1E4F5"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56082"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56082"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56082"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56082" w:themeFill="accent1"/>
      </w:tcPr>
    </w:tblStylePr>
    <w:tblStylePr w:type="band1Vert">
      <w:tblPr/>
      <w:tcPr>
        <w:shd w:val="clear" w:color="auto" w:fill="83CAEB" w:themeFill="accent1" w:themeFillTint="66"/>
      </w:tcPr>
    </w:tblStylePr>
    <w:tblStylePr w:type="band1Horz">
      <w:tblPr/>
      <w:tcPr>
        <w:shd w:val="clear" w:color="auto" w:fill="83CAEB" w:themeFill="accent1" w:themeFillTint="66"/>
      </w:tcPr>
    </w:tblStylePr>
  </w:style>
  <w:style w:type="table" w:customStyle="1" w:styleId="DefaultTable1">
    <w:name w:val="Default Table 1"/>
    <w:basedOn w:val="GridTable5Dark-Accent1"/>
    <w:uiPriority w:val="99"/>
    <w:rsid w:val="00587670"/>
    <w:pPr>
      <w:spacing w:before="60"/>
    </w:pPr>
    <w:tblPr>
      <w:tblBorders>
        <w:top w:val="single" w:sz="4" w:space="0" w:color="E97132" w:themeColor="accent2"/>
        <w:left w:val="single" w:sz="4" w:space="0" w:color="E97132" w:themeColor="accent2"/>
        <w:bottom w:val="single" w:sz="4" w:space="0" w:color="E97132" w:themeColor="accent2"/>
        <w:right w:val="single" w:sz="4" w:space="0" w:color="E97132" w:themeColor="accent2"/>
        <w:insideH w:val="single" w:sz="4" w:space="0" w:color="E97132" w:themeColor="accent2"/>
        <w:insideV w:val="single" w:sz="4" w:space="0" w:color="E97132" w:themeColor="accent2"/>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cPr>
        <w:tcBorders>
          <w:top w:val="single" w:sz="4" w:space="0" w:color="E97132" w:themeColor="accent2"/>
          <w:left w:val="single" w:sz="4" w:space="0" w:color="E97132" w:themeColor="accent2"/>
          <w:bottom w:val="single" w:sz="4" w:space="0" w:color="E97132" w:themeColor="accent2"/>
          <w:right w:val="single" w:sz="4" w:space="0" w:color="E97132" w:themeColor="accent2"/>
          <w:insideH w:val="single" w:sz="4" w:space="0" w:color="E97132" w:themeColor="accent2"/>
          <w:insideV w:val="single" w:sz="4" w:space="0" w:color="E97132" w:themeColor="accent2"/>
        </w:tcBorders>
        <w:shd w:val="clear" w:color="auto" w:fill="E97132" w:themeFill="accent2"/>
      </w:tcPr>
    </w:tblStylePr>
    <w:tblStylePr w:type="lastRow">
      <w:rPr>
        <w:b/>
        <w:bCs/>
        <w:color w:val="000000" w:themeColor="text1"/>
      </w:rPr>
      <w:tblPr/>
      <w:tcPr>
        <w:tcBorders>
          <w:top w:val="single" w:sz="4" w:space="0" w:color="E97132" w:themeColor="accent2"/>
          <w:left w:val="single" w:sz="4" w:space="0" w:color="E97132" w:themeColor="accent2"/>
          <w:bottom w:val="single" w:sz="4" w:space="0" w:color="E97132" w:themeColor="accent2"/>
          <w:right w:val="single" w:sz="4" w:space="0" w:color="E97132" w:themeColor="accent2"/>
          <w:insideH w:val="single" w:sz="4" w:space="0" w:color="E97132" w:themeColor="accent2"/>
          <w:insideV w:val="single" w:sz="4" w:space="0" w:color="E97132" w:themeColor="accent2"/>
        </w:tcBorders>
        <w:shd w:val="clear" w:color="auto" w:fill="C1E4F5" w:themeFill="accent1" w:themeFillTint="33"/>
      </w:tcPr>
    </w:tblStylePr>
    <w:tblStylePr w:type="firstCol">
      <w:rPr>
        <w:b/>
        <w:bCs/>
        <w:color w:val="FFFFFF" w:themeColor="background1"/>
      </w:rPr>
      <w:tblPr/>
      <w:tcPr>
        <w:tcBorders>
          <w:top w:val="single" w:sz="4" w:space="0" w:color="E97132" w:themeColor="accent2"/>
          <w:left w:val="single" w:sz="4" w:space="0" w:color="E97132" w:themeColor="accent2"/>
          <w:bottom w:val="single" w:sz="4" w:space="0" w:color="E97132" w:themeColor="accent2"/>
          <w:right w:val="single" w:sz="4" w:space="0" w:color="E97132" w:themeColor="accent2"/>
          <w:insideH w:val="single" w:sz="4" w:space="0" w:color="E97132" w:themeColor="accent2"/>
          <w:insideV w:val="single" w:sz="4" w:space="0" w:color="E97132" w:themeColor="accent2"/>
        </w:tcBorders>
        <w:shd w:val="clear" w:color="auto" w:fill="E97132" w:themeFill="accent2"/>
      </w:tcPr>
    </w:tblStylePr>
    <w:tblStylePr w:type="lastCol">
      <w:pPr>
        <w:jc w:val="right"/>
      </w:pPr>
      <w:rPr>
        <w:b/>
        <w:bCs/>
        <w:color w:val="000000" w:themeColor="text1"/>
      </w:rPr>
      <w:tblPr/>
      <w:tcPr>
        <w:tcBorders>
          <w:top w:val="single" w:sz="4" w:space="0" w:color="E97132" w:themeColor="accent2"/>
          <w:left w:val="single" w:sz="4" w:space="0" w:color="E97132" w:themeColor="accent2"/>
          <w:bottom w:val="single" w:sz="4" w:space="0" w:color="E97132" w:themeColor="accent2"/>
          <w:right w:val="single" w:sz="4" w:space="0" w:color="E97132" w:themeColor="accent2"/>
          <w:insideH w:val="single" w:sz="4" w:space="0" w:color="E97132" w:themeColor="accent2"/>
          <w:insideV w:val="single" w:sz="4" w:space="0" w:color="E97132" w:themeColor="accent2"/>
        </w:tcBorders>
        <w:shd w:val="clear" w:color="auto" w:fill="C1E4F5" w:themeFill="accent1" w:themeFillTint="33"/>
      </w:tcPr>
    </w:tblStylePr>
    <w:tblStylePr w:type="band1Vert">
      <w:tblPr/>
      <w:tcPr>
        <w:shd w:val="clear" w:color="auto" w:fill="C1E4F5" w:themeFill="accent1" w:themeFillTint="33"/>
      </w:tcPr>
    </w:tblStylePr>
    <w:tblStylePr w:type="band2Vert">
      <w:tblPr/>
      <w:tcPr>
        <w:shd w:val="clear" w:color="auto" w:fill="83CAEB" w:themeFill="accent1" w:themeFillTint="66"/>
      </w:tcPr>
    </w:tblStylePr>
    <w:tblStylePr w:type="band1Horz">
      <w:tblPr/>
      <w:tcPr>
        <w:shd w:val="clear" w:color="auto" w:fill="C1E4F5" w:themeFill="accent1" w:themeFillTint="33"/>
      </w:tcPr>
    </w:tblStylePr>
    <w:tblStylePr w:type="band2Horz">
      <w:tblPr/>
      <w:tcPr>
        <w:shd w:val="clear" w:color="auto" w:fill="83CAEB" w:themeFill="accent1" w:themeFillTint="66"/>
      </w:tcPr>
    </w:tblStylePr>
  </w:style>
  <w:style w:type="table" w:customStyle="1" w:styleId="DefaultTable2">
    <w:name w:val="Default Table 2"/>
    <w:basedOn w:val="TableNormal"/>
    <w:uiPriority w:val="99"/>
    <w:rsid w:val="00587670"/>
    <w:pPr>
      <w:spacing w:before="120" w:after="60" w:line="240" w:lineRule="atLeast"/>
    </w:pPr>
    <w:rPr>
      <w:color w:val="000000" w:themeColor="text1"/>
      <w:kern w:val="0"/>
      <w:sz w:val="18"/>
      <w:szCs w:val="18"/>
      <w14:ligatures w14:val="none"/>
    </w:rPr>
    <w:tblPr>
      <w:tblStyleRowBandSize w:val="1"/>
      <w:tblStyleColBandSize w:val="1"/>
      <w:tblBorders>
        <w:top w:val="single" w:sz="4" w:space="0" w:color="156082" w:themeColor="accent1"/>
        <w:left w:val="single" w:sz="4" w:space="0" w:color="156082" w:themeColor="accent1"/>
        <w:bottom w:val="single" w:sz="4" w:space="0" w:color="156082" w:themeColor="accent1"/>
        <w:right w:val="single" w:sz="4" w:space="0" w:color="156082" w:themeColor="accent1"/>
        <w:insideH w:val="single" w:sz="4" w:space="0" w:color="156082" w:themeColor="accent1"/>
        <w:insideV w:val="single" w:sz="4" w:space="0" w:color="156082" w:themeColor="accent1"/>
      </w:tblBorders>
      <w:tblCellMar>
        <w:top w:w="28" w:type="dxa"/>
        <w:left w:w="57" w:type="dxa"/>
        <w:bottom w:w="28" w:type="dxa"/>
        <w:right w:w="57" w:type="dxa"/>
      </w:tblCellMar>
    </w:tblPr>
    <w:tblStylePr w:type="firstRow">
      <w:rPr>
        <w:b/>
      </w:rPr>
      <w:tblPr/>
      <w:tcPr>
        <w:shd w:val="clear" w:color="auto" w:fill="E8E8E8" w:themeFill="background2"/>
      </w:tcPr>
    </w:tblStylePr>
    <w:tblStylePr w:type="lastRow">
      <w:rPr>
        <w:b/>
      </w:rPr>
      <w:tblPr/>
      <w:tcPr>
        <w:shd w:val="clear" w:color="auto" w:fill="C1E4F5" w:themeFill="accent1" w:themeFillTint="33"/>
      </w:tcPr>
    </w:tblStylePr>
    <w:tblStylePr w:type="firstCol">
      <w:rPr>
        <w:b/>
      </w:rPr>
      <w:tblPr/>
      <w:tcPr>
        <w:shd w:val="clear" w:color="auto" w:fill="C1E4F5" w:themeFill="accent1" w:themeFillTint="33"/>
      </w:tcPr>
    </w:tblStylePr>
    <w:tblStylePr w:type="lastCol">
      <w:rPr>
        <w:b/>
      </w:rPr>
      <w:tblPr/>
      <w:tcPr>
        <w:shd w:val="clear" w:color="auto" w:fill="C1E4F5" w:themeFill="accent1" w:themeFillTint="33"/>
      </w:tcPr>
    </w:tblStylePr>
    <w:tblStylePr w:type="band1Vert">
      <w:tblPr/>
      <w:tcPr>
        <w:shd w:val="clear" w:color="auto" w:fill="F2F2F2" w:themeFill="background1" w:themeFillShade="F2"/>
      </w:tcPr>
    </w:tblStylePr>
    <w:tblStylePr w:type="band2Vert">
      <w:tblPr/>
      <w:tcPr>
        <w:shd w:val="clear" w:color="auto" w:fill="D9D9D9" w:themeFill="background1" w:themeFillShade="D9"/>
      </w:tcPr>
    </w:tblStylePr>
    <w:tblStylePr w:type="band1Horz">
      <w:tblPr/>
      <w:tcPr>
        <w:shd w:val="clear" w:color="auto" w:fill="F2F2F2" w:themeFill="background1" w:themeFillShade="F2"/>
      </w:tcPr>
    </w:tblStylePr>
    <w:tblStylePr w:type="band2Horz">
      <w:tblPr/>
      <w:tcPr>
        <w:shd w:val="clear" w:color="auto" w:fill="D9D9D9" w:themeFill="background1" w:themeFillShade="D9"/>
      </w:tcPr>
    </w:tblStylePr>
  </w:style>
  <w:style w:type="paragraph" w:customStyle="1" w:styleId="DocumentReferences">
    <w:name w:val="Document References"/>
    <w:basedOn w:val="Normal"/>
    <w:uiPriority w:val="24"/>
    <w:qFormat/>
    <w:rsid w:val="00587670"/>
    <w:pPr>
      <w:pBdr>
        <w:between w:val="single" w:sz="4" w:space="6" w:color="E59EDC" w:themeColor="accent5" w:themeTint="66"/>
      </w:pBdr>
      <w:spacing w:before="0" w:after="0"/>
      <w:ind w:left="1247"/>
    </w:pPr>
  </w:style>
  <w:style w:type="character" w:styleId="Emphasis">
    <w:name w:val="Emphasis"/>
    <w:basedOn w:val="DefaultParagraphFont"/>
    <w:uiPriority w:val="33"/>
    <w:qFormat/>
    <w:rsid w:val="00587670"/>
    <w:rPr>
      <w:i/>
      <w:iCs/>
    </w:rPr>
  </w:style>
  <w:style w:type="numbering" w:customStyle="1" w:styleId="FigureNumbers">
    <w:name w:val="Figure Numbers"/>
    <w:uiPriority w:val="99"/>
    <w:rsid w:val="00587670"/>
    <w:pPr>
      <w:numPr>
        <w:numId w:val="5"/>
      </w:numPr>
    </w:pPr>
  </w:style>
  <w:style w:type="paragraph" w:customStyle="1" w:styleId="FigureTitle">
    <w:name w:val="Figure Title"/>
    <w:basedOn w:val="Normal"/>
    <w:uiPriority w:val="12"/>
    <w:qFormat/>
    <w:rsid w:val="00587670"/>
    <w:pPr>
      <w:keepNext/>
      <w:numPr>
        <w:numId w:val="6"/>
      </w:numPr>
      <w:spacing w:before="240"/>
    </w:pPr>
    <w:rPr>
      <w:rFonts w:ascii="Gotham Medium" w:hAnsi="Gotham Medium"/>
    </w:rPr>
  </w:style>
  <w:style w:type="character" w:styleId="FollowedHyperlink">
    <w:name w:val="FollowedHyperlink"/>
    <w:basedOn w:val="DefaultParagraphFont"/>
    <w:uiPriority w:val="99"/>
    <w:rsid w:val="00587670"/>
    <w:rPr>
      <w:color w:val="0070C0"/>
      <w:u w:val="single"/>
    </w:rPr>
  </w:style>
  <w:style w:type="character" w:styleId="FootnoteReference">
    <w:name w:val="footnote reference"/>
    <w:basedOn w:val="DefaultParagraphFont"/>
    <w:uiPriority w:val="99"/>
    <w:rsid w:val="00587670"/>
    <w:rPr>
      <w:vertAlign w:val="superscript"/>
    </w:rPr>
  </w:style>
  <w:style w:type="paragraph" w:styleId="FootnoteText">
    <w:name w:val="footnote text"/>
    <w:basedOn w:val="Normal"/>
    <w:link w:val="FootnoteTextChar"/>
    <w:uiPriority w:val="99"/>
    <w:rsid w:val="00587670"/>
    <w:pPr>
      <w:spacing w:before="60" w:line="180" w:lineRule="atLeast"/>
    </w:pPr>
    <w:rPr>
      <w:color w:val="A02B93" w:themeColor="accent5"/>
      <w:sz w:val="14"/>
    </w:rPr>
  </w:style>
  <w:style w:type="character" w:customStyle="1" w:styleId="FootnoteTextChar">
    <w:name w:val="Footnote Text Char"/>
    <w:basedOn w:val="DefaultParagraphFont"/>
    <w:link w:val="FootnoteText"/>
    <w:uiPriority w:val="99"/>
    <w:rsid w:val="00587670"/>
    <w:rPr>
      <w:rFonts w:ascii="Gotham Book" w:eastAsiaTheme="minorEastAsia" w:hAnsi="Gotham Book" w:cs="Times New Roman"/>
      <w:color w:val="A02B93" w:themeColor="accent5"/>
      <w:kern w:val="0"/>
      <w:sz w:val="14"/>
      <w:szCs w:val="18"/>
      <w:lang w:eastAsia="en-AU"/>
      <w14:ligatures w14:val="none"/>
    </w:rPr>
  </w:style>
  <w:style w:type="paragraph" w:customStyle="1" w:styleId="Heading1Numbered">
    <w:name w:val="Heading 1 Numbered"/>
    <w:basedOn w:val="Heading1"/>
    <w:uiPriority w:val="10"/>
    <w:qFormat/>
    <w:rsid w:val="00587670"/>
    <w:pPr>
      <w:numPr>
        <w:numId w:val="7"/>
      </w:numPr>
      <w:pBdr>
        <w:bottom w:val="single" w:sz="4" w:space="12" w:color="E59EDC" w:themeColor="accent5" w:themeTint="66"/>
      </w:pBdr>
      <w:spacing w:after="120" w:line="420" w:lineRule="atLeast"/>
      <w:contextualSpacing/>
    </w:pPr>
    <w:rPr>
      <w:rFonts w:ascii="Gotham Medium" w:hAnsi="Gotham Medium"/>
      <w:color w:val="0E2841" w:themeColor="text2"/>
      <w:sz w:val="36"/>
      <w:szCs w:val="32"/>
    </w:rPr>
  </w:style>
  <w:style w:type="paragraph" w:customStyle="1" w:styleId="Heading2noline">
    <w:name w:val="Heading 2 no line"/>
    <w:basedOn w:val="Heading2"/>
    <w:uiPriority w:val="9"/>
    <w:qFormat/>
    <w:rsid w:val="00587670"/>
    <w:pPr>
      <w:spacing w:before="360" w:after="120" w:line="360" w:lineRule="atLeast"/>
    </w:pPr>
    <w:rPr>
      <w:rFonts w:ascii="Gotham Medium" w:hAnsi="Gotham Medium"/>
      <w:color w:val="0E2841" w:themeColor="text2"/>
      <w:sz w:val="24"/>
      <w:szCs w:val="26"/>
    </w:rPr>
  </w:style>
  <w:style w:type="paragraph" w:customStyle="1" w:styleId="Heading2Numbered">
    <w:name w:val="Heading 2 Numbered"/>
    <w:basedOn w:val="Heading2"/>
    <w:uiPriority w:val="10"/>
    <w:qFormat/>
    <w:rsid w:val="00587670"/>
    <w:pPr>
      <w:numPr>
        <w:ilvl w:val="1"/>
        <w:numId w:val="7"/>
      </w:numPr>
      <w:spacing w:before="240" w:after="120" w:line="380" w:lineRule="atLeast"/>
    </w:pPr>
    <w:rPr>
      <w:rFonts w:ascii="Gotham Medium" w:hAnsi="Gotham Medium"/>
      <w:color w:val="0E2841" w:themeColor="text2"/>
      <w:sz w:val="24"/>
      <w:szCs w:val="26"/>
    </w:rPr>
  </w:style>
  <w:style w:type="paragraph" w:customStyle="1" w:styleId="Heading3Numbered">
    <w:name w:val="Heading 3 Numbered"/>
    <w:basedOn w:val="Heading3"/>
    <w:uiPriority w:val="10"/>
    <w:qFormat/>
    <w:rsid w:val="00587670"/>
    <w:pPr>
      <w:numPr>
        <w:ilvl w:val="2"/>
        <w:numId w:val="7"/>
      </w:numPr>
      <w:spacing w:before="240" w:after="120"/>
    </w:pPr>
    <w:rPr>
      <w:rFonts w:ascii="Gotham Medium" w:hAnsi="Gotham Medium"/>
      <w:color w:val="0E2841" w:themeColor="text2"/>
      <w:sz w:val="20"/>
      <w:szCs w:val="24"/>
    </w:rPr>
  </w:style>
  <w:style w:type="paragraph" w:customStyle="1" w:styleId="Heading4Numbered">
    <w:name w:val="Heading 4 Numbered"/>
    <w:basedOn w:val="Heading4"/>
    <w:uiPriority w:val="10"/>
    <w:unhideWhenUsed/>
    <w:qFormat/>
    <w:rsid w:val="00587670"/>
    <w:pPr>
      <w:spacing w:before="240" w:after="120"/>
    </w:pPr>
    <w:rPr>
      <w:rFonts w:ascii="Gotham Medium" w:hAnsi="Gotham Medium"/>
      <w:color w:val="0E2841" w:themeColor="text2"/>
    </w:rPr>
  </w:style>
  <w:style w:type="paragraph" w:customStyle="1" w:styleId="Heading5Numbered">
    <w:name w:val="Heading 5 Numbered"/>
    <w:basedOn w:val="Heading5"/>
    <w:uiPriority w:val="10"/>
    <w:unhideWhenUsed/>
    <w:qFormat/>
    <w:rsid w:val="00587670"/>
    <w:pPr>
      <w:keepNext w:val="0"/>
      <w:spacing w:before="240" w:after="60"/>
    </w:pPr>
    <w:rPr>
      <w:i/>
      <w:color w:val="auto"/>
    </w:rPr>
  </w:style>
  <w:style w:type="paragraph" w:customStyle="1" w:styleId="Heading6Numbered">
    <w:name w:val="Heading 6 Numbered"/>
    <w:basedOn w:val="Heading6"/>
    <w:uiPriority w:val="10"/>
    <w:unhideWhenUsed/>
    <w:qFormat/>
    <w:rsid w:val="00587670"/>
    <w:pPr>
      <w:keepNext w:val="0"/>
      <w:spacing w:before="120" w:after="60"/>
    </w:pPr>
    <w:rPr>
      <w:b/>
      <w:iCs w:val="0"/>
      <w:color w:val="000000" w:themeColor="text1"/>
    </w:rPr>
  </w:style>
  <w:style w:type="paragraph" w:customStyle="1" w:styleId="Heading7Numbered">
    <w:name w:val="Heading 7 Numbered"/>
    <w:basedOn w:val="Heading7"/>
    <w:uiPriority w:val="10"/>
    <w:unhideWhenUsed/>
    <w:qFormat/>
    <w:rsid w:val="00587670"/>
    <w:pPr>
      <w:spacing w:before="120" w:after="60"/>
    </w:pPr>
    <w:rPr>
      <w:i/>
      <w:iCs/>
      <w:color w:val="000000" w:themeColor="text1"/>
    </w:rPr>
  </w:style>
  <w:style w:type="character" w:styleId="Hyperlink">
    <w:name w:val="Hyperlink"/>
    <w:basedOn w:val="DefaultParagraphFont"/>
    <w:uiPriority w:val="99"/>
    <w:unhideWhenUsed/>
    <w:rsid w:val="00587670"/>
    <w:rPr>
      <w:color w:val="0070C0"/>
      <w:u w:val="single"/>
    </w:rPr>
  </w:style>
  <w:style w:type="paragraph" w:customStyle="1" w:styleId="IntroPara">
    <w:name w:val="Intro Para"/>
    <w:basedOn w:val="Normal"/>
    <w:uiPriority w:val="1"/>
    <w:qFormat/>
    <w:rsid w:val="00587670"/>
    <w:pPr>
      <w:spacing w:before="240" w:after="240" w:line="300" w:lineRule="atLeast"/>
      <w:contextualSpacing/>
    </w:pPr>
    <w:rPr>
      <w:color w:val="E97132" w:themeColor="accent2"/>
      <w:sz w:val="24"/>
    </w:rPr>
  </w:style>
  <w:style w:type="numbering" w:customStyle="1" w:styleId="KCBullets">
    <w:name w:val="KC Bullets"/>
    <w:uiPriority w:val="99"/>
    <w:rsid w:val="00587670"/>
    <w:pPr>
      <w:numPr>
        <w:numId w:val="8"/>
      </w:numPr>
    </w:pPr>
  </w:style>
  <w:style w:type="numbering" w:customStyle="1" w:styleId="List1Numbered">
    <w:name w:val="List 1 Numbered"/>
    <w:uiPriority w:val="99"/>
    <w:rsid w:val="00587670"/>
    <w:pPr>
      <w:numPr>
        <w:numId w:val="9"/>
      </w:numPr>
    </w:pPr>
  </w:style>
  <w:style w:type="paragraph" w:customStyle="1" w:styleId="List1Numbered1">
    <w:name w:val="List 1 Numbered 1"/>
    <w:basedOn w:val="Normal"/>
    <w:uiPriority w:val="2"/>
    <w:qFormat/>
    <w:rsid w:val="00587670"/>
    <w:pPr>
      <w:numPr>
        <w:numId w:val="10"/>
      </w:numPr>
    </w:pPr>
  </w:style>
  <w:style w:type="paragraph" w:customStyle="1" w:styleId="List1Numbered2">
    <w:name w:val="List 1 Numbered 2"/>
    <w:basedOn w:val="Normal"/>
    <w:uiPriority w:val="2"/>
    <w:qFormat/>
    <w:rsid w:val="00587670"/>
    <w:pPr>
      <w:numPr>
        <w:ilvl w:val="1"/>
        <w:numId w:val="10"/>
      </w:numPr>
    </w:pPr>
  </w:style>
  <w:style w:type="paragraph" w:customStyle="1" w:styleId="List1Numbered3">
    <w:name w:val="List 1 Numbered 3"/>
    <w:basedOn w:val="Normal"/>
    <w:uiPriority w:val="2"/>
    <w:qFormat/>
    <w:rsid w:val="00587670"/>
    <w:pPr>
      <w:numPr>
        <w:ilvl w:val="2"/>
        <w:numId w:val="10"/>
      </w:numPr>
    </w:pPr>
  </w:style>
  <w:style w:type="paragraph" w:styleId="NoSpacing">
    <w:name w:val="No Spacing"/>
    <w:uiPriority w:val="1"/>
    <w:qFormat/>
    <w:rsid w:val="00587670"/>
    <w:pPr>
      <w:spacing w:before="120" w:after="60" w:line="240" w:lineRule="atLeast"/>
      <w:contextualSpacing/>
    </w:pPr>
    <w:rPr>
      <w:color w:val="000000" w:themeColor="text1"/>
      <w:kern w:val="0"/>
      <w:sz w:val="18"/>
      <w:szCs w:val="18"/>
      <w14:ligatures w14:val="none"/>
    </w:rPr>
  </w:style>
  <w:style w:type="paragraph" w:customStyle="1" w:styleId="NormalIndent5mm">
    <w:name w:val="Normal Indent 5mm"/>
    <w:basedOn w:val="Normal"/>
    <w:qFormat/>
    <w:rsid w:val="00587670"/>
    <w:pPr>
      <w:ind w:left="284"/>
    </w:pPr>
  </w:style>
  <w:style w:type="numbering" w:customStyle="1" w:styleId="NumberedHeadings">
    <w:name w:val="Numbered Headings"/>
    <w:uiPriority w:val="99"/>
    <w:rsid w:val="00587670"/>
    <w:pPr>
      <w:numPr>
        <w:numId w:val="7"/>
      </w:numPr>
    </w:pPr>
  </w:style>
  <w:style w:type="paragraph" w:customStyle="1" w:styleId="PullOut">
    <w:name w:val="Pull Out"/>
    <w:basedOn w:val="Normal"/>
    <w:uiPriority w:val="22"/>
    <w:qFormat/>
    <w:rsid w:val="00587670"/>
    <w:pPr>
      <w:spacing w:line="340" w:lineRule="atLeast"/>
    </w:pPr>
    <w:rPr>
      <w:color w:val="E97132" w:themeColor="accent2"/>
      <w:sz w:val="26"/>
    </w:rPr>
  </w:style>
  <w:style w:type="paragraph" w:customStyle="1" w:styleId="SecurityDLM">
    <w:name w:val="Security DLM"/>
    <w:basedOn w:val="Normal"/>
    <w:uiPriority w:val="99"/>
    <w:qFormat/>
    <w:rsid w:val="00587670"/>
    <w:pPr>
      <w:spacing w:before="240" w:after="240" w:line="180" w:lineRule="exact"/>
      <w:ind w:left="6577"/>
      <w:contextualSpacing/>
    </w:pPr>
    <w:rPr>
      <w:caps/>
      <w:color w:val="A02B93" w:themeColor="accent5"/>
    </w:rPr>
  </w:style>
  <w:style w:type="paragraph" w:customStyle="1" w:styleId="SeparatorLine">
    <w:name w:val="Separator Line"/>
    <w:basedOn w:val="Normal"/>
    <w:uiPriority w:val="9"/>
    <w:qFormat/>
    <w:rsid w:val="00587670"/>
    <w:pPr>
      <w:pBdr>
        <w:bottom w:val="single" w:sz="4" w:space="3" w:color="E59EDC" w:themeColor="accent5" w:themeTint="66"/>
      </w:pBdr>
      <w:spacing w:before="600" w:after="240"/>
    </w:pPr>
  </w:style>
  <w:style w:type="paragraph" w:customStyle="1" w:styleId="SourceNotes">
    <w:name w:val="Source Notes"/>
    <w:basedOn w:val="Normal"/>
    <w:uiPriority w:val="21"/>
    <w:qFormat/>
    <w:rsid w:val="00587670"/>
    <w:pPr>
      <w:spacing w:before="60"/>
    </w:pPr>
    <w:rPr>
      <w:sz w:val="16"/>
    </w:rPr>
  </w:style>
  <w:style w:type="paragraph" w:customStyle="1" w:styleId="SourceNotesHeading">
    <w:name w:val="Source Notes Heading"/>
    <w:basedOn w:val="SourceNotes"/>
    <w:uiPriority w:val="20"/>
    <w:qFormat/>
    <w:rsid w:val="00587670"/>
    <w:rPr>
      <w:rFonts w:asciiTheme="majorHAnsi" w:hAnsiTheme="majorHAnsi"/>
      <w:b/>
    </w:rPr>
  </w:style>
  <w:style w:type="paragraph" w:customStyle="1" w:styleId="SourceNotesNumbered">
    <w:name w:val="Source Notes Numbered"/>
    <w:basedOn w:val="SourceNotes"/>
    <w:uiPriority w:val="21"/>
    <w:qFormat/>
    <w:rsid w:val="00587670"/>
    <w:pPr>
      <w:numPr>
        <w:numId w:val="11"/>
      </w:numPr>
    </w:pPr>
  </w:style>
  <w:style w:type="character" w:styleId="Strong">
    <w:name w:val="Strong"/>
    <w:basedOn w:val="DefaultParagraphFont"/>
    <w:uiPriority w:val="33"/>
    <w:qFormat/>
    <w:rsid w:val="00587670"/>
    <w:rPr>
      <w:b/>
      <w:bCs/>
    </w:rPr>
  </w:style>
  <w:style w:type="numbering" w:customStyle="1" w:styleId="TableNumbers">
    <w:name w:val="Table Numbers"/>
    <w:uiPriority w:val="99"/>
    <w:rsid w:val="00587670"/>
    <w:pPr>
      <w:numPr>
        <w:numId w:val="12"/>
      </w:numPr>
    </w:pPr>
  </w:style>
  <w:style w:type="paragraph" w:customStyle="1" w:styleId="TableTitle">
    <w:name w:val="Table Title"/>
    <w:basedOn w:val="FigureTitle"/>
    <w:uiPriority w:val="12"/>
    <w:qFormat/>
    <w:rsid w:val="00587670"/>
    <w:pPr>
      <w:numPr>
        <w:numId w:val="13"/>
      </w:numPr>
    </w:pPr>
  </w:style>
  <w:style w:type="paragraph" w:styleId="TOC1">
    <w:name w:val="toc 1"/>
    <w:basedOn w:val="Normal"/>
    <w:next w:val="Normal"/>
    <w:autoRedefine/>
    <w:uiPriority w:val="39"/>
    <w:rsid w:val="00861AF1"/>
    <w:pPr>
      <w:keepNext/>
      <w:pBdr>
        <w:bottom w:val="single" w:sz="4" w:space="2" w:color="auto"/>
      </w:pBdr>
      <w:tabs>
        <w:tab w:val="right" w:pos="10206"/>
      </w:tabs>
      <w:spacing w:after="120" w:line="340" w:lineRule="atLeast"/>
    </w:pPr>
    <w:rPr>
      <w:rFonts w:ascii="Gotham Medium" w:hAnsi="Gotham Medium"/>
      <w:noProof/>
      <w:color w:val="auto"/>
      <w:sz w:val="24"/>
    </w:rPr>
  </w:style>
  <w:style w:type="paragraph" w:styleId="TOC2">
    <w:name w:val="toc 2"/>
    <w:basedOn w:val="Normal"/>
    <w:next w:val="Normal"/>
    <w:autoRedefine/>
    <w:uiPriority w:val="39"/>
    <w:rsid w:val="00587670"/>
    <w:pPr>
      <w:tabs>
        <w:tab w:val="right" w:pos="10206"/>
      </w:tabs>
      <w:ind w:left="567" w:hanging="567"/>
    </w:pPr>
    <w:rPr>
      <w:rFonts w:ascii="Gotham Medium" w:hAnsi="Gotham Medium"/>
    </w:rPr>
  </w:style>
  <w:style w:type="paragraph" w:styleId="TOC3">
    <w:name w:val="toc 3"/>
    <w:basedOn w:val="Normal"/>
    <w:next w:val="Normal"/>
    <w:autoRedefine/>
    <w:uiPriority w:val="39"/>
    <w:rsid w:val="00587670"/>
    <w:pPr>
      <w:tabs>
        <w:tab w:val="right" w:pos="10206"/>
      </w:tabs>
      <w:spacing w:before="60"/>
      <w:ind w:left="567" w:hanging="567"/>
    </w:pPr>
  </w:style>
  <w:style w:type="paragraph" w:styleId="TOC4">
    <w:name w:val="toc 4"/>
    <w:basedOn w:val="Normal"/>
    <w:next w:val="Normal"/>
    <w:autoRedefine/>
    <w:uiPriority w:val="39"/>
    <w:rsid w:val="00587670"/>
    <w:pPr>
      <w:tabs>
        <w:tab w:val="right" w:pos="9628"/>
      </w:tabs>
      <w:spacing w:before="60"/>
      <w:ind w:left="1135" w:hanging="851"/>
    </w:pPr>
  </w:style>
  <w:style w:type="paragraph" w:styleId="TOCHeading">
    <w:name w:val="TOC Heading"/>
    <w:basedOn w:val="Heading1"/>
    <w:next w:val="Normal"/>
    <w:uiPriority w:val="39"/>
    <w:qFormat/>
    <w:rsid w:val="00587670"/>
    <w:pPr>
      <w:pBdr>
        <w:bottom w:val="single" w:sz="4" w:space="12" w:color="E59EDC" w:themeColor="accent5" w:themeTint="66"/>
      </w:pBdr>
      <w:spacing w:after="240" w:line="420" w:lineRule="atLeast"/>
      <w:contextualSpacing/>
      <w:outlineLvl w:val="9"/>
    </w:pPr>
    <w:rPr>
      <w:rFonts w:ascii="Gotham Medium" w:hAnsi="Gotham Medium"/>
      <w:color w:val="0E2841" w:themeColor="text2"/>
      <w:sz w:val="36"/>
      <w:szCs w:val="32"/>
    </w:rPr>
  </w:style>
  <w:style w:type="character" w:styleId="CommentReference">
    <w:name w:val="annotation reference"/>
    <w:basedOn w:val="DefaultParagraphFont"/>
    <w:uiPriority w:val="99"/>
    <w:semiHidden/>
    <w:unhideWhenUsed/>
    <w:rsid w:val="00587670"/>
    <w:rPr>
      <w:sz w:val="16"/>
      <w:szCs w:val="16"/>
    </w:rPr>
  </w:style>
  <w:style w:type="paragraph" w:styleId="CommentText">
    <w:name w:val="annotation text"/>
    <w:basedOn w:val="Normal"/>
    <w:link w:val="CommentTextChar"/>
    <w:uiPriority w:val="99"/>
    <w:unhideWhenUsed/>
    <w:rsid w:val="00587670"/>
    <w:pPr>
      <w:spacing w:line="240" w:lineRule="auto"/>
    </w:pPr>
    <w:rPr>
      <w:szCs w:val="20"/>
    </w:rPr>
  </w:style>
  <w:style w:type="character" w:customStyle="1" w:styleId="CommentTextChar">
    <w:name w:val="Comment Text Char"/>
    <w:basedOn w:val="DefaultParagraphFont"/>
    <w:link w:val="CommentText"/>
    <w:uiPriority w:val="99"/>
    <w:rsid w:val="00587670"/>
    <w:rPr>
      <w:rFonts w:ascii="Gotham Book" w:eastAsiaTheme="minorEastAsia" w:hAnsi="Gotham Book" w:cs="Times New Roman"/>
      <w:color w:val="000000" w:themeColor="text1"/>
      <w:kern w:val="0"/>
      <w:sz w:val="20"/>
      <w:szCs w:val="20"/>
      <w:lang w:eastAsia="en-AU"/>
      <w14:ligatures w14:val="none"/>
    </w:rPr>
  </w:style>
  <w:style w:type="paragraph" w:styleId="CommentSubject">
    <w:name w:val="annotation subject"/>
    <w:basedOn w:val="CommentText"/>
    <w:next w:val="CommentText"/>
    <w:link w:val="CommentSubjectChar"/>
    <w:semiHidden/>
    <w:unhideWhenUsed/>
    <w:rsid w:val="00587670"/>
    <w:rPr>
      <w:b/>
      <w:bCs/>
    </w:rPr>
  </w:style>
  <w:style w:type="character" w:customStyle="1" w:styleId="CommentSubjectChar">
    <w:name w:val="Comment Subject Char"/>
    <w:basedOn w:val="CommentTextChar"/>
    <w:link w:val="CommentSubject"/>
    <w:semiHidden/>
    <w:rsid w:val="00587670"/>
    <w:rPr>
      <w:rFonts w:ascii="Gotham Book" w:eastAsiaTheme="minorEastAsia" w:hAnsi="Gotham Book" w:cs="Times New Roman"/>
      <w:b/>
      <w:bCs/>
      <w:color w:val="000000" w:themeColor="text1"/>
      <w:kern w:val="0"/>
      <w:sz w:val="20"/>
      <w:szCs w:val="20"/>
      <w:lang w:eastAsia="en-AU"/>
      <w14:ligatures w14:val="none"/>
    </w:rPr>
  </w:style>
  <w:style w:type="character" w:customStyle="1" w:styleId="ListParagraphChar">
    <w:name w:val="List Paragraph Char"/>
    <w:aliases w:val="#List Paragraph Char,List Paragraph1 Char,List Paragraph11 Char,Recommendation Char"/>
    <w:link w:val="ListParagraph"/>
    <w:uiPriority w:val="34"/>
    <w:locked/>
    <w:rsid w:val="00587670"/>
  </w:style>
  <w:style w:type="character" w:customStyle="1" w:styleId="hps-normal1">
    <w:name w:val="hps-normal1"/>
    <w:basedOn w:val="DefaultParagraphFont"/>
    <w:rsid w:val="00587670"/>
  </w:style>
  <w:style w:type="numbering" w:customStyle="1" w:styleId="DefaultBullets1">
    <w:name w:val="Default Bullets1"/>
    <w:uiPriority w:val="99"/>
    <w:rsid w:val="00587670"/>
  </w:style>
  <w:style w:type="character" w:styleId="UnresolvedMention">
    <w:name w:val="Unresolved Mention"/>
    <w:basedOn w:val="DefaultParagraphFont"/>
    <w:uiPriority w:val="99"/>
    <w:semiHidden/>
    <w:unhideWhenUsed/>
    <w:rsid w:val="00587670"/>
    <w:rPr>
      <w:color w:val="605E5C"/>
      <w:shd w:val="clear" w:color="auto" w:fill="E1DFDD"/>
    </w:rPr>
  </w:style>
  <w:style w:type="table" w:customStyle="1" w:styleId="TableGrid1">
    <w:name w:val="Table Grid1"/>
    <w:basedOn w:val="TableNormal"/>
    <w:next w:val="TableGrid"/>
    <w:uiPriority w:val="39"/>
    <w:rsid w:val="00587670"/>
    <w:pPr>
      <w:spacing w:after="0" w:line="240" w:lineRule="auto"/>
    </w:pPr>
    <w:rPr>
      <w:rFonts w:ascii="Times New Roman" w:eastAsia="Times New Roman" w:hAnsi="Times New Roman" w:cs="Times New Roman"/>
      <w:kern w:val="0"/>
      <w:sz w:val="20"/>
      <w:szCs w:val="20"/>
      <w:lang w:eastAsia="en-A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link w:val="BodyTextChar"/>
    <w:uiPriority w:val="99"/>
    <w:unhideWhenUsed/>
    <w:qFormat/>
    <w:rsid w:val="00587670"/>
    <w:pPr>
      <w:spacing w:after="120" w:line="276" w:lineRule="auto"/>
    </w:pPr>
    <w:rPr>
      <w:rFonts w:ascii="Calibri" w:eastAsia="Calibri" w:hAnsi="Calibri" w:cs="Calibri"/>
      <w:kern w:val="0"/>
      <w:szCs w:val="20"/>
      <w14:ligatures w14:val="none"/>
    </w:rPr>
  </w:style>
  <w:style w:type="character" w:customStyle="1" w:styleId="BodyTextChar">
    <w:name w:val="Body Text Char"/>
    <w:basedOn w:val="DefaultParagraphFont"/>
    <w:link w:val="BodyText"/>
    <w:uiPriority w:val="99"/>
    <w:rsid w:val="00587670"/>
    <w:rPr>
      <w:rFonts w:ascii="Calibri" w:eastAsia="Calibri" w:hAnsi="Calibri" w:cs="Calibri"/>
      <w:kern w:val="0"/>
      <w:szCs w:val="20"/>
      <w14:ligatures w14:val="none"/>
    </w:rPr>
  </w:style>
  <w:style w:type="paragraph" w:customStyle="1" w:styleId="xmsonormal">
    <w:name w:val="x_msonormal"/>
    <w:basedOn w:val="Normal"/>
    <w:uiPriority w:val="99"/>
    <w:rsid w:val="00587670"/>
    <w:pPr>
      <w:spacing w:before="0" w:after="0" w:line="240" w:lineRule="auto"/>
    </w:pPr>
    <w:rPr>
      <w:rFonts w:ascii="Times New Roman" w:eastAsiaTheme="minorHAnsi" w:hAnsi="Times New Roman"/>
      <w:color w:val="auto"/>
      <w:sz w:val="24"/>
      <w:szCs w:val="24"/>
    </w:rPr>
  </w:style>
  <w:style w:type="paragraph" w:styleId="Revision">
    <w:name w:val="Revision"/>
    <w:hidden/>
    <w:uiPriority w:val="99"/>
    <w:semiHidden/>
    <w:rsid w:val="00587670"/>
    <w:pPr>
      <w:spacing w:after="0" w:line="240" w:lineRule="auto"/>
    </w:pPr>
    <w:rPr>
      <w:rFonts w:ascii="Gotham Book" w:eastAsiaTheme="minorEastAsia" w:hAnsi="Gotham Book" w:cs="Times New Roman"/>
      <w:color w:val="000000" w:themeColor="text1"/>
      <w:kern w:val="0"/>
      <w:sz w:val="20"/>
      <w:szCs w:val="18"/>
      <w:lang w:eastAsia="en-AU"/>
      <w14:ligatures w14:val="none"/>
    </w:rPr>
  </w:style>
  <w:style w:type="table" w:customStyle="1" w:styleId="TableGrid2">
    <w:name w:val="Table Grid2"/>
    <w:basedOn w:val="TableNormal"/>
    <w:next w:val="TableGrid"/>
    <w:uiPriority w:val="39"/>
    <w:rsid w:val="00587670"/>
    <w:pPr>
      <w:spacing w:before="120" w:after="0" w:line="240" w:lineRule="atLeast"/>
    </w:pPr>
    <w:rPr>
      <w:color w:val="000000" w:themeColor="text1"/>
      <w:kern w:val="0"/>
      <w:sz w:val="18"/>
      <w:szCs w:val="18"/>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f01">
    <w:name w:val="cf01"/>
    <w:basedOn w:val="DefaultParagraphFont"/>
    <w:rsid w:val="00587670"/>
    <w:rPr>
      <w:rFonts w:ascii="Segoe UI" w:hAnsi="Segoe UI" w:cs="Segoe UI" w:hint="default"/>
      <w:sz w:val="18"/>
      <w:szCs w:val="18"/>
    </w:rPr>
  </w:style>
  <w:style w:type="table" w:styleId="PlainTable4">
    <w:name w:val="Plain Table 4"/>
    <w:basedOn w:val="TableNormal"/>
    <w:uiPriority w:val="44"/>
    <w:rsid w:val="00FC49AD"/>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335774">
      <w:bodyDiv w:val="1"/>
      <w:marLeft w:val="0"/>
      <w:marRight w:val="0"/>
      <w:marTop w:val="0"/>
      <w:marBottom w:val="0"/>
      <w:divBdr>
        <w:top w:val="none" w:sz="0" w:space="0" w:color="auto"/>
        <w:left w:val="none" w:sz="0" w:space="0" w:color="auto"/>
        <w:bottom w:val="none" w:sz="0" w:space="0" w:color="auto"/>
        <w:right w:val="none" w:sz="0" w:space="0" w:color="auto"/>
      </w:divBdr>
    </w:div>
    <w:div w:id="351494217">
      <w:bodyDiv w:val="1"/>
      <w:marLeft w:val="0"/>
      <w:marRight w:val="0"/>
      <w:marTop w:val="0"/>
      <w:marBottom w:val="0"/>
      <w:divBdr>
        <w:top w:val="none" w:sz="0" w:space="0" w:color="auto"/>
        <w:left w:val="none" w:sz="0" w:space="0" w:color="auto"/>
        <w:bottom w:val="none" w:sz="0" w:space="0" w:color="auto"/>
        <w:right w:val="none" w:sz="0" w:space="0" w:color="auto"/>
      </w:divBdr>
    </w:div>
    <w:div w:id="1644701826">
      <w:bodyDiv w:val="1"/>
      <w:marLeft w:val="0"/>
      <w:marRight w:val="0"/>
      <w:marTop w:val="0"/>
      <w:marBottom w:val="0"/>
      <w:divBdr>
        <w:top w:val="none" w:sz="0" w:space="0" w:color="auto"/>
        <w:left w:val="none" w:sz="0" w:space="0" w:color="auto"/>
        <w:bottom w:val="none" w:sz="0" w:space="0" w:color="auto"/>
        <w:right w:val="none" w:sz="0" w:space="0" w:color="auto"/>
      </w:divBdr>
    </w:div>
    <w:div w:id="1690837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health.gov.au"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hyperlink" Target="http://www.crd.york.ac.uk/prospero/" TargetMode="External"/><Relationship Id="rId17" Type="http://schemas.openxmlformats.org/officeDocument/2006/relationships/hyperlink" Target="http://www.training.cochrane.org/handbook" TargetMode="External"/><Relationship Id="rId2" Type="http://schemas.openxmlformats.org/officeDocument/2006/relationships/customXml" Target="../customXml/item2.xml"/><Relationship Id="rId16" Type="http://schemas.openxmlformats.org/officeDocument/2006/relationships/hyperlink" Target="http://www.nhmrc.gov.au"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www.health.gov.au" TargetMode="Externa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nhmrc.gov.au"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1" Type="http://schemas.openxmlformats.org/officeDocument/2006/relationships/hyperlink" Target="https://www.nhmrc.gov.au/health-advice/all-topics/complementary-medicines/natural-therapies-review"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030A58EFCB05439C4C109195641468" ma:contentTypeVersion="19" ma:contentTypeDescription="Create a new document." ma:contentTypeScope="" ma:versionID="ddd61097fb5eb938fd861c055afe7784">
  <xsd:schema xmlns:xsd="http://www.w3.org/2001/XMLSchema" xmlns:xs="http://www.w3.org/2001/XMLSchema" xmlns:p="http://schemas.microsoft.com/office/2006/metadata/properties" xmlns:ns2="ef8499da-f70f-48c9-a6de-e578977a26c0" xmlns:ns3="f4994564-c68c-4417-8c9c-13eb9ecde3d6" targetNamespace="http://schemas.microsoft.com/office/2006/metadata/properties" ma:root="true" ma:fieldsID="42567fc6bc3a8e10b0e8a227dd56b0fd" ns2:_="" ns3:_="">
    <xsd:import namespace="ef8499da-f70f-48c9-a6de-e578977a26c0"/>
    <xsd:import namespace="f4994564-c68c-4417-8c9c-13eb9ecde3d6"/>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KeyPoints" minOccurs="0"/>
                <xsd:element ref="ns3:MediaServiceKeyPoints" minOccurs="0"/>
                <xsd:element ref="ns3:MediaLengthInSeconds" minOccurs="0"/>
                <xsd:element ref="ns3:MediaServiceDateTaken" minOccurs="0"/>
                <xsd:element ref="ns3:MediaServiceAutoTags" minOccurs="0"/>
                <xsd:element ref="ns3:MediaServiceGenerationTime" minOccurs="0"/>
                <xsd:element ref="ns3:MediaServiceEventHashCode" minOccurs="0"/>
                <xsd:element ref="ns2:SharedWithUsers" minOccurs="0"/>
                <xsd:element ref="ns2:SharedWithDetails" minOccurs="0"/>
                <xsd:element ref="ns3:lcf76f155ced4ddcb4097134ff3c332f" minOccurs="0"/>
                <xsd:element ref="ns2:TaxCatchAll" minOccurs="0"/>
                <xsd:element ref="ns3:MediaServiceOCR" minOccurs="0"/>
                <xsd:element ref="ns3:MediaServiceObjectDetectorVersions" minOccurs="0"/>
                <xsd:element ref="ns3:MediaServiceSearchProperties" minOccurs="0"/>
                <xsd:element ref="ns3:MediaServiceLocation" minOccurs="0"/>
                <xsd:element ref="ns3: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8499da-f70f-48c9-a6de-e578977a26c0"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eedc90cd-4b5d-4287-ade8-c7001a6f2aff}" ma:internalName="TaxCatchAll" ma:showField="CatchAllData" ma:web="ef8499da-f70f-48c9-a6de-e578977a26c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4994564-c68c-4417-8c9c-13eb9ecde3d6"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LengthInSeconds" ma:index="15" nillable="true" ma:displayName="MediaLengthInSeconds" ma:hidden="true" ma:internalName="MediaLengthInSeconds" ma:readOnly="true">
      <xsd:simpleType>
        <xsd:restriction base="dms:Unknow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ec482b5b-748e-4687-9c7b-3c897542f2f8" ma:termSetId="09814cd3-568e-fe90-9814-8d621ff8fb84" ma:anchorId="fba54fb3-c3e1-fe81-a776-ca4b69148c4d" ma:open="true" ma:isKeyword="false">
      <xsd:complexType>
        <xsd:sequence>
          <xsd:element ref="pc:Terms" minOccurs="0" maxOccurs="1"/>
        </xsd:sequence>
      </xsd:complexType>
    </xsd:element>
    <xsd:element name="MediaServiceOCR" ma:index="25" nillable="true" ma:displayName="Extracted Text" ma:internalName="MediaServiceOCR" ma:readOnly="true">
      <xsd:simpleType>
        <xsd:restriction base="dms:Note">
          <xsd:maxLength value="255"/>
        </xsd:restriction>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element name="MediaServiceLocation" ma:index="28" nillable="true" ma:displayName="Location" ma:description="" ma:indexed="true" ma:internalName="MediaServiceLocation" ma:readOnly="true">
      <xsd:simpleType>
        <xsd:restriction base="dms:Text"/>
      </xsd:simpleType>
    </xsd:element>
    <xsd:element name="person" ma:index="29"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f4994564-c68c-4417-8c9c-13eb9ecde3d6">
      <Terms xmlns="http://schemas.microsoft.com/office/infopath/2007/PartnerControls"/>
    </lcf76f155ced4ddcb4097134ff3c332f>
    <person xmlns="f4994564-c68c-4417-8c9c-13eb9ecde3d6">
      <UserInfo>
        <DisplayName/>
        <AccountId xsi:nil="true"/>
        <AccountType/>
      </UserInfo>
    </person>
    <TaxCatchAll xmlns="ef8499da-f70f-48c9-a6de-e578977a26c0" xsi:nil="true"/>
    <_dlc_DocId xmlns="ef8499da-f70f-48c9-a6de-e578977a26c0">RESTRANS-1864802524-193574</_dlc_DocId>
    <_dlc_DocIdUrl xmlns="ef8499da-f70f-48c9-a6de-e578977a26c0">
      <Url>https://nhmrc.sharepoint.com/sites/restrans/_layouts/15/DocIdRedir.aspx?ID=RESTRANS-1864802524-193574</Url>
      <Description>RESTRANS-1864802524-193574</Description>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DCF9E9-D754-4763-881F-3F021A92CC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f8499da-f70f-48c9-a6de-e578977a26c0"/>
    <ds:schemaRef ds:uri="f4994564-c68c-4417-8c9c-13eb9ecde3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420F8C9-9059-41D0-A1C0-287C6D4E5BFC}">
  <ds:schemaRefs>
    <ds:schemaRef ds:uri="http://schemas.microsoft.com/sharepoint/events"/>
  </ds:schemaRefs>
</ds:datastoreItem>
</file>

<file path=customXml/itemProps3.xml><?xml version="1.0" encoding="utf-8"?>
<ds:datastoreItem xmlns:ds="http://schemas.openxmlformats.org/officeDocument/2006/customXml" ds:itemID="{B1BAFF2F-918C-452F-B983-EED0C3604069}">
  <ds:schemaRefs>
    <ds:schemaRef ds:uri="http://schemas.microsoft.com/sharepoint/v3/contenttype/forms"/>
  </ds:schemaRefs>
</ds:datastoreItem>
</file>

<file path=customXml/itemProps4.xml><?xml version="1.0" encoding="utf-8"?>
<ds:datastoreItem xmlns:ds="http://schemas.openxmlformats.org/officeDocument/2006/customXml" ds:itemID="{04E01720-8344-4CC9-AE56-BFD10009712D}">
  <ds:schemaRefs>
    <ds:schemaRef ds:uri="http://schemas.microsoft.com/office/2006/metadata/properties"/>
    <ds:schemaRef ds:uri="http://schemas.microsoft.com/office/infopath/2007/PartnerControls"/>
    <ds:schemaRef ds:uri="f4994564-c68c-4417-8c9c-13eb9ecde3d6"/>
    <ds:schemaRef ds:uri="ef8499da-f70f-48c9-a6de-e578977a26c0"/>
  </ds:schemaRefs>
</ds:datastoreItem>
</file>

<file path=customXml/itemProps5.xml><?xml version="1.0" encoding="utf-8"?>
<ds:datastoreItem xmlns:ds="http://schemas.openxmlformats.org/officeDocument/2006/customXml" ds:itemID="{7790CD1E-5ED1-49A6-A53A-DDC4333568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23</Pages>
  <Words>7844</Words>
  <Characters>44712</Characters>
  <Application>Microsoft Office Word</Application>
  <DocSecurity>0</DocSecurity>
  <Lines>372</Lines>
  <Paragraphs>104</Paragraphs>
  <ScaleCrop>false</ScaleCrop>
  <HeadingPairs>
    <vt:vector size="2" baseType="variant">
      <vt:variant>
        <vt:lpstr>Title</vt:lpstr>
      </vt:variant>
      <vt:variant>
        <vt:i4>1</vt:i4>
      </vt:variant>
    </vt:vector>
  </HeadingPairs>
  <TitlesOfParts>
    <vt:vector size="1" baseType="lpstr">
      <vt:lpstr>Natural Therapies Review 2024 – NHMRC process report</vt:lpstr>
    </vt:vector>
  </TitlesOfParts>
  <Company/>
  <LinksUpToDate>false</LinksUpToDate>
  <CharactersWithSpaces>52452</CharactersWithSpaces>
  <SharedDoc>false</SharedDoc>
  <HLinks>
    <vt:vector size="246" baseType="variant">
      <vt:variant>
        <vt:i4>1048640</vt:i4>
      </vt:variant>
      <vt:variant>
        <vt:i4>222</vt:i4>
      </vt:variant>
      <vt:variant>
        <vt:i4>0</vt:i4>
      </vt:variant>
      <vt:variant>
        <vt:i4>5</vt:i4>
      </vt:variant>
      <vt:variant>
        <vt:lpwstr>http://www.training.cochrane.org/handbook</vt:lpwstr>
      </vt:variant>
      <vt:variant>
        <vt:lpwstr/>
      </vt:variant>
      <vt:variant>
        <vt:i4>1310800</vt:i4>
      </vt:variant>
      <vt:variant>
        <vt:i4>219</vt:i4>
      </vt:variant>
      <vt:variant>
        <vt:i4>0</vt:i4>
      </vt:variant>
      <vt:variant>
        <vt:i4>5</vt:i4>
      </vt:variant>
      <vt:variant>
        <vt:lpwstr>http://www.nhmrc.gov.au/</vt:lpwstr>
      </vt:variant>
      <vt:variant>
        <vt:lpwstr/>
      </vt:variant>
      <vt:variant>
        <vt:i4>4980801</vt:i4>
      </vt:variant>
      <vt:variant>
        <vt:i4>216</vt:i4>
      </vt:variant>
      <vt:variant>
        <vt:i4>0</vt:i4>
      </vt:variant>
      <vt:variant>
        <vt:i4>5</vt:i4>
      </vt:variant>
      <vt:variant>
        <vt:lpwstr>http://www.health.gov.au/</vt:lpwstr>
      </vt:variant>
      <vt:variant>
        <vt:lpwstr/>
      </vt:variant>
      <vt:variant>
        <vt:i4>1310800</vt:i4>
      </vt:variant>
      <vt:variant>
        <vt:i4>213</vt:i4>
      </vt:variant>
      <vt:variant>
        <vt:i4>0</vt:i4>
      </vt:variant>
      <vt:variant>
        <vt:i4>5</vt:i4>
      </vt:variant>
      <vt:variant>
        <vt:lpwstr>http://www.nhmrc.gov.au/</vt:lpwstr>
      </vt:variant>
      <vt:variant>
        <vt:lpwstr/>
      </vt:variant>
      <vt:variant>
        <vt:i4>4980801</vt:i4>
      </vt:variant>
      <vt:variant>
        <vt:i4>210</vt:i4>
      </vt:variant>
      <vt:variant>
        <vt:i4>0</vt:i4>
      </vt:variant>
      <vt:variant>
        <vt:i4>5</vt:i4>
      </vt:variant>
      <vt:variant>
        <vt:lpwstr>http://www.health.gov.au/</vt:lpwstr>
      </vt:variant>
      <vt:variant>
        <vt:lpwstr/>
      </vt:variant>
      <vt:variant>
        <vt:i4>3866673</vt:i4>
      </vt:variant>
      <vt:variant>
        <vt:i4>207</vt:i4>
      </vt:variant>
      <vt:variant>
        <vt:i4>0</vt:i4>
      </vt:variant>
      <vt:variant>
        <vt:i4>5</vt:i4>
      </vt:variant>
      <vt:variant>
        <vt:lpwstr>http://www.crd.york.ac.uk/prospero/</vt:lpwstr>
      </vt:variant>
      <vt:variant>
        <vt:lpwstr/>
      </vt:variant>
      <vt:variant>
        <vt:i4>1900602</vt:i4>
      </vt:variant>
      <vt:variant>
        <vt:i4>200</vt:i4>
      </vt:variant>
      <vt:variant>
        <vt:i4>0</vt:i4>
      </vt:variant>
      <vt:variant>
        <vt:i4>5</vt:i4>
      </vt:variant>
      <vt:variant>
        <vt:lpwstr/>
      </vt:variant>
      <vt:variant>
        <vt:lpwstr>_Toc188274441</vt:lpwstr>
      </vt:variant>
      <vt:variant>
        <vt:i4>1900602</vt:i4>
      </vt:variant>
      <vt:variant>
        <vt:i4>194</vt:i4>
      </vt:variant>
      <vt:variant>
        <vt:i4>0</vt:i4>
      </vt:variant>
      <vt:variant>
        <vt:i4>5</vt:i4>
      </vt:variant>
      <vt:variant>
        <vt:lpwstr/>
      </vt:variant>
      <vt:variant>
        <vt:lpwstr>_Toc188274440</vt:lpwstr>
      </vt:variant>
      <vt:variant>
        <vt:i4>1703994</vt:i4>
      </vt:variant>
      <vt:variant>
        <vt:i4>188</vt:i4>
      </vt:variant>
      <vt:variant>
        <vt:i4>0</vt:i4>
      </vt:variant>
      <vt:variant>
        <vt:i4>5</vt:i4>
      </vt:variant>
      <vt:variant>
        <vt:lpwstr/>
      </vt:variant>
      <vt:variant>
        <vt:lpwstr>_Toc188274439</vt:lpwstr>
      </vt:variant>
      <vt:variant>
        <vt:i4>1703994</vt:i4>
      </vt:variant>
      <vt:variant>
        <vt:i4>182</vt:i4>
      </vt:variant>
      <vt:variant>
        <vt:i4>0</vt:i4>
      </vt:variant>
      <vt:variant>
        <vt:i4>5</vt:i4>
      </vt:variant>
      <vt:variant>
        <vt:lpwstr/>
      </vt:variant>
      <vt:variant>
        <vt:lpwstr>_Toc188274438</vt:lpwstr>
      </vt:variant>
      <vt:variant>
        <vt:i4>1703994</vt:i4>
      </vt:variant>
      <vt:variant>
        <vt:i4>176</vt:i4>
      </vt:variant>
      <vt:variant>
        <vt:i4>0</vt:i4>
      </vt:variant>
      <vt:variant>
        <vt:i4>5</vt:i4>
      </vt:variant>
      <vt:variant>
        <vt:lpwstr/>
      </vt:variant>
      <vt:variant>
        <vt:lpwstr>_Toc188274437</vt:lpwstr>
      </vt:variant>
      <vt:variant>
        <vt:i4>1703994</vt:i4>
      </vt:variant>
      <vt:variant>
        <vt:i4>170</vt:i4>
      </vt:variant>
      <vt:variant>
        <vt:i4>0</vt:i4>
      </vt:variant>
      <vt:variant>
        <vt:i4>5</vt:i4>
      </vt:variant>
      <vt:variant>
        <vt:lpwstr/>
      </vt:variant>
      <vt:variant>
        <vt:lpwstr>_Toc188274436</vt:lpwstr>
      </vt:variant>
      <vt:variant>
        <vt:i4>1703994</vt:i4>
      </vt:variant>
      <vt:variant>
        <vt:i4>164</vt:i4>
      </vt:variant>
      <vt:variant>
        <vt:i4>0</vt:i4>
      </vt:variant>
      <vt:variant>
        <vt:i4>5</vt:i4>
      </vt:variant>
      <vt:variant>
        <vt:lpwstr/>
      </vt:variant>
      <vt:variant>
        <vt:lpwstr>_Toc188274435</vt:lpwstr>
      </vt:variant>
      <vt:variant>
        <vt:i4>1703994</vt:i4>
      </vt:variant>
      <vt:variant>
        <vt:i4>158</vt:i4>
      </vt:variant>
      <vt:variant>
        <vt:i4>0</vt:i4>
      </vt:variant>
      <vt:variant>
        <vt:i4>5</vt:i4>
      </vt:variant>
      <vt:variant>
        <vt:lpwstr/>
      </vt:variant>
      <vt:variant>
        <vt:lpwstr>_Toc188274434</vt:lpwstr>
      </vt:variant>
      <vt:variant>
        <vt:i4>1703994</vt:i4>
      </vt:variant>
      <vt:variant>
        <vt:i4>152</vt:i4>
      </vt:variant>
      <vt:variant>
        <vt:i4>0</vt:i4>
      </vt:variant>
      <vt:variant>
        <vt:i4>5</vt:i4>
      </vt:variant>
      <vt:variant>
        <vt:lpwstr/>
      </vt:variant>
      <vt:variant>
        <vt:lpwstr>_Toc188274433</vt:lpwstr>
      </vt:variant>
      <vt:variant>
        <vt:i4>1703994</vt:i4>
      </vt:variant>
      <vt:variant>
        <vt:i4>146</vt:i4>
      </vt:variant>
      <vt:variant>
        <vt:i4>0</vt:i4>
      </vt:variant>
      <vt:variant>
        <vt:i4>5</vt:i4>
      </vt:variant>
      <vt:variant>
        <vt:lpwstr/>
      </vt:variant>
      <vt:variant>
        <vt:lpwstr>_Toc188274432</vt:lpwstr>
      </vt:variant>
      <vt:variant>
        <vt:i4>1703994</vt:i4>
      </vt:variant>
      <vt:variant>
        <vt:i4>140</vt:i4>
      </vt:variant>
      <vt:variant>
        <vt:i4>0</vt:i4>
      </vt:variant>
      <vt:variant>
        <vt:i4>5</vt:i4>
      </vt:variant>
      <vt:variant>
        <vt:lpwstr/>
      </vt:variant>
      <vt:variant>
        <vt:lpwstr>_Toc188274431</vt:lpwstr>
      </vt:variant>
      <vt:variant>
        <vt:i4>1703994</vt:i4>
      </vt:variant>
      <vt:variant>
        <vt:i4>134</vt:i4>
      </vt:variant>
      <vt:variant>
        <vt:i4>0</vt:i4>
      </vt:variant>
      <vt:variant>
        <vt:i4>5</vt:i4>
      </vt:variant>
      <vt:variant>
        <vt:lpwstr/>
      </vt:variant>
      <vt:variant>
        <vt:lpwstr>_Toc188274430</vt:lpwstr>
      </vt:variant>
      <vt:variant>
        <vt:i4>1769530</vt:i4>
      </vt:variant>
      <vt:variant>
        <vt:i4>128</vt:i4>
      </vt:variant>
      <vt:variant>
        <vt:i4>0</vt:i4>
      </vt:variant>
      <vt:variant>
        <vt:i4>5</vt:i4>
      </vt:variant>
      <vt:variant>
        <vt:lpwstr/>
      </vt:variant>
      <vt:variant>
        <vt:lpwstr>_Toc188274429</vt:lpwstr>
      </vt:variant>
      <vt:variant>
        <vt:i4>1769530</vt:i4>
      </vt:variant>
      <vt:variant>
        <vt:i4>122</vt:i4>
      </vt:variant>
      <vt:variant>
        <vt:i4>0</vt:i4>
      </vt:variant>
      <vt:variant>
        <vt:i4>5</vt:i4>
      </vt:variant>
      <vt:variant>
        <vt:lpwstr/>
      </vt:variant>
      <vt:variant>
        <vt:lpwstr>_Toc188274428</vt:lpwstr>
      </vt:variant>
      <vt:variant>
        <vt:i4>1769530</vt:i4>
      </vt:variant>
      <vt:variant>
        <vt:i4>116</vt:i4>
      </vt:variant>
      <vt:variant>
        <vt:i4>0</vt:i4>
      </vt:variant>
      <vt:variant>
        <vt:i4>5</vt:i4>
      </vt:variant>
      <vt:variant>
        <vt:lpwstr/>
      </vt:variant>
      <vt:variant>
        <vt:lpwstr>_Toc188274427</vt:lpwstr>
      </vt:variant>
      <vt:variant>
        <vt:i4>1769530</vt:i4>
      </vt:variant>
      <vt:variant>
        <vt:i4>110</vt:i4>
      </vt:variant>
      <vt:variant>
        <vt:i4>0</vt:i4>
      </vt:variant>
      <vt:variant>
        <vt:i4>5</vt:i4>
      </vt:variant>
      <vt:variant>
        <vt:lpwstr/>
      </vt:variant>
      <vt:variant>
        <vt:lpwstr>_Toc188274426</vt:lpwstr>
      </vt:variant>
      <vt:variant>
        <vt:i4>1769530</vt:i4>
      </vt:variant>
      <vt:variant>
        <vt:i4>104</vt:i4>
      </vt:variant>
      <vt:variant>
        <vt:i4>0</vt:i4>
      </vt:variant>
      <vt:variant>
        <vt:i4>5</vt:i4>
      </vt:variant>
      <vt:variant>
        <vt:lpwstr/>
      </vt:variant>
      <vt:variant>
        <vt:lpwstr>_Toc188274425</vt:lpwstr>
      </vt:variant>
      <vt:variant>
        <vt:i4>1769530</vt:i4>
      </vt:variant>
      <vt:variant>
        <vt:i4>98</vt:i4>
      </vt:variant>
      <vt:variant>
        <vt:i4>0</vt:i4>
      </vt:variant>
      <vt:variant>
        <vt:i4>5</vt:i4>
      </vt:variant>
      <vt:variant>
        <vt:lpwstr/>
      </vt:variant>
      <vt:variant>
        <vt:lpwstr>_Toc188274424</vt:lpwstr>
      </vt:variant>
      <vt:variant>
        <vt:i4>1769530</vt:i4>
      </vt:variant>
      <vt:variant>
        <vt:i4>92</vt:i4>
      </vt:variant>
      <vt:variant>
        <vt:i4>0</vt:i4>
      </vt:variant>
      <vt:variant>
        <vt:i4>5</vt:i4>
      </vt:variant>
      <vt:variant>
        <vt:lpwstr/>
      </vt:variant>
      <vt:variant>
        <vt:lpwstr>_Toc188274423</vt:lpwstr>
      </vt:variant>
      <vt:variant>
        <vt:i4>1769530</vt:i4>
      </vt:variant>
      <vt:variant>
        <vt:i4>86</vt:i4>
      </vt:variant>
      <vt:variant>
        <vt:i4>0</vt:i4>
      </vt:variant>
      <vt:variant>
        <vt:i4>5</vt:i4>
      </vt:variant>
      <vt:variant>
        <vt:lpwstr/>
      </vt:variant>
      <vt:variant>
        <vt:lpwstr>_Toc188274422</vt:lpwstr>
      </vt:variant>
      <vt:variant>
        <vt:i4>1769530</vt:i4>
      </vt:variant>
      <vt:variant>
        <vt:i4>80</vt:i4>
      </vt:variant>
      <vt:variant>
        <vt:i4>0</vt:i4>
      </vt:variant>
      <vt:variant>
        <vt:i4>5</vt:i4>
      </vt:variant>
      <vt:variant>
        <vt:lpwstr/>
      </vt:variant>
      <vt:variant>
        <vt:lpwstr>_Toc188274421</vt:lpwstr>
      </vt:variant>
      <vt:variant>
        <vt:i4>1769530</vt:i4>
      </vt:variant>
      <vt:variant>
        <vt:i4>74</vt:i4>
      </vt:variant>
      <vt:variant>
        <vt:i4>0</vt:i4>
      </vt:variant>
      <vt:variant>
        <vt:i4>5</vt:i4>
      </vt:variant>
      <vt:variant>
        <vt:lpwstr/>
      </vt:variant>
      <vt:variant>
        <vt:lpwstr>_Toc188274420</vt:lpwstr>
      </vt:variant>
      <vt:variant>
        <vt:i4>1572922</vt:i4>
      </vt:variant>
      <vt:variant>
        <vt:i4>68</vt:i4>
      </vt:variant>
      <vt:variant>
        <vt:i4>0</vt:i4>
      </vt:variant>
      <vt:variant>
        <vt:i4>5</vt:i4>
      </vt:variant>
      <vt:variant>
        <vt:lpwstr/>
      </vt:variant>
      <vt:variant>
        <vt:lpwstr>_Toc188274419</vt:lpwstr>
      </vt:variant>
      <vt:variant>
        <vt:i4>1572922</vt:i4>
      </vt:variant>
      <vt:variant>
        <vt:i4>62</vt:i4>
      </vt:variant>
      <vt:variant>
        <vt:i4>0</vt:i4>
      </vt:variant>
      <vt:variant>
        <vt:i4>5</vt:i4>
      </vt:variant>
      <vt:variant>
        <vt:lpwstr/>
      </vt:variant>
      <vt:variant>
        <vt:lpwstr>_Toc188274418</vt:lpwstr>
      </vt:variant>
      <vt:variant>
        <vt:i4>1572922</vt:i4>
      </vt:variant>
      <vt:variant>
        <vt:i4>56</vt:i4>
      </vt:variant>
      <vt:variant>
        <vt:i4>0</vt:i4>
      </vt:variant>
      <vt:variant>
        <vt:i4>5</vt:i4>
      </vt:variant>
      <vt:variant>
        <vt:lpwstr/>
      </vt:variant>
      <vt:variant>
        <vt:lpwstr>_Toc188274417</vt:lpwstr>
      </vt:variant>
      <vt:variant>
        <vt:i4>1572922</vt:i4>
      </vt:variant>
      <vt:variant>
        <vt:i4>50</vt:i4>
      </vt:variant>
      <vt:variant>
        <vt:i4>0</vt:i4>
      </vt:variant>
      <vt:variant>
        <vt:i4>5</vt:i4>
      </vt:variant>
      <vt:variant>
        <vt:lpwstr/>
      </vt:variant>
      <vt:variant>
        <vt:lpwstr>_Toc188274416</vt:lpwstr>
      </vt:variant>
      <vt:variant>
        <vt:i4>1572922</vt:i4>
      </vt:variant>
      <vt:variant>
        <vt:i4>44</vt:i4>
      </vt:variant>
      <vt:variant>
        <vt:i4>0</vt:i4>
      </vt:variant>
      <vt:variant>
        <vt:i4>5</vt:i4>
      </vt:variant>
      <vt:variant>
        <vt:lpwstr/>
      </vt:variant>
      <vt:variant>
        <vt:lpwstr>_Toc188274415</vt:lpwstr>
      </vt:variant>
      <vt:variant>
        <vt:i4>1572922</vt:i4>
      </vt:variant>
      <vt:variant>
        <vt:i4>38</vt:i4>
      </vt:variant>
      <vt:variant>
        <vt:i4>0</vt:i4>
      </vt:variant>
      <vt:variant>
        <vt:i4>5</vt:i4>
      </vt:variant>
      <vt:variant>
        <vt:lpwstr/>
      </vt:variant>
      <vt:variant>
        <vt:lpwstr>_Toc188274414</vt:lpwstr>
      </vt:variant>
      <vt:variant>
        <vt:i4>1572922</vt:i4>
      </vt:variant>
      <vt:variant>
        <vt:i4>32</vt:i4>
      </vt:variant>
      <vt:variant>
        <vt:i4>0</vt:i4>
      </vt:variant>
      <vt:variant>
        <vt:i4>5</vt:i4>
      </vt:variant>
      <vt:variant>
        <vt:lpwstr/>
      </vt:variant>
      <vt:variant>
        <vt:lpwstr>_Toc188274413</vt:lpwstr>
      </vt:variant>
      <vt:variant>
        <vt:i4>1572922</vt:i4>
      </vt:variant>
      <vt:variant>
        <vt:i4>26</vt:i4>
      </vt:variant>
      <vt:variant>
        <vt:i4>0</vt:i4>
      </vt:variant>
      <vt:variant>
        <vt:i4>5</vt:i4>
      </vt:variant>
      <vt:variant>
        <vt:lpwstr/>
      </vt:variant>
      <vt:variant>
        <vt:lpwstr>_Toc188274412</vt:lpwstr>
      </vt:variant>
      <vt:variant>
        <vt:i4>1572922</vt:i4>
      </vt:variant>
      <vt:variant>
        <vt:i4>20</vt:i4>
      </vt:variant>
      <vt:variant>
        <vt:i4>0</vt:i4>
      </vt:variant>
      <vt:variant>
        <vt:i4>5</vt:i4>
      </vt:variant>
      <vt:variant>
        <vt:lpwstr/>
      </vt:variant>
      <vt:variant>
        <vt:lpwstr>_Toc188274411</vt:lpwstr>
      </vt:variant>
      <vt:variant>
        <vt:i4>1572922</vt:i4>
      </vt:variant>
      <vt:variant>
        <vt:i4>14</vt:i4>
      </vt:variant>
      <vt:variant>
        <vt:i4>0</vt:i4>
      </vt:variant>
      <vt:variant>
        <vt:i4>5</vt:i4>
      </vt:variant>
      <vt:variant>
        <vt:lpwstr/>
      </vt:variant>
      <vt:variant>
        <vt:lpwstr>_Toc188274410</vt:lpwstr>
      </vt:variant>
      <vt:variant>
        <vt:i4>1638458</vt:i4>
      </vt:variant>
      <vt:variant>
        <vt:i4>8</vt:i4>
      </vt:variant>
      <vt:variant>
        <vt:i4>0</vt:i4>
      </vt:variant>
      <vt:variant>
        <vt:i4>5</vt:i4>
      </vt:variant>
      <vt:variant>
        <vt:lpwstr/>
      </vt:variant>
      <vt:variant>
        <vt:lpwstr>_Toc188274409</vt:lpwstr>
      </vt:variant>
      <vt:variant>
        <vt:i4>1638458</vt:i4>
      </vt:variant>
      <vt:variant>
        <vt:i4>2</vt:i4>
      </vt:variant>
      <vt:variant>
        <vt:i4>0</vt:i4>
      </vt:variant>
      <vt:variant>
        <vt:i4>5</vt:i4>
      </vt:variant>
      <vt:variant>
        <vt:lpwstr/>
      </vt:variant>
      <vt:variant>
        <vt:lpwstr>_Toc188274408</vt:lpwstr>
      </vt:variant>
      <vt:variant>
        <vt:i4>3080304</vt:i4>
      </vt:variant>
      <vt:variant>
        <vt:i4>0</vt:i4>
      </vt:variant>
      <vt:variant>
        <vt:i4>0</vt:i4>
      </vt:variant>
      <vt:variant>
        <vt:i4>5</vt:i4>
      </vt:variant>
      <vt:variant>
        <vt:lpwstr>https://www.nhmrc.gov.au/health-advice/all-topics/complementary-medicines/natural-therapies-review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Natural Therapies Review 2024 – NHMRC process report</dc:title>
  <dc:subject>Private health insurance</dc:subject>
  <dc:creator>Australian Government Department of Health and Aged Care</dc:creator>
  <cp:keywords>PHI</cp:keywords>
  <dc:description/>
  <cp:lastModifiedBy>MCCAY, Meryl</cp:lastModifiedBy>
  <cp:revision>4</cp:revision>
  <dcterms:created xsi:type="dcterms:W3CDTF">2025-03-27T08:49:00Z</dcterms:created>
  <dcterms:modified xsi:type="dcterms:W3CDTF">2025-03-28T05:51:00Z</dcterms:modified>
</cp:coreProperties>
</file>